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9762C" w14:textId="77777777" w:rsidR="00465D36" w:rsidRDefault="002666F5">
      <w:pPr>
        <w:rPr>
          <w:rFonts w:ascii="Times New Roman" w:hAnsi="Times New Roman"/>
          <w:vanish/>
          <w:sz w:val="20"/>
          <w:szCs w:val="20"/>
        </w:rPr>
      </w:pPr>
      <w:r>
        <w:rPr>
          <w:rFonts w:ascii="Times New Roman" w:eastAsia="宋体" w:hAnsi="Times New Roman"/>
          <w:vanish/>
          <w:sz w:val="20"/>
          <w:szCs w:val="20"/>
        </w:rPr>
        <w:t>27000000002400000000P1Y0false--09-26Q1202000003201930.000010.000011260000000012600000000444323600043849590004443236000438495900013600000020000000000.04650.0050.003502900000000P1YP1YP1Y 0000320193 2019-09-29 2019-12-28 0000320193 aapl:A0.000Notesdue2025Memb</w:t>
      </w:r>
      <w:r>
        <w:rPr>
          <w:rFonts w:ascii="Times New Roman" w:eastAsia="宋体" w:hAnsi="Times New Roman"/>
          <w:vanish/>
          <w:sz w:val="20"/>
          <w:szCs w:val="20"/>
        </w:rPr>
        <w:t>er 2019-09-29 2019-12-28 0000320193 aapl:A0.875NotesDue2025Member 2019-09-29 2019-12-28 0000320193 aapl:A1.375NotesDue2024Member 2019-09-29 2019-12-28 0000320193 us-gaap:CommonStockMember 2019-09-29 2019-12-28 0000320193 aapl:A3.050NotesDue2029Member 2019-</w:t>
      </w:r>
      <w:r>
        <w:rPr>
          <w:rFonts w:ascii="Times New Roman" w:eastAsia="宋体" w:hAnsi="Times New Roman"/>
          <w:vanish/>
          <w:sz w:val="20"/>
          <w:szCs w:val="20"/>
        </w:rPr>
        <w:t>09-29 2019-12-28 0000320193 aapl:A2.000NotesDue2027Member 2019-09-29 2019-12-28 0000320193 aapl:A1.625NotesDue2026Member 2019-09-29 2019-12-28 0000320193 aapl:A1.375NotesDue2029Member 2019-09-29 2019-12-28 0000320193 aapl:A3.600NotesDue2042Member 2019-09-2</w:t>
      </w:r>
      <w:r>
        <w:rPr>
          <w:rFonts w:ascii="Times New Roman" w:eastAsia="宋体" w:hAnsi="Times New Roman"/>
          <w:vanish/>
          <w:sz w:val="20"/>
          <w:szCs w:val="20"/>
        </w:rPr>
        <w:t>9 2019-12-28 0000320193 aapl:A0.500Notesdue2031Member 2019-09-29 2019-12-28 0000320193 aapl:A1.000NotesDue2022Member 2019-09-29 2019-12-28 0000320193 2020-01-17 0000320193 us-gaap:ProductMember 2019-09-29 2019-12-28 0000320193 2018-09-30 2018-12-29 0000320</w:t>
      </w:r>
      <w:r>
        <w:rPr>
          <w:rFonts w:ascii="Times New Roman" w:eastAsia="宋体" w:hAnsi="Times New Roman"/>
          <w:vanish/>
          <w:sz w:val="20"/>
          <w:szCs w:val="20"/>
        </w:rPr>
        <w:t>193 us-gaap:ServiceMember 2018-09-30 2018-12-29 0000320193 us-gaap:ServiceMember 2019-09-29 2019-12-28 0000320193 us-gaap:ProductMember 2018-09-30 2018-12-29 0000320193 2019-09-28 0000320193 2019-12-28 0000320193 us-gaap:AccumulatedOtherComprehensiveIncome</w:t>
      </w:r>
      <w:r>
        <w:rPr>
          <w:rFonts w:ascii="Times New Roman" w:eastAsia="宋体" w:hAnsi="Times New Roman"/>
          <w:vanish/>
          <w:sz w:val="20"/>
          <w:szCs w:val="20"/>
        </w:rPr>
        <w:t>Member 2019-09-29 2019-12-28 0000320193 us-gaap:RetainedEarningsMember 2019-09-29 2019-12-28 0000320193 us-gaap:RetainedEarningsMember 2018-09-30 2018-12-29 0000320193 us-gaap:CommonStockIncludingAdditionalPaidInCapitalMember 2019-09-29 2019-12-28 00003201</w:t>
      </w:r>
      <w:r>
        <w:rPr>
          <w:rFonts w:ascii="Times New Roman" w:eastAsia="宋体" w:hAnsi="Times New Roman"/>
          <w:vanish/>
          <w:sz w:val="20"/>
          <w:szCs w:val="20"/>
        </w:rPr>
        <w:t>93 us-gaap:AccumulatedOtherComprehensiveIncomeMember 2018-12-29 0000320193 us-gaap:CommonStockIncludingAdditionalPaidInCapitalMember 2018-09-30 2018-12-29 0000320193 us-gaap:CommonStockIncludingAdditionalPaidInCapitalMember 2019-09-28 0000320193 us-gaap:Co</w:t>
      </w:r>
      <w:r>
        <w:rPr>
          <w:rFonts w:ascii="Times New Roman" w:eastAsia="宋体" w:hAnsi="Times New Roman"/>
          <w:vanish/>
          <w:sz w:val="20"/>
          <w:szCs w:val="20"/>
        </w:rPr>
        <w:t xml:space="preserve">mmonStockIncludingAdditionalPaidInCapitalMember 2018-12-29 0000320193 us-gaap:RetainedEarningsMember 2018-09-29 0000320193 us-gaap:AccumulatedOtherComprehensiveIncomeMember 2018-09-29 0000320193 us-gaap:AccumulatedOtherComprehensiveIncomeMember 2019-09-29 </w:t>
      </w:r>
      <w:r>
        <w:rPr>
          <w:rFonts w:ascii="Times New Roman" w:eastAsia="宋体" w:hAnsi="Times New Roman"/>
          <w:vanish/>
          <w:sz w:val="20"/>
          <w:szCs w:val="20"/>
        </w:rPr>
        <w:t>0000320193 us-gaap:AccumulatedOtherComprehensiveIncomeMember 2019-12-28 0000320193 us-gaap:CommonStockIncludingAdditionalPaidInCapitalMember 2018-09-29 0000320193 us-gaap:RetainedEarningsMember 2019-12-28 0000320193 us-gaap:RetainedEarningsMember 2018-12-2</w:t>
      </w:r>
      <w:r>
        <w:rPr>
          <w:rFonts w:ascii="Times New Roman" w:eastAsia="宋体" w:hAnsi="Times New Roman"/>
          <w:vanish/>
          <w:sz w:val="20"/>
          <w:szCs w:val="20"/>
        </w:rPr>
        <w:t>9 0000320193 us-gaap:CommonStockIncludingAdditionalPaidInCapitalMember 2019-12-28 0000320193 us-gaap:RetainedEarningsMember 2018-09-30 0000320193 us-gaap:AccumulatedOtherComprehensiveIncomeMember 2018-09-30 0000320193 2018-12-29 0000320193 us-gaap:Retained</w:t>
      </w:r>
      <w:r>
        <w:rPr>
          <w:rFonts w:ascii="Times New Roman" w:eastAsia="宋体" w:hAnsi="Times New Roman"/>
          <w:vanish/>
          <w:sz w:val="20"/>
          <w:szCs w:val="20"/>
        </w:rPr>
        <w:t xml:space="preserve">EarningsMember 2019-09-29 0000320193 us-gaap:AccumulatedOtherComprehensiveIncomeMember 2018-09-30 2018-12-29 0000320193 us-gaap:AccumulatedOtherComprehensiveIncomeMember 2019-09-28 0000320193 us-gaap:RetainedEarningsMember 2019-09-28 0000320193 2018-09-29 </w:t>
      </w:r>
      <w:r>
        <w:rPr>
          <w:rFonts w:ascii="Times New Roman" w:eastAsia="宋体" w:hAnsi="Times New Roman"/>
          <w:vanish/>
          <w:sz w:val="20"/>
          <w:szCs w:val="20"/>
        </w:rPr>
        <w:t>0000320193 us-gaap:AccountingStandardsUpdate201602Member 2019-09-29 0000320193 us-gaap:AccountingStandardsUpdate201712Member us-gaap:AccumulatedOtherComprehensiveIncomeMember 2019-09-29 0000320193 us-gaap:AccountingStandardsUpdate201712Member us-gaap:Retai</w:t>
      </w:r>
      <w:r>
        <w:rPr>
          <w:rFonts w:ascii="Times New Roman" w:eastAsia="宋体" w:hAnsi="Times New Roman"/>
          <w:vanish/>
          <w:sz w:val="20"/>
          <w:szCs w:val="20"/>
        </w:rPr>
        <w:t>nedEarningsMember 2019-09-29 0000320193 aapl:IPhoneMember 2019-09-29 2019-12-28 0000320193 aapl:WearablesHomeandAccessoriesMember 2018-09-30 2018-12-29 0000320193 aapl:IPadMember 2019-09-29 2019-12-28 0000320193 aapl:IPadMember 2018-09-30 2018-12-29 000032</w:t>
      </w:r>
      <w:r>
        <w:rPr>
          <w:rFonts w:ascii="Times New Roman" w:eastAsia="宋体" w:hAnsi="Times New Roman"/>
          <w:vanish/>
          <w:sz w:val="20"/>
          <w:szCs w:val="20"/>
        </w:rPr>
        <w:t>0193 aapl:WearablesHomeandAccessoriesMember 2019-09-29 2019-12-28 0000320193 aapl:MacMember 2018-09-30 2018-12-29 0000320193 aapl:IPhoneMember 2018-09-30 2018-12-29 0000320193 aapl:MacMember 2019-09-29 2019-12-28 0000320193 2020-12-27 2019-12-28 0000320193</w:t>
      </w:r>
      <w:r>
        <w:rPr>
          <w:rFonts w:ascii="Times New Roman" w:eastAsia="宋体" w:hAnsi="Times New Roman"/>
          <w:vanish/>
          <w:sz w:val="20"/>
          <w:szCs w:val="20"/>
        </w:rPr>
        <w:t xml:space="preserve"> 2023-01-01 2019-12-28 0000320193 2021-12-26 2019-12-28 0000320193 2019-12-29 2019-12-28 0000320193 us-gaap:OtherLiabilitiesMember us-gaap:InterestRateContractMember us-gaap:FairValueInputsLevel2Member us-gaap:DesignatedAsHedgingInstrumentMember 2019-12-28</w:t>
      </w:r>
      <w:r>
        <w:rPr>
          <w:rFonts w:ascii="Times New Roman" w:eastAsia="宋体" w:hAnsi="Times New Roman"/>
          <w:vanish/>
          <w:sz w:val="20"/>
          <w:szCs w:val="20"/>
        </w:rPr>
        <w:t xml:space="preserve"> 0000320193 us-gaap:OtherLiabilitiesMember us-gaap:InterestRateContractMember us-gaap:FairValueInputsLevel2Member 2019-12-28 0000320193 us-gaap:OtherLiabilitiesMember us-gaap:ForeignExchangeContractMember us-gaap:FairValueInputsLevel2Member us-gaap:Nondesi</w:t>
      </w:r>
      <w:r>
        <w:rPr>
          <w:rFonts w:ascii="Times New Roman" w:eastAsia="宋体" w:hAnsi="Times New Roman"/>
          <w:vanish/>
          <w:sz w:val="20"/>
          <w:szCs w:val="20"/>
        </w:rPr>
        <w:t>gnatedMember 2019-12-28 0000320193 us-gaap:OtherAssetsMember us-gaap:ForeignExchangeContractMember us-gaap:FairValueInputsLevel2Member us-gaap:DesignatedAsHedgingInstrumentMember 2019-12-28 0000320193 us-gaap:OtherLiabilitiesMember us-gaap:ForeignExchangeC</w:t>
      </w:r>
      <w:r>
        <w:rPr>
          <w:rFonts w:ascii="Times New Roman" w:eastAsia="宋体" w:hAnsi="Times New Roman"/>
          <w:vanish/>
          <w:sz w:val="20"/>
          <w:szCs w:val="20"/>
        </w:rPr>
        <w:t>ontractMember us-gaap:FairValueInputsLevel2Member 2019-12-28 0000320193 us-gaap:OtherAssetsMember us-gaap:InterestRateContractMember us-gaap:FairValueInputsLevel2Member 2019-12-28 0000320193 us-gaap:OtherAssetsMember us-gaap:ForeignExchangeContractMember u</w:t>
      </w:r>
      <w:r>
        <w:rPr>
          <w:rFonts w:ascii="Times New Roman" w:eastAsia="宋体" w:hAnsi="Times New Roman"/>
          <w:vanish/>
          <w:sz w:val="20"/>
          <w:szCs w:val="20"/>
        </w:rPr>
        <w:t xml:space="preserve">s-gaap:FairValueInputsLevel2Member us-gaap:NondesignatedMember 2019-12-28 0000320193 us-gaap:OtherLiabilitiesMember us-gaap:ForeignExchangeContractMember us-gaap:FairValueInputsLevel2Member us-gaap:DesignatedAsHedgingInstrumentMember 2019-12-28 0000320193 </w:t>
      </w:r>
      <w:r>
        <w:rPr>
          <w:rFonts w:ascii="Times New Roman" w:eastAsia="宋体" w:hAnsi="Times New Roman"/>
          <w:vanish/>
          <w:sz w:val="20"/>
          <w:szCs w:val="20"/>
        </w:rPr>
        <w:t>us-gaap:OtherAssetsMember us-gaap:InterestRateContractMember us-gaap:FairValueInputsLevel2Member us-gaap:DesignatedAsHedgingInstrumentMember 2019-12-28 0000320193 us-gaap:OtherAssetsMember us-gaap:InterestRateContractMember us-gaap:FairValueInputsLevel2Mem</w:t>
      </w:r>
      <w:r>
        <w:rPr>
          <w:rFonts w:ascii="Times New Roman" w:eastAsia="宋体" w:hAnsi="Times New Roman"/>
          <w:vanish/>
          <w:sz w:val="20"/>
          <w:szCs w:val="20"/>
        </w:rPr>
        <w:t>ber us-gaap:NondesignatedMember 2019-12-28 0000320193 us-gaap:OtherLiabilitiesMember us-gaap:InterestRateContractMember us-gaap:FairValueInputsLevel2Member us-gaap:NondesignatedMember 2019-12-28 0000320193 us-gaap:OtherAssetsMember us-gaap:ForeignExchangeC</w:t>
      </w:r>
      <w:r>
        <w:rPr>
          <w:rFonts w:ascii="Times New Roman" w:eastAsia="宋体" w:hAnsi="Times New Roman"/>
          <w:vanish/>
          <w:sz w:val="20"/>
          <w:szCs w:val="20"/>
        </w:rPr>
        <w:t>ontractMember us-gaap:FairValueInputsLevel2Member 2019-12-28 0000320193 aapl:CurrentTermDebtandNonCurrentTermDebtMember us-gaap:InterestRateContractMember 2019-12-28 0000320193 aapl:CurrentMarketableSecuritiesandNonCurrentMarketableSecuritiesMember us-gaap</w:t>
      </w:r>
      <w:r>
        <w:rPr>
          <w:rFonts w:ascii="Times New Roman" w:eastAsia="宋体" w:hAnsi="Times New Roman"/>
          <w:vanish/>
          <w:sz w:val="20"/>
          <w:szCs w:val="20"/>
        </w:rPr>
        <w:t>:ForeignExchangeContractMember 2019-12-28 0000320193 us-gaap:ForeignExchangeContractMember 2019-12-28 0000320193 us-gaap:InterestRateContractMember 2019-12-28 0000320193 us-gaap:ForeignExchangeContractMember us-gaap:CashFlowHedgingMember 2018-09-30 2018-12</w:t>
      </w:r>
      <w:r>
        <w:rPr>
          <w:rFonts w:ascii="Times New Roman" w:eastAsia="宋体" w:hAnsi="Times New Roman"/>
          <w:vanish/>
          <w:sz w:val="20"/>
          <w:szCs w:val="20"/>
        </w:rPr>
        <w:t>-29 0000320193 us-gaap:CashFlowHedgingMember 2018-09-30 2018-12-29 0000320193 us-gaap:ForeignExchangeContractMember 2019-09-29 2019-12-28 0000320193 aapl:ForeignCurrencyDebtMember 2018-09-30 2018-12-29 0000320193 aapl:ForeignCurrencyDebtMember 2019-09-29 2</w:t>
      </w:r>
      <w:r>
        <w:rPr>
          <w:rFonts w:ascii="Times New Roman" w:eastAsia="宋体" w:hAnsi="Times New Roman"/>
          <w:vanish/>
          <w:sz w:val="20"/>
          <w:szCs w:val="20"/>
        </w:rPr>
        <w:t>019-12-28 0000320193 us-gaap:InterestRateContractMember 2019-09-29 2019-12-28 0000320193 us-gaap:InterestRateContractMember us-gaap:CashFlowHedgingMember 2018-09-30 2018-12-29 0000320193 us-gaap:FairValueInputsLevel2Member us-gaap:USStatesAndPoliticalSubdi</w:t>
      </w:r>
      <w:r>
        <w:rPr>
          <w:rFonts w:ascii="Times New Roman" w:eastAsia="宋体" w:hAnsi="Times New Roman"/>
          <w:vanish/>
          <w:sz w:val="20"/>
          <w:szCs w:val="20"/>
        </w:rPr>
        <w:t>visionsMember 2019-09-28 0000320193 us-gaap:FairValueInputsLevel1Member 2019-09-28 0000320193 us-gaap:FairValueInputsLevel1Member us-gaap:MoneyMarketFundsMember 2019-09-28 0000320193 us-gaap:FairValueInputsLevel2Member us-gaap:ForeignGovernmentDebtSecuriti</w:t>
      </w:r>
      <w:r>
        <w:rPr>
          <w:rFonts w:ascii="Times New Roman" w:eastAsia="宋体" w:hAnsi="Times New Roman"/>
          <w:vanish/>
          <w:sz w:val="20"/>
          <w:szCs w:val="20"/>
        </w:rPr>
        <w:t>esMember 2019-09-28 0000320193 us-gaap:FairValueInputsLevel2Member us-gaap:BankTimeDepositsMember 2019-09-28 0000320193 us-gaap:FairValueInputsLevel2Member us-gaap:USGovernmentAgenciesDebtSecuritiesMember 2019-09-28 0000320193 us-gaap:FairValueInputsLevel2</w:t>
      </w:r>
      <w:r>
        <w:rPr>
          <w:rFonts w:ascii="Times New Roman" w:eastAsia="宋体" w:hAnsi="Times New Roman"/>
          <w:vanish/>
          <w:sz w:val="20"/>
          <w:szCs w:val="20"/>
        </w:rPr>
        <w:t>Member us-gaap:AssetBackedSecuritiesMember 2019-09-28 0000320193 us-gaap:FairValueInputsLevel2Member us-gaap:USTreasurySecuritiesMember 2019-09-28 0000320193 us-gaap:FairValueInputsLevel2Member us-gaap:CorporateDebtSecuritiesMember 2019-09-28 0000320193 us</w:t>
      </w:r>
      <w:r>
        <w:rPr>
          <w:rFonts w:ascii="Times New Roman" w:eastAsia="宋体" w:hAnsi="Times New Roman"/>
          <w:vanish/>
          <w:sz w:val="20"/>
          <w:szCs w:val="20"/>
        </w:rPr>
        <w:t>-gaap:FairValueInputsLevel2Member 2019-09-28 0000320193 us-gaap:FairValueInputsLevel2Member us-gaap:CommercialPaperMember 2019-09-28 0000320193 us-gaap:CashMember 2019-09-28 0000320193 us-gaap:OtherAssetsMember us-gaap:ForeignExchangeContractMember us-gaap</w:t>
      </w:r>
      <w:r>
        <w:rPr>
          <w:rFonts w:ascii="Times New Roman" w:eastAsia="宋体" w:hAnsi="Times New Roman"/>
          <w:vanish/>
          <w:sz w:val="20"/>
          <w:szCs w:val="20"/>
        </w:rPr>
        <w:t>:FairValueInputsLevel2Member 2019-09-28 0000320193 us-gaap:OtherLiabilitiesMember us-gaap:InterestRateContractMember us-gaap:FairValueInputsLevel2Member us-gaap:NondesignatedMember 2019-09-28 0000320193 us-gaap:OtherAssetsMember us-gaap:ForeignExchangeCont</w:t>
      </w:r>
      <w:r>
        <w:rPr>
          <w:rFonts w:ascii="Times New Roman" w:eastAsia="宋体" w:hAnsi="Times New Roman"/>
          <w:vanish/>
          <w:sz w:val="20"/>
          <w:szCs w:val="20"/>
        </w:rPr>
        <w:t>ractMember us-gaap:FairValueInputsLevel2Member us-gaap:DesignatedAsHedgingInstrumentMember 2019-09-28 0000320193 us-gaap:OtherLiabilitiesMember us-gaap:InterestRateContractMember us-gaap:FairValueInputsLevel2Member 2019-09-28 0000320193 us-gaap:OtherAssets</w:t>
      </w:r>
      <w:r>
        <w:rPr>
          <w:rFonts w:ascii="Times New Roman" w:eastAsia="宋体" w:hAnsi="Times New Roman"/>
          <w:vanish/>
          <w:sz w:val="20"/>
          <w:szCs w:val="20"/>
        </w:rPr>
        <w:t>Member us-gaap:InterestRateContractMember us-gaap:FairValueInputsLevel2Member us-gaap:DesignatedAsHedgingInstrumentMember 2019-09-28 0000320193 us-gaap:OtherLiabilitiesMember us-gaap:ForeignExchangeContractMember us-gaap:FairValueInputsLevel2Member us-gaap</w:t>
      </w:r>
      <w:r>
        <w:rPr>
          <w:rFonts w:ascii="Times New Roman" w:eastAsia="宋体" w:hAnsi="Times New Roman"/>
          <w:vanish/>
          <w:sz w:val="20"/>
          <w:szCs w:val="20"/>
        </w:rPr>
        <w:t>:DesignatedAsHedgingInstrumentMember 2019-09-28 0000320193 us-gaap:OtherAssetsMember us-gaap:ForeignExchangeContractMember us-gaap:FairValueInputsLevel2Member us-gaap:NondesignatedMember 2019-09-28 0000320193 us-gaap:OtherLiabilitiesMember us-gaap:ForeignE</w:t>
      </w:r>
      <w:r>
        <w:rPr>
          <w:rFonts w:ascii="Times New Roman" w:eastAsia="宋体" w:hAnsi="Times New Roman"/>
          <w:vanish/>
          <w:sz w:val="20"/>
          <w:szCs w:val="20"/>
        </w:rPr>
        <w:t>xchangeContractMember us-gaap:FairValueInputsLevel2Member us-gaap:NondesignatedMember 2019-09-28 0000320193 us-gaap:OtherLiabilitiesMember us-gaap:InterestRateContractMember us-gaap:FairValueInputsLevel2Member us-gaap:DesignatedAsHedgingInstrumentMember 20</w:t>
      </w:r>
      <w:r>
        <w:rPr>
          <w:rFonts w:ascii="Times New Roman" w:eastAsia="宋体" w:hAnsi="Times New Roman"/>
          <w:vanish/>
          <w:sz w:val="20"/>
          <w:szCs w:val="20"/>
        </w:rPr>
        <w:t>19-09-28 0000320193 us-gaap:OtherLiabilitiesMember us-gaap:ForeignExchangeContractMember us-gaap:FairValueInputsLevel2Member 2019-09-28 0000320193 us-gaap:OtherAssetsMember us-gaap:InterestRateContractMember us-gaap:FairValueInputsLevel2Member 2019-09-28 0</w:t>
      </w:r>
      <w:r>
        <w:rPr>
          <w:rFonts w:ascii="Times New Roman" w:eastAsia="宋体" w:hAnsi="Times New Roman"/>
          <w:vanish/>
          <w:sz w:val="20"/>
          <w:szCs w:val="20"/>
        </w:rPr>
        <w:t>000320193 us-gaap:OtherAssetsMember us-gaap:InterestRateContractMember us-gaap:FairValueInputsLevel2Member us-gaap:NondesignatedMember 2019-09-28 0000320193 us-gaap:InterestRateContractMember us-gaap:OtherNonoperatingIncomeExpenseMember 2018-09-30 2018-12-</w:t>
      </w:r>
      <w:r>
        <w:rPr>
          <w:rFonts w:ascii="Times New Roman" w:eastAsia="宋体" w:hAnsi="Times New Roman"/>
          <w:vanish/>
          <w:sz w:val="20"/>
          <w:szCs w:val="20"/>
        </w:rPr>
        <w:t>29 0000320193 us-gaap:ForeignExchangeContractMember us-gaap:OtherNonoperatingIncomeExpenseMember 2019-09-29 2019-12-28 0000320193 us-gaap:OtherNonoperatingIncomeExpenseMember 2019-09-29 2019-12-28 0000320193 us-gaap:InterestRateContractMember us-gaap:Other</w:t>
      </w:r>
      <w:r>
        <w:rPr>
          <w:rFonts w:ascii="Times New Roman" w:eastAsia="宋体" w:hAnsi="Times New Roman"/>
          <w:vanish/>
          <w:sz w:val="20"/>
          <w:szCs w:val="20"/>
        </w:rPr>
        <w:t>NonoperatingIncomeExpenseMember 2019-09-29 2019-12-28 0000320193 us-gaap:OtherNonoperatingIncomeExpenseMember 2018-09-30 2018-12-29 0000320193 us-gaap:ForeignExchangeContractMember us-gaap:OtherNonoperatingIncomeExpenseMember 2018-09-30 2018-12-29 00003201</w:t>
      </w:r>
      <w:r>
        <w:rPr>
          <w:rFonts w:ascii="Times New Roman" w:eastAsia="宋体" w:hAnsi="Times New Roman"/>
          <w:vanish/>
          <w:sz w:val="20"/>
          <w:szCs w:val="20"/>
        </w:rPr>
        <w:t>93 us-gaap:FairValueInputsLevel1Member us-gaap:MoneyMarketFundsMember 2019-12-28 0000320193 us-gaap:FairValueInputsLevel2Member us-gaap:AssetBackedSecuritiesMember 2019-12-28 0000320193 us-gaap:FairValueInputsLevel2Member us-gaap:CommercialPaperMember 2019</w:t>
      </w:r>
      <w:r>
        <w:rPr>
          <w:rFonts w:ascii="Times New Roman" w:eastAsia="宋体" w:hAnsi="Times New Roman"/>
          <w:vanish/>
          <w:sz w:val="20"/>
          <w:szCs w:val="20"/>
        </w:rPr>
        <w:t>-12-28 0000320193 us-gaap:FairValueInputsLevel2Member us-gaap:USTreasurySecuritiesMember 2019-12-28 0000320193 us-gaap:FairValueInputsLevel2Member us-gaap:USGovernmentAgenciesDebtSecuritiesMember 2019-12-28 0000320193 us-gaap:CashMember 2019-12-28 00003201</w:t>
      </w:r>
      <w:r>
        <w:rPr>
          <w:rFonts w:ascii="Times New Roman" w:eastAsia="宋体" w:hAnsi="Times New Roman"/>
          <w:vanish/>
          <w:sz w:val="20"/>
          <w:szCs w:val="20"/>
        </w:rPr>
        <w:t>93 us-gaap:FairValueInputsLevel2Member 2019-12-28 0000320193 us-gaap:FairValueInputsLevel2Member us-gaap:CorporateDebtSecuritiesMember 2019-12-28 0000320193 us-gaap:FairValueInputsLevel2Member us-gaap:ForeignGovernmentDebtSecuritiesMember 2019-12-28 000032</w:t>
      </w:r>
      <w:r>
        <w:rPr>
          <w:rFonts w:ascii="Times New Roman" w:eastAsia="宋体" w:hAnsi="Times New Roman"/>
          <w:vanish/>
          <w:sz w:val="20"/>
          <w:szCs w:val="20"/>
        </w:rPr>
        <w:t>0193 us-gaap:FairValueInputsLevel2Member us-gaap:BankTimeDepositsMember 2019-12-28 0000320193 us-gaap:FairValueInputsLevel2Member us-gaap:USStatesAndPoliticalSubdivisionsMember 2019-12-28 0000320193 us-gaap:FairValueInputsLevel1Member 2019-12-28 0000320193</w:t>
      </w:r>
      <w:r>
        <w:rPr>
          <w:rFonts w:ascii="Times New Roman" w:eastAsia="宋体" w:hAnsi="Times New Roman"/>
          <w:vanish/>
          <w:sz w:val="20"/>
          <w:szCs w:val="20"/>
        </w:rPr>
        <w:t xml:space="preserve"> aapl:VendorOneMember aapl:NonTradeReceivableMember us-gaap:CreditConcentrationRiskMember 2019-09-29 2019-12-28 0000320193 aapl:NonTradeReceivableMember us-gaap:CreditConcentrationRiskMember 2019-12-28 0000320193 us-gaap:OtherCurrentLiabilitiesMember 2019-</w:t>
      </w:r>
      <w:r>
        <w:rPr>
          <w:rFonts w:ascii="Times New Roman" w:eastAsia="宋体" w:hAnsi="Times New Roman"/>
          <w:vanish/>
          <w:sz w:val="20"/>
          <w:szCs w:val="20"/>
        </w:rPr>
        <w:t xml:space="preserve">12-28 0000320193 us-gaap:OtherCurrentLiabilitiesMember 2019-09-28 0000320193 us-gaap:TradeAccountsReceivableMember us-gaap:CreditConcentrationRiskMember 2019-12-28 0000320193 us-gaap:CrossCurrencyInterestRateContractMember 2019-09-29 2019-12-28 0000320193 </w:t>
      </w:r>
      <w:r>
        <w:rPr>
          <w:rFonts w:ascii="Times New Roman" w:eastAsia="宋体" w:hAnsi="Times New Roman"/>
          <w:vanish/>
          <w:sz w:val="20"/>
          <w:szCs w:val="20"/>
        </w:rPr>
        <w:t>aapl:CellularNetworkCarriersMember us-gaap:TradeAccountsReceivableMember us-gaap:CreditConcentrationRiskMember 2018-09-30 2019-09-28 0000320193 aapl:NonTradeReceivableMember us-gaap:CreditConcentrationRiskMember 2019-09-28 0000320193 aapl:CellularNetworkCa</w:t>
      </w:r>
      <w:r>
        <w:rPr>
          <w:rFonts w:ascii="Times New Roman" w:eastAsia="宋体" w:hAnsi="Times New Roman"/>
          <w:vanish/>
          <w:sz w:val="20"/>
          <w:szCs w:val="20"/>
        </w:rPr>
        <w:t>rriersMember us-gaap:TradeAccountsReceivableMember us-gaap:CreditConcentrationRiskMember 2019-09-29 2019-12-28 0000320193 srt:MaximumMember 2019-09-29 2019-12-28 0000320193 aapl:VendorTwoMember aapl:NonTradeReceivableMember us-gaap:CreditConcentrationRiskM</w:t>
      </w:r>
      <w:r>
        <w:rPr>
          <w:rFonts w:ascii="Times New Roman" w:eastAsia="宋体" w:hAnsi="Times New Roman"/>
          <w:vanish/>
          <w:sz w:val="20"/>
          <w:szCs w:val="20"/>
        </w:rPr>
        <w:t>ember 2019-09-29 2019-12-28 0000320193 aapl:VendorOneMember aapl:NonTradeReceivableMember us-gaap:CreditConcentrationRiskMember 2018-09-30 2019-09-28 0000320193 aapl:VendorTwoMember aapl:NonTradeReceivableMember us-gaap:CreditConcentrationRiskMember 2018-0</w:t>
      </w:r>
      <w:r>
        <w:rPr>
          <w:rFonts w:ascii="Times New Roman" w:eastAsia="宋体" w:hAnsi="Times New Roman"/>
          <w:vanish/>
          <w:sz w:val="20"/>
          <w:szCs w:val="20"/>
        </w:rPr>
        <w:t>9-30 2019-09-28 0000320193 us-gaap:ForeignExchangeContractMember us-gaap:NondesignatedMember 2019-12-28 0000320193 us-gaap:ForeignExchangeContractMember us-gaap:NondesignatedMember 2019-09-28 0000320193 us-gaap:InterestRateContractMember us-gaap:Designated</w:t>
      </w:r>
      <w:r>
        <w:rPr>
          <w:rFonts w:ascii="Times New Roman" w:eastAsia="宋体" w:hAnsi="Times New Roman"/>
          <w:vanish/>
          <w:sz w:val="20"/>
          <w:szCs w:val="20"/>
        </w:rPr>
        <w:t>AsHedgingInstrumentMember 2019-12-28 0000320193 us-gaap:ForeignExchangeContractMember us-gaap:DesignatedAsHedgingInstrumentMember 2019-12-28 0000320193 us-gaap:InterestRateContractMember us-gaap:DesignatedAsHedgingInstrumentMember 2019-09-28 0000320193 us-</w:t>
      </w:r>
      <w:r>
        <w:rPr>
          <w:rFonts w:ascii="Times New Roman" w:eastAsia="宋体" w:hAnsi="Times New Roman"/>
          <w:vanish/>
          <w:sz w:val="20"/>
          <w:szCs w:val="20"/>
        </w:rPr>
        <w:t>gaap:ForeignExchangeContractMember us-gaap:DesignatedAsHedgingInstrumentMember 2019-09-28 0000320193 us-gaap:TradeAccountsReceivableMember us-gaap:CreditConcentrationRiskMember 2019-09-28 0000320193 srt:MinimumMember 2019-09-29 2019-12-28 0000320193 aapl:M</w:t>
      </w:r>
      <w:r>
        <w:rPr>
          <w:rFonts w:ascii="Times New Roman" w:eastAsia="宋体" w:hAnsi="Times New Roman"/>
          <w:vanish/>
          <w:sz w:val="20"/>
          <w:szCs w:val="20"/>
        </w:rPr>
        <w:t>achineryEquipmentandInternalUseSoftwareMember 2019-12-28 0000320193 us-gaap:LeaseholdImprovementsMember 2019-12-28 0000320193 us-gaap:LandAndBuildingMember 2019-12-28 0000320193 us-gaap:LeaseholdImprovementsMember 2019-09-28 0000320193 us-gaap:LandAndBuild</w:t>
      </w:r>
      <w:r>
        <w:rPr>
          <w:rFonts w:ascii="Times New Roman" w:eastAsia="宋体" w:hAnsi="Times New Roman"/>
          <w:vanish/>
          <w:sz w:val="20"/>
          <w:szCs w:val="20"/>
        </w:rPr>
        <w:t>ingMember 2019-09-28 0000320193 aapl:MachineryEquipmentandInternalUseSoftwareMember 2019-09-28 0000320193 aapl:UnfavorableInvestigationOutcomeEUStateAidRulesMember 2016-08-30 2016-08-30 0000320193 aapl:UnfavorableInvestigationOutcomeEUStateAidRulesMember 2</w:t>
      </w:r>
      <w:r>
        <w:rPr>
          <w:rFonts w:ascii="Times New Roman" w:eastAsia="宋体" w:hAnsi="Times New Roman"/>
          <w:vanish/>
          <w:sz w:val="20"/>
          <w:szCs w:val="20"/>
        </w:rPr>
        <w:t>016-08-30 0000320193 aapl:UnfavorableInvestigationOutcomeEUStateAidRulesMember 2019-12-28 0000320193 aapl:UnfavorableInvestigationOutcomeEUStateAidRulesInterestComponentMember 2016-08-30 0000320193 aapl:A20132019DebtIssuancesMember aapl:FixedRateNotesMembe</w:t>
      </w:r>
      <w:r>
        <w:rPr>
          <w:rFonts w:ascii="Times New Roman" w:eastAsia="宋体" w:hAnsi="Times New Roman"/>
          <w:vanish/>
          <w:sz w:val="20"/>
          <w:szCs w:val="20"/>
        </w:rPr>
        <w:t>r 2019-09-29 2019-12-28 0000320193 srt:MaximumMember aapl:A20132019DebtIssuancesMember aapl:FixedRateNotesMember 2019-12-28 0000320193 aapl:FirstQuarter2020DebtIssuanceMember aapl:FixedRateNotesMember 2019-09-29 2019-12-28 0000320193 srt:MinimumMember aapl</w:t>
      </w:r>
      <w:r>
        <w:rPr>
          <w:rFonts w:ascii="Times New Roman" w:eastAsia="宋体" w:hAnsi="Times New Roman"/>
          <w:vanish/>
          <w:sz w:val="20"/>
          <w:szCs w:val="20"/>
        </w:rPr>
        <w:t>:A20132019DebtIssuancesMember aapl:FixedRateNotesMember 2019-09-28 0000320193 aapl:A20132019DebtIssuancesMember aapl:FloatingRateNotesMember 2019-09-28 0000320193 aapl:FirstQuarter2020DebtIssuanceMember aapl:FixedRateNotesMember 2019-09-28 0000320193 aapl:</w:t>
      </w:r>
      <w:r>
        <w:rPr>
          <w:rFonts w:ascii="Times New Roman" w:eastAsia="宋体" w:hAnsi="Times New Roman"/>
          <w:vanish/>
          <w:sz w:val="20"/>
          <w:szCs w:val="20"/>
        </w:rPr>
        <w:t>A20132019DebtIssuancesMember aapl:FloatingRateNotesMember 2019-12-28 0000320193 srt:MinimumMember aapl:A20132019DebtIssuancesMember aapl:FixedRateNotesMember 2019-12-28 0000320193 aapl:A20132019DebtIssuancesMember aapl:FixedRateNotesMember 2019-12-28 00003</w:t>
      </w:r>
      <w:r>
        <w:rPr>
          <w:rFonts w:ascii="Times New Roman" w:eastAsia="宋体" w:hAnsi="Times New Roman"/>
          <w:vanish/>
          <w:sz w:val="20"/>
          <w:szCs w:val="20"/>
        </w:rPr>
        <w:t>20193 srt:MinimumMember aapl:FirstQuarter2020DebtIssuanceMember aapl:FixedRateNotesMember 2019-12-28 0000320193 aapl:FirstQuarter2020DebtIssuanceMember aapl:FixedRateNotesMember 2019-12-28 0000320193 srt:MinimumMember aapl:A20132019DebtIssuancesMember aapl</w:t>
      </w:r>
      <w:r>
        <w:rPr>
          <w:rFonts w:ascii="Times New Roman" w:eastAsia="宋体" w:hAnsi="Times New Roman"/>
          <w:vanish/>
          <w:sz w:val="20"/>
          <w:szCs w:val="20"/>
        </w:rPr>
        <w:t>:FloatingRateNotesMember 2019-12-28 0000320193 srt:MaximumMember aapl:A20132019DebtIssuancesMember aapl:FloatingRateNotesMember 2019-09-28 0000320193 srt:MinimumMember aapl:A20132019DebtIssuancesMember aapl:FloatingRateNotesMember 2019-09-28 0000320193 srt</w:t>
      </w:r>
      <w:r>
        <w:rPr>
          <w:rFonts w:ascii="Times New Roman" w:eastAsia="宋体" w:hAnsi="Times New Roman"/>
          <w:vanish/>
          <w:sz w:val="20"/>
          <w:szCs w:val="20"/>
        </w:rPr>
        <w:t>:MaximumMember aapl:A20132019DebtIssuancesMember aapl:FixedRateNotesMember 2019-09-28 0000320193 aapl:A20132019DebtIssuancesMember aapl:FloatingRateNotesMember 2019-09-29 2019-12-28 0000320193 srt:MaximumMember aapl:FirstQuarter2020DebtIssuanceMember aapl:</w:t>
      </w:r>
      <w:r>
        <w:rPr>
          <w:rFonts w:ascii="Times New Roman" w:eastAsia="宋体" w:hAnsi="Times New Roman"/>
          <w:vanish/>
          <w:sz w:val="20"/>
          <w:szCs w:val="20"/>
        </w:rPr>
        <w:t>FixedRateNotesMember 2019-12-28 0000320193 aapl:A20132019DebtIssuancesMember aapl:FixedRateNotesMember 2019-09-28 0000320193 srt:MaximumMember aapl:A20132019DebtIssuancesMember aapl:FloatingRateNotesMember 2019-12-28 0000320193 us-gaap:NetInvestmentHedging</w:t>
      </w:r>
      <w:r>
        <w:rPr>
          <w:rFonts w:ascii="Times New Roman" w:eastAsia="宋体" w:hAnsi="Times New Roman"/>
          <w:vanish/>
          <w:sz w:val="20"/>
          <w:szCs w:val="20"/>
        </w:rPr>
        <w:t>Member 2019-09-28 0000320193 us-gaap:NetInvestmentHedgingMember 2019-12-28 0000320193 aapl:FirstQuarter2020DebtIssuanceMember 2019-12-28 0000320193 2019-04-29 0000320193 2019-04-30 0000320193 aapl:AcceleratedShareRepurchaseArrangementNovember2019Member 201</w:t>
      </w:r>
      <w:r>
        <w:rPr>
          <w:rFonts w:ascii="Times New Roman" w:eastAsia="宋体" w:hAnsi="Times New Roman"/>
          <w:vanish/>
          <w:sz w:val="20"/>
          <w:szCs w:val="20"/>
        </w:rPr>
        <w:t>9-09-29 2019-12-28 0000320193 us-gaap:ForeignExchangeContractMember us-gaap:ReclassificationOutOfAccumulatedOtherComprehensiveIncomeMember us-gaap:AccumulatedGainLossNetCashFlowHedgeParentMember 2019-09-29 2019-12-28 0000320193 us-gaap:InterestRateContract</w:t>
      </w:r>
      <w:r>
        <w:rPr>
          <w:rFonts w:ascii="Times New Roman" w:eastAsia="宋体" w:hAnsi="Times New Roman"/>
          <w:vanish/>
          <w:sz w:val="20"/>
          <w:szCs w:val="20"/>
        </w:rPr>
        <w:t>Member us-gaap:ReclassificationOutOfAccumulatedOtherComprehensiveIncomeMember us-gaap:AccumulatedGainLossNetCashFlowHedgeParentMember 2019-09-29 2019-12-28 0000320193 us-gaap:ForeignExchangeContractMember us-gaap:ReclassificationOutOfAccumulatedOtherCompre</w:t>
      </w:r>
      <w:r>
        <w:rPr>
          <w:rFonts w:ascii="Times New Roman" w:eastAsia="宋体" w:hAnsi="Times New Roman"/>
          <w:vanish/>
          <w:sz w:val="20"/>
          <w:szCs w:val="20"/>
        </w:rPr>
        <w:t>hensiveIncomeMember us-gaap:AccumulatedGainLossNetCashFlowHedgeParentMember 2018-09-30 2018-12-29 0000320193 us-gaap:ReclassificationOutOfAccumulatedOtherComprehensiveIncomeMember us-gaap:AccumulatedGainLossNetCashFlowHedgeParentMember 2018-09-30 2018-12-2</w:t>
      </w:r>
      <w:r>
        <w:rPr>
          <w:rFonts w:ascii="Times New Roman" w:eastAsia="宋体" w:hAnsi="Times New Roman"/>
          <w:vanish/>
          <w:sz w:val="20"/>
          <w:szCs w:val="20"/>
        </w:rPr>
        <w:t xml:space="preserve">9 0000320193 us-gaap:ReclassificationOutOfAccumulatedOtherComprehensiveIncomeMember 2019-09-29 2019-12-28 0000320193 us-gaap:ReclassificationOutOfAccumulatedOtherComprehensiveIncomeMember us-gaap:AccumulatedNetUnrealizedInvestmentGainLossMember 2018-09-30 </w:t>
      </w:r>
      <w:r>
        <w:rPr>
          <w:rFonts w:ascii="Times New Roman" w:eastAsia="宋体" w:hAnsi="Times New Roman"/>
          <w:vanish/>
          <w:sz w:val="20"/>
          <w:szCs w:val="20"/>
        </w:rPr>
        <w:t>2018-12-29 0000320193 us-gaap:InterestRateContractMember us-gaap:ReclassificationOutOfAccumulatedOtherComprehensiveIncomeMember us-gaap:AccumulatedGainLossNetCashFlowHedgeParentMember 2018-09-30 2018-12-29 0000320193 us-gaap:ReclassificationOutOfAccumulate</w:t>
      </w:r>
      <w:r>
        <w:rPr>
          <w:rFonts w:ascii="Times New Roman" w:eastAsia="宋体" w:hAnsi="Times New Roman"/>
          <w:vanish/>
          <w:sz w:val="20"/>
          <w:szCs w:val="20"/>
        </w:rPr>
        <w:t>dOtherComprehensiveIncomeMember us-gaap:AccumulatedGainLossNetCashFlowHedgeParentMember 2019-09-29 2019-12-28 0000320193 us-gaap:ReclassificationOutOfAccumulatedOtherComprehensiveIncomeMember 2018-09-30 2018-12-29 0000320193 us-gaap:ReclassificationOutOfAc</w:t>
      </w:r>
      <w:r>
        <w:rPr>
          <w:rFonts w:ascii="Times New Roman" w:eastAsia="宋体" w:hAnsi="Times New Roman"/>
          <w:vanish/>
          <w:sz w:val="20"/>
          <w:szCs w:val="20"/>
        </w:rPr>
        <w:t>cumulatedOtherComprehensiveIncomeMember us-gaap:AccumulatedNetUnrealizedInvestmentGainLossMember 2019-09-29 2019-12-28 0000320193 us-gaap:AccumulatedTranslationAdjustmentMember 2019-09-29 2019-12-28 0000320193 aapl:AccumulatedGainLossNetDerivativeInstrumen</w:t>
      </w:r>
      <w:r>
        <w:rPr>
          <w:rFonts w:ascii="Times New Roman" w:eastAsia="宋体" w:hAnsi="Times New Roman"/>
          <w:vanish/>
          <w:sz w:val="20"/>
          <w:szCs w:val="20"/>
        </w:rPr>
        <w:t>tParentMember 2019-09-29 2019-12-28 0000320193 us-gaap:AccountingStandardsUpdate201712Member aapl:AccumulatedGainLossNetDerivativeInstrumentParentMember 2019-09-29 0000320193 us-gaap:AccumulatedNetUnrealizedInvestmentGainLossMember 2019-09-29 0000320193 us</w:t>
      </w:r>
      <w:r>
        <w:rPr>
          <w:rFonts w:ascii="Times New Roman" w:eastAsia="宋体" w:hAnsi="Times New Roman"/>
          <w:vanish/>
          <w:sz w:val="20"/>
          <w:szCs w:val="20"/>
        </w:rPr>
        <w:t>-gaap:AccumulatedNetUnrealizedInvestmentGainLossMember 2019-09-29 2019-12-28 0000320193 aapl:AccumulatedGainLossNetDerivativeInstrumentParentMember 2019-09-28 0000320193 us-gaap:AccumulatedTranslationAdjustmentMember 2019-09-28 0000320193 us-gaap:Accumulat</w:t>
      </w:r>
      <w:r>
        <w:rPr>
          <w:rFonts w:ascii="Times New Roman" w:eastAsia="宋体" w:hAnsi="Times New Roman"/>
          <w:vanish/>
          <w:sz w:val="20"/>
          <w:szCs w:val="20"/>
        </w:rPr>
        <w:t>edNetUnrealizedInvestmentGainLossMember 2019-12-28 0000320193 us-gaap:AccumulatedTranslationAdjustmentMember 2019-12-28 0000320193 us-gaap:AccumulatedNetUnrealizedInvestmentGainLossMember 2019-09-28 0000320193 aapl:AccumulatedGainLossNetDerivativeInstrumen</w:t>
      </w:r>
      <w:r>
        <w:rPr>
          <w:rFonts w:ascii="Times New Roman" w:eastAsia="宋体" w:hAnsi="Times New Roman"/>
          <w:vanish/>
          <w:sz w:val="20"/>
          <w:szCs w:val="20"/>
        </w:rPr>
        <w:t>tParentMember 2019-12-28 0000320193 us-gaap:AccumulatedTranslationAdjustmentMember 2019-09-29 0000320193 us-gaap:RestrictedStockUnitsRSUMember 2018-09-30 2018-12-29 0000320193 us-gaap:RestrictedStockUnitsRSUMember 2019-09-29 2019-12-28 0000320193 us-gaap:R</w:t>
      </w:r>
      <w:r>
        <w:rPr>
          <w:rFonts w:ascii="Times New Roman" w:eastAsia="宋体" w:hAnsi="Times New Roman"/>
          <w:vanish/>
          <w:sz w:val="20"/>
          <w:szCs w:val="20"/>
        </w:rPr>
        <w:t>estrictedStockUnitsRSUMember 2019-12-28 0000320193 us-gaap:RestrictedStockUnitsRSUMember 2019-09-28 0000320193 aapl:VirnetXIMember us-gaap:PendingLitigationMember 2016-09-30 2016-09-30 0000320193 aapl:VirnetXIIMember us-gaap:PendingLitigationMember 2018-04</w:t>
      </w:r>
      <w:r>
        <w:rPr>
          <w:rFonts w:ascii="Times New Roman" w:eastAsia="宋体" w:hAnsi="Times New Roman"/>
          <w:vanish/>
          <w:sz w:val="20"/>
          <w:szCs w:val="20"/>
        </w:rPr>
        <w:t>-11 2018-04-11 0000320193 us-gaap:MaterialReconcilingItemsMember 2019-09-29 2019-12-28 0000320193 us-gaap:MaterialReconcilingItemsMember 2018-09-30 2018-12-29 0000320193 us-gaap:OperatingSegmentsMember 2018-09-30 2018-12-29 0000320193 us-gaap:OperatingSegm</w:t>
      </w:r>
      <w:r>
        <w:rPr>
          <w:rFonts w:ascii="Times New Roman" w:eastAsia="宋体" w:hAnsi="Times New Roman"/>
          <w:vanish/>
          <w:sz w:val="20"/>
          <w:szCs w:val="20"/>
        </w:rPr>
        <w:t>entsMember 2019-09-29 2019-12-28 0000320193 us-gaap:CorporateNonSegmentMember 2018-09-30 2018-12-29 0000320193 us-gaap:CorporateNonSegmentMember 2019-09-29 2019-12-28 0000320193 aapl:AmericasSegmentMember 2018-09-30 2018-12-29 0000320193 aapl:EuropeSegment</w:t>
      </w:r>
      <w:r>
        <w:rPr>
          <w:rFonts w:ascii="Times New Roman" w:eastAsia="宋体" w:hAnsi="Times New Roman"/>
          <w:vanish/>
          <w:sz w:val="20"/>
          <w:szCs w:val="20"/>
        </w:rPr>
        <w:t>Member 2018-09-30 2018-12-29 0000320193 aapl:RestOfAsiaPacificSegmentMember 2019-09-29 2019-12-28 0000320193 aapl:RestOfAsiaPacificSegmentMember 2018-09-30 2018-12-29 0000320193 aapl:GreaterChinaSegmentMember 2018-09-30 2018-12-29 0000320193 aapl:JapanSegm</w:t>
      </w:r>
      <w:r>
        <w:rPr>
          <w:rFonts w:ascii="Times New Roman" w:eastAsia="宋体" w:hAnsi="Times New Roman"/>
          <w:vanish/>
          <w:sz w:val="20"/>
          <w:szCs w:val="20"/>
        </w:rPr>
        <w:t>entMember 2018-09-30 2018-12-29 0000320193 aapl:JapanSegmentMember 2019-09-29 2019-12-28 0000320193 aapl:AmericasSegmentMember 2019-09-29 2019-12-28 0000320193 aapl:GreaterChinaSegmentMember 2019-09-29 2019-12-28 0000320193 aapl:EuropeSegmentMember 2019-09</w:t>
      </w:r>
      <w:r>
        <w:rPr>
          <w:rFonts w:ascii="Times New Roman" w:eastAsia="宋体" w:hAnsi="Times New Roman"/>
          <w:vanish/>
          <w:sz w:val="20"/>
          <w:szCs w:val="20"/>
        </w:rPr>
        <w:t>-29 2019-12-28 0000320193 us-gaap:OtherNoncurrentAssetsMember 2019-12-28 0000320193 us-gaap:OtherNoncurrentLiabilitiesMember 2019-12-28 0000320193 us-gaap:PropertyPlantAndEquipmentMember 2019-12-28 0000320193 srt:MinimumMember 2019-12-28 0000320193 srt:Max</w:t>
      </w:r>
      <w:r>
        <w:rPr>
          <w:rFonts w:ascii="Times New Roman" w:eastAsia="宋体" w:hAnsi="Times New Roman"/>
          <w:vanish/>
          <w:sz w:val="20"/>
          <w:szCs w:val="20"/>
        </w:rPr>
        <w:t xml:space="preserve">imumMember 2019-12-28 aapl:Subsidiary aapl:Customer iso4217:USD xbrli:shares xbrli:shares aapl:Vendor xbrli:pure iso4217:USD iso4217:EUR aapl:obligation </w:t>
      </w:r>
    </w:p>
    <w:tbl>
      <w:tblPr>
        <w:tblW w:w="5000" w:type="pct"/>
        <w:jc w:val="center"/>
        <w:tblCellMar>
          <w:left w:w="0" w:type="dxa"/>
          <w:right w:w="0" w:type="dxa"/>
        </w:tblCellMar>
        <w:tblLook w:val="04A0" w:firstRow="1" w:lastRow="0" w:firstColumn="1" w:lastColumn="0" w:noHBand="0" w:noVBand="1"/>
      </w:tblPr>
      <w:tblGrid>
        <w:gridCol w:w="8306"/>
      </w:tblGrid>
      <w:tr w:rsidR="00465D36" w14:paraId="1049762E" w14:textId="77777777">
        <w:trPr>
          <w:jc w:val="center"/>
        </w:trPr>
        <w:tc>
          <w:tcPr>
            <w:tcW w:w="0" w:type="auto"/>
            <w:shd w:val="clear" w:color="auto" w:fill="auto"/>
            <w:vAlign w:val="center"/>
          </w:tcPr>
          <w:p w14:paraId="1049762D" w14:textId="4F6984EE" w:rsidR="00465D36" w:rsidRDefault="002666F5">
            <w:pPr>
              <w:rPr>
                <w:rFonts w:ascii="Times New Roman" w:hAnsi="Times New Roman"/>
                <w:sz w:val="20"/>
                <w:szCs w:val="20"/>
              </w:rPr>
            </w:pPr>
            <w:r>
              <w:rPr>
                <w:rFonts w:ascii="Times New Roman" w:hAnsi="Times New Roman"/>
                <w:sz w:val="20"/>
                <w:szCs w:val="20"/>
              </w:rPr>
              <w:t xml:space="preserve"> </w:t>
            </w:r>
          </w:p>
        </w:tc>
      </w:tr>
      <w:tr w:rsidR="00465D36" w14:paraId="10497630" w14:textId="77777777">
        <w:trPr>
          <w:jc w:val="center"/>
        </w:trPr>
        <w:tc>
          <w:tcPr>
            <w:tcW w:w="5000" w:type="pct"/>
            <w:shd w:val="clear" w:color="auto" w:fill="auto"/>
            <w:vAlign w:val="center"/>
          </w:tcPr>
          <w:p w14:paraId="1049762F" w14:textId="77777777" w:rsidR="00465D36" w:rsidRDefault="00465D36">
            <w:pPr>
              <w:rPr>
                <w:rFonts w:ascii="Times New Roman" w:hAnsi="Times New Roman"/>
                <w:sz w:val="20"/>
                <w:szCs w:val="20"/>
              </w:rPr>
            </w:pPr>
          </w:p>
        </w:tc>
      </w:tr>
      <w:tr w:rsidR="00465D36" w14:paraId="10497632"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63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bl>
    <w:p w14:paraId="10497633" w14:textId="77777777" w:rsidR="00465D36" w:rsidRDefault="002666F5">
      <w:pPr>
        <w:spacing w:line="288" w:lineRule="auto"/>
        <w:jc w:val="center"/>
        <w:rPr>
          <w:rFonts w:ascii="Times New Roman" w:hAnsi="Times New Roman"/>
          <w:sz w:val="26"/>
          <w:szCs w:val="26"/>
        </w:rPr>
      </w:pPr>
      <w:r>
        <w:rPr>
          <w:rFonts w:ascii="Helvetica" w:eastAsia="Helvetica" w:hAnsi="Helvetica" w:cs="Helvetica"/>
          <w:b/>
          <w:bCs/>
          <w:sz w:val="26"/>
          <w:szCs w:val="26"/>
        </w:rPr>
        <w:t>UNITED STATES</w:t>
      </w:r>
    </w:p>
    <w:p w14:paraId="10497634" w14:textId="77777777" w:rsidR="00465D36" w:rsidRDefault="002666F5">
      <w:pPr>
        <w:spacing w:line="288" w:lineRule="auto"/>
        <w:jc w:val="center"/>
        <w:rPr>
          <w:rFonts w:ascii="Times New Roman" w:hAnsi="Times New Roman"/>
          <w:sz w:val="26"/>
          <w:szCs w:val="26"/>
        </w:rPr>
      </w:pPr>
      <w:r>
        <w:rPr>
          <w:rFonts w:ascii="Helvetica" w:eastAsia="Helvetica" w:hAnsi="Helvetica" w:cs="Helvetica"/>
          <w:b/>
          <w:bCs/>
          <w:sz w:val="26"/>
          <w:szCs w:val="26"/>
        </w:rPr>
        <w:t>SECURITIES AND EXCHANGE COMMISSION</w:t>
      </w:r>
    </w:p>
    <w:p w14:paraId="10497635" w14:textId="77777777" w:rsidR="00465D36" w:rsidRDefault="002666F5">
      <w:pPr>
        <w:spacing w:line="288" w:lineRule="auto"/>
        <w:jc w:val="center"/>
        <w:rPr>
          <w:rFonts w:ascii="Times New Roman" w:hAnsi="Times New Roman"/>
          <w:sz w:val="22"/>
          <w:szCs w:val="22"/>
        </w:rPr>
      </w:pPr>
      <w:r>
        <w:rPr>
          <w:rFonts w:ascii="Helvetica" w:eastAsia="Helvetica" w:hAnsi="Helvetica" w:cs="Helvetica"/>
          <w:b/>
          <w:bCs/>
          <w:sz w:val="22"/>
          <w:szCs w:val="22"/>
        </w:rPr>
        <w:t>Washington, D.C. 20549</w:t>
      </w:r>
    </w:p>
    <w:tbl>
      <w:tblPr>
        <w:tblW w:w="977" w:type="pct"/>
        <w:jc w:val="center"/>
        <w:tblCellMar>
          <w:left w:w="0" w:type="dxa"/>
          <w:right w:w="0" w:type="dxa"/>
        </w:tblCellMar>
        <w:tblLook w:val="04A0" w:firstRow="1" w:lastRow="0" w:firstColumn="1" w:lastColumn="0" w:noHBand="0" w:noVBand="1"/>
      </w:tblPr>
      <w:tblGrid>
        <w:gridCol w:w="1623"/>
      </w:tblGrid>
      <w:tr w:rsidR="00465D36" w14:paraId="10497637" w14:textId="77777777">
        <w:trPr>
          <w:jc w:val="center"/>
        </w:trPr>
        <w:tc>
          <w:tcPr>
            <w:tcW w:w="0" w:type="auto"/>
            <w:shd w:val="clear" w:color="auto" w:fill="auto"/>
            <w:vAlign w:val="center"/>
          </w:tcPr>
          <w:p w14:paraId="10497636" w14:textId="77777777" w:rsidR="00465D36" w:rsidRDefault="00465D36">
            <w:pPr>
              <w:rPr>
                <w:rFonts w:ascii="Times New Roman" w:hAnsi="Times New Roman"/>
                <w:sz w:val="20"/>
                <w:szCs w:val="20"/>
              </w:rPr>
            </w:pPr>
          </w:p>
        </w:tc>
      </w:tr>
      <w:tr w:rsidR="00465D36" w14:paraId="10497639" w14:textId="77777777">
        <w:trPr>
          <w:jc w:val="center"/>
        </w:trPr>
        <w:tc>
          <w:tcPr>
            <w:tcW w:w="5000" w:type="pct"/>
            <w:shd w:val="clear" w:color="auto" w:fill="auto"/>
            <w:vAlign w:val="center"/>
          </w:tcPr>
          <w:p w14:paraId="10497638" w14:textId="77777777" w:rsidR="00465D36" w:rsidRDefault="00465D36">
            <w:pPr>
              <w:rPr>
                <w:rFonts w:ascii="Times New Roman" w:hAnsi="Times New Roman"/>
                <w:sz w:val="20"/>
                <w:szCs w:val="20"/>
              </w:rPr>
            </w:pPr>
          </w:p>
        </w:tc>
      </w:tr>
      <w:tr w:rsidR="00465D36" w14:paraId="1049763B"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049763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bl>
    <w:p w14:paraId="1049763C" w14:textId="77777777" w:rsidR="00465D36" w:rsidRDefault="002666F5">
      <w:pPr>
        <w:spacing w:line="288" w:lineRule="auto"/>
        <w:jc w:val="center"/>
        <w:rPr>
          <w:rFonts w:ascii="Times New Roman" w:hAnsi="Times New Roman"/>
          <w:sz w:val="34"/>
          <w:szCs w:val="34"/>
        </w:rPr>
      </w:pPr>
      <w:r>
        <w:rPr>
          <w:rFonts w:ascii="Helvetica" w:eastAsia="Helvetica" w:hAnsi="Helvetica" w:cs="Helvetica"/>
          <w:b/>
          <w:bCs/>
          <w:sz w:val="34"/>
          <w:szCs w:val="34"/>
        </w:rPr>
        <w:t>FORM 10-Q</w:t>
      </w:r>
    </w:p>
    <w:tbl>
      <w:tblPr>
        <w:tblW w:w="977" w:type="pct"/>
        <w:jc w:val="center"/>
        <w:tblCellMar>
          <w:left w:w="0" w:type="dxa"/>
          <w:right w:w="0" w:type="dxa"/>
        </w:tblCellMar>
        <w:tblLook w:val="04A0" w:firstRow="1" w:lastRow="0" w:firstColumn="1" w:lastColumn="0" w:noHBand="0" w:noVBand="1"/>
      </w:tblPr>
      <w:tblGrid>
        <w:gridCol w:w="1623"/>
      </w:tblGrid>
      <w:tr w:rsidR="00465D36" w14:paraId="1049763E" w14:textId="77777777">
        <w:trPr>
          <w:jc w:val="center"/>
        </w:trPr>
        <w:tc>
          <w:tcPr>
            <w:tcW w:w="0" w:type="auto"/>
            <w:shd w:val="clear" w:color="auto" w:fill="auto"/>
            <w:vAlign w:val="center"/>
          </w:tcPr>
          <w:p w14:paraId="1049763D" w14:textId="77777777" w:rsidR="00465D36" w:rsidRDefault="00465D36">
            <w:pPr>
              <w:rPr>
                <w:rFonts w:ascii="Times New Roman" w:hAnsi="Times New Roman"/>
                <w:sz w:val="20"/>
                <w:szCs w:val="20"/>
              </w:rPr>
            </w:pPr>
          </w:p>
        </w:tc>
      </w:tr>
      <w:tr w:rsidR="00465D36" w14:paraId="10497640" w14:textId="77777777">
        <w:trPr>
          <w:jc w:val="center"/>
        </w:trPr>
        <w:tc>
          <w:tcPr>
            <w:tcW w:w="5000" w:type="pct"/>
            <w:shd w:val="clear" w:color="auto" w:fill="auto"/>
            <w:vAlign w:val="center"/>
          </w:tcPr>
          <w:p w14:paraId="1049763F" w14:textId="77777777" w:rsidR="00465D36" w:rsidRDefault="00465D36">
            <w:pPr>
              <w:rPr>
                <w:rFonts w:ascii="Times New Roman" w:hAnsi="Times New Roman"/>
                <w:sz w:val="20"/>
                <w:szCs w:val="20"/>
              </w:rPr>
            </w:pPr>
          </w:p>
        </w:tc>
      </w:tr>
      <w:tr w:rsidR="00465D36" w14:paraId="10497642"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1049764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bl>
    <w:p w14:paraId="10497643" w14:textId="77777777" w:rsidR="00465D36" w:rsidRDefault="002666F5">
      <w:pPr>
        <w:spacing w:line="288" w:lineRule="auto"/>
        <w:rPr>
          <w:rFonts w:ascii="Times New Roman" w:hAnsi="Times New Roman"/>
          <w:sz w:val="16"/>
          <w:szCs w:val="16"/>
        </w:rPr>
      </w:pPr>
      <w:r>
        <w:rPr>
          <w:rFonts w:ascii="Helvetica" w:eastAsia="Helvetica" w:hAnsi="Helvetica" w:cs="Helvetica"/>
          <w:sz w:val="16"/>
          <w:szCs w:val="16"/>
        </w:rPr>
        <w:t>(Mark One)</w:t>
      </w:r>
    </w:p>
    <w:p w14:paraId="10497644" w14:textId="77777777" w:rsidR="00465D36" w:rsidRDefault="002666F5">
      <w:pPr>
        <w:spacing w:line="288" w:lineRule="auto"/>
        <w:jc w:val="center"/>
        <w:rPr>
          <w:rFonts w:ascii="Times New Roman" w:hAnsi="Times New Roman"/>
          <w:sz w:val="22"/>
          <w:szCs w:val="22"/>
        </w:rPr>
      </w:pPr>
      <w:r>
        <w:rPr>
          <w:rFonts w:ascii="Arial Unicode MS" w:eastAsia="Arial Unicode MS" w:hAnsi="Arial Unicode MS" w:cs="Arial Unicode MS"/>
          <w:sz w:val="22"/>
          <w:szCs w:val="22"/>
        </w:rPr>
        <w:t>☒</w:t>
      </w:r>
      <w:r>
        <w:rPr>
          <w:rFonts w:ascii="Helvetica" w:eastAsia="Helvetica" w:hAnsi="Helvetica" w:cs="Helvetica"/>
          <w:sz w:val="18"/>
          <w:szCs w:val="18"/>
        </w:rPr>
        <w:t xml:space="preserve"> </w:t>
      </w:r>
      <w:r>
        <w:rPr>
          <w:rFonts w:ascii="Helvetica" w:eastAsia="Helvetica" w:hAnsi="Helvetica" w:cs="Helvetica"/>
          <w:b/>
          <w:bCs/>
          <w:sz w:val="18"/>
          <w:szCs w:val="18"/>
        </w:rPr>
        <w:t>QUARTERLY REPORT PURSUANT TO SECTION 13 OR 15(d) OF THE SECURITIES EXCHANGE ACT OF 1934</w:t>
      </w:r>
    </w:p>
    <w:p w14:paraId="10497645"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sz w:val="18"/>
          <w:szCs w:val="18"/>
        </w:rPr>
        <w:t>For the quarterly period ended December 28, 2019</w:t>
      </w:r>
    </w:p>
    <w:p w14:paraId="10497646"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sz w:val="18"/>
          <w:szCs w:val="18"/>
        </w:rPr>
        <w:t>or</w:t>
      </w:r>
    </w:p>
    <w:p w14:paraId="10497647" w14:textId="77777777" w:rsidR="00465D36" w:rsidRDefault="002666F5">
      <w:pPr>
        <w:spacing w:line="288" w:lineRule="auto"/>
        <w:jc w:val="center"/>
        <w:rPr>
          <w:rFonts w:ascii="Times New Roman" w:hAnsi="Times New Roman"/>
          <w:sz w:val="22"/>
          <w:szCs w:val="22"/>
        </w:rPr>
      </w:pPr>
      <w:r>
        <w:rPr>
          <w:rFonts w:ascii="Arial Unicode MS" w:eastAsia="Arial Unicode MS" w:hAnsi="Arial Unicode MS" w:cs="Arial Unicode MS" w:hint="eastAsia"/>
          <w:sz w:val="22"/>
          <w:szCs w:val="22"/>
        </w:rPr>
        <w:t>☐</w:t>
      </w:r>
      <w:r>
        <w:rPr>
          <w:rFonts w:ascii="Helvetica" w:eastAsia="Helvetica" w:hAnsi="Helvetica" w:cs="Helvetica"/>
          <w:sz w:val="18"/>
          <w:szCs w:val="18"/>
        </w:rPr>
        <w:t xml:space="preserve"> </w:t>
      </w:r>
      <w:r>
        <w:rPr>
          <w:rFonts w:ascii="Helvetica" w:eastAsia="Helvetica" w:hAnsi="Helvetica" w:cs="Helvetica"/>
          <w:b/>
          <w:bCs/>
          <w:sz w:val="18"/>
          <w:szCs w:val="18"/>
        </w:rPr>
        <w:t>TRANSITION REPORT PURSUANT TO SECTION 13 OR 15(d) OF THE SECURITIES EXCHANGE ACT OF 1934</w:t>
      </w:r>
    </w:p>
    <w:p w14:paraId="10497648"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sz w:val="18"/>
          <w:szCs w:val="18"/>
        </w:rPr>
        <w:t xml:space="preserve">For the transition period from </w:t>
      </w:r>
      <w:r>
        <w:rPr>
          <w:rFonts w:ascii="Helvetica" w:eastAsia="Helvetica" w:hAnsi="Helvetica" w:cs="Helvetica"/>
          <w:sz w:val="18"/>
          <w:szCs w:val="18"/>
          <w:u w:val="single"/>
        </w:rPr>
        <w:t>            </w:t>
      </w:r>
      <w:r>
        <w:rPr>
          <w:rFonts w:ascii="Helvetica" w:eastAsia="Helvetica" w:hAnsi="Helvetica" w:cs="Helvetica"/>
          <w:sz w:val="18"/>
          <w:szCs w:val="18"/>
        </w:rPr>
        <w:t xml:space="preserve"> to </w:t>
      </w:r>
      <w:r>
        <w:rPr>
          <w:rFonts w:ascii="Helvetica" w:eastAsia="Helvetica" w:hAnsi="Helvetica" w:cs="Helvetica"/>
          <w:sz w:val="18"/>
          <w:szCs w:val="18"/>
          <w:u w:val="single"/>
        </w:rPr>
        <w:t>            </w:t>
      </w:r>
      <w:r>
        <w:rPr>
          <w:rFonts w:ascii="Helvetica" w:eastAsia="Helvetica" w:hAnsi="Helvetica" w:cs="Helvetica"/>
          <w:sz w:val="18"/>
          <w:szCs w:val="18"/>
        </w:rPr>
        <w:t>.</w:t>
      </w:r>
    </w:p>
    <w:p w14:paraId="10497649"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sz w:val="18"/>
          <w:szCs w:val="18"/>
        </w:rPr>
        <w:t xml:space="preserve">Commission File Number: </w:t>
      </w:r>
      <w:r>
        <w:rPr>
          <w:rFonts w:ascii="Helvetica" w:eastAsia="Helvetica" w:hAnsi="Helvetica" w:cs="Helvetica"/>
          <w:b/>
          <w:bCs/>
          <w:sz w:val="18"/>
          <w:szCs w:val="18"/>
        </w:rPr>
        <w:t>001-36743</w:t>
      </w:r>
    </w:p>
    <w:tbl>
      <w:tblPr>
        <w:tblW w:w="977" w:type="pct"/>
        <w:jc w:val="center"/>
        <w:tblCellMar>
          <w:left w:w="0" w:type="dxa"/>
          <w:right w:w="0" w:type="dxa"/>
        </w:tblCellMar>
        <w:tblLook w:val="04A0" w:firstRow="1" w:lastRow="0" w:firstColumn="1" w:lastColumn="0" w:noHBand="0" w:noVBand="1"/>
      </w:tblPr>
      <w:tblGrid>
        <w:gridCol w:w="1623"/>
      </w:tblGrid>
      <w:tr w:rsidR="00465D36" w14:paraId="1049764B" w14:textId="77777777">
        <w:trPr>
          <w:jc w:val="center"/>
        </w:trPr>
        <w:tc>
          <w:tcPr>
            <w:tcW w:w="0" w:type="auto"/>
            <w:shd w:val="clear" w:color="auto" w:fill="auto"/>
            <w:vAlign w:val="center"/>
          </w:tcPr>
          <w:p w14:paraId="1049764A" w14:textId="77777777" w:rsidR="00465D36" w:rsidRDefault="00465D36">
            <w:pPr>
              <w:rPr>
                <w:rFonts w:ascii="Times New Roman" w:hAnsi="Times New Roman"/>
                <w:sz w:val="20"/>
                <w:szCs w:val="20"/>
              </w:rPr>
            </w:pPr>
          </w:p>
        </w:tc>
      </w:tr>
      <w:tr w:rsidR="00465D36" w14:paraId="1049764D" w14:textId="77777777">
        <w:trPr>
          <w:jc w:val="center"/>
        </w:trPr>
        <w:tc>
          <w:tcPr>
            <w:tcW w:w="5000" w:type="pct"/>
            <w:shd w:val="clear" w:color="auto" w:fill="auto"/>
            <w:vAlign w:val="center"/>
          </w:tcPr>
          <w:p w14:paraId="1049764C" w14:textId="77777777" w:rsidR="00465D36" w:rsidRDefault="00465D36">
            <w:pPr>
              <w:rPr>
                <w:rFonts w:ascii="Times New Roman" w:hAnsi="Times New Roman"/>
                <w:sz w:val="20"/>
                <w:szCs w:val="20"/>
              </w:rPr>
            </w:pPr>
          </w:p>
        </w:tc>
      </w:tr>
      <w:tr w:rsidR="00465D36" w14:paraId="1049764F"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049764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bl>
    <w:p w14:paraId="10497650" w14:textId="77777777" w:rsidR="00465D36" w:rsidRDefault="002666F5">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/Apple/./Inline XBRL Viewer12_files/g66145g66i41.jpg"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10498CBE" wp14:editId="10498CBF">
            <wp:extent cx="304800" cy="304800"/>
            <wp:effectExtent l="0" t="0" r="0" b="0"/>
            <wp:docPr id="25"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10497651" w14:textId="77777777" w:rsidR="00465D36" w:rsidRDefault="002666F5">
      <w:pPr>
        <w:spacing w:line="288" w:lineRule="auto"/>
        <w:jc w:val="center"/>
        <w:rPr>
          <w:rFonts w:ascii="Times New Roman" w:hAnsi="Times New Roman"/>
          <w:sz w:val="40"/>
          <w:szCs w:val="40"/>
        </w:rPr>
      </w:pPr>
      <w:r>
        <w:rPr>
          <w:rFonts w:ascii="Helvetica" w:eastAsia="Helvetica" w:hAnsi="Helvetica" w:cs="Helvetica"/>
          <w:b/>
          <w:bCs/>
          <w:sz w:val="40"/>
          <w:szCs w:val="40"/>
        </w:rPr>
        <w:t>Apple Inc.</w:t>
      </w:r>
    </w:p>
    <w:p w14:paraId="10497652"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sz w:val="18"/>
          <w:szCs w:val="18"/>
        </w:rPr>
        <w:t>(Exact name of Registrant as specified in its charter)</w:t>
      </w:r>
    </w:p>
    <w:tbl>
      <w:tblPr>
        <w:tblW w:w="977" w:type="pct"/>
        <w:jc w:val="center"/>
        <w:tblCellMar>
          <w:left w:w="0" w:type="dxa"/>
          <w:right w:w="0" w:type="dxa"/>
        </w:tblCellMar>
        <w:tblLook w:val="04A0" w:firstRow="1" w:lastRow="0" w:firstColumn="1" w:lastColumn="0" w:noHBand="0" w:noVBand="1"/>
      </w:tblPr>
      <w:tblGrid>
        <w:gridCol w:w="1623"/>
      </w:tblGrid>
      <w:tr w:rsidR="00465D36" w14:paraId="10497654" w14:textId="77777777">
        <w:trPr>
          <w:jc w:val="center"/>
        </w:trPr>
        <w:tc>
          <w:tcPr>
            <w:tcW w:w="0" w:type="auto"/>
            <w:shd w:val="clear" w:color="auto" w:fill="auto"/>
            <w:vAlign w:val="center"/>
          </w:tcPr>
          <w:p w14:paraId="10497653" w14:textId="77777777" w:rsidR="00465D36" w:rsidRDefault="00465D36">
            <w:pPr>
              <w:rPr>
                <w:rFonts w:ascii="Times New Roman" w:hAnsi="Times New Roman"/>
                <w:sz w:val="20"/>
                <w:szCs w:val="20"/>
              </w:rPr>
            </w:pPr>
          </w:p>
        </w:tc>
      </w:tr>
      <w:tr w:rsidR="00465D36" w14:paraId="10497656" w14:textId="77777777">
        <w:trPr>
          <w:jc w:val="center"/>
        </w:trPr>
        <w:tc>
          <w:tcPr>
            <w:tcW w:w="5000" w:type="pct"/>
            <w:shd w:val="clear" w:color="auto" w:fill="auto"/>
            <w:vAlign w:val="center"/>
          </w:tcPr>
          <w:p w14:paraId="10497655" w14:textId="77777777" w:rsidR="00465D36" w:rsidRDefault="00465D36">
            <w:pPr>
              <w:rPr>
                <w:rFonts w:ascii="Times New Roman" w:hAnsi="Times New Roman"/>
                <w:sz w:val="20"/>
                <w:szCs w:val="20"/>
              </w:rPr>
            </w:pPr>
          </w:p>
        </w:tc>
      </w:tr>
      <w:tr w:rsidR="00465D36" w14:paraId="10497658"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1049765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bl>
    <w:p w14:paraId="10497659" w14:textId="77777777" w:rsidR="00465D36" w:rsidRDefault="00465D36">
      <w:pPr>
        <w:rPr>
          <w:vanish/>
        </w:rPr>
      </w:pPr>
    </w:p>
    <w:tbl>
      <w:tblPr>
        <w:tblW w:w="5000" w:type="pct"/>
        <w:tblCellMar>
          <w:left w:w="0" w:type="dxa"/>
          <w:right w:w="0" w:type="dxa"/>
        </w:tblCellMar>
        <w:tblLook w:val="04A0" w:firstRow="1" w:lastRow="0" w:firstColumn="1" w:lastColumn="0" w:noHBand="0" w:noVBand="1"/>
      </w:tblPr>
      <w:tblGrid>
        <w:gridCol w:w="1815"/>
        <w:gridCol w:w="130"/>
        <w:gridCol w:w="1815"/>
        <w:gridCol w:w="819"/>
        <w:gridCol w:w="3727"/>
      </w:tblGrid>
      <w:tr w:rsidR="00465D36" w14:paraId="1049765B" w14:textId="77777777">
        <w:tc>
          <w:tcPr>
            <w:tcW w:w="0" w:type="auto"/>
            <w:gridSpan w:val="5"/>
            <w:shd w:val="clear" w:color="auto" w:fill="auto"/>
            <w:vAlign w:val="center"/>
          </w:tcPr>
          <w:p w14:paraId="1049765A" w14:textId="77777777" w:rsidR="00465D36" w:rsidRDefault="00465D36">
            <w:pPr>
              <w:rPr>
                <w:rFonts w:ascii="Times New Roman" w:hAnsi="Times New Roman"/>
                <w:sz w:val="20"/>
                <w:szCs w:val="20"/>
              </w:rPr>
            </w:pPr>
          </w:p>
        </w:tc>
      </w:tr>
      <w:tr w:rsidR="00465D36" w14:paraId="10497661" w14:textId="77777777">
        <w:tc>
          <w:tcPr>
            <w:tcW w:w="1100" w:type="pct"/>
            <w:shd w:val="clear" w:color="auto" w:fill="auto"/>
            <w:vAlign w:val="center"/>
          </w:tcPr>
          <w:p w14:paraId="1049765C" w14:textId="77777777" w:rsidR="00465D36" w:rsidRDefault="00465D36">
            <w:pPr>
              <w:rPr>
                <w:rFonts w:ascii="Times New Roman" w:hAnsi="Times New Roman"/>
                <w:sz w:val="20"/>
                <w:szCs w:val="20"/>
              </w:rPr>
            </w:pPr>
          </w:p>
        </w:tc>
        <w:tc>
          <w:tcPr>
            <w:tcW w:w="50" w:type="pct"/>
            <w:shd w:val="clear" w:color="auto" w:fill="auto"/>
            <w:vAlign w:val="center"/>
          </w:tcPr>
          <w:p w14:paraId="1049765D" w14:textId="77777777" w:rsidR="00465D36" w:rsidRDefault="00465D36">
            <w:pPr>
              <w:rPr>
                <w:rFonts w:ascii="Times New Roman" w:hAnsi="Times New Roman"/>
                <w:sz w:val="20"/>
                <w:szCs w:val="20"/>
              </w:rPr>
            </w:pPr>
          </w:p>
        </w:tc>
        <w:tc>
          <w:tcPr>
            <w:tcW w:w="1100" w:type="pct"/>
            <w:shd w:val="clear" w:color="auto" w:fill="auto"/>
            <w:vAlign w:val="center"/>
          </w:tcPr>
          <w:p w14:paraId="1049765E" w14:textId="77777777" w:rsidR="00465D36" w:rsidRDefault="00465D36">
            <w:pPr>
              <w:rPr>
                <w:rFonts w:ascii="Times New Roman" w:hAnsi="Times New Roman"/>
                <w:sz w:val="20"/>
                <w:szCs w:val="20"/>
              </w:rPr>
            </w:pPr>
          </w:p>
        </w:tc>
        <w:tc>
          <w:tcPr>
            <w:tcW w:w="500" w:type="pct"/>
            <w:shd w:val="clear" w:color="auto" w:fill="auto"/>
            <w:vAlign w:val="center"/>
          </w:tcPr>
          <w:p w14:paraId="1049765F" w14:textId="77777777" w:rsidR="00465D36" w:rsidRDefault="00465D36">
            <w:pPr>
              <w:rPr>
                <w:rFonts w:ascii="Times New Roman" w:hAnsi="Times New Roman"/>
                <w:sz w:val="20"/>
                <w:szCs w:val="20"/>
              </w:rPr>
            </w:pPr>
          </w:p>
        </w:tc>
        <w:tc>
          <w:tcPr>
            <w:tcW w:w="2250" w:type="pct"/>
            <w:shd w:val="clear" w:color="auto" w:fill="auto"/>
            <w:vAlign w:val="center"/>
          </w:tcPr>
          <w:p w14:paraId="10497660" w14:textId="77777777" w:rsidR="00465D36" w:rsidRDefault="00465D36">
            <w:pPr>
              <w:rPr>
                <w:rFonts w:ascii="Times New Roman" w:hAnsi="Times New Roman"/>
                <w:sz w:val="20"/>
                <w:szCs w:val="20"/>
              </w:rPr>
            </w:pPr>
          </w:p>
        </w:tc>
      </w:tr>
      <w:tr w:rsidR="00465D36" w14:paraId="10497665" w14:textId="77777777">
        <w:tc>
          <w:tcPr>
            <w:tcW w:w="0" w:type="auto"/>
            <w:gridSpan w:val="3"/>
            <w:shd w:val="clear" w:color="auto" w:fill="auto"/>
            <w:tcMar>
              <w:top w:w="40" w:type="dxa"/>
              <w:left w:w="40" w:type="dxa"/>
              <w:bottom w:w="40" w:type="dxa"/>
              <w:right w:w="40" w:type="dxa"/>
            </w:tcMar>
            <w:vAlign w:val="bottom"/>
          </w:tcPr>
          <w:p w14:paraId="10497662" w14:textId="77777777" w:rsidR="00465D36" w:rsidRDefault="002666F5">
            <w:pPr>
              <w:jc w:val="center"/>
              <w:textAlignment w:val="bottom"/>
              <w:rPr>
                <w:rFonts w:ascii="Times New Roman" w:hAnsi="Times New Roman"/>
                <w:sz w:val="18"/>
                <w:szCs w:val="18"/>
              </w:rPr>
            </w:pPr>
            <w:r>
              <w:rPr>
                <w:rFonts w:ascii="Helvetica" w:eastAsia="Helvetica" w:hAnsi="Helvetica" w:cs="Helvetica"/>
                <w:b/>
                <w:bCs/>
                <w:sz w:val="18"/>
                <w:szCs w:val="18"/>
              </w:rPr>
              <w:t>California</w:t>
            </w:r>
          </w:p>
        </w:tc>
        <w:tc>
          <w:tcPr>
            <w:tcW w:w="0" w:type="auto"/>
            <w:shd w:val="clear" w:color="auto" w:fill="auto"/>
            <w:tcMar>
              <w:top w:w="40" w:type="dxa"/>
              <w:left w:w="40" w:type="dxa"/>
              <w:bottom w:w="40" w:type="dxa"/>
              <w:right w:w="40" w:type="dxa"/>
            </w:tcMar>
            <w:vAlign w:val="bottom"/>
          </w:tcPr>
          <w:p w14:paraId="1049766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64" w14:textId="77777777" w:rsidR="00465D36" w:rsidRDefault="002666F5">
            <w:pPr>
              <w:jc w:val="center"/>
              <w:textAlignment w:val="bottom"/>
              <w:rPr>
                <w:rFonts w:ascii="Times New Roman" w:hAnsi="Times New Roman"/>
                <w:sz w:val="18"/>
                <w:szCs w:val="18"/>
              </w:rPr>
            </w:pPr>
            <w:r>
              <w:rPr>
                <w:rFonts w:ascii="Helvetica" w:eastAsia="Helvetica" w:hAnsi="Helvetica" w:cs="Helvetica"/>
                <w:b/>
                <w:bCs/>
                <w:sz w:val="18"/>
                <w:szCs w:val="18"/>
              </w:rPr>
              <w:t>94-2404110</w:t>
            </w:r>
          </w:p>
        </w:tc>
      </w:tr>
      <w:tr w:rsidR="00465D36" w14:paraId="1049766A" w14:textId="77777777">
        <w:tc>
          <w:tcPr>
            <w:tcW w:w="0" w:type="auto"/>
            <w:gridSpan w:val="3"/>
            <w:shd w:val="clear" w:color="auto" w:fill="auto"/>
            <w:tcMar>
              <w:top w:w="40" w:type="dxa"/>
              <w:left w:w="40" w:type="dxa"/>
              <w:bottom w:w="40" w:type="dxa"/>
              <w:right w:w="40" w:type="dxa"/>
            </w:tcMar>
          </w:tcPr>
          <w:p w14:paraId="10497666" w14:textId="77777777" w:rsidR="00465D36" w:rsidRDefault="002666F5">
            <w:pPr>
              <w:jc w:val="center"/>
              <w:textAlignment w:val="top"/>
              <w:rPr>
                <w:rFonts w:ascii="Times New Roman" w:hAnsi="Times New Roman"/>
                <w:sz w:val="16"/>
                <w:szCs w:val="16"/>
              </w:rPr>
            </w:pPr>
            <w:r>
              <w:rPr>
                <w:rFonts w:ascii="Helvetica" w:eastAsia="Helvetica" w:hAnsi="Helvetica" w:cs="Helvetica"/>
                <w:sz w:val="16"/>
                <w:szCs w:val="16"/>
              </w:rPr>
              <w:t>(State or other jurisdiction</w:t>
            </w:r>
          </w:p>
          <w:p w14:paraId="10497667" w14:textId="77777777" w:rsidR="00465D36" w:rsidRDefault="002666F5">
            <w:pPr>
              <w:jc w:val="center"/>
              <w:textAlignment w:val="top"/>
              <w:rPr>
                <w:rFonts w:ascii="Times New Roman" w:hAnsi="Times New Roman"/>
                <w:sz w:val="16"/>
                <w:szCs w:val="16"/>
              </w:rPr>
            </w:pPr>
            <w:r>
              <w:rPr>
                <w:rFonts w:ascii="Helvetica" w:eastAsia="Helvetica" w:hAnsi="Helvetica" w:cs="Helvetica"/>
                <w:sz w:val="16"/>
                <w:szCs w:val="16"/>
              </w:rPr>
              <w:t>of incorporation or organization)</w:t>
            </w:r>
          </w:p>
        </w:tc>
        <w:tc>
          <w:tcPr>
            <w:tcW w:w="0" w:type="auto"/>
            <w:shd w:val="clear" w:color="auto" w:fill="auto"/>
            <w:tcMar>
              <w:top w:w="40" w:type="dxa"/>
              <w:left w:w="40" w:type="dxa"/>
              <w:bottom w:w="40" w:type="dxa"/>
              <w:right w:w="40" w:type="dxa"/>
            </w:tcMar>
            <w:vAlign w:val="bottom"/>
          </w:tcPr>
          <w:p w14:paraId="1049766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0497669" w14:textId="77777777" w:rsidR="00465D36" w:rsidRDefault="002666F5">
            <w:pPr>
              <w:jc w:val="center"/>
              <w:textAlignment w:val="top"/>
              <w:rPr>
                <w:rFonts w:ascii="Times New Roman" w:hAnsi="Times New Roman"/>
                <w:sz w:val="16"/>
                <w:szCs w:val="16"/>
              </w:rPr>
            </w:pPr>
            <w:r>
              <w:rPr>
                <w:rFonts w:ascii="Helvetica" w:eastAsia="Helvetica" w:hAnsi="Helvetica" w:cs="Helvetica"/>
                <w:sz w:val="16"/>
                <w:szCs w:val="16"/>
              </w:rPr>
              <w:t>(I.R.S. Employer Identification No.)</w:t>
            </w:r>
          </w:p>
        </w:tc>
      </w:tr>
      <w:tr w:rsidR="00465D36" w14:paraId="10497670" w14:textId="77777777">
        <w:tc>
          <w:tcPr>
            <w:tcW w:w="0" w:type="auto"/>
            <w:shd w:val="clear" w:color="auto" w:fill="auto"/>
            <w:tcMar>
              <w:top w:w="40" w:type="dxa"/>
              <w:left w:w="40" w:type="dxa"/>
              <w:bottom w:w="40" w:type="dxa"/>
              <w:right w:w="40" w:type="dxa"/>
            </w:tcMar>
            <w:vAlign w:val="bottom"/>
          </w:tcPr>
          <w:p w14:paraId="1049766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6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6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6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6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674" w14:textId="77777777">
        <w:tc>
          <w:tcPr>
            <w:tcW w:w="0" w:type="auto"/>
            <w:gridSpan w:val="3"/>
            <w:shd w:val="clear" w:color="auto" w:fill="auto"/>
            <w:tcMar>
              <w:top w:w="40" w:type="dxa"/>
              <w:left w:w="40" w:type="dxa"/>
              <w:bottom w:w="40" w:type="dxa"/>
              <w:right w:w="40" w:type="dxa"/>
            </w:tcMar>
            <w:vAlign w:val="bottom"/>
          </w:tcPr>
          <w:p w14:paraId="10497671" w14:textId="77777777" w:rsidR="00465D36" w:rsidRDefault="002666F5">
            <w:pPr>
              <w:jc w:val="center"/>
              <w:textAlignment w:val="bottom"/>
              <w:rPr>
                <w:rFonts w:ascii="Times New Roman" w:hAnsi="Times New Roman"/>
                <w:sz w:val="18"/>
                <w:szCs w:val="18"/>
              </w:rPr>
            </w:pPr>
            <w:r>
              <w:rPr>
                <w:rFonts w:ascii="Helvetica" w:eastAsia="Helvetica" w:hAnsi="Helvetica" w:cs="Helvetica"/>
                <w:b/>
                <w:bCs/>
                <w:sz w:val="18"/>
                <w:szCs w:val="18"/>
              </w:rPr>
              <w:t>One Apple Park Way</w:t>
            </w:r>
          </w:p>
        </w:tc>
        <w:tc>
          <w:tcPr>
            <w:tcW w:w="0" w:type="auto"/>
            <w:shd w:val="clear" w:color="auto" w:fill="auto"/>
            <w:tcMar>
              <w:top w:w="40" w:type="dxa"/>
              <w:left w:w="40" w:type="dxa"/>
              <w:bottom w:w="40" w:type="dxa"/>
              <w:right w:w="40" w:type="dxa"/>
            </w:tcMar>
            <w:vAlign w:val="bottom"/>
          </w:tcPr>
          <w:p w14:paraId="1049767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73" w14:textId="77777777" w:rsidR="00465D36" w:rsidRDefault="00465D36">
            <w:pPr>
              <w:jc w:val="center"/>
              <w:textAlignment w:val="bottom"/>
              <w:rPr>
                <w:rFonts w:ascii="Times New Roman" w:hAnsi="Times New Roman"/>
                <w:sz w:val="18"/>
                <w:szCs w:val="18"/>
              </w:rPr>
            </w:pPr>
          </w:p>
        </w:tc>
      </w:tr>
      <w:tr w:rsidR="00465D36" w14:paraId="1049767A" w14:textId="77777777">
        <w:tc>
          <w:tcPr>
            <w:tcW w:w="0" w:type="auto"/>
            <w:shd w:val="clear" w:color="auto" w:fill="auto"/>
            <w:tcMar>
              <w:top w:w="40" w:type="dxa"/>
              <w:left w:w="40" w:type="dxa"/>
              <w:bottom w:w="40" w:type="dxa"/>
              <w:right w:w="40" w:type="dxa"/>
            </w:tcMar>
            <w:vAlign w:val="bottom"/>
          </w:tcPr>
          <w:p w14:paraId="10497675" w14:textId="77777777" w:rsidR="00465D36" w:rsidRDefault="002666F5">
            <w:pPr>
              <w:jc w:val="right"/>
              <w:textAlignment w:val="bottom"/>
              <w:rPr>
                <w:rFonts w:ascii="Times New Roman" w:hAnsi="Times New Roman"/>
                <w:sz w:val="18"/>
                <w:szCs w:val="18"/>
              </w:rPr>
            </w:pPr>
            <w:r>
              <w:rPr>
                <w:rFonts w:ascii="Helvetica" w:eastAsia="Helvetica" w:hAnsi="Helvetica" w:cs="Helvetica"/>
                <w:b/>
                <w:bCs/>
                <w:sz w:val="18"/>
                <w:szCs w:val="18"/>
              </w:rPr>
              <w:t>Cupertino</w:t>
            </w:r>
          </w:p>
        </w:tc>
        <w:tc>
          <w:tcPr>
            <w:tcW w:w="0" w:type="auto"/>
            <w:shd w:val="clear" w:color="auto" w:fill="auto"/>
            <w:tcMar>
              <w:top w:w="40" w:type="dxa"/>
              <w:left w:w="40" w:type="dxa"/>
              <w:bottom w:w="40" w:type="dxa"/>
              <w:right w:w="40" w:type="dxa"/>
            </w:tcMar>
            <w:vAlign w:val="bottom"/>
          </w:tcPr>
          <w:p w14:paraId="1049767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77" w14:textId="77777777" w:rsidR="00465D36" w:rsidRDefault="002666F5">
            <w:pPr>
              <w:textAlignment w:val="bottom"/>
              <w:rPr>
                <w:rFonts w:ascii="Times New Roman" w:hAnsi="Times New Roman"/>
                <w:sz w:val="18"/>
                <w:szCs w:val="18"/>
              </w:rPr>
            </w:pPr>
            <w:r>
              <w:rPr>
                <w:rFonts w:ascii="Helvetica" w:eastAsia="Helvetica" w:hAnsi="Helvetica" w:cs="Helvetica"/>
                <w:b/>
                <w:bCs/>
                <w:sz w:val="18"/>
                <w:szCs w:val="18"/>
              </w:rPr>
              <w:t>California</w:t>
            </w:r>
          </w:p>
        </w:tc>
        <w:tc>
          <w:tcPr>
            <w:tcW w:w="0" w:type="auto"/>
            <w:shd w:val="clear" w:color="auto" w:fill="auto"/>
            <w:tcMar>
              <w:top w:w="40" w:type="dxa"/>
              <w:left w:w="40" w:type="dxa"/>
              <w:bottom w:w="40" w:type="dxa"/>
              <w:right w:w="40" w:type="dxa"/>
            </w:tcMar>
            <w:vAlign w:val="bottom"/>
          </w:tcPr>
          <w:p w14:paraId="1049767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79" w14:textId="77777777" w:rsidR="00465D36" w:rsidRDefault="002666F5">
            <w:pPr>
              <w:jc w:val="center"/>
              <w:textAlignment w:val="bottom"/>
              <w:rPr>
                <w:rFonts w:ascii="Times New Roman" w:hAnsi="Times New Roman"/>
                <w:sz w:val="18"/>
                <w:szCs w:val="18"/>
              </w:rPr>
            </w:pPr>
            <w:r>
              <w:rPr>
                <w:rFonts w:ascii="Helvetica" w:eastAsia="Helvetica" w:hAnsi="Helvetica" w:cs="Helvetica"/>
                <w:b/>
                <w:bCs/>
                <w:sz w:val="18"/>
                <w:szCs w:val="18"/>
              </w:rPr>
              <w:t>95014</w:t>
            </w:r>
          </w:p>
        </w:tc>
      </w:tr>
      <w:tr w:rsidR="00465D36" w14:paraId="1049767E" w14:textId="77777777">
        <w:tc>
          <w:tcPr>
            <w:tcW w:w="0" w:type="auto"/>
            <w:gridSpan w:val="3"/>
            <w:shd w:val="clear" w:color="auto" w:fill="auto"/>
            <w:tcMar>
              <w:top w:w="40" w:type="dxa"/>
              <w:left w:w="40" w:type="dxa"/>
              <w:bottom w:w="40" w:type="dxa"/>
              <w:right w:w="40" w:type="dxa"/>
            </w:tcMar>
          </w:tcPr>
          <w:p w14:paraId="1049767B" w14:textId="77777777" w:rsidR="00465D36" w:rsidRDefault="002666F5">
            <w:pPr>
              <w:jc w:val="center"/>
              <w:textAlignment w:val="top"/>
              <w:rPr>
                <w:rFonts w:ascii="Times New Roman" w:hAnsi="Times New Roman"/>
                <w:sz w:val="16"/>
                <w:szCs w:val="16"/>
              </w:rPr>
            </w:pPr>
            <w:r>
              <w:rPr>
                <w:rFonts w:ascii="Helvetica" w:eastAsia="Helvetica" w:hAnsi="Helvetica" w:cs="Helvetica"/>
                <w:sz w:val="16"/>
                <w:szCs w:val="16"/>
              </w:rPr>
              <w:t>(Address of principal executive offices)</w:t>
            </w:r>
          </w:p>
        </w:tc>
        <w:tc>
          <w:tcPr>
            <w:tcW w:w="0" w:type="auto"/>
            <w:shd w:val="clear" w:color="auto" w:fill="auto"/>
            <w:tcMar>
              <w:top w:w="40" w:type="dxa"/>
              <w:left w:w="40" w:type="dxa"/>
              <w:bottom w:w="40" w:type="dxa"/>
              <w:right w:w="40" w:type="dxa"/>
            </w:tcMar>
            <w:vAlign w:val="bottom"/>
          </w:tcPr>
          <w:p w14:paraId="1049767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049767D" w14:textId="77777777" w:rsidR="00465D36" w:rsidRDefault="002666F5">
            <w:pPr>
              <w:jc w:val="center"/>
              <w:textAlignment w:val="top"/>
              <w:rPr>
                <w:rFonts w:ascii="Times New Roman" w:hAnsi="Times New Roman"/>
                <w:sz w:val="16"/>
                <w:szCs w:val="16"/>
              </w:rPr>
            </w:pPr>
            <w:r>
              <w:rPr>
                <w:rFonts w:ascii="Helvetica" w:eastAsia="Helvetica" w:hAnsi="Helvetica" w:cs="Helvetica"/>
                <w:sz w:val="16"/>
                <w:szCs w:val="16"/>
              </w:rPr>
              <w:t>(Zip Code)</w:t>
            </w:r>
          </w:p>
        </w:tc>
      </w:tr>
    </w:tbl>
    <w:p w14:paraId="1049767F"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 xml:space="preserve">(408) 996-1010 </w:t>
      </w:r>
    </w:p>
    <w:p w14:paraId="10497680"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(Registrant’s telephone number, including area code)</w:t>
      </w:r>
    </w:p>
    <w:tbl>
      <w:tblPr>
        <w:tblW w:w="977" w:type="pct"/>
        <w:jc w:val="center"/>
        <w:tblCellMar>
          <w:left w:w="0" w:type="dxa"/>
          <w:right w:w="0" w:type="dxa"/>
        </w:tblCellMar>
        <w:tblLook w:val="04A0" w:firstRow="1" w:lastRow="0" w:firstColumn="1" w:lastColumn="0" w:noHBand="0" w:noVBand="1"/>
      </w:tblPr>
      <w:tblGrid>
        <w:gridCol w:w="1623"/>
      </w:tblGrid>
      <w:tr w:rsidR="00465D36" w14:paraId="10497682" w14:textId="77777777">
        <w:trPr>
          <w:jc w:val="center"/>
        </w:trPr>
        <w:tc>
          <w:tcPr>
            <w:tcW w:w="0" w:type="auto"/>
            <w:shd w:val="clear" w:color="auto" w:fill="auto"/>
            <w:vAlign w:val="center"/>
          </w:tcPr>
          <w:p w14:paraId="10497681" w14:textId="77777777" w:rsidR="00465D36" w:rsidRDefault="00465D36">
            <w:pPr>
              <w:rPr>
                <w:rFonts w:ascii="Times New Roman" w:hAnsi="Times New Roman"/>
                <w:sz w:val="20"/>
                <w:szCs w:val="20"/>
              </w:rPr>
            </w:pPr>
          </w:p>
        </w:tc>
      </w:tr>
      <w:tr w:rsidR="00465D36" w14:paraId="10497684" w14:textId="77777777">
        <w:trPr>
          <w:jc w:val="center"/>
        </w:trPr>
        <w:tc>
          <w:tcPr>
            <w:tcW w:w="5000" w:type="pct"/>
            <w:shd w:val="clear" w:color="auto" w:fill="auto"/>
            <w:vAlign w:val="center"/>
          </w:tcPr>
          <w:p w14:paraId="10497683" w14:textId="77777777" w:rsidR="00465D36" w:rsidRDefault="00465D36">
            <w:pPr>
              <w:rPr>
                <w:rFonts w:ascii="Times New Roman" w:hAnsi="Times New Roman"/>
                <w:sz w:val="20"/>
                <w:szCs w:val="20"/>
              </w:rPr>
            </w:pPr>
          </w:p>
        </w:tc>
      </w:tr>
      <w:tr w:rsidR="00465D36" w14:paraId="10497686"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049768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bl>
    <w:p w14:paraId="10497687"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Securities registered pursuant to Section 12(b) of the Act:</w:t>
      </w:r>
    </w:p>
    <w:tbl>
      <w:tblPr>
        <w:tblW w:w="5000" w:type="pct"/>
        <w:tblCellMar>
          <w:left w:w="0" w:type="dxa"/>
          <w:right w:w="0" w:type="dxa"/>
        </w:tblCellMar>
        <w:tblLook w:val="04A0" w:firstRow="1" w:lastRow="0" w:firstColumn="1" w:lastColumn="0" w:noHBand="0" w:noVBand="1"/>
      </w:tblPr>
      <w:tblGrid>
        <w:gridCol w:w="3737"/>
        <w:gridCol w:w="831"/>
        <w:gridCol w:w="3738"/>
      </w:tblGrid>
      <w:tr w:rsidR="00465D36" w14:paraId="10497689" w14:textId="77777777">
        <w:tc>
          <w:tcPr>
            <w:tcW w:w="0" w:type="auto"/>
            <w:gridSpan w:val="3"/>
            <w:shd w:val="clear" w:color="auto" w:fill="auto"/>
            <w:vAlign w:val="center"/>
          </w:tcPr>
          <w:p w14:paraId="10497688" w14:textId="77777777" w:rsidR="00465D36" w:rsidRDefault="00465D36">
            <w:pPr>
              <w:rPr>
                <w:rFonts w:ascii="Times New Roman" w:hAnsi="Times New Roman"/>
                <w:sz w:val="20"/>
                <w:szCs w:val="20"/>
              </w:rPr>
            </w:pPr>
          </w:p>
        </w:tc>
      </w:tr>
      <w:tr w:rsidR="00465D36" w14:paraId="1049768D" w14:textId="77777777">
        <w:tc>
          <w:tcPr>
            <w:tcW w:w="2250" w:type="pct"/>
            <w:shd w:val="clear" w:color="auto" w:fill="auto"/>
            <w:vAlign w:val="center"/>
          </w:tcPr>
          <w:p w14:paraId="1049768A" w14:textId="77777777" w:rsidR="00465D36" w:rsidRDefault="00465D36">
            <w:pPr>
              <w:rPr>
                <w:rFonts w:ascii="Times New Roman" w:hAnsi="Times New Roman"/>
                <w:sz w:val="20"/>
                <w:szCs w:val="20"/>
              </w:rPr>
            </w:pPr>
          </w:p>
        </w:tc>
        <w:tc>
          <w:tcPr>
            <w:tcW w:w="500" w:type="pct"/>
            <w:shd w:val="clear" w:color="auto" w:fill="auto"/>
            <w:vAlign w:val="center"/>
          </w:tcPr>
          <w:p w14:paraId="1049768B" w14:textId="77777777" w:rsidR="00465D36" w:rsidRDefault="00465D36">
            <w:pPr>
              <w:rPr>
                <w:rFonts w:ascii="Times New Roman" w:hAnsi="Times New Roman"/>
                <w:sz w:val="20"/>
                <w:szCs w:val="20"/>
              </w:rPr>
            </w:pPr>
          </w:p>
        </w:tc>
        <w:tc>
          <w:tcPr>
            <w:tcW w:w="2250" w:type="pct"/>
            <w:shd w:val="clear" w:color="auto" w:fill="auto"/>
            <w:vAlign w:val="center"/>
          </w:tcPr>
          <w:p w14:paraId="1049768C" w14:textId="77777777" w:rsidR="00465D36" w:rsidRDefault="00465D36">
            <w:pPr>
              <w:rPr>
                <w:rFonts w:ascii="Times New Roman" w:hAnsi="Times New Roman"/>
                <w:sz w:val="20"/>
                <w:szCs w:val="20"/>
              </w:rPr>
            </w:pPr>
          </w:p>
        </w:tc>
      </w:tr>
      <w:tr w:rsidR="00465D36" w14:paraId="10497691" w14:textId="77777777">
        <w:tc>
          <w:tcPr>
            <w:tcW w:w="0" w:type="auto"/>
            <w:shd w:val="clear" w:color="auto" w:fill="auto"/>
            <w:tcMar>
              <w:top w:w="40" w:type="dxa"/>
              <w:left w:w="40" w:type="dxa"/>
              <w:bottom w:w="40" w:type="dxa"/>
              <w:right w:w="40" w:type="dxa"/>
            </w:tcMar>
            <w:vAlign w:val="bottom"/>
          </w:tcPr>
          <w:p w14:paraId="1049768E" w14:textId="77777777" w:rsidR="00465D36" w:rsidRDefault="002666F5">
            <w:pPr>
              <w:ind w:hanging="240"/>
              <w:jc w:val="center"/>
              <w:textAlignment w:val="bottom"/>
              <w:rPr>
                <w:rFonts w:ascii="Times New Roman" w:hAnsi="Times New Roman"/>
                <w:sz w:val="16"/>
                <w:szCs w:val="16"/>
              </w:rPr>
            </w:pPr>
            <w:r>
              <w:rPr>
                <w:rFonts w:ascii="Helvetica" w:eastAsia="Helvetica" w:hAnsi="Helvetica" w:cs="Helvetica"/>
                <w:sz w:val="16"/>
                <w:szCs w:val="16"/>
              </w:rPr>
              <w:t>Title of each class</w:t>
            </w:r>
          </w:p>
        </w:tc>
        <w:tc>
          <w:tcPr>
            <w:tcW w:w="0" w:type="auto"/>
            <w:shd w:val="clear" w:color="auto" w:fill="auto"/>
            <w:tcMar>
              <w:top w:w="40" w:type="dxa"/>
              <w:left w:w="40" w:type="dxa"/>
              <w:bottom w:w="40" w:type="dxa"/>
              <w:right w:w="40" w:type="dxa"/>
            </w:tcMar>
            <w:vAlign w:val="bottom"/>
          </w:tcPr>
          <w:p w14:paraId="1049768F" w14:textId="77777777" w:rsidR="00465D36" w:rsidRDefault="002666F5">
            <w:pPr>
              <w:jc w:val="center"/>
              <w:textAlignment w:val="bottom"/>
              <w:rPr>
                <w:rFonts w:ascii="Times New Roman" w:hAnsi="Times New Roman"/>
                <w:sz w:val="16"/>
                <w:szCs w:val="16"/>
              </w:rPr>
            </w:pPr>
            <w:r>
              <w:rPr>
                <w:rFonts w:ascii="Helvetica" w:eastAsia="Helvetica" w:hAnsi="Helvetica" w:cs="Helvetica"/>
                <w:sz w:val="16"/>
                <w:szCs w:val="16"/>
              </w:rPr>
              <w:t xml:space="preserve">Trading </w:t>
            </w:r>
            <w:r>
              <w:rPr>
                <w:rFonts w:ascii="Helvetica" w:eastAsia="Helvetica" w:hAnsi="Helvetica" w:cs="Helvetica"/>
                <w:sz w:val="16"/>
                <w:szCs w:val="16"/>
              </w:rPr>
              <w:lastRenderedPageBreak/>
              <w:t>symbol(s)</w:t>
            </w:r>
          </w:p>
        </w:tc>
        <w:tc>
          <w:tcPr>
            <w:tcW w:w="0" w:type="auto"/>
            <w:shd w:val="clear" w:color="auto" w:fill="auto"/>
            <w:tcMar>
              <w:top w:w="40" w:type="dxa"/>
              <w:left w:w="40" w:type="dxa"/>
              <w:bottom w:w="40" w:type="dxa"/>
              <w:right w:w="40" w:type="dxa"/>
            </w:tcMar>
            <w:vAlign w:val="bottom"/>
          </w:tcPr>
          <w:p w14:paraId="10497690" w14:textId="77777777" w:rsidR="00465D36" w:rsidRDefault="002666F5">
            <w:pPr>
              <w:ind w:hanging="240"/>
              <w:jc w:val="center"/>
              <w:textAlignment w:val="bottom"/>
              <w:rPr>
                <w:rFonts w:ascii="Times New Roman" w:hAnsi="Times New Roman"/>
                <w:sz w:val="16"/>
                <w:szCs w:val="16"/>
              </w:rPr>
            </w:pPr>
            <w:r>
              <w:rPr>
                <w:rFonts w:ascii="Helvetica" w:eastAsia="Helvetica" w:hAnsi="Helvetica" w:cs="Helvetica"/>
                <w:sz w:val="16"/>
                <w:szCs w:val="16"/>
              </w:rPr>
              <w:lastRenderedPageBreak/>
              <w:t>Name of each exchange on which registered</w:t>
            </w:r>
          </w:p>
        </w:tc>
      </w:tr>
      <w:tr w:rsidR="00465D36" w14:paraId="10497695" w14:textId="77777777">
        <w:tc>
          <w:tcPr>
            <w:tcW w:w="0" w:type="auto"/>
            <w:shd w:val="clear" w:color="auto" w:fill="auto"/>
            <w:tcMar>
              <w:top w:w="40" w:type="dxa"/>
              <w:left w:w="40" w:type="dxa"/>
              <w:bottom w:w="40" w:type="dxa"/>
              <w:right w:w="40" w:type="dxa"/>
            </w:tcMar>
          </w:tcPr>
          <w:p w14:paraId="10497692"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 xml:space="preserve">Common Stock, $0.00001 par </w:t>
            </w:r>
            <w:r>
              <w:rPr>
                <w:rFonts w:ascii="Helvetica" w:eastAsia="Helvetica" w:hAnsi="Helvetica" w:cs="Helvetica"/>
                <w:b/>
                <w:bCs/>
                <w:sz w:val="18"/>
                <w:szCs w:val="18"/>
              </w:rPr>
              <w:t>value per share</w:t>
            </w:r>
          </w:p>
        </w:tc>
        <w:tc>
          <w:tcPr>
            <w:tcW w:w="0" w:type="auto"/>
            <w:shd w:val="clear" w:color="auto" w:fill="auto"/>
            <w:tcMar>
              <w:top w:w="40" w:type="dxa"/>
              <w:left w:w="40" w:type="dxa"/>
              <w:bottom w:w="40" w:type="dxa"/>
              <w:right w:w="40" w:type="dxa"/>
            </w:tcMar>
          </w:tcPr>
          <w:p w14:paraId="10497693"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AAPL</w:t>
            </w:r>
          </w:p>
        </w:tc>
        <w:tc>
          <w:tcPr>
            <w:tcW w:w="0" w:type="auto"/>
            <w:shd w:val="clear" w:color="auto" w:fill="auto"/>
            <w:tcMar>
              <w:top w:w="40" w:type="dxa"/>
              <w:left w:w="40" w:type="dxa"/>
              <w:bottom w:w="40" w:type="dxa"/>
              <w:right w:w="40" w:type="dxa"/>
            </w:tcMar>
          </w:tcPr>
          <w:p w14:paraId="10497694"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r w:rsidR="00465D36" w14:paraId="10497699" w14:textId="77777777">
        <w:tc>
          <w:tcPr>
            <w:tcW w:w="0" w:type="auto"/>
            <w:shd w:val="clear" w:color="auto" w:fill="auto"/>
            <w:tcMar>
              <w:top w:w="40" w:type="dxa"/>
              <w:left w:w="40" w:type="dxa"/>
              <w:bottom w:w="40" w:type="dxa"/>
              <w:right w:w="40" w:type="dxa"/>
            </w:tcMar>
          </w:tcPr>
          <w:p w14:paraId="10497696"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1.000% Notes due 2022</w:t>
            </w:r>
          </w:p>
        </w:tc>
        <w:tc>
          <w:tcPr>
            <w:tcW w:w="0" w:type="auto"/>
            <w:shd w:val="clear" w:color="auto" w:fill="auto"/>
            <w:tcMar>
              <w:top w:w="40" w:type="dxa"/>
              <w:left w:w="40" w:type="dxa"/>
              <w:bottom w:w="40" w:type="dxa"/>
              <w:right w:w="40" w:type="dxa"/>
            </w:tcMar>
          </w:tcPr>
          <w:p w14:paraId="10497697"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10497698"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r w:rsidR="00465D36" w14:paraId="1049769D" w14:textId="77777777">
        <w:tc>
          <w:tcPr>
            <w:tcW w:w="0" w:type="auto"/>
            <w:shd w:val="clear" w:color="auto" w:fill="auto"/>
            <w:tcMar>
              <w:top w:w="40" w:type="dxa"/>
              <w:left w:w="40" w:type="dxa"/>
              <w:bottom w:w="40" w:type="dxa"/>
              <w:right w:w="40" w:type="dxa"/>
            </w:tcMar>
          </w:tcPr>
          <w:p w14:paraId="1049769A"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1.375% Notes due 2024</w:t>
            </w:r>
          </w:p>
        </w:tc>
        <w:tc>
          <w:tcPr>
            <w:tcW w:w="0" w:type="auto"/>
            <w:shd w:val="clear" w:color="auto" w:fill="auto"/>
            <w:tcMar>
              <w:top w:w="40" w:type="dxa"/>
              <w:left w:w="40" w:type="dxa"/>
              <w:bottom w:w="40" w:type="dxa"/>
              <w:right w:w="40" w:type="dxa"/>
            </w:tcMar>
          </w:tcPr>
          <w:p w14:paraId="1049769B"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1049769C"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r w:rsidR="00465D36" w14:paraId="104976A1" w14:textId="77777777">
        <w:tc>
          <w:tcPr>
            <w:tcW w:w="0" w:type="auto"/>
            <w:shd w:val="clear" w:color="auto" w:fill="auto"/>
            <w:tcMar>
              <w:top w:w="40" w:type="dxa"/>
              <w:left w:w="40" w:type="dxa"/>
              <w:bottom w:w="40" w:type="dxa"/>
              <w:right w:w="40" w:type="dxa"/>
            </w:tcMar>
          </w:tcPr>
          <w:p w14:paraId="1049769E"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0.000% Notes due 2025</w:t>
            </w:r>
          </w:p>
        </w:tc>
        <w:tc>
          <w:tcPr>
            <w:tcW w:w="0" w:type="auto"/>
            <w:shd w:val="clear" w:color="auto" w:fill="auto"/>
            <w:tcMar>
              <w:top w:w="40" w:type="dxa"/>
              <w:left w:w="40" w:type="dxa"/>
              <w:bottom w:w="40" w:type="dxa"/>
              <w:right w:w="40" w:type="dxa"/>
            </w:tcMar>
          </w:tcPr>
          <w:p w14:paraId="1049769F"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104976A0"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r w:rsidR="00465D36" w14:paraId="104976A5" w14:textId="77777777">
        <w:tc>
          <w:tcPr>
            <w:tcW w:w="0" w:type="auto"/>
            <w:shd w:val="clear" w:color="auto" w:fill="auto"/>
            <w:tcMar>
              <w:top w:w="40" w:type="dxa"/>
              <w:left w:w="40" w:type="dxa"/>
              <w:bottom w:w="40" w:type="dxa"/>
              <w:right w:w="40" w:type="dxa"/>
            </w:tcMar>
          </w:tcPr>
          <w:p w14:paraId="104976A2"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0.875% Notes due 2025</w:t>
            </w:r>
          </w:p>
        </w:tc>
        <w:tc>
          <w:tcPr>
            <w:tcW w:w="0" w:type="auto"/>
            <w:shd w:val="clear" w:color="auto" w:fill="auto"/>
            <w:tcMar>
              <w:top w:w="40" w:type="dxa"/>
              <w:left w:w="40" w:type="dxa"/>
              <w:bottom w:w="40" w:type="dxa"/>
              <w:right w:w="40" w:type="dxa"/>
            </w:tcMar>
          </w:tcPr>
          <w:p w14:paraId="104976A3"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104976A4"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 xml:space="preserve">The Nasdaq Stock </w:t>
            </w:r>
            <w:r>
              <w:rPr>
                <w:rFonts w:ascii="Helvetica" w:eastAsia="Helvetica" w:hAnsi="Helvetica" w:cs="Helvetica"/>
                <w:b/>
                <w:bCs/>
                <w:sz w:val="18"/>
                <w:szCs w:val="18"/>
              </w:rPr>
              <w:t>Market LLC</w:t>
            </w:r>
          </w:p>
        </w:tc>
      </w:tr>
      <w:tr w:rsidR="00465D36" w14:paraId="104976A9" w14:textId="77777777">
        <w:tc>
          <w:tcPr>
            <w:tcW w:w="0" w:type="auto"/>
            <w:shd w:val="clear" w:color="auto" w:fill="auto"/>
            <w:tcMar>
              <w:top w:w="40" w:type="dxa"/>
              <w:left w:w="40" w:type="dxa"/>
              <w:bottom w:w="40" w:type="dxa"/>
              <w:right w:w="40" w:type="dxa"/>
            </w:tcMar>
          </w:tcPr>
          <w:p w14:paraId="104976A6"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1.625% Notes due 2026</w:t>
            </w:r>
          </w:p>
        </w:tc>
        <w:tc>
          <w:tcPr>
            <w:tcW w:w="0" w:type="auto"/>
            <w:shd w:val="clear" w:color="auto" w:fill="auto"/>
            <w:tcMar>
              <w:top w:w="40" w:type="dxa"/>
              <w:left w:w="40" w:type="dxa"/>
              <w:bottom w:w="40" w:type="dxa"/>
              <w:right w:w="40" w:type="dxa"/>
            </w:tcMar>
          </w:tcPr>
          <w:p w14:paraId="104976A7"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104976A8"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r w:rsidR="00465D36" w14:paraId="104976AD" w14:textId="77777777">
        <w:tc>
          <w:tcPr>
            <w:tcW w:w="0" w:type="auto"/>
            <w:shd w:val="clear" w:color="auto" w:fill="auto"/>
            <w:tcMar>
              <w:top w:w="40" w:type="dxa"/>
              <w:left w:w="40" w:type="dxa"/>
              <w:bottom w:w="40" w:type="dxa"/>
              <w:right w:w="40" w:type="dxa"/>
            </w:tcMar>
          </w:tcPr>
          <w:p w14:paraId="104976AA"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2.000% Notes due 2027</w:t>
            </w:r>
          </w:p>
        </w:tc>
        <w:tc>
          <w:tcPr>
            <w:tcW w:w="0" w:type="auto"/>
            <w:shd w:val="clear" w:color="auto" w:fill="auto"/>
            <w:tcMar>
              <w:top w:w="40" w:type="dxa"/>
              <w:left w:w="40" w:type="dxa"/>
              <w:bottom w:w="40" w:type="dxa"/>
              <w:right w:w="40" w:type="dxa"/>
            </w:tcMar>
          </w:tcPr>
          <w:p w14:paraId="104976AB"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104976AC"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r w:rsidR="00465D36" w14:paraId="104976B1" w14:textId="77777777">
        <w:tc>
          <w:tcPr>
            <w:tcW w:w="0" w:type="auto"/>
            <w:shd w:val="clear" w:color="auto" w:fill="auto"/>
            <w:tcMar>
              <w:top w:w="40" w:type="dxa"/>
              <w:left w:w="40" w:type="dxa"/>
              <w:bottom w:w="40" w:type="dxa"/>
              <w:right w:w="40" w:type="dxa"/>
            </w:tcMar>
          </w:tcPr>
          <w:p w14:paraId="104976AE"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1.375% Notes due 2029</w:t>
            </w:r>
          </w:p>
        </w:tc>
        <w:tc>
          <w:tcPr>
            <w:tcW w:w="0" w:type="auto"/>
            <w:shd w:val="clear" w:color="auto" w:fill="auto"/>
            <w:tcMar>
              <w:top w:w="40" w:type="dxa"/>
              <w:left w:w="40" w:type="dxa"/>
              <w:bottom w:w="40" w:type="dxa"/>
              <w:right w:w="40" w:type="dxa"/>
            </w:tcMar>
          </w:tcPr>
          <w:p w14:paraId="104976AF"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104976B0"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r w:rsidR="00465D36" w14:paraId="104976B5" w14:textId="77777777">
        <w:tc>
          <w:tcPr>
            <w:tcW w:w="0" w:type="auto"/>
            <w:shd w:val="clear" w:color="auto" w:fill="auto"/>
            <w:tcMar>
              <w:top w:w="40" w:type="dxa"/>
              <w:left w:w="40" w:type="dxa"/>
              <w:bottom w:w="40" w:type="dxa"/>
              <w:right w:w="40" w:type="dxa"/>
            </w:tcMar>
          </w:tcPr>
          <w:p w14:paraId="104976B2"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3.050% Notes due 2029</w:t>
            </w:r>
          </w:p>
        </w:tc>
        <w:tc>
          <w:tcPr>
            <w:tcW w:w="0" w:type="auto"/>
            <w:shd w:val="clear" w:color="auto" w:fill="auto"/>
            <w:tcMar>
              <w:top w:w="40" w:type="dxa"/>
              <w:left w:w="40" w:type="dxa"/>
              <w:bottom w:w="40" w:type="dxa"/>
              <w:right w:w="40" w:type="dxa"/>
            </w:tcMar>
          </w:tcPr>
          <w:p w14:paraId="104976B3"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104976B4"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r w:rsidR="00465D36" w14:paraId="104976B9" w14:textId="77777777">
        <w:tc>
          <w:tcPr>
            <w:tcW w:w="0" w:type="auto"/>
            <w:shd w:val="clear" w:color="auto" w:fill="auto"/>
            <w:tcMar>
              <w:top w:w="40" w:type="dxa"/>
              <w:left w:w="40" w:type="dxa"/>
              <w:bottom w:w="40" w:type="dxa"/>
              <w:right w:w="40" w:type="dxa"/>
            </w:tcMar>
          </w:tcPr>
          <w:p w14:paraId="104976B6"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0.500% Notes due 2031</w:t>
            </w:r>
          </w:p>
        </w:tc>
        <w:tc>
          <w:tcPr>
            <w:tcW w:w="0" w:type="auto"/>
            <w:shd w:val="clear" w:color="auto" w:fill="auto"/>
            <w:tcMar>
              <w:top w:w="40" w:type="dxa"/>
              <w:left w:w="40" w:type="dxa"/>
              <w:bottom w:w="40" w:type="dxa"/>
              <w:right w:w="40" w:type="dxa"/>
            </w:tcMar>
          </w:tcPr>
          <w:p w14:paraId="104976B7"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104976B8"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 xml:space="preserve">The </w:t>
            </w:r>
            <w:r>
              <w:rPr>
                <w:rFonts w:ascii="Helvetica" w:eastAsia="Helvetica" w:hAnsi="Helvetica" w:cs="Helvetica"/>
                <w:b/>
                <w:bCs/>
                <w:sz w:val="18"/>
                <w:szCs w:val="18"/>
              </w:rPr>
              <w:t>Nasdaq Stock Market LLC</w:t>
            </w:r>
          </w:p>
        </w:tc>
      </w:tr>
      <w:tr w:rsidR="00465D36" w14:paraId="104976BD" w14:textId="77777777">
        <w:tc>
          <w:tcPr>
            <w:tcW w:w="0" w:type="auto"/>
            <w:shd w:val="clear" w:color="auto" w:fill="auto"/>
            <w:tcMar>
              <w:top w:w="40" w:type="dxa"/>
              <w:left w:w="40" w:type="dxa"/>
              <w:bottom w:w="40" w:type="dxa"/>
              <w:right w:w="40" w:type="dxa"/>
            </w:tcMar>
          </w:tcPr>
          <w:p w14:paraId="104976BA"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3.600% Notes due 2042</w:t>
            </w:r>
          </w:p>
        </w:tc>
        <w:tc>
          <w:tcPr>
            <w:tcW w:w="0" w:type="auto"/>
            <w:shd w:val="clear" w:color="auto" w:fill="auto"/>
            <w:tcMar>
              <w:top w:w="40" w:type="dxa"/>
              <w:left w:w="40" w:type="dxa"/>
              <w:bottom w:w="40" w:type="dxa"/>
              <w:right w:w="40" w:type="dxa"/>
            </w:tcMar>
          </w:tcPr>
          <w:p w14:paraId="104976BB"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104976BC" w14:textId="77777777" w:rsidR="00465D36" w:rsidRDefault="002666F5">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bl>
    <w:p w14:paraId="104976BE" w14:textId="77777777" w:rsidR="00465D36" w:rsidRDefault="00465D36">
      <w:pPr>
        <w:rPr>
          <w:vanish/>
        </w:rPr>
      </w:pPr>
    </w:p>
    <w:tbl>
      <w:tblPr>
        <w:tblW w:w="977" w:type="pct"/>
        <w:jc w:val="center"/>
        <w:tblCellMar>
          <w:left w:w="0" w:type="dxa"/>
          <w:right w:w="0" w:type="dxa"/>
        </w:tblCellMar>
        <w:tblLook w:val="04A0" w:firstRow="1" w:lastRow="0" w:firstColumn="1" w:lastColumn="0" w:noHBand="0" w:noVBand="1"/>
      </w:tblPr>
      <w:tblGrid>
        <w:gridCol w:w="1623"/>
      </w:tblGrid>
      <w:tr w:rsidR="00465D36" w14:paraId="104976C0" w14:textId="77777777">
        <w:trPr>
          <w:jc w:val="center"/>
        </w:trPr>
        <w:tc>
          <w:tcPr>
            <w:tcW w:w="0" w:type="auto"/>
            <w:shd w:val="clear" w:color="auto" w:fill="auto"/>
            <w:vAlign w:val="center"/>
          </w:tcPr>
          <w:p w14:paraId="104976BF" w14:textId="77777777" w:rsidR="00465D36" w:rsidRDefault="00465D36">
            <w:pPr>
              <w:rPr>
                <w:rFonts w:ascii="Times New Roman" w:hAnsi="Times New Roman"/>
                <w:sz w:val="20"/>
                <w:szCs w:val="20"/>
              </w:rPr>
            </w:pPr>
          </w:p>
        </w:tc>
      </w:tr>
      <w:tr w:rsidR="00465D36" w14:paraId="104976C2" w14:textId="77777777">
        <w:trPr>
          <w:jc w:val="center"/>
        </w:trPr>
        <w:tc>
          <w:tcPr>
            <w:tcW w:w="5000" w:type="pct"/>
            <w:shd w:val="clear" w:color="auto" w:fill="auto"/>
            <w:vAlign w:val="center"/>
          </w:tcPr>
          <w:p w14:paraId="104976C1" w14:textId="77777777" w:rsidR="00465D36" w:rsidRDefault="00465D36">
            <w:pPr>
              <w:rPr>
                <w:rFonts w:ascii="Times New Roman" w:hAnsi="Times New Roman"/>
                <w:sz w:val="20"/>
                <w:szCs w:val="20"/>
              </w:rPr>
            </w:pPr>
          </w:p>
        </w:tc>
      </w:tr>
      <w:tr w:rsidR="00465D36" w14:paraId="104976C4"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104976C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bl>
    <w:p w14:paraId="104976C5" w14:textId="77777777" w:rsidR="00465D36" w:rsidRDefault="002666F5">
      <w:pPr>
        <w:spacing w:line="288" w:lineRule="auto"/>
        <w:jc w:val="both"/>
        <w:rPr>
          <w:rFonts w:ascii="Times New Roman" w:hAnsi="Times New Roman"/>
          <w:sz w:val="16"/>
          <w:szCs w:val="16"/>
        </w:rPr>
      </w:pPr>
      <w:r>
        <w:rPr>
          <w:rFonts w:ascii="Helvetica" w:eastAsia="Helvetica" w:hAnsi="Helvetica" w:cs="Helvetica"/>
          <w:sz w:val="16"/>
          <w:szCs w:val="16"/>
        </w:rPr>
        <w:t xml:space="preserve">Indicate by check mark whether the Registrant (1) has filed all reports required to be filed by Section 13 or 15(d) of the Securities Exchange Act of 1934 during the </w:t>
      </w:r>
      <w:r>
        <w:rPr>
          <w:rFonts w:ascii="Helvetica" w:eastAsia="Helvetica" w:hAnsi="Helvetica" w:cs="Helvetica"/>
          <w:sz w:val="16"/>
          <w:szCs w:val="16"/>
        </w:rPr>
        <w:t>preceding 12 months (or for such shorter period that the Registrant was required to file such reports), and (2) has been subject to such filing requirements for the past 90 days.</w:t>
      </w:r>
    </w:p>
    <w:p w14:paraId="104976C6" w14:textId="77777777" w:rsidR="00465D36" w:rsidRDefault="002666F5">
      <w:pPr>
        <w:spacing w:line="288" w:lineRule="auto"/>
        <w:jc w:val="center"/>
        <w:rPr>
          <w:rFonts w:ascii="Times New Roman" w:hAnsi="Times New Roman"/>
          <w:sz w:val="20"/>
          <w:szCs w:val="20"/>
        </w:rPr>
      </w:pPr>
      <w:r>
        <w:rPr>
          <w:rFonts w:ascii="Helvetica" w:eastAsia="Helvetica" w:hAnsi="Helvetica" w:cs="Helvetica"/>
          <w:sz w:val="16"/>
          <w:szCs w:val="16"/>
        </w:rPr>
        <w:t>Yes  </w:t>
      </w:r>
      <w:r>
        <w:rPr>
          <w:rFonts w:ascii="Arial Unicode MS" w:eastAsia="Arial Unicode MS" w:hAnsi="Arial Unicode MS" w:cs="Arial Unicode MS" w:hint="eastAsia"/>
          <w:sz w:val="20"/>
          <w:szCs w:val="20"/>
        </w:rPr>
        <w:t>☒</w:t>
      </w:r>
      <w:r>
        <w:rPr>
          <w:rFonts w:ascii="Helvetica" w:eastAsia="Helvetica" w:hAnsi="Helvetica" w:cs="Helvetica"/>
          <w:sz w:val="16"/>
          <w:szCs w:val="16"/>
        </w:rPr>
        <w:t>    No  </w:t>
      </w:r>
      <w:r>
        <w:rPr>
          <w:rFonts w:ascii="Arial Unicode MS" w:eastAsia="Arial Unicode MS" w:hAnsi="Arial Unicode MS" w:cs="Arial Unicode MS" w:hint="eastAsia"/>
          <w:sz w:val="20"/>
          <w:szCs w:val="20"/>
        </w:rPr>
        <w:t>☐</w:t>
      </w:r>
    </w:p>
    <w:p w14:paraId="104976C7" w14:textId="77777777" w:rsidR="00465D36" w:rsidRDefault="002666F5">
      <w:pPr>
        <w:spacing w:line="288" w:lineRule="auto"/>
        <w:jc w:val="both"/>
        <w:rPr>
          <w:rFonts w:ascii="Times New Roman" w:hAnsi="Times New Roman"/>
          <w:sz w:val="16"/>
          <w:szCs w:val="16"/>
        </w:rPr>
      </w:pPr>
      <w:r>
        <w:rPr>
          <w:rFonts w:ascii="Helvetica" w:eastAsia="Helvetica" w:hAnsi="Helvetica" w:cs="Helvetica"/>
          <w:sz w:val="16"/>
          <w:szCs w:val="16"/>
        </w:rPr>
        <w:t>Indicate by check mark whether the Registrant has submitted e</w:t>
      </w:r>
      <w:r>
        <w:rPr>
          <w:rFonts w:ascii="Helvetica" w:eastAsia="Helvetica" w:hAnsi="Helvetica" w:cs="Helvetica"/>
          <w:sz w:val="16"/>
          <w:szCs w:val="16"/>
        </w:rPr>
        <w:t>lectronically every Interactive Data File required to be submitted pursuant to Rule 405 of Regulation S-T (§232.405 of this chapter) during the preceding 12 months (or for such shorter period that the Registrant was required to submit such files).</w:t>
      </w:r>
    </w:p>
    <w:p w14:paraId="104976C8" w14:textId="77777777" w:rsidR="00465D36" w:rsidRDefault="002666F5">
      <w:pPr>
        <w:spacing w:line="288" w:lineRule="auto"/>
        <w:jc w:val="center"/>
        <w:rPr>
          <w:rFonts w:ascii="Times New Roman" w:hAnsi="Times New Roman"/>
          <w:sz w:val="20"/>
          <w:szCs w:val="20"/>
        </w:rPr>
      </w:pPr>
      <w:r>
        <w:rPr>
          <w:rFonts w:ascii="Helvetica" w:eastAsia="Helvetica" w:hAnsi="Helvetica" w:cs="Helvetica"/>
          <w:sz w:val="16"/>
          <w:szCs w:val="16"/>
        </w:rPr>
        <w:t>Yes  </w:t>
      </w:r>
      <w:r>
        <w:rPr>
          <w:rFonts w:ascii="Arial Unicode MS" w:eastAsia="Arial Unicode MS" w:hAnsi="Arial Unicode MS" w:cs="Arial Unicode MS" w:hint="eastAsia"/>
          <w:sz w:val="20"/>
          <w:szCs w:val="20"/>
        </w:rPr>
        <w:t>☒</w:t>
      </w:r>
      <w:r>
        <w:rPr>
          <w:rFonts w:ascii="Helvetica" w:eastAsia="Helvetica" w:hAnsi="Helvetica" w:cs="Helvetica"/>
          <w:sz w:val="16"/>
          <w:szCs w:val="16"/>
        </w:rPr>
        <w:t>    No  </w:t>
      </w:r>
      <w:r>
        <w:rPr>
          <w:rFonts w:ascii="Arial Unicode MS" w:eastAsia="Arial Unicode MS" w:hAnsi="Arial Unicode MS" w:cs="Arial Unicode MS" w:hint="eastAsia"/>
          <w:sz w:val="20"/>
          <w:szCs w:val="20"/>
        </w:rPr>
        <w:t>☐</w:t>
      </w:r>
    </w:p>
    <w:p w14:paraId="104976C9" w14:textId="77777777" w:rsidR="00465D36" w:rsidRDefault="002666F5">
      <w:pPr>
        <w:spacing w:line="288" w:lineRule="auto"/>
        <w:jc w:val="both"/>
        <w:rPr>
          <w:rFonts w:ascii="Times New Roman" w:hAnsi="Times New Roman"/>
          <w:sz w:val="16"/>
          <w:szCs w:val="16"/>
        </w:rPr>
      </w:pPr>
      <w:r>
        <w:rPr>
          <w:rFonts w:ascii="Helvetica" w:eastAsia="Helvetica" w:hAnsi="Helvetica" w:cs="Helvetica"/>
          <w:sz w:val="16"/>
          <w:szCs w:val="16"/>
        </w:rPr>
        <w:t>Indicate by check mark whether the Registrant is a large accelerated filer, an accelerated filer, a non-accelerated filer, a smaller reporting company, or an emerging growth company. See the definitions of “large accelerated filer,” “accele</w:t>
      </w:r>
      <w:r>
        <w:rPr>
          <w:rFonts w:ascii="Helvetica" w:eastAsia="Helvetica" w:hAnsi="Helvetica" w:cs="Helvetica"/>
          <w:sz w:val="16"/>
          <w:szCs w:val="16"/>
        </w:rPr>
        <w:t>rated filer,” “smaller reporting company,” and “emerging growth company” in Rule 12b-2 of the Exchange Act.</w:t>
      </w:r>
    </w:p>
    <w:tbl>
      <w:tblPr>
        <w:tblW w:w="5000" w:type="pct"/>
        <w:tblCellMar>
          <w:left w:w="0" w:type="dxa"/>
          <w:right w:w="0" w:type="dxa"/>
        </w:tblCellMar>
        <w:tblLook w:val="04A0" w:firstRow="1" w:lastRow="0" w:firstColumn="1" w:lastColumn="0" w:noHBand="0" w:noVBand="1"/>
      </w:tblPr>
      <w:tblGrid>
        <w:gridCol w:w="1494"/>
        <w:gridCol w:w="248"/>
        <w:gridCol w:w="3986"/>
        <w:gridCol w:w="249"/>
        <w:gridCol w:w="1827"/>
        <w:gridCol w:w="249"/>
        <w:gridCol w:w="253"/>
      </w:tblGrid>
      <w:tr w:rsidR="00465D36" w14:paraId="104976CB" w14:textId="77777777">
        <w:tc>
          <w:tcPr>
            <w:tcW w:w="0" w:type="auto"/>
            <w:gridSpan w:val="7"/>
            <w:shd w:val="clear" w:color="auto" w:fill="auto"/>
            <w:vAlign w:val="center"/>
          </w:tcPr>
          <w:p w14:paraId="104976CA" w14:textId="77777777" w:rsidR="00465D36" w:rsidRDefault="00465D36">
            <w:pPr>
              <w:rPr>
                <w:rFonts w:ascii="Times New Roman" w:hAnsi="Times New Roman"/>
                <w:sz w:val="20"/>
                <w:szCs w:val="20"/>
              </w:rPr>
            </w:pPr>
          </w:p>
        </w:tc>
      </w:tr>
      <w:tr w:rsidR="00465D36" w14:paraId="104976D3" w14:textId="77777777">
        <w:tc>
          <w:tcPr>
            <w:tcW w:w="900" w:type="pct"/>
            <w:shd w:val="clear" w:color="auto" w:fill="auto"/>
            <w:vAlign w:val="center"/>
          </w:tcPr>
          <w:p w14:paraId="104976CC" w14:textId="77777777" w:rsidR="00465D36" w:rsidRDefault="00465D36">
            <w:pPr>
              <w:rPr>
                <w:rFonts w:ascii="Times New Roman" w:hAnsi="Times New Roman"/>
                <w:sz w:val="20"/>
                <w:szCs w:val="20"/>
              </w:rPr>
            </w:pPr>
          </w:p>
        </w:tc>
        <w:tc>
          <w:tcPr>
            <w:tcW w:w="150" w:type="pct"/>
            <w:shd w:val="clear" w:color="auto" w:fill="auto"/>
            <w:vAlign w:val="center"/>
          </w:tcPr>
          <w:p w14:paraId="104976CD" w14:textId="77777777" w:rsidR="00465D36" w:rsidRDefault="00465D36">
            <w:pPr>
              <w:rPr>
                <w:rFonts w:ascii="Times New Roman" w:hAnsi="Times New Roman"/>
                <w:sz w:val="20"/>
                <w:szCs w:val="20"/>
              </w:rPr>
            </w:pPr>
          </w:p>
        </w:tc>
        <w:tc>
          <w:tcPr>
            <w:tcW w:w="2400" w:type="pct"/>
            <w:shd w:val="clear" w:color="auto" w:fill="auto"/>
            <w:vAlign w:val="center"/>
          </w:tcPr>
          <w:p w14:paraId="104976CE" w14:textId="77777777" w:rsidR="00465D36" w:rsidRDefault="00465D36">
            <w:pPr>
              <w:rPr>
                <w:rFonts w:ascii="Times New Roman" w:hAnsi="Times New Roman"/>
                <w:sz w:val="20"/>
                <w:szCs w:val="20"/>
              </w:rPr>
            </w:pPr>
          </w:p>
        </w:tc>
        <w:tc>
          <w:tcPr>
            <w:tcW w:w="150" w:type="pct"/>
            <w:shd w:val="clear" w:color="auto" w:fill="auto"/>
            <w:vAlign w:val="center"/>
          </w:tcPr>
          <w:p w14:paraId="104976CF" w14:textId="77777777" w:rsidR="00465D36" w:rsidRDefault="00465D36">
            <w:pPr>
              <w:rPr>
                <w:rFonts w:ascii="Times New Roman" w:hAnsi="Times New Roman"/>
                <w:sz w:val="20"/>
                <w:szCs w:val="20"/>
              </w:rPr>
            </w:pPr>
          </w:p>
        </w:tc>
        <w:tc>
          <w:tcPr>
            <w:tcW w:w="1100" w:type="pct"/>
            <w:shd w:val="clear" w:color="auto" w:fill="auto"/>
            <w:vAlign w:val="center"/>
          </w:tcPr>
          <w:p w14:paraId="104976D0" w14:textId="77777777" w:rsidR="00465D36" w:rsidRDefault="00465D36">
            <w:pPr>
              <w:rPr>
                <w:rFonts w:ascii="Times New Roman" w:hAnsi="Times New Roman"/>
                <w:sz w:val="20"/>
                <w:szCs w:val="20"/>
              </w:rPr>
            </w:pPr>
          </w:p>
        </w:tc>
        <w:tc>
          <w:tcPr>
            <w:tcW w:w="150" w:type="pct"/>
            <w:shd w:val="clear" w:color="auto" w:fill="auto"/>
            <w:vAlign w:val="center"/>
          </w:tcPr>
          <w:p w14:paraId="104976D1" w14:textId="77777777" w:rsidR="00465D36" w:rsidRDefault="00465D36">
            <w:pPr>
              <w:rPr>
                <w:rFonts w:ascii="Times New Roman" w:hAnsi="Times New Roman"/>
                <w:sz w:val="20"/>
                <w:szCs w:val="20"/>
              </w:rPr>
            </w:pPr>
          </w:p>
        </w:tc>
        <w:tc>
          <w:tcPr>
            <w:tcW w:w="150" w:type="pct"/>
            <w:shd w:val="clear" w:color="auto" w:fill="auto"/>
            <w:vAlign w:val="center"/>
          </w:tcPr>
          <w:p w14:paraId="104976D2" w14:textId="77777777" w:rsidR="00465D36" w:rsidRDefault="00465D36">
            <w:pPr>
              <w:rPr>
                <w:rFonts w:ascii="Times New Roman" w:hAnsi="Times New Roman"/>
                <w:sz w:val="20"/>
                <w:szCs w:val="20"/>
              </w:rPr>
            </w:pPr>
          </w:p>
        </w:tc>
      </w:tr>
      <w:tr w:rsidR="00465D36" w14:paraId="104976DB" w14:textId="77777777">
        <w:tc>
          <w:tcPr>
            <w:tcW w:w="0" w:type="auto"/>
            <w:shd w:val="clear" w:color="auto" w:fill="auto"/>
            <w:tcMar>
              <w:top w:w="40" w:type="dxa"/>
              <w:left w:w="40" w:type="dxa"/>
              <w:bottom w:w="40" w:type="dxa"/>
              <w:right w:w="40" w:type="dxa"/>
            </w:tcMar>
            <w:vAlign w:val="bottom"/>
          </w:tcPr>
          <w:p w14:paraId="104976D4" w14:textId="77777777" w:rsidR="00465D36" w:rsidRDefault="002666F5">
            <w:pPr>
              <w:jc w:val="both"/>
              <w:textAlignment w:val="bottom"/>
              <w:rPr>
                <w:rFonts w:ascii="Times New Roman" w:hAnsi="Times New Roman"/>
                <w:sz w:val="16"/>
                <w:szCs w:val="16"/>
              </w:rPr>
            </w:pPr>
            <w:r>
              <w:rPr>
                <w:rFonts w:ascii="Helvetica" w:eastAsia="Helvetica" w:hAnsi="Helvetica" w:cs="Helvetica"/>
                <w:sz w:val="16"/>
                <w:szCs w:val="16"/>
              </w:rPr>
              <w:t>Large accelerated filer</w:t>
            </w:r>
          </w:p>
        </w:tc>
        <w:tc>
          <w:tcPr>
            <w:tcW w:w="0" w:type="auto"/>
            <w:shd w:val="clear" w:color="auto" w:fill="auto"/>
            <w:tcMar>
              <w:top w:w="40" w:type="dxa"/>
              <w:left w:w="40" w:type="dxa"/>
              <w:bottom w:w="40" w:type="dxa"/>
              <w:right w:w="40" w:type="dxa"/>
            </w:tcMar>
            <w:vAlign w:val="bottom"/>
          </w:tcPr>
          <w:p w14:paraId="104976D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D6" w14:textId="77777777" w:rsidR="00465D36" w:rsidRDefault="002666F5">
            <w:pPr>
              <w:jc w:val="both"/>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vAlign w:val="bottom"/>
          </w:tcPr>
          <w:p w14:paraId="104976D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D8" w14:textId="77777777" w:rsidR="00465D36" w:rsidRDefault="002666F5">
            <w:pPr>
              <w:jc w:val="both"/>
              <w:textAlignment w:val="bottom"/>
              <w:rPr>
                <w:rFonts w:ascii="Times New Roman" w:hAnsi="Times New Roman"/>
                <w:sz w:val="16"/>
                <w:szCs w:val="16"/>
              </w:rPr>
            </w:pPr>
            <w:r>
              <w:rPr>
                <w:rFonts w:ascii="Helvetica" w:eastAsia="Helvetica" w:hAnsi="Helvetica" w:cs="Helvetica"/>
                <w:sz w:val="16"/>
                <w:szCs w:val="16"/>
              </w:rPr>
              <w:t>Accelerated filer</w:t>
            </w:r>
          </w:p>
        </w:tc>
        <w:tc>
          <w:tcPr>
            <w:tcW w:w="0" w:type="auto"/>
            <w:shd w:val="clear" w:color="auto" w:fill="auto"/>
            <w:tcMar>
              <w:top w:w="40" w:type="dxa"/>
              <w:left w:w="40" w:type="dxa"/>
              <w:bottom w:w="40" w:type="dxa"/>
              <w:right w:w="40" w:type="dxa"/>
            </w:tcMar>
            <w:vAlign w:val="bottom"/>
          </w:tcPr>
          <w:p w14:paraId="104976D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DA" w14:textId="77777777" w:rsidR="00465D36" w:rsidRDefault="002666F5">
            <w:pPr>
              <w:jc w:val="cente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r>
      <w:tr w:rsidR="00465D36" w14:paraId="104976E3" w14:textId="77777777">
        <w:tc>
          <w:tcPr>
            <w:tcW w:w="0" w:type="auto"/>
            <w:shd w:val="clear" w:color="auto" w:fill="auto"/>
            <w:tcMar>
              <w:top w:w="40" w:type="dxa"/>
              <w:left w:w="40" w:type="dxa"/>
              <w:bottom w:w="40" w:type="dxa"/>
              <w:right w:w="40" w:type="dxa"/>
            </w:tcMar>
            <w:vAlign w:val="bottom"/>
          </w:tcPr>
          <w:p w14:paraId="104976DC" w14:textId="77777777" w:rsidR="00465D36" w:rsidRDefault="002666F5">
            <w:pPr>
              <w:jc w:val="both"/>
              <w:textAlignment w:val="bottom"/>
              <w:rPr>
                <w:rFonts w:ascii="Times New Roman" w:hAnsi="Times New Roman"/>
                <w:sz w:val="16"/>
                <w:szCs w:val="16"/>
              </w:rPr>
            </w:pPr>
            <w:r>
              <w:rPr>
                <w:rFonts w:ascii="Helvetica" w:eastAsia="Helvetica" w:hAnsi="Helvetica" w:cs="Helvetica"/>
                <w:sz w:val="16"/>
                <w:szCs w:val="16"/>
              </w:rPr>
              <w:t>Non-accelerated filer</w:t>
            </w:r>
          </w:p>
        </w:tc>
        <w:tc>
          <w:tcPr>
            <w:tcW w:w="0" w:type="auto"/>
            <w:shd w:val="clear" w:color="auto" w:fill="auto"/>
            <w:tcMar>
              <w:top w:w="40" w:type="dxa"/>
              <w:left w:w="40" w:type="dxa"/>
              <w:bottom w:w="40" w:type="dxa"/>
              <w:right w:w="40" w:type="dxa"/>
            </w:tcMar>
            <w:vAlign w:val="bottom"/>
          </w:tcPr>
          <w:p w14:paraId="104976D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DE" w14:textId="77777777" w:rsidR="00465D36" w:rsidRDefault="002666F5">
            <w:pPr>
              <w:jc w:val="both"/>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vAlign w:val="bottom"/>
          </w:tcPr>
          <w:p w14:paraId="104976D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E0" w14:textId="77777777" w:rsidR="00465D36" w:rsidRDefault="002666F5">
            <w:pPr>
              <w:jc w:val="both"/>
              <w:textAlignment w:val="bottom"/>
              <w:rPr>
                <w:rFonts w:ascii="Times New Roman" w:hAnsi="Times New Roman"/>
                <w:sz w:val="16"/>
                <w:szCs w:val="16"/>
              </w:rPr>
            </w:pPr>
            <w:r>
              <w:rPr>
                <w:rFonts w:ascii="Helvetica" w:eastAsia="Helvetica" w:hAnsi="Helvetica" w:cs="Helvetica"/>
                <w:sz w:val="16"/>
                <w:szCs w:val="16"/>
              </w:rPr>
              <w:t>Smaller reporting company</w:t>
            </w:r>
          </w:p>
        </w:tc>
        <w:tc>
          <w:tcPr>
            <w:tcW w:w="0" w:type="auto"/>
            <w:shd w:val="clear" w:color="auto" w:fill="auto"/>
            <w:tcMar>
              <w:top w:w="40" w:type="dxa"/>
              <w:left w:w="40" w:type="dxa"/>
              <w:bottom w:w="40" w:type="dxa"/>
              <w:right w:w="40" w:type="dxa"/>
            </w:tcMar>
            <w:vAlign w:val="bottom"/>
          </w:tcPr>
          <w:p w14:paraId="104976E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E2" w14:textId="77777777" w:rsidR="00465D36" w:rsidRDefault="002666F5">
            <w:pPr>
              <w:jc w:val="cente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r>
      <w:tr w:rsidR="00465D36" w14:paraId="104976EB" w14:textId="77777777">
        <w:tc>
          <w:tcPr>
            <w:tcW w:w="0" w:type="auto"/>
            <w:shd w:val="clear" w:color="auto" w:fill="auto"/>
            <w:tcMar>
              <w:top w:w="40" w:type="dxa"/>
              <w:left w:w="40" w:type="dxa"/>
              <w:bottom w:w="40" w:type="dxa"/>
              <w:right w:w="40" w:type="dxa"/>
            </w:tcMar>
            <w:vAlign w:val="bottom"/>
          </w:tcPr>
          <w:p w14:paraId="104976E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E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E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E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E8" w14:textId="77777777" w:rsidR="00465D36" w:rsidRDefault="002666F5">
            <w:pPr>
              <w:jc w:val="both"/>
              <w:textAlignment w:val="bottom"/>
              <w:rPr>
                <w:rFonts w:ascii="Times New Roman" w:hAnsi="Times New Roman"/>
                <w:sz w:val="16"/>
                <w:szCs w:val="16"/>
              </w:rPr>
            </w:pPr>
            <w:r>
              <w:rPr>
                <w:rFonts w:ascii="Helvetica" w:eastAsia="Helvetica" w:hAnsi="Helvetica" w:cs="Helvetica"/>
                <w:sz w:val="16"/>
                <w:szCs w:val="16"/>
              </w:rPr>
              <w:t xml:space="preserve">Emerging </w:t>
            </w:r>
            <w:r>
              <w:rPr>
                <w:rFonts w:ascii="Helvetica" w:eastAsia="Helvetica" w:hAnsi="Helvetica" w:cs="Helvetica"/>
                <w:sz w:val="16"/>
                <w:szCs w:val="16"/>
              </w:rPr>
              <w:t>growth company</w:t>
            </w:r>
          </w:p>
        </w:tc>
        <w:tc>
          <w:tcPr>
            <w:tcW w:w="0" w:type="auto"/>
            <w:shd w:val="clear" w:color="auto" w:fill="auto"/>
            <w:tcMar>
              <w:top w:w="40" w:type="dxa"/>
              <w:left w:w="40" w:type="dxa"/>
              <w:bottom w:w="40" w:type="dxa"/>
              <w:right w:w="40" w:type="dxa"/>
            </w:tcMar>
            <w:vAlign w:val="bottom"/>
          </w:tcPr>
          <w:p w14:paraId="104976E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6EA" w14:textId="77777777" w:rsidR="00465D36" w:rsidRDefault="002666F5">
            <w:pPr>
              <w:jc w:val="cente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r>
    </w:tbl>
    <w:p w14:paraId="104976EC" w14:textId="77777777" w:rsidR="00465D36" w:rsidRDefault="002666F5">
      <w:pPr>
        <w:jc w:val="both"/>
        <w:rPr>
          <w:rFonts w:ascii="Times New Roman" w:hAnsi="Times New Roman"/>
          <w:sz w:val="20"/>
          <w:szCs w:val="20"/>
        </w:rPr>
      </w:pPr>
      <w:r>
        <w:rPr>
          <w:rFonts w:ascii="Helvetica" w:eastAsia="Helvetica" w:hAnsi="Helvetica" w:cs="Helvetica"/>
          <w:sz w:val="16"/>
          <w:szCs w:val="16"/>
        </w:rPr>
        <w:t>If an emerging growth company, indicate by check mark if the Registrant has elected not to use the extended transition period for complying with any new or revised financial accounting standards provided pursuant to Section 13(a) of the</w:t>
      </w:r>
      <w:r>
        <w:rPr>
          <w:rFonts w:ascii="Helvetica" w:eastAsia="Helvetica" w:hAnsi="Helvetica" w:cs="Helvetica"/>
          <w:sz w:val="16"/>
          <w:szCs w:val="16"/>
        </w:rPr>
        <w:t xml:space="preserve"> Exchange Act. </w:t>
      </w:r>
      <w:r>
        <w:rPr>
          <w:rFonts w:ascii="Arial Unicode MS" w:eastAsia="Arial Unicode MS" w:hAnsi="Arial Unicode MS" w:cs="Arial Unicode MS" w:hint="eastAsia"/>
          <w:sz w:val="20"/>
          <w:szCs w:val="20"/>
        </w:rPr>
        <w:t>☐</w:t>
      </w:r>
    </w:p>
    <w:p w14:paraId="104976ED" w14:textId="77777777" w:rsidR="00465D36" w:rsidRDefault="00465D36">
      <w:pPr>
        <w:spacing w:line="288" w:lineRule="auto"/>
        <w:jc w:val="both"/>
        <w:rPr>
          <w:rFonts w:ascii="Times New Roman" w:hAnsi="Times New Roman"/>
          <w:sz w:val="16"/>
          <w:szCs w:val="16"/>
        </w:rPr>
      </w:pPr>
    </w:p>
    <w:p w14:paraId="104976EE" w14:textId="77777777" w:rsidR="00465D36" w:rsidRDefault="002666F5">
      <w:pPr>
        <w:spacing w:line="288" w:lineRule="auto"/>
        <w:jc w:val="both"/>
        <w:rPr>
          <w:rFonts w:ascii="Times New Roman" w:hAnsi="Times New Roman"/>
          <w:sz w:val="16"/>
          <w:szCs w:val="16"/>
        </w:rPr>
      </w:pPr>
      <w:r>
        <w:rPr>
          <w:rFonts w:ascii="Helvetica" w:eastAsia="Helvetica" w:hAnsi="Helvetica" w:cs="Helvetica"/>
          <w:sz w:val="16"/>
          <w:szCs w:val="16"/>
        </w:rPr>
        <w:t>Indicate by check mark whether the Registrant is a shell company (as defined in Rule 12b-2 of the Exchange Act).</w:t>
      </w:r>
    </w:p>
    <w:p w14:paraId="104976EF" w14:textId="77777777" w:rsidR="00465D36" w:rsidRDefault="002666F5">
      <w:pPr>
        <w:spacing w:line="288" w:lineRule="auto"/>
        <w:jc w:val="center"/>
        <w:rPr>
          <w:rFonts w:ascii="Times New Roman" w:hAnsi="Times New Roman"/>
          <w:sz w:val="20"/>
          <w:szCs w:val="20"/>
        </w:rPr>
      </w:pPr>
      <w:r>
        <w:rPr>
          <w:rFonts w:ascii="Helvetica" w:eastAsia="Helvetica" w:hAnsi="Helvetica" w:cs="Helvetica"/>
          <w:sz w:val="16"/>
          <w:szCs w:val="16"/>
        </w:rPr>
        <w:t>Yes  </w:t>
      </w:r>
      <w:r>
        <w:rPr>
          <w:rFonts w:ascii="Arial Unicode MS" w:eastAsia="Arial Unicode MS" w:hAnsi="Arial Unicode MS" w:cs="Arial Unicode MS" w:hint="eastAsia"/>
          <w:sz w:val="20"/>
          <w:szCs w:val="20"/>
        </w:rPr>
        <w:t>☐</w:t>
      </w:r>
      <w:r>
        <w:rPr>
          <w:rFonts w:ascii="Helvetica" w:eastAsia="Helvetica" w:hAnsi="Helvetica" w:cs="Helvetica"/>
          <w:sz w:val="16"/>
          <w:szCs w:val="16"/>
        </w:rPr>
        <w:t>    No  </w:t>
      </w:r>
      <w:r>
        <w:rPr>
          <w:rFonts w:ascii="Arial Unicode MS" w:eastAsia="Arial Unicode MS" w:hAnsi="Arial Unicode MS" w:cs="Arial Unicode MS" w:hint="eastAsia"/>
          <w:sz w:val="20"/>
          <w:szCs w:val="20"/>
        </w:rPr>
        <w:t>☒</w:t>
      </w:r>
    </w:p>
    <w:p w14:paraId="104976F0" w14:textId="77777777" w:rsidR="00465D36" w:rsidRDefault="00465D36">
      <w:pPr>
        <w:spacing w:line="288" w:lineRule="auto"/>
        <w:jc w:val="center"/>
        <w:rPr>
          <w:rFonts w:ascii="Times New Roman" w:hAnsi="Times New Roman"/>
          <w:sz w:val="16"/>
          <w:szCs w:val="16"/>
        </w:rPr>
      </w:pPr>
    </w:p>
    <w:p w14:paraId="104976F1" w14:textId="77777777" w:rsidR="00465D36" w:rsidRDefault="002666F5">
      <w:pPr>
        <w:spacing w:line="288" w:lineRule="auto"/>
        <w:jc w:val="center"/>
        <w:rPr>
          <w:rFonts w:ascii="Times New Roman" w:hAnsi="Times New Roman"/>
          <w:sz w:val="20"/>
          <w:szCs w:val="20"/>
        </w:rPr>
      </w:pPr>
      <w:r>
        <w:rPr>
          <w:rFonts w:ascii="Helvetica" w:eastAsia="Helvetica" w:hAnsi="Helvetica" w:cs="Helvetica"/>
          <w:sz w:val="16"/>
          <w:szCs w:val="16"/>
        </w:rPr>
        <w:t>4,375,480,000 shares of common stock were issued and outstanding as of January 17, 2020</w:t>
      </w:r>
      <w:r>
        <w:rPr>
          <w:rFonts w:ascii="Helvetica" w:eastAsia="Helvetica" w:hAnsi="Helvetica" w:cs="Helvetica"/>
          <w:sz w:val="18"/>
          <w:szCs w:val="18"/>
        </w:rPr>
        <w:t>.</w:t>
      </w:r>
    </w:p>
    <w:tbl>
      <w:tblPr>
        <w:tblW w:w="5000" w:type="pct"/>
        <w:jc w:val="center"/>
        <w:tblCellMar>
          <w:left w:w="0" w:type="dxa"/>
          <w:right w:w="0" w:type="dxa"/>
        </w:tblCellMar>
        <w:tblLook w:val="04A0" w:firstRow="1" w:lastRow="0" w:firstColumn="1" w:lastColumn="0" w:noHBand="0" w:noVBand="1"/>
      </w:tblPr>
      <w:tblGrid>
        <w:gridCol w:w="8306"/>
      </w:tblGrid>
      <w:tr w:rsidR="00465D36" w14:paraId="104976F3" w14:textId="77777777">
        <w:trPr>
          <w:jc w:val="center"/>
        </w:trPr>
        <w:tc>
          <w:tcPr>
            <w:tcW w:w="0" w:type="auto"/>
            <w:shd w:val="clear" w:color="auto" w:fill="auto"/>
            <w:vAlign w:val="center"/>
          </w:tcPr>
          <w:p w14:paraId="104976F2" w14:textId="77777777" w:rsidR="00465D36" w:rsidRDefault="00465D36">
            <w:pPr>
              <w:rPr>
                <w:rFonts w:ascii="Times New Roman" w:hAnsi="Times New Roman"/>
                <w:sz w:val="20"/>
                <w:szCs w:val="20"/>
              </w:rPr>
            </w:pPr>
          </w:p>
        </w:tc>
      </w:tr>
      <w:tr w:rsidR="00465D36" w14:paraId="104976F5" w14:textId="77777777">
        <w:trPr>
          <w:jc w:val="center"/>
        </w:trPr>
        <w:tc>
          <w:tcPr>
            <w:tcW w:w="5000" w:type="pct"/>
            <w:shd w:val="clear" w:color="auto" w:fill="auto"/>
            <w:vAlign w:val="center"/>
          </w:tcPr>
          <w:p w14:paraId="104976F4" w14:textId="77777777" w:rsidR="00465D36" w:rsidRDefault="00465D36">
            <w:pPr>
              <w:rPr>
                <w:rFonts w:ascii="Times New Roman" w:hAnsi="Times New Roman"/>
                <w:sz w:val="20"/>
                <w:szCs w:val="20"/>
              </w:rPr>
            </w:pPr>
          </w:p>
        </w:tc>
      </w:tr>
      <w:tr w:rsidR="00465D36" w14:paraId="104976F7"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6F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bl>
    <w:p w14:paraId="104976F8" w14:textId="77777777" w:rsidR="00465D36" w:rsidRDefault="00465D36">
      <w:pPr>
        <w:rPr>
          <w:rFonts w:ascii="Times New Roman" w:hAnsi="Times New Roman"/>
          <w:sz w:val="20"/>
          <w:szCs w:val="20"/>
        </w:rPr>
      </w:pPr>
    </w:p>
    <w:p w14:paraId="104976F9" w14:textId="77777777" w:rsidR="00465D36" w:rsidRDefault="002666F5">
      <w:r>
        <w:rPr>
          <w:rFonts w:ascii="Times New Roman" w:hAnsi="Times New Roman"/>
          <w:sz w:val="20"/>
          <w:szCs w:val="20"/>
        </w:rPr>
        <w:pict w14:anchorId="10498CC0">
          <v:rect id="_x0000_i1025" style="width:415.3pt;height:1.5pt" o:hralign="center" o:hrstd="t" o:hr="t" fillcolor="#a0a0a0" stroked="f"/>
        </w:pict>
      </w:r>
    </w:p>
    <w:p w14:paraId="104976FA" w14:textId="77777777" w:rsidR="00465D36" w:rsidRDefault="00465D36">
      <w:pPr>
        <w:rPr>
          <w:rFonts w:ascii="Times New Roman" w:hAnsi="Times New Roman"/>
          <w:sz w:val="20"/>
          <w:szCs w:val="20"/>
        </w:rPr>
      </w:pPr>
    </w:p>
    <w:p w14:paraId="104976FB"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Apple Inc.</w:t>
      </w:r>
    </w:p>
    <w:p w14:paraId="104976FC" w14:textId="77777777" w:rsidR="00465D36" w:rsidRDefault="00465D36">
      <w:pPr>
        <w:spacing w:line="288" w:lineRule="auto"/>
        <w:jc w:val="center"/>
        <w:rPr>
          <w:rFonts w:ascii="Times New Roman" w:hAnsi="Times New Roman"/>
          <w:sz w:val="18"/>
          <w:szCs w:val="18"/>
        </w:rPr>
      </w:pPr>
    </w:p>
    <w:p w14:paraId="104976FD"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Form 10-Q</w:t>
      </w:r>
    </w:p>
    <w:p w14:paraId="104976FE"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 xml:space="preserve">For the Fiscal Quarter Ended December 28, 2019 </w:t>
      </w:r>
    </w:p>
    <w:p w14:paraId="104976FF"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TABLE OF CONTENTS</w:t>
      </w:r>
    </w:p>
    <w:p w14:paraId="10497700" w14:textId="77777777" w:rsidR="00465D36" w:rsidRDefault="00465D36">
      <w:pPr>
        <w:spacing w:line="288" w:lineRule="auto"/>
        <w:jc w:val="center"/>
        <w:rPr>
          <w:rFonts w:ascii="Times New Roman" w:hAnsi="Times New Roman"/>
        </w:rPr>
      </w:pPr>
    </w:p>
    <w:tbl>
      <w:tblPr>
        <w:tblW w:w="5000" w:type="pct"/>
        <w:tblCellMar>
          <w:left w:w="0" w:type="dxa"/>
          <w:right w:w="0" w:type="dxa"/>
        </w:tblCellMar>
        <w:tblLook w:val="04A0" w:firstRow="1" w:lastRow="0" w:firstColumn="1" w:lastColumn="0" w:noHBand="0" w:noVBand="1"/>
      </w:tblPr>
      <w:tblGrid>
        <w:gridCol w:w="1080"/>
        <w:gridCol w:w="6728"/>
        <w:gridCol w:w="498"/>
      </w:tblGrid>
      <w:tr w:rsidR="00465D36" w14:paraId="10497702" w14:textId="77777777">
        <w:tc>
          <w:tcPr>
            <w:tcW w:w="0" w:type="auto"/>
            <w:gridSpan w:val="3"/>
            <w:shd w:val="clear" w:color="auto" w:fill="auto"/>
            <w:vAlign w:val="center"/>
          </w:tcPr>
          <w:p w14:paraId="10497701" w14:textId="77777777" w:rsidR="00465D36" w:rsidRDefault="00465D36">
            <w:pPr>
              <w:rPr>
                <w:rFonts w:ascii="Times New Roman" w:hAnsi="Times New Roman"/>
                <w:sz w:val="20"/>
                <w:szCs w:val="20"/>
              </w:rPr>
            </w:pPr>
          </w:p>
        </w:tc>
      </w:tr>
      <w:tr w:rsidR="00465D36" w14:paraId="10497706" w14:textId="77777777">
        <w:tc>
          <w:tcPr>
            <w:tcW w:w="650" w:type="pct"/>
            <w:shd w:val="clear" w:color="auto" w:fill="auto"/>
            <w:vAlign w:val="center"/>
          </w:tcPr>
          <w:p w14:paraId="10497703" w14:textId="77777777" w:rsidR="00465D36" w:rsidRDefault="00465D36">
            <w:pPr>
              <w:rPr>
                <w:rFonts w:ascii="Times New Roman" w:hAnsi="Times New Roman"/>
                <w:sz w:val="20"/>
                <w:szCs w:val="20"/>
              </w:rPr>
            </w:pPr>
          </w:p>
        </w:tc>
        <w:tc>
          <w:tcPr>
            <w:tcW w:w="4050" w:type="pct"/>
            <w:shd w:val="clear" w:color="auto" w:fill="auto"/>
            <w:vAlign w:val="center"/>
          </w:tcPr>
          <w:p w14:paraId="10497704" w14:textId="77777777" w:rsidR="00465D36" w:rsidRDefault="00465D36">
            <w:pPr>
              <w:rPr>
                <w:rFonts w:ascii="Times New Roman" w:hAnsi="Times New Roman"/>
                <w:sz w:val="20"/>
                <w:szCs w:val="20"/>
              </w:rPr>
            </w:pPr>
          </w:p>
        </w:tc>
        <w:tc>
          <w:tcPr>
            <w:tcW w:w="300" w:type="pct"/>
            <w:shd w:val="clear" w:color="auto" w:fill="auto"/>
            <w:vAlign w:val="center"/>
          </w:tcPr>
          <w:p w14:paraId="10497705" w14:textId="77777777" w:rsidR="00465D36" w:rsidRDefault="00465D36">
            <w:pPr>
              <w:rPr>
                <w:rFonts w:ascii="Times New Roman" w:hAnsi="Times New Roman"/>
                <w:sz w:val="20"/>
                <w:szCs w:val="20"/>
              </w:rPr>
            </w:pPr>
          </w:p>
        </w:tc>
      </w:tr>
      <w:tr w:rsidR="00465D36" w14:paraId="10497709" w14:textId="77777777">
        <w:tc>
          <w:tcPr>
            <w:tcW w:w="0" w:type="auto"/>
            <w:gridSpan w:val="2"/>
            <w:shd w:val="clear" w:color="auto" w:fill="auto"/>
            <w:tcMar>
              <w:top w:w="40" w:type="dxa"/>
              <w:left w:w="40" w:type="dxa"/>
              <w:bottom w:w="40" w:type="dxa"/>
              <w:right w:w="40" w:type="dxa"/>
            </w:tcMar>
            <w:vAlign w:val="bottom"/>
          </w:tcPr>
          <w:p w14:paraId="1049770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0497708"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Page</w:t>
            </w:r>
          </w:p>
        </w:tc>
      </w:tr>
      <w:tr w:rsidR="00465D36" w14:paraId="1049770B" w14:textId="77777777">
        <w:tc>
          <w:tcPr>
            <w:tcW w:w="0" w:type="auto"/>
            <w:gridSpan w:val="3"/>
            <w:shd w:val="clear" w:color="auto" w:fill="auto"/>
            <w:tcMar>
              <w:top w:w="40" w:type="dxa"/>
              <w:left w:w="40" w:type="dxa"/>
              <w:bottom w:w="40" w:type="dxa"/>
              <w:right w:w="40" w:type="dxa"/>
            </w:tcMar>
            <w:vAlign w:val="bottom"/>
          </w:tcPr>
          <w:p w14:paraId="1049770A" w14:textId="77777777" w:rsidR="00465D36" w:rsidRDefault="002666F5">
            <w:pPr>
              <w:jc w:val="center"/>
              <w:textAlignment w:val="bottom"/>
              <w:rPr>
                <w:rFonts w:ascii="Times New Roman" w:hAnsi="Times New Roman"/>
                <w:sz w:val="18"/>
                <w:szCs w:val="18"/>
              </w:rPr>
            </w:pPr>
            <w:hyperlink r:id="rId7" w:anchor="sDC3721DC65BC507ABCA7EC48299EE14E" w:history="1">
              <w:r>
                <w:rPr>
                  <w:rStyle w:val="a5"/>
                  <w:rFonts w:ascii="Helvetica" w:eastAsia="Helvetica" w:hAnsi="Helvetica" w:cs="Helvetica"/>
                  <w:b/>
                  <w:bCs/>
                  <w:sz w:val="18"/>
                  <w:szCs w:val="18"/>
                </w:rPr>
                <w:t>Part I</w:t>
              </w:r>
            </w:hyperlink>
          </w:p>
        </w:tc>
      </w:tr>
      <w:tr w:rsidR="00465D36" w14:paraId="1049770F" w14:textId="77777777">
        <w:tc>
          <w:tcPr>
            <w:tcW w:w="0" w:type="auto"/>
            <w:shd w:val="clear" w:color="auto" w:fill="EFEFEF"/>
            <w:tcMar>
              <w:top w:w="40" w:type="dxa"/>
              <w:left w:w="40" w:type="dxa"/>
              <w:bottom w:w="40" w:type="dxa"/>
              <w:right w:w="40" w:type="dxa"/>
            </w:tcMar>
            <w:vAlign w:val="bottom"/>
          </w:tcPr>
          <w:p w14:paraId="1049770C" w14:textId="77777777" w:rsidR="00465D36" w:rsidRDefault="002666F5">
            <w:pPr>
              <w:textAlignment w:val="bottom"/>
              <w:rPr>
                <w:rFonts w:ascii="Times New Roman" w:hAnsi="Times New Roman"/>
                <w:sz w:val="18"/>
                <w:szCs w:val="18"/>
              </w:rPr>
            </w:pPr>
            <w:hyperlink r:id="rId8" w:anchor="s24BBE46F8D925152AAAA02736CB94921" w:history="1">
              <w:r>
                <w:rPr>
                  <w:rStyle w:val="a5"/>
                  <w:rFonts w:ascii="Helvetica" w:eastAsia="Helvetica" w:hAnsi="Helvetica" w:cs="Helvetica"/>
                  <w:sz w:val="18"/>
                  <w:szCs w:val="18"/>
                </w:rPr>
                <w:t>Item 1.</w:t>
              </w:r>
            </w:hyperlink>
          </w:p>
        </w:tc>
        <w:tc>
          <w:tcPr>
            <w:tcW w:w="0" w:type="auto"/>
            <w:shd w:val="clear" w:color="auto" w:fill="EFEFEF"/>
            <w:tcMar>
              <w:top w:w="40" w:type="dxa"/>
              <w:left w:w="40" w:type="dxa"/>
              <w:bottom w:w="40" w:type="dxa"/>
              <w:right w:w="40" w:type="dxa"/>
            </w:tcMar>
            <w:vAlign w:val="bottom"/>
          </w:tcPr>
          <w:p w14:paraId="1049770D" w14:textId="77777777" w:rsidR="00465D36" w:rsidRDefault="002666F5">
            <w:pPr>
              <w:textAlignment w:val="bottom"/>
              <w:rPr>
                <w:rFonts w:ascii="Times New Roman" w:hAnsi="Times New Roman"/>
                <w:sz w:val="18"/>
                <w:szCs w:val="18"/>
              </w:rPr>
            </w:pPr>
            <w:hyperlink r:id="rId9" w:anchor="s24BBE46F8D925152AAAA02736CB94921" w:history="1">
              <w:r>
                <w:rPr>
                  <w:rStyle w:val="a5"/>
                  <w:rFonts w:ascii="Helvetica" w:eastAsia="Helvetica" w:hAnsi="Helvetica" w:cs="Helvetica"/>
                  <w:sz w:val="18"/>
                  <w:szCs w:val="18"/>
                </w:rPr>
                <w:t>Financial Statements</w:t>
              </w:r>
            </w:hyperlink>
          </w:p>
        </w:tc>
        <w:tc>
          <w:tcPr>
            <w:tcW w:w="0" w:type="auto"/>
            <w:shd w:val="clear" w:color="auto" w:fill="EFEFEF"/>
            <w:tcMar>
              <w:top w:w="40" w:type="dxa"/>
              <w:left w:w="40" w:type="dxa"/>
              <w:bottom w:w="40" w:type="dxa"/>
              <w:right w:w="40" w:type="dxa"/>
            </w:tcMar>
            <w:vAlign w:val="bottom"/>
          </w:tcPr>
          <w:p w14:paraId="1049770E" w14:textId="77777777" w:rsidR="00465D36" w:rsidRDefault="002666F5">
            <w:pPr>
              <w:jc w:val="center"/>
              <w:textAlignment w:val="bottom"/>
              <w:rPr>
                <w:rFonts w:ascii="Times New Roman" w:hAnsi="Times New Roman"/>
                <w:sz w:val="18"/>
                <w:szCs w:val="18"/>
              </w:rPr>
            </w:pPr>
            <w:hyperlink r:id="rId10" w:anchor="s24BBE46F8D925152AAAA02736CB94921" w:history="1">
              <w:r>
                <w:rPr>
                  <w:rStyle w:val="a5"/>
                  <w:rFonts w:ascii="Helvetica" w:eastAsia="Helvetica" w:hAnsi="Helvetica" w:cs="Helvetica"/>
                  <w:color w:val="000000"/>
                  <w:sz w:val="18"/>
                  <w:szCs w:val="18"/>
                  <w:u w:val="none"/>
                </w:rPr>
                <w:t>1</w:t>
              </w:r>
            </w:hyperlink>
          </w:p>
        </w:tc>
      </w:tr>
      <w:tr w:rsidR="00465D36" w14:paraId="10497713" w14:textId="77777777">
        <w:tc>
          <w:tcPr>
            <w:tcW w:w="0" w:type="auto"/>
            <w:shd w:val="clear" w:color="auto" w:fill="auto"/>
            <w:tcMar>
              <w:top w:w="40" w:type="dxa"/>
              <w:left w:w="40" w:type="dxa"/>
              <w:bottom w:w="40" w:type="dxa"/>
              <w:right w:w="40" w:type="dxa"/>
            </w:tcMar>
            <w:vAlign w:val="bottom"/>
          </w:tcPr>
          <w:p w14:paraId="10497710" w14:textId="77777777" w:rsidR="00465D36" w:rsidRDefault="002666F5">
            <w:pPr>
              <w:textAlignment w:val="bottom"/>
              <w:rPr>
                <w:rFonts w:ascii="Times New Roman" w:hAnsi="Times New Roman"/>
                <w:sz w:val="18"/>
                <w:szCs w:val="18"/>
              </w:rPr>
            </w:pPr>
            <w:hyperlink r:id="rId11" w:anchor="sE31C048CCCF05D40997995EF53CA51A8" w:history="1">
              <w:r>
                <w:rPr>
                  <w:rStyle w:val="a5"/>
                  <w:rFonts w:ascii="Helvetica" w:eastAsia="Helvetica" w:hAnsi="Helvetica" w:cs="Helvetica"/>
                  <w:sz w:val="18"/>
                  <w:szCs w:val="18"/>
                </w:rPr>
                <w:t>Item 2.</w:t>
              </w:r>
            </w:hyperlink>
          </w:p>
        </w:tc>
        <w:tc>
          <w:tcPr>
            <w:tcW w:w="0" w:type="auto"/>
            <w:shd w:val="clear" w:color="auto" w:fill="auto"/>
            <w:tcMar>
              <w:top w:w="40" w:type="dxa"/>
              <w:left w:w="40" w:type="dxa"/>
              <w:bottom w:w="40" w:type="dxa"/>
              <w:right w:w="40" w:type="dxa"/>
            </w:tcMar>
            <w:vAlign w:val="bottom"/>
          </w:tcPr>
          <w:p w14:paraId="10497711" w14:textId="77777777" w:rsidR="00465D36" w:rsidRDefault="002666F5">
            <w:pPr>
              <w:textAlignment w:val="bottom"/>
              <w:rPr>
                <w:rFonts w:ascii="Times New Roman" w:hAnsi="Times New Roman"/>
                <w:sz w:val="18"/>
                <w:szCs w:val="18"/>
              </w:rPr>
            </w:pPr>
            <w:hyperlink r:id="rId12" w:anchor="sE31C048CCCF05D40997995EF53CA51A8" w:history="1">
              <w:r>
                <w:rPr>
                  <w:rStyle w:val="a5"/>
                  <w:rFonts w:ascii="Helvetica" w:eastAsia="Helvetica" w:hAnsi="Helvetica" w:cs="Helvetica"/>
                  <w:sz w:val="18"/>
                  <w:szCs w:val="18"/>
                </w:rPr>
                <w:t>Management’s Discussion and Analysis of Financial Condition and Results of Operations</w:t>
              </w:r>
            </w:hyperlink>
          </w:p>
        </w:tc>
        <w:tc>
          <w:tcPr>
            <w:tcW w:w="0" w:type="auto"/>
            <w:shd w:val="clear" w:color="auto" w:fill="auto"/>
            <w:tcMar>
              <w:top w:w="40" w:type="dxa"/>
              <w:left w:w="40" w:type="dxa"/>
              <w:bottom w:w="40" w:type="dxa"/>
              <w:right w:w="40" w:type="dxa"/>
            </w:tcMar>
            <w:vAlign w:val="bottom"/>
          </w:tcPr>
          <w:p w14:paraId="10497712" w14:textId="77777777" w:rsidR="00465D36" w:rsidRDefault="002666F5">
            <w:pPr>
              <w:jc w:val="center"/>
              <w:textAlignment w:val="bottom"/>
              <w:rPr>
                <w:rFonts w:ascii="Times New Roman" w:hAnsi="Times New Roman"/>
                <w:sz w:val="18"/>
                <w:szCs w:val="18"/>
              </w:rPr>
            </w:pPr>
            <w:hyperlink r:id="rId13" w:anchor="sE31C048CCCF05D40997995EF53CA51A8" w:history="1">
              <w:r>
                <w:rPr>
                  <w:rStyle w:val="a5"/>
                  <w:rFonts w:ascii="Helvetica" w:eastAsia="Helvetica" w:hAnsi="Helvetica" w:cs="Helvetica"/>
                  <w:color w:val="000000"/>
                  <w:sz w:val="18"/>
                  <w:szCs w:val="18"/>
                  <w:u w:val="none"/>
                </w:rPr>
                <w:t>24</w:t>
              </w:r>
            </w:hyperlink>
          </w:p>
        </w:tc>
      </w:tr>
      <w:tr w:rsidR="00465D36" w14:paraId="10497717" w14:textId="77777777">
        <w:tc>
          <w:tcPr>
            <w:tcW w:w="0" w:type="auto"/>
            <w:shd w:val="clear" w:color="auto" w:fill="EFEFEF"/>
            <w:tcMar>
              <w:top w:w="40" w:type="dxa"/>
              <w:left w:w="40" w:type="dxa"/>
              <w:bottom w:w="40" w:type="dxa"/>
              <w:right w:w="40" w:type="dxa"/>
            </w:tcMar>
            <w:vAlign w:val="bottom"/>
          </w:tcPr>
          <w:p w14:paraId="10497714" w14:textId="77777777" w:rsidR="00465D36" w:rsidRDefault="002666F5">
            <w:pPr>
              <w:textAlignment w:val="bottom"/>
              <w:rPr>
                <w:rFonts w:ascii="Times New Roman" w:hAnsi="Times New Roman"/>
                <w:sz w:val="18"/>
                <w:szCs w:val="18"/>
              </w:rPr>
            </w:pPr>
            <w:hyperlink r:id="rId14" w:anchor="sC43BEA368C615D19B9F32E8FF4DB1045" w:history="1">
              <w:r>
                <w:rPr>
                  <w:rStyle w:val="a5"/>
                  <w:rFonts w:ascii="Helvetica" w:eastAsia="Helvetica" w:hAnsi="Helvetica" w:cs="Helvetica"/>
                  <w:sz w:val="18"/>
                  <w:szCs w:val="18"/>
                </w:rPr>
                <w:t>Item 3.</w:t>
              </w:r>
            </w:hyperlink>
          </w:p>
        </w:tc>
        <w:tc>
          <w:tcPr>
            <w:tcW w:w="0" w:type="auto"/>
            <w:shd w:val="clear" w:color="auto" w:fill="EFEFEF"/>
            <w:tcMar>
              <w:top w:w="40" w:type="dxa"/>
              <w:left w:w="40" w:type="dxa"/>
              <w:bottom w:w="40" w:type="dxa"/>
              <w:right w:w="40" w:type="dxa"/>
            </w:tcMar>
            <w:vAlign w:val="bottom"/>
          </w:tcPr>
          <w:p w14:paraId="10497715" w14:textId="77777777" w:rsidR="00465D36" w:rsidRDefault="002666F5">
            <w:pPr>
              <w:textAlignment w:val="bottom"/>
              <w:rPr>
                <w:rFonts w:ascii="Times New Roman" w:hAnsi="Times New Roman"/>
                <w:sz w:val="18"/>
                <w:szCs w:val="18"/>
              </w:rPr>
            </w:pPr>
            <w:hyperlink r:id="rId15" w:anchor="sC43BEA368C615D19B9F32E8FF4DB1045" w:history="1">
              <w:r>
                <w:rPr>
                  <w:rStyle w:val="a5"/>
                  <w:rFonts w:ascii="Helvetica" w:eastAsia="Helvetica" w:hAnsi="Helvetica" w:cs="Helvetica"/>
                  <w:sz w:val="18"/>
                  <w:szCs w:val="18"/>
                </w:rPr>
                <w:t>Quantitative and Qualitative Disclosures About Market Risk</w:t>
              </w:r>
            </w:hyperlink>
          </w:p>
        </w:tc>
        <w:tc>
          <w:tcPr>
            <w:tcW w:w="0" w:type="auto"/>
            <w:shd w:val="clear" w:color="auto" w:fill="EFEFEF"/>
            <w:tcMar>
              <w:top w:w="40" w:type="dxa"/>
              <w:left w:w="40" w:type="dxa"/>
              <w:bottom w:w="40" w:type="dxa"/>
              <w:right w:w="40" w:type="dxa"/>
            </w:tcMar>
            <w:vAlign w:val="bottom"/>
          </w:tcPr>
          <w:p w14:paraId="10497716" w14:textId="77777777" w:rsidR="00465D36" w:rsidRDefault="002666F5">
            <w:pPr>
              <w:jc w:val="center"/>
              <w:textAlignment w:val="bottom"/>
              <w:rPr>
                <w:rFonts w:ascii="Times New Roman" w:hAnsi="Times New Roman"/>
                <w:sz w:val="18"/>
                <w:szCs w:val="18"/>
              </w:rPr>
            </w:pPr>
            <w:hyperlink r:id="rId16" w:anchor="sC43BEA368C615D19B9F32E8FF4DB1045" w:history="1">
              <w:r>
                <w:rPr>
                  <w:rStyle w:val="a5"/>
                  <w:rFonts w:ascii="Helvetica" w:eastAsia="Helvetica" w:hAnsi="Helvetica" w:cs="Helvetica"/>
                  <w:color w:val="000000"/>
                  <w:sz w:val="18"/>
                  <w:szCs w:val="18"/>
                  <w:u w:val="none"/>
                </w:rPr>
                <w:t>31</w:t>
              </w:r>
            </w:hyperlink>
          </w:p>
        </w:tc>
      </w:tr>
      <w:tr w:rsidR="00465D36" w14:paraId="1049771B" w14:textId="77777777">
        <w:tc>
          <w:tcPr>
            <w:tcW w:w="0" w:type="auto"/>
            <w:shd w:val="clear" w:color="auto" w:fill="auto"/>
            <w:tcMar>
              <w:top w:w="40" w:type="dxa"/>
              <w:left w:w="40" w:type="dxa"/>
              <w:bottom w:w="40" w:type="dxa"/>
              <w:right w:w="40" w:type="dxa"/>
            </w:tcMar>
            <w:vAlign w:val="bottom"/>
          </w:tcPr>
          <w:p w14:paraId="10497718" w14:textId="77777777" w:rsidR="00465D36" w:rsidRDefault="002666F5">
            <w:pPr>
              <w:textAlignment w:val="bottom"/>
              <w:rPr>
                <w:rFonts w:ascii="Times New Roman" w:hAnsi="Times New Roman"/>
                <w:sz w:val="18"/>
                <w:szCs w:val="18"/>
              </w:rPr>
            </w:pPr>
            <w:hyperlink r:id="rId17" w:anchor="s972E9E4A3E005CB2A5485F5EB7FB690E" w:history="1">
              <w:r>
                <w:rPr>
                  <w:rStyle w:val="a5"/>
                  <w:rFonts w:ascii="Helvetica" w:eastAsia="Helvetica" w:hAnsi="Helvetica" w:cs="Helvetica"/>
                  <w:sz w:val="18"/>
                  <w:szCs w:val="18"/>
                </w:rPr>
                <w:t>Item 4.</w:t>
              </w:r>
            </w:hyperlink>
          </w:p>
        </w:tc>
        <w:tc>
          <w:tcPr>
            <w:tcW w:w="0" w:type="auto"/>
            <w:shd w:val="clear" w:color="auto" w:fill="auto"/>
            <w:tcMar>
              <w:top w:w="40" w:type="dxa"/>
              <w:left w:w="40" w:type="dxa"/>
              <w:bottom w:w="40" w:type="dxa"/>
              <w:right w:w="40" w:type="dxa"/>
            </w:tcMar>
            <w:vAlign w:val="bottom"/>
          </w:tcPr>
          <w:p w14:paraId="10497719" w14:textId="77777777" w:rsidR="00465D36" w:rsidRDefault="002666F5">
            <w:pPr>
              <w:textAlignment w:val="bottom"/>
              <w:rPr>
                <w:rFonts w:ascii="Times New Roman" w:hAnsi="Times New Roman"/>
                <w:sz w:val="18"/>
                <w:szCs w:val="18"/>
              </w:rPr>
            </w:pPr>
            <w:hyperlink r:id="rId18" w:anchor="s972E9E4A3E005CB2A5485F5EB7FB690E" w:history="1">
              <w:r>
                <w:rPr>
                  <w:rStyle w:val="a5"/>
                  <w:rFonts w:ascii="Helvetica" w:eastAsia="Helvetica" w:hAnsi="Helvetica" w:cs="Helvetica"/>
                  <w:sz w:val="18"/>
                  <w:szCs w:val="18"/>
                </w:rPr>
                <w:t>Controls and Procedures</w:t>
              </w:r>
            </w:hyperlink>
          </w:p>
        </w:tc>
        <w:tc>
          <w:tcPr>
            <w:tcW w:w="0" w:type="auto"/>
            <w:shd w:val="clear" w:color="auto" w:fill="auto"/>
            <w:tcMar>
              <w:top w:w="40" w:type="dxa"/>
              <w:left w:w="40" w:type="dxa"/>
              <w:bottom w:w="40" w:type="dxa"/>
              <w:right w:w="40" w:type="dxa"/>
            </w:tcMar>
            <w:vAlign w:val="bottom"/>
          </w:tcPr>
          <w:p w14:paraId="1049771A" w14:textId="77777777" w:rsidR="00465D36" w:rsidRDefault="002666F5">
            <w:pPr>
              <w:jc w:val="center"/>
              <w:textAlignment w:val="bottom"/>
              <w:rPr>
                <w:rFonts w:ascii="Times New Roman" w:hAnsi="Times New Roman"/>
                <w:sz w:val="18"/>
                <w:szCs w:val="18"/>
              </w:rPr>
            </w:pPr>
            <w:hyperlink r:id="rId19" w:anchor="s972E9E4A3E005CB2A5485F5EB7FB690E" w:history="1">
              <w:r>
                <w:rPr>
                  <w:rStyle w:val="a5"/>
                  <w:rFonts w:ascii="Helvetica" w:eastAsia="Helvetica" w:hAnsi="Helvetica" w:cs="Helvetica"/>
                  <w:color w:val="000000"/>
                  <w:sz w:val="18"/>
                  <w:szCs w:val="18"/>
                  <w:u w:val="none"/>
                </w:rPr>
                <w:t>31</w:t>
              </w:r>
            </w:hyperlink>
          </w:p>
        </w:tc>
      </w:tr>
      <w:tr w:rsidR="00465D36" w14:paraId="1049771D" w14:textId="77777777">
        <w:tc>
          <w:tcPr>
            <w:tcW w:w="0" w:type="auto"/>
            <w:gridSpan w:val="3"/>
            <w:shd w:val="clear" w:color="auto" w:fill="auto"/>
            <w:tcMar>
              <w:top w:w="40" w:type="dxa"/>
              <w:left w:w="40" w:type="dxa"/>
              <w:bottom w:w="40" w:type="dxa"/>
              <w:right w:w="40" w:type="dxa"/>
            </w:tcMar>
            <w:vAlign w:val="bottom"/>
          </w:tcPr>
          <w:p w14:paraId="1049771C" w14:textId="77777777" w:rsidR="00465D36" w:rsidRDefault="002666F5">
            <w:pPr>
              <w:jc w:val="center"/>
              <w:textAlignment w:val="bottom"/>
              <w:rPr>
                <w:rFonts w:ascii="Times New Roman" w:hAnsi="Times New Roman"/>
                <w:sz w:val="18"/>
                <w:szCs w:val="18"/>
              </w:rPr>
            </w:pPr>
            <w:hyperlink r:id="rId20" w:anchor="sE182E8BE790857F0937895AC3B757BB5" w:history="1">
              <w:r>
                <w:rPr>
                  <w:rStyle w:val="a5"/>
                  <w:rFonts w:ascii="Helvetica" w:eastAsia="Helvetica" w:hAnsi="Helvetica" w:cs="Helvetica"/>
                  <w:b/>
                  <w:bCs/>
                  <w:sz w:val="18"/>
                  <w:szCs w:val="18"/>
                </w:rPr>
                <w:t>Part II</w:t>
              </w:r>
            </w:hyperlink>
          </w:p>
        </w:tc>
      </w:tr>
      <w:tr w:rsidR="00465D36" w14:paraId="10497721" w14:textId="77777777">
        <w:tc>
          <w:tcPr>
            <w:tcW w:w="0" w:type="auto"/>
            <w:shd w:val="clear" w:color="auto" w:fill="EFEFEF"/>
            <w:tcMar>
              <w:top w:w="40" w:type="dxa"/>
              <w:left w:w="40" w:type="dxa"/>
              <w:bottom w:w="40" w:type="dxa"/>
              <w:right w:w="40" w:type="dxa"/>
            </w:tcMar>
            <w:vAlign w:val="bottom"/>
          </w:tcPr>
          <w:p w14:paraId="1049771E" w14:textId="77777777" w:rsidR="00465D36" w:rsidRDefault="002666F5">
            <w:pPr>
              <w:textAlignment w:val="bottom"/>
              <w:rPr>
                <w:rFonts w:ascii="Times New Roman" w:hAnsi="Times New Roman"/>
                <w:sz w:val="18"/>
                <w:szCs w:val="18"/>
              </w:rPr>
            </w:pPr>
            <w:hyperlink r:id="rId21" w:anchor="s271578E3546B5105BE355A740BF2C989" w:history="1">
              <w:r>
                <w:rPr>
                  <w:rStyle w:val="a5"/>
                  <w:rFonts w:ascii="Helvetica" w:eastAsia="Helvetica" w:hAnsi="Helvetica" w:cs="Helvetica"/>
                  <w:sz w:val="18"/>
                  <w:szCs w:val="18"/>
                </w:rPr>
                <w:t>Item 1.</w:t>
              </w:r>
            </w:hyperlink>
          </w:p>
        </w:tc>
        <w:tc>
          <w:tcPr>
            <w:tcW w:w="0" w:type="auto"/>
            <w:shd w:val="clear" w:color="auto" w:fill="EFEFEF"/>
            <w:tcMar>
              <w:top w:w="40" w:type="dxa"/>
              <w:left w:w="40" w:type="dxa"/>
              <w:bottom w:w="40" w:type="dxa"/>
              <w:right w:w="40" w:type="dxa"/>
            </w:tcMar>
            <w:vAlign w:val="bottom"/>
          </w:tcPr>
          <w:p w14:paraId="1049771F" w14:textId="77777777" w:rsidR="00465D36" w:rsidRDefault="002666F5">
            <w:pPr>
              <w:textAlignment w:val="bottom"/>
              <w:rPr>
                <w:rFonts w:ascii="Times New Roman" w:hAnsi="Times New Roman"/>
                <w:sz w:val="18"/>
                <w:szCs w:val="18"/>
              </w:rPr>
            </w:pPr>
            <w:hyperlink r:id="rId22" w:anchor="s271578E3546B5105BE355A740BF2C989" w:history="1">
              <w:r>
                <w:rPr>
                  <w:rStyle w:val="a5"/>
                  <w:rFonts w:ascii="Helvetica" w:eastAsia="Helvetica" w:hAnsi="Helvetica" w:cs="Helvetica"/>
                  <w:sz w:val="18"/>
                  <w:szCs w:val="18"/>
                </w:rPr>
                <w:t>Legal Proceedings</w:t>
              </w:r>
            </w:hyperlink>
          </w:p>
        </w:tc>
        <w:tc>
          <w:tcPr>
            <w:tcW w:w="0" w:type="auto"/>
            <w:shd w:val="clear" w:color="auto" w:fill="EFEFEF"/>
            <w:tcMar>
              <w:top w:w="40" w:type="dxa"/>
              <w:left w:w="40" w:type="dxa"/>
              <w:bottom w:w="40" w:type="dxa"/>
              <w:right w:w="40" w:type="dxa"/>
            </w:tcMar>
            <w:vAlign w:val="bottom"/>
          </w:tcPr>
          <w:p w14:paraId="10497720" w14:textId="77777777" w:rsidR="00465D36" w:rsidRDefault="002666F5">
            <w:pPr>
              <w:jc w:val="center"/>
              <w:textAlignment w:val="bottom"/>
              <w:rPr>
                <w:rFonts w:ascii="Times New Roman" w:hAnsi="Times New Roman"/>
                <w:sz w:val="18"/>
                <w:szCs w:val="18"/>
              </w:rPr>
            </w:pPr>
            <w:hyperlink r:id="rId23" w:anchor="s271578E3546B5105BE355A740BF2C989" w:history="1">
              <w:r>
                <w:rPr>
                  <w:rStyle w:val="a5"/>
                  <w:rFonts w:ascii="Helvetica" w:eastAsia="Helvetica" w:hAnsi="Helvetica" w:cs="Helvetica"/>
                  <w:color w:val="000000"/>
                  <w:sz w:val="18"/>
                  <w:szCs w:val="18"/>
                  <w:u w:val="none"/>
                </w:rPr>
                <w:t>32</w:t>
              </w:r>
            </w:hyperlink>
          </w:p>
        </w:tc>
      </w:tr>
      <w:tr w:rsidR="00465D36" w14:paraId="10497725" w14:textId="77777777">
        <w:tc>
          <w:tcPr>
            <w:tcW w:w="0" w:type="auto"/>
            <w:shd w:val="clear" w:color="auto" w:fill="auto"/>
            <w:tcMar>
              <w:top w:w="40" w:type="dxa"/>
              <w:left w:w="40" w:type="dxa"/>
              <w:bottom w:w="40" w:type="dxa"/>
              <w:right w:w="40" w:type="dxa"/>
            </w:tcMar>
            <w:vAlign w:val="bottom"/>
          </w:tcPr>
          <w:p w14:paraId="10497722" w14:textId="77777777" w:rsidR="00465D36" w:rsidRDefault="002666F5">
            <w:pPr>
              <w:textAlignment w:val="bottom"/>
              <w:rPr>
                <w:rFonts w:ascii="Times New Roman" w:hAnsi="Times New Roman"/>
                <w:sz w:val="18"/>
                <w:szCs w:val="18"/>
              </w:rPr>
            </w:pPr>
            <w:hyperlink r:id="rId24" w:anchor="s1BD3D6554E075C469B9CF0F460604D56" w:history="1">
              <w:r>
                <w:rPr>
                  <w:rStyle w:val="a5"/>
                  <w:rFonts w:ascii="Helvetica" w:eastAsia="Helvetica" w:hAnsi="Helvetica" w:cs="Helvetica"/>
                  <w:sz w:val="18"/>
                  <w:szCs w:val="18"/>
                </w:rPr>
                <w:t>Item 1A.</w:t>
              </w:r>
            </w:hyperlink>
          </w:p>
        </w:tc>
        <w:tc>
          <w:tcPr>
            <w:tcW w:w="0" w:type="auto"/>
            <w:shd w:val="clear" w:color="auto" w:fill="auto"/>
            <w:tcMar>
              <w:top w:w="40" w:type="dxa"/>
              <w:left w:w="40" w:type="dxa"/>
              <w:bottom w:w="40" w:type="dxa"/>
              <w:right w:w="40" w:type="dxa"/>
            </w:tcMar>
            <w:vAlign w:val="bottom"/>
          </w:tcPr>
          <w:p w14:paraId="10497723" w14:textId="77777777" w:rsidR="00465D36" w:rsidRDefault="002666F5">
            <w:pPr>
              <w:textAlignment w:val="bottom"/>
              <w:rPr>
                <w:rFonts w:ascii="Times New Roman" w:hAnsi="Times New Roman"/>
                <w:sz w:val="18"/>
                <w:szCs w:val="18"/>
              </w:rPr>
            </w:pPr>
            <w:hyperlink r:id="rId25" w:anchor="s1BD3D6554E075C469B9CF0F460604D56" w:history="1">
              <w:r>
                <w:rPr>
                  <w:rStyle w:val="a5"/>
                  <w:rFonts w:ascii="Helvetica" w:eastAsia="Helvetica" w:hAnsi="Helvetica" w:cs="Helvetica"/>
                  <w:sz w:val="18"/>
                  <w:szCs w:val="18"/>
                </w:rPr>
                <w:t>Risk Factors</w:t>
              </w:r>
            </w:hyperlink>
          </w:p>
        </w:tc>
        <w:tc>
          <w:tcPr>
            <w:tcW w:w="0" w:type="auto"/>
            <w:shd w:val="clear" w:color="auto" w:fill="auto"/>
            <w:tcMar>
              <w:top w:w="40" w:type="dxa"/>
              <w:left w:w="40" w:type="dxa"/>
              <w:bottom w:w="40" w:type="dxa"/>
              <w:right w:w="40" w:type="dxa"/>
            </w:tcMar>
            <w:vAlign w:val="bottom"/>
          </w:tcPr>
          <w:p w14:paraId="10497724" w14:textId="77777777" w:rsidR="00465D36" w:rsidRDefault="002666F5">
            <w:pPr>
              <w:jc w:val="center"/>
              <w:textAlignment w:val="bottom"/>
              <w:rPr>
                <w:rFonts w:ascii="Times New Roman" w:hAnsi="Times New Roman"/>
                <w:sz w:val="18"/>
                <w:szCs w:val="18"/>
              </w:rPr>
            </w:pPr>
            <w:hyperlink r:id="rId26" w:anchor="s1BD3D6554E075C469B9CF0F460604D56" w:history="1">
              <w:r>
                <w:rPr>
                  <w:rStyle w:val="a5"/>
                  <w:rFonts w:ascii="Helvetica" w:eastAsia="Helvetica" w:hAnsi="Helvetica" w:cs="Helvetica"/>
                  <w:color w:val="000000"/>
                  <w:sz w:val="18"/>
                  <w:szCs w:val="18"/>
                  <w:u w:val="none"/>
                </w:rPr>
                <w:t>32</w:t>
              </w:r>
            </w:hyperlink>
          </w:p>
        </w:tc>
      </w:tr>
      <w:tr w:rsidR="00465D36" w14:paraId="10497729" w14:textId="77777777">
        <w:tc>
          <w:tcPr>
            <w:tcW w:w="0" w:type="auto"/>
            <w:shd w:val="clear" w:color="auto" w:fill="EFEFEF"/>
            <w:tcMar>
              <w:top w:w="40" w:type="dxa"/>
              <w:left w:w="40" w:type="dxa"/>
              <w:bottom w:w="40" w:type="dxa"/>
              <w:right w:w="40" w:type="dxa"/>
            </w:tcMar>
            <w:vAlign w:val="bottom"/>
          </w:tcPr>
          <w:p w14:paraId="10497726" w14:textId="77777777" w:rsidR="00465D36" w:rsidRDefault="002666F5">
            <w:pPr>
              <w:textAlignment w:val="bottom"/>
              <w:rPr>
                <w:rFonts w:ascii="Times New Roman" w:hAnsi="Times New Roman"/>
                <w:sz w:val="18"/>
                <w:szCs w:val="18"/>
              </w:rPr>
            </w:pPr>
            <w:hyperlink r:id="rId27" w:anchor="sCF2A9E6704D1599989ABBCD27D4B6DB4" w:history="1">
              <w:r>
                <w:rPr>
                  <w:rStyle w:val="a5"/>
                  <w:rFonts w:ascii="Helvetica" w:eastAsia="Helvetica" w:hAnsi="Helvetica" w:cs="Helvetica"/>
                  <w:sz w:val="18"/>
                  <w:szCs w:val="18"/>
                </w:rPr>
                <w:t>Item 2.</w:t>
              </w:r>
            </w:hyperlink>
          </w:p>
        </w:tc>
        <w:tc>
          <w:tcPr>
            <w:tcW w:w="0" w:type="auto"/>
            <w:shd w:val="clear" w:color="auto" w:fill="EFEFEF"/>
            <w:tcMar>
              <w:top w:w="40" w:type="dxa"/>
              <w:left w:w="40" w:type="dxa"/>
              <w:bottom w:w="40" w:type="dxa"/>
              <w:right w:w="40" w:type="dxa"/>
            </w:tcMar>
            <w:vAlign w:val="bottom"/>
          </w:tcPr>
          <w:p w14:paraId="10497727" w14:textId="77777777" w:rsidR="00465D36" w:rsidRDefault="002666F5">
            <w:pPr>
              <w:textAlignment w:val="bottom"/>
              <w:rPr>
                <w:rFonts w:ascii="Times New Roman" w:hAnsi="Times New Roman"/>
                <w:sz w:val="18"/>
                <w:szCs w:val="18"/>
              </w:rPr>
            </w:pPr>
            <w:hyperlink r:id="rId28" w:anchor="sCF2A9E6704D1599989ABBCD27D4B6DB4" w:history="1">
              <w:r>
                <w:rPr>
                  <w:rStyle w:val="a5"/>
                  <w:rFonts w:ascii="Helvetica" w:eastAsia="Helvetica" w:hAnsi="Helvetica" w:cs="Helvetica"/>
                  <w:sz w:val="18"/>
                  <w:szCs w:val="18"/>
                </w:rPr>
                <w:t>Unregistered Sales of Equity Securities and Use of Proceeds</w:t>
              </w:r>
            </w:hyperlink>
          </w:p>
        </w:tc>
        <w:tc>
          <w:tcPr>
            <w:tcW w:w="0" w:type="auto"/>
            <w:shd w:val="clear" w:color="auto" w:fill="EFEFEF"/>
            <w:tcMar>
              <w:top w:w="40" w:type="dxa"/>
              <w:left w:w="40" w:type="dxa"/>
              <w:bottom w:w="40" w:type="dxa"/>
              <w:right w:w="40" w:type="dxa"/>
            </w:tcMar>
            <w:vAlign w:val="bottom"/>
          </w:tcPr>
          <w:p w14:paraId="10497728" w14:textId="77777777" w:rsidR="00465D36" w:rsidRDefault="002666F5">
            <w:pPr>
              <w:jc w:val="center"/>
              <w:textAlignment w:val="bottom"/>
              <w:rPr>
                <w:rFonts w:ascii="Times New Roman" w:hAnsi="Times New Roman"/>
                <w:sz w:val="18"/>
                <w:szCs w:val="18"/>
              </w:rPr>
            </w:pPr>
            <w:hyperlink r:id="rId29" w:anchor="sCF2A9E6704D1599989ABBCD27D4B6DB4" w:history="1">
              <w:r>
                <w:rPr>
                  <w:rStyle w:val="a5"/>
                  <w:rFonts w:ascii="Helvetica" w:eastAsia="Helvetica" w:hAnsi="Helvetica" w:cs="Helvetica"/>
                  <w:color w:val="000000"/>
                  <w:sz w:val="18"/>
                  <w:szCs w:val="18"/>
                  <w:u w:val="none"/>
                </w:rPr>
                <w:t>33</w:t>
              </w:r>
            </w:hyperlink>
          </w:p>
        </w:tc>
      </w:tr>
      <w:tr w:rsidR="00465D36" w14:paraId="1049772D" w14:textId="77777777">
        <w:tc>
          <w:tcPr>
            <w:tcW w:w="0" w:type="auto"/>
            <w:shd w:val="clear" w:color="auto" w:fill="auto"/>
            <w:tcMar>
              <w:top w:w="40" w:type="dxa"/>
              <w:left w:w="40" w:type="dxa"/>
              <w:bottom w:w="40" w:type="dxa"/>
              <w:right w:w="40" w:type="dxa"/>
            </w:tcMar>
            <w:vAlign w:val="bottom"/>
          </w:tcPr>
          <w:p w14:paraId="1049772A" w14:textId="77777777" w:rsidR="00465D36" w:rsidRDefault="002666F5">
            <w:pPr>
              <w:textAlignment w:val="bottom"/>
              <w:rPr>
                <w:rFonts w:ascii="Times New Roman" w:hAnsi="Times New Roman"/>
                <w:sz w:val="18"/>
                <w:szCs w:val="18"/>
              </w:rPr>
            </w:pPr>
            <w:hyperlink r:id="rId30" w:anchor="s4BF6AD397C915B16BE401A8A0F28ADEA" w:history="1">
              <w:r>
                <w:rPr>
                  <w:rStyle w:val="a5"/>
                  <w:rFonts w:ascii="Helvetica" w:eastAsia="Helvetica" w:hAnsi="Helvetica" w:cs="Helvetica"/>
                  <w:sz w:val="18"/>
                  <w:szCs w:val="18"/>
                </w:rPr>
                <w:t>Item 3.</w:t>
              </w:r>
            </w:hyperlink>
          </w:p>
        </w:tc>
        <w:tc>
          <w:tcPr>
            <w:tcW w:w="0" w:type="auto"/>
            <w:shd w:val="clear" w:color="auto" w:fill="auto"/>
            <w:tcMar>
              <w:top w:w="40" w:type="dxa"/>
              <w:left w:w="40" w:type="dxa"/>
              <w:bottom w:w="40" w:type="dxa"/>
              <w:right w:w="40" w:type="dxa"/>
            </w:tcMar>
            <w:vAlign w:val="bottom"/>
          </w:tcPr>
          <w:p w14:paraId="1049772B" w14:textId="77777777" w:rsidR="00465D36" w:rsidRDefault="002666F5">
            <w:pPr>
              <w:textAlignment w:val="bottom"/>
              <w:rPr>
                <w:rFonts w:ascii="Times New Roman" w:hAnsi="Times New Roman"/>
                <w:sz w:val="18"/>
                <w:szCs w:val="18"/>
              </w:rPr>
            </w:pPr>
            <w:hyperlink r:id="rId31" w:anchor="s4BF6AD397C915B16BE401A8A0F28ADEA" w:history="1">
              <w:r>
                <w:rPr>
                  <w:rStyle w:val="a5"/>
                  <w:rFonts w:ascii="Helvetica" w:eastAsia="Helvetica" w:hAnsi="Helvetica" w:cs="Helvetica"/>
                  <w:sz w:val="18"/>
                  <w:szCs w:val="18"/>
                </w:rPr>
                <w:t>Defaults Upon Senior Securities</w:t>
              </w:r>
            </w:hyperlink>
          </w:p>
        </w:tc>
        <w:tc>
          <w:tcPr>
            <w:tcW w:w="0" w:type="auto"/>
            <w:shd w:val="clear" w:color="auto" w:fill="auto"/>
            <w:tcMar>
              <w:top w:w="40" w:type="dxa"/>
              <w:left w:w="40" w:type="dxa"/>
              <w:bottom w:w="40" w:type="dxa"/>
              <w:right w:w="40" w:type="dxa"/>
            </w:tcMar>
            <w:vAlign w:val="bottom"/>
          </w:tcPr>
          <w:p w14:paraId="1049772C" w14:textId="77777777" w:rsidR="00465D36" w:rsidRDefault="002666F5">
            <w:pPr>
              <w:jc w:val="center"/>
              <w:textAlignment w:val="bottom"/>
              <w:rPr>
                <w:rFonts w:ascii="Times New Roman" w:hAnsi="Times New Roman"/>
                <w:sz w:val="18"/>
                <w:szCs w:val="18"/>
              </w:rPr>
            </w:pPr>
            <w:hyperlink r:id="rId32" w:anchor="s4BF6AD397C915B16BE401A8A0F28ADEA" w:history="1">
              <w:r>
                <w:rPr>
                  <w:rStyle w:val="a5"/>
                  <w:rFonts w:ascii="Helvetica" w:eastAsia="Helvetica" w:hAnsi="Helvetica" w:cs="Helvetica"/>
                  <w:color w:val="000000"/>
                  <w:sz w:val="18"/>
                  <w:szCs w:val="18"/>
                  <w:u w:val="none"/>
                </w:rPr>
                <w:t>33</w:t>
              </w:r>
            </w:hyperlink>
          </w:p>
        </w:tc>
      </w:tr>
      <w:tr w:rsidR="00465D36" w14:paraId="10497731" w14:textId="77777777">
        <w:tc>
          <w:tcPr>
            <w:tcW w:w="0" w:type="auto"/>
            <w:shd w:val="clear" w:color="auto" w:fill="EFEFEF"/>
            <w:tcMar>
              <w:top w:w="40" w:type="dxa"/>
              <w:left w:w="40" w:type="dxa"/>
              <w:bottom w:w="40" w:type="dxa"/>
              <w:right w:w="40" w:type="dxa"/>
            </w:tcMar>
            <w:vAlign w:val="bottom"/>
          </w:tcPr>
          <w:p w14:paraId="1049772E" w14:textId="77777777" w:rsidR="00465D36" w:rsidRDefault="002666F5">
            <w:pPr>
              <w:textAlignment w:val="bottom"/>
              <w:rPr>
                <w:rFonts w:ascii="Times New Roman" w:hAnsi="Times New Roman"/>
                <w:sz w:val="18"/>
                <w:szCs w:val="18"/>
              </w:rPr>
            </w:pPr>
            <w:hyperlink r:id="rId33" w:anchor="sC2273DD567D3515CBD401C21AFD81267" w:history="1">
              <w:r>
                <w:rPr>
                  <w:rStyle w:val="a5"/>
                  <w:rFonts w:ascii="Helvetica" w:eastAsia="Helvetica" w:hAnsi="Helvetica" w:cs="Helvetica"/>
                  <w:sz w:val="18"/>
                  <w:szCs w:val="18"/>
                </w:rPr>
                <w:t>Item 4.</w:t>
              </w:r>
            </w:hyperlink>
          </w:p>
        </w:tc>
        <w:tc>
          <w:tcPr>
            <w:tcW w:w="0" w:type="auto"/>
            <w:shd w:val="clear" w:color="auto" w:fill="EFEFEF"/>
            <w:tcMar>
              <w:top w:w="40" w:type="dxa"/>
              <w:left w:w="40" w:type="dxa"/>
              <w:bottom w:w="40" w:type="dxa"/>
              <w:right w:w="40" w:type="dxa"/>
            </w:tcMar>
            <w:vAlign w:val="bottom"/>
          </w:tcPr>
          <w:p w14:paraId="1049772F" w14:textId="77777777" w:rsidR="00465D36" w:rsidRDefault="002666F5">
            <w:pPr>
              <w:textAlignment w:val="bottom"/>
              <w:rPr>
                <w:rFonts w:ascii="Times New Roman" w:hAnsi="Times New Roman"/>
                <w:sz w:val="18"/>
                <w:szCs w:val="18"/>
              </w:rPr>
            </w:pPr>
            <w:hyperlink r:id="rId34" w:anchor="sC2273DD567D3515CBD401C21AFD81267" w:history="1">
              <w:r>
                <w:rPr>
                  <w:rStyle w:val="a5"/>
                  <w:rFonts w:ascii="Helvetica" w:eastAsia="Helvetica" w:hAnsi="Helvetica" w:cs="Helvetica"/>
                  <w:sz w:val="18"/>
                  <w:szCs w:val="18"/>
                </w:rPr>
                <w:t>Mine Safety Disclosures</w:t>
              </w:r>
            </w:hyperlink>
          </w:p>
        </w:tc>
        <w:tc>
          <w:tcPr>
            <w:tcW w:w="0" w:type="auto"/>
            <w:shd w:val="clear" w:color="auto" w:fill="EFEFEF"/>
            <w:tcMar>
              <w:top w:w="40" w:type="dxa"/>
              <w:left w:w="40" w:type="dxa"/>
              <w:bottom w:w="40" w:type="dxa"/>
              <w:right w:w="40" w:type="dxa"/>
            </w:tcMar>
            <w:vAlign w:val="bottom"/>
          </w:tcPr>
          <w:p w14:paraId="10497730" w14:textId="77777777" w:rsidR="00465D36" w:rsidRDefault="002666F5">
            <w:pPr>
              <w:jc w:val="center"/>
              <w:textAlignment w:val="bottom"/>
              <w:rPr>
                <w:rFonts w:ascii="Times New Roman" w:hAnsi="Times New Roman"/>
                <w:sz w:val="18"/>
                <w:szCs w:val="18"/>
              </w:rPr>
            </w:pPr>
            <w:hyperlink r:id="rId35" w:anchor="sC2273DD567D3515CBD401C21AFD81267" w:history="1">
              <w:r>
                <w:rPr>
                  <w:rStyle w:val="a5"/>
                  <w:rFonts w:ascii="Helvetica" w:eastAsia="Helvetica" w:hAnsi="Helvetica" w:cs="Helvetica"/>
                  <w:color w:val="000000"/>
                  <w:sz w:val="18"/>
                  <w:szCs w:val="18"/>
                  <w:u w:val="none"/>
                </w:rPr>
                <w:t>33</w:t>
              </w:r>
            </w:hyperlink>
          </w:p>
        </w:tc>
      </w:tr>
      <w:tr w:rsidR="00465D36" w14:paraId="10497735" w14:textId="77777777">
        <w:tc>
          <w:tcPr>
            <w:tcW w:w="0" w:type="auto"/>
            <w:shd w:val="clear" w:color="auto" w:fill="auto"/>
            <w:tcMar>
              <w:top w:w="40" w:type="dxa"/>
              <w:left w:w="40" w:type="dxa"/>
              <w:bottom w:w="40" w:type="dxa"/>
              <w:right w:w="40" w:type="dxa"/>
            </w:tcMar>
            <w:vAlign w:val="bottom"/>
          </w:tcPr>
          <w:p w14:paraId="10497732" w14:textId="77777777" w:rsidR="00465D36" w:rsidRDefault="002666F5">
            <w:pPr>
              <w:textAlignment w:val="bottom"/>
              <w:rPr>
                <w:rFonts w:ascii="Times New Roman" w:hAnsi="Times New Roman"/>
                <w:sz w:val="18"/>
                <w:szCs w:val="18"/>
              </w:rPr>
            </w:pPr>
            <w:hyperlink r:id="rId36" w:anchor="s99630EC09DAF5117AE9BE20087B8889F" w:history="1">
              <w:r>
                <w:rPr>
                  <w:rStyle w:val="a5"/>
                  <w:rFonts w:ascii="Helvetica" w:eastAsia="Helvetica" w:hAnsi="Helvetica" w:cs="Helvetica"/>
                  <w:sz w:val="18"/>
                  <w:szCs w:val="18"/>
                </w:rPr>
                <w:t>Item 5.</w:t>
              </w:r>
            </w:hyperlink>
          </w:p>
        </w:tc>
        <w:tc>
          <w:tcPr>
            <w:tcW w:w="0" w:type="auto"/>
            <w:shd w:val="clear" w:color="auto" w:fill="auto"/>
            <w:tcMar>
              <w:top w:w="40" w:type="dxa"/>
              <w:left w:w="40" w:type="dxa"/>
              <w:bottom w:w="40" w:type="dxa"/>
              <w:right w:w="40" w:type="dxa"/>
            </w:tcMar>
            <w:vAlign w:val="bottom"/>
          </w:tcPr>
          <w:p w14:paraId="10497733" w14:textId="77777777" w:rsidR="00465D36" w:rsidRDefault="002666F5">
            <w:pPr>
              <w:textAlignment w:val="bottom"/>
              <w:rPr>
                <w:rFonts w:ascii="Times New Roman" w:hAnsi="Times New Roman"/>
                <w:sz w:val="18"/>
                <w:szCs w:val="18"/>
              </w:rPr>
            </w:pPr>
            <w:hyperlink r:id="rId37" w:anchor="s99630EC09DAF5117AE9BE20087B8889F" w:history="1">
              <w:r>
                <w:rPr>
                  <w:rStyle w:val="a5"/>
                  <w:rFonts w:ascii="Helvetica" w:eastAsia="Helvetica" w:hAnsi="Helvetica" w:cs="Helvetica"/>
                  <w:sz w:val="18"/>
                  <w:szCs w:val="18"/>
                </w:rPr>
                <w:t>Other Information</w:t>
              </w:r>
            </w:hyperlink>
          </w:p>
        </w:tc>
        <w:tc>
          <w:tcPr>
            <w:tcW w:w="0" w:type="auto"/>
            <w:shd w:val="clear" w:color="auto" w:fill="auto"/>
            <w:tcMar>
              <w:top w:w="40" w:type="dxa"/>
              <w:left w:w="40" w:type="dxa"/>
              <w:bottom w:w="40" w:type="dxa"/>
              <w:right w:w="40" w:type="dxa"/>
            </w:tcMar>
            <w:vAlign w:val="bottom"/>
          </w:tcPr>
          <w:p w14:paraId="10497734" w14:textId="77777777" w:rsidR="00465D36" w:rsidRDefault="002666F5">
            <w:pPr>
              <w:jc w:val="center"/>
              <w:textAlignment w:val="bottom"/>
              <w:rPr>
                <w:rFonts w:ascii="Times New Roman" w:hAnsi="Times New Roman"/>
                <w:sz w:val="18"/>
                <w:szCs w:val="18"/>
              </w:rPr>
            </w:pPr>
            <w:hyperlink r:id="rId38" w:anchor="s99630EC09DAF5117AE9BE20087B8889F" w:history="1">
              <w:r>
                <w:rPr>
                  <w:rStyle w:val="a5"/>
                  <w:rFonts w:ascii="Helvetica" w:eastAsia="Helvetica" w:hAnsi="Helvetica" w:cs="Helvetica"/>
                  <w:color w:val="000000"/>
                  <w:sz w:val="18"/>
                  <w:szCs w:val="18"/>
                  <w:u w:val="none"/>
                </w:rPr>
                <w:t>33</w:t>
              </w:r>
            </w:hyperlink>
          </w:p>
        </w:tc>
      </w:tr>
      <w:tr w:rsidR="00465D36" w14:paraId="10497739" w14:textId="77777777">
        <w:tc>
          <w:tcPr>
            <w:tcW w:w="0" w:type="auto"/>
            <w:shd w:val="clear" w:color="auto" w:fill="EFEFEF"/>
            <w:tcMar>
              <w:top w:w="40" w:type="dxa"/>
              <w:left w:w="40" w:type="dxa"/>
              <w:bottom w:w="40" w:type="dxa"/>
              <w:right w:w="40" w:type="dxa"/>
            </w:tcMar>
            <w:vAlign w:val="bottom"/>
          </w:tcPr>
          <w:p w14:paraId="10497736" w14:textId="77777777" w:rsidR="00465D36" w:rsidRDefault="002666F5">
            <w:pPr>
              <w:textAlignment w:val="bottom"/>
              <w:rPr>
                <w:rFonts w:ascii="Times New Roman" w:hAnsi="Times New Roman"/>
                <w:sz w:val="18"/>
                <w:szCs w:val="18"/>
              </w:rPr>
            </w:pPr>
            <w:hyperlink r:id="rId39" w:anchor="s5FD5E70ED58552A28402EF2AA7A33F0A" w:history="1">
              <w:r>
                <w:rPr>
                  <w:rStyle w:val="a5"/>
                  <w:rFonts w:ascii="Helvetica" w:eastAsia="Helvetica" w:hAnsi="Helvetica" w:cs="Helvetica"/>
                  <w:sz w:val="18"/>
                  <w:szCs w:val="18"/>
                </w:rPr>
                <w:t>Item 6.</w:t>
              </w:r>
            </w:hyperlink>
          </w:p>
        </w:tc>
        <w:tc>
          <w:tcPr>
            <w:tcW w:w="0" w:type="auto"/>
            <w:shd w:val="clear" w:color="auto" w:fill="EFEFEF"/>
            <w:tcMar>
              <w:top w:w="40" w:type="dxa"/>
              <w:left w:w="40" w:type="dxa"/>
              <w:bottom w:w="40" w:type="dxa"/>
              <w:right w:w="40" w:type="dxa"/>
            </w:tcMar>
            <w:vAlign w:val="bottom"/>
          </w:tcPr>
          <w:p w14:paraId="10497737" w14:textId="77777777" w:rsidR="00465D36" w:rsidRDefault="002666F5">
            <w:pPr>
              <w:textAlignment w:val="bottom"/>
              <w:rPr>
                <w:rFonts w:ascii="Times New Roman" w:hAnsi="Times New Roman"/>
                <w:sz w:val="18"/>
                <w:szCs w:val="18"/>
              </w:rPr>
            </w:pPr>
            <w:hyperlink r:id="rId40" w:anchor="s5FD5E70ED58552A28402EF2AA7A33F0A" w:history="1">
              <w:r>
                <w:rPr>
                  <w:rStyle w:val="a5"/>
                  <w:rFonts w:ascii="Helvetica" w:eastAsia="Helvetica" w:hAnsi="Helvetica" w:cs="Helvetica"/>
                  <w:sz w:val="18"/>
                  <w:szCs w:val="18"/>
                </w:rPr>
                <w:t>Exhibits</w:t>
              </w:r>
            </w:hyperlink>
          </w:p>
        </w:tc>
        <w:tc>
          <w:tcPr>
            <w:tcW w:w="0" w:type="auto"/>
            <w:shd w:val="clear" w:color="auto" w:fill="EFEFEF"/>
            <w:tcMar>
              <w:top w:w="40" w:type="dxa"/>
              <w:left w:w="40" w:type="dxa"/>
              <w:bottom w:w="40" w:type="dxa"/>
              <w:right w:w="40" w:type="dxa"/>
            </w:tcMar>
            <w:vAlign w:val="bottom"/>
          </w:tcPr>
          <w:p w14:paraId="10497738" w14:textId="77777777" w:rsidR="00465D36" w:rsidRDefault="002666F5">
            <w:pPr>
              <w:jc w:val="center"/>
              <w:textAlignment w:val="bottom"/>
              <w:rPr>
                <w:rFonts w:ascii="Times New Roman" w:hAnsi="Times New Roman"/>
                <w:sz w:val="18"/>
                <w:szCs w:val="18"/>
              </w:rPr>
            </w:pPr>
            <w:hyperlink r:id="rId41" w:anchor="s5FD5E70ED58552A28402EF2AA7A33F0A" w:history="1">
              <w:r>
                <w:rPr>
                  <w:rStyle w:val="a5"/>
                  <w:rFonts w:ascii="Helvetica" w:eastAsia="Helvetica" w:hAnsi="Helvetica" w:cs="Helvetica"/>
                  <w:color w:val="000000"/>
                  <w:sz w:val="18"/>
                  <w:szCs w:val="18"/>
                  <w:u w:val="none"/>
                </w:rPr>
                <w:t>34</w:t>
              </w:r>
            </w:hyperlink>
          </w:p>
        </w:tc>
      </w:tr>
    </w:tbl>
    <w:p w14:paraId="1049773A" w14:textId="77777777" w:rsidR="00465D36" w:rsidRDefault="00465D36">
      <w:pPr>
        <w:rPr>
          <w:rFonts w:ascii="Times New Roman" w:hAnsi="Times New Roman"/>
          <w:sz w:val="20"/>
          <w:szCs w:val="20"/>
        </w:rPr>
      </w:pPr>
    </w:p>
    <w:p w14:paraId="1049773B" w14:textId="77777777" w:rsidR="00465D36" w:rsidRDefault="002666F5">
      <w:r>
        <w:rPr>
          <w:rFonts w:ascii="Times New Roman" w:hAnsi="Times New Roman"/>
          <w:sz w:val="20"/>
          <w:szCs w:val="20"/>
        </w:rPr>
        <w:pict w14:anchorId="10498CC1">
          <v:rect id="_x0000_i1026" style="width:415.3pt;height:1.5pt" o:hralign="center" o:hrstd="t" o:hr="t" fillcolor="#a0a0a0" stroked="f"/>
        </w:pict>
      </w:r>
    </w:p>
    <w:p w14:paraId="1049773C" w14:textId="77777777" w:rsidR="00465D36" w:rsidRDefault="00465D36">
      <w:pPr>
        <w:rPr>
          <w:rFonts w:ascii="Times New Roman" w:hAnsi="Times New Roman"/>
          <w:sz w:val="20"/>
          <w:szCs w:val="20"/>
        </w:rPr>
      </w:pPr>
    </w:p>
    <w:p w14:paraId="1049773D"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PART I — FINANCIAL INFORMATION</w:t>
      </w:r>
    </w:p>
    <w:p w14:paraId="1049773E"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Item 1.    Financial Statements</w:t>
      </w:r>
    </w:p>
    <w:p w14:paraId="1049773F"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Apple Inc.</w:t>
      </w:r>
    </w:p>
    <w:p w14:paraId="10497740"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 xml:space="preserve">CONDENSED CONSOLIDATED STATEMENTS OF </w:t>
      </w:r>
      <w:r>
        <w:rPr>
          <w:rFonts w:ascii="Helvetica" w:eastAsia="Helvetica" w:hAnsi="Helvetica" w:cs="Helvetica"/>
          <w:b/>
          <w:bCs/>
          <w:sz w:val="18"/>
          <w:szCs w:val="18"/>
        </w:rPr>
        <w:t>OPERATIONS (Unaudited)</w:t>
      </w:r>
    </w:p>
    <w:p w14:paraId="10497741"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sz w:val="18"/>
          <w:szCs w:val="18"/>
        </w:rPr>
        <w:t>(In millions, except number of shares which are reflected in thousands and per share amounts)</w:t>
      </w:r>
    </w:p>
    <w:p w14:paraId="10497742" w14:textId="77777777" w:rsidR="00465D36" w:rsidRDefault="00465D36">
      <w:pPr>
        <w:spacing w:line="288" w:lineRule="auto"/>
        <w:rPr>
          <w:rFonts w:ascii="Times New Roman" w:hAnsi="Times New Roman"/>
        </w:rPr>
      </w:pPr>
    </w:p>
    <w:tbl>
      <w:tblPr>
        <w:tblW w:w="5000" w:type="pct"/>
        <w:tblCellMar>
          <w:left w:w="0" w:type="dxa"/>
          <w:right w:w="0" w:type="dxa"/>
        </w:tblCellMar>
        <w:tblLook w:val="04A0" w:firstRow="1" w:lastRow="0" w:firstColumn="1" w:lastColumn="0" w:noHBand="0" w:noVBand="1"/>
      </w:tblPr>
      <w:tblGrid>
        <w:gridCol w:w="5812"/>
        <w:gridCol w:w="142"/>
        <w:gridCol w:w="960"/>
        <w:gridCol w:w="80"/>
        <w:gridCol w:w="130"/>
        <w:gridCol w:w="142"/>
        <w:gridCol w:w="960"/>
        <w:gridCol w:w="80"/>
      </w:tblGrid>
      <w:tr w:rsidR="00465D36" w14:paraId="10497744" w14:textId="77777777">
        <w:tc>
          <w:tcPr>
            <w:tcW w:w="0" w:type="auto"/>
            <w:gridSpan w:val="8"/>
            <w:shd w:val="clear" w:color="auto" w:fill="auto"/>
            <w:vAlign w:val="center"/>
          </w:tcPr>
          <w:p w14:paraId="10497743" w14:textId="77777777" w:rsidR="00465D36" w:rsidRDefault="00465D36">
            <w:pPr>
              <w:rPr>
                <w:rFonts w:ascii="Times New Roman" w:hAnsi="Times New Roman"/>
                <w:sz w:val="20"/>
                <w:szCs w:val="20"/>
              </w:rPr>
            </w:pPr>
          </w:p>
        </w:tc>
      </w:tr>
      <w:tr w:rsidR="00465D36" w14:paraId="1049774D" w14:textId="77777777">
        <w:tc>
          <w:tcPr>
            <w:tcW w:w="3550" w:type="pct"/>
            <w:shd w:val="clear" w:color="auto" w:fill="auto"/>
            <w:vAlign w:val="center"/>
          </w:tcPr>
          <w:p w14:paraId="10497745" w14:textId="77777777" w:rsidR="00465D36" w:rsidRDefault="00465D36">
            <w:pPr>
              <w:rPr>
                <w:rFonts w:ascii="Times New Roman" w:hAnsi="Times New Roman"/>
                <w:sz w:val="20"/>
                <w:szCs w:val="20"/>
              </w:rPr>
            </w:pPr>
          </w:p>
        </w:tc>
        <w:tc>
          <w:tcPr>
            <w:tcW w:w="50" w:type="pct"/>
            <w:shd w:val="clear" w:color="auto" w:fill="auto"/>
            <w:vAlign w:val="center"/>
          </w:tcPr>
          <w:p w14:paraId="10497746" w14:textId="77777777" w:rsidR="00465D36" w:rsidRDefault="00465D36">
            <w:pPr>
              <w:rPr>
                <w:rFonts w:ascii="Times New Roman" w:hAnsi="Times New Roman"/>
                <w:sz w:val="20"/>
                <w:szCs w:val="20"/>
              </w:rPr>
            </w:pPr>
          </w:p>
        </w:tc>
        <w:tc>
          <w:tcPr>
            <w:tcW w:w="600" w:type="pct"/>
            <w:shd w:val="clear" w:color="auto" w:fill="auto"/>
            <w:vAlign w:val="center"/>
          </w:tcPr>
          <w:p w14:paraId="10497747" w14:textId="77777777" w:rsidR="00465D36" w:rsidRDefault="00465D36">
            <w:pPr>
              <w:rPr>
                <w:rFonts w:ascii="Times New Roman" w:hAnsi="Times New Roman"/>
                <w:sz w:val="20"/>
                <w:szCs w:val="20"/>
              </w:rPr>
            </w:pPr>
          </w:p>
        </w:tc>
        <w:tc>
          <w:tcPr>
            <w:tcW w:w="50" w:type="pct"/>
            <w:shd w:val="clear" w:color="auto" w:fill="auto"/>
            <w:vAlign w:val="center"/>
          </w:tcPr>
          <w:p w14:paraId="10497748" w14:textId="77777777" w:rsidR="00465D36" w:rsidRDefault="00465D36">
            <w:pPr>
              <w:rPr>
                <w:rFonts w:ascii="Times New Roman" w:hAnsi="Times New Roman"/>
                <w:sz w:val="20"/>
                <w:szCs w:val="20"/>
              </w:rPr>
            </w:pPr>
          </w:p>
        </w:tc>
        <w:tc>
          <w:tcPr>
            <w:tcW w:w="50" w:type="pct"/>
            <w:shd w:val="clear" w:color="auto" w:fill="auto"/>
            <w:vAlign w:val="center"/>
          </w:tcPr>
          <w:p w14:paraId="10497749" w14:textId="77777777" w:rsidR="00465D36" w:rsidRDefault="00465D36">
            <w:pPr>
              <w:rPr>
                <w:rFonts w:ascii="Times New Roman" w:hAnsi="Times New Roman"/>
                <w:sz w:val="20"/>
                <w:szCs w:val="20"/>
              </w:rPr>
            </w:pPr>
          </w:p>
        </w:tc>
        <w:tc>
          <w:tcPr>
            <w:tcW w:w="50" w:type="pct"/>
            <w:shd w:val="clear" w:color="auto" w:fill="auto"/>
            <w:vAlign w:val="center"/>
          </w:tcPr>
          <w:p w14:paraId="1049774A" w14:textId="77777777" w:rsidR="00465D36" w:rsidRDefault="00465D36">
            <w:pPr>
              <w:rPr>
                <w:rFonts w:ascii="Times New Roman" w:hAnsi="Times New Roman"/>
                <w:sz w:val="20"/>
                <w:szCs w:val="20"/>
              </w:rPr>
            </w:pPr>
          </w:p>
        </w:tc>
        <w:tc>
          <w:tcPr>
            <w:tcW w:w="600" w:type="pct"/>
            <w:shd w:val="clear" w:color="auto" w:fill="auto"/>
            <w:vAlign w:val="center"/>
          </w:tcPr>
          <w:p w14:paraId="1049774B" w14:textId="77777777" w:rsidR="00465D36" w:rsidRDefault="00465D36">
            <w:pPr>
              <w:rPr>
                <w:rFonts w:ascii="Times New Roman" w:hAnsi="Times New Roman"/>
                <w:sz w:val="20"/>
                <w:szCs w:val="20"/>
              </w:rPr>
            </w:pPr>
          </w:p>
        </w:tc>
        <w:tc>
          <w:tcPr>
            <w:tcW w:w="50" w:type="pct"/>
            <w:shd w:val="clear" w:color="auto" w:fill="auto"/>
            <w:vAlign w:val="center"/>
          </w:tcPr>
          <w:p w14:paraId="1049774C" w14:textId="77777777" w:rsidR="00465D36" w:rsidRDefault="00465D36">
            <w:pPr>
              <w:rPr>
                <w:rFonts w:ascii="Times New Roman" w:hAnsi="Times New Roman"/>
                <w:sz w:val="20"/>
                <w:szCs w:val="20"/>
              </w:rPr>
            </w:pPr>
          </w:p>
        </w:tc>
      </w:tr>
      <w:tr w:rsidR="00465D36" w14:paraId="10497750" w14:textId="77777777">
        <w:tc>
          <w:tcPr>
            <w:tcW w:w="0" w:type="auto"/>
            <w:shd w:val="clear" w:color="auto" w:fill="auto"/>
            <w:tcMar>
              <w:top w:w="40" w:type="dxa"/>
              <w:left w:w="40" w:type="dxa"/>
              <w:bottom w:w="40" w:type="dxa"/>
              <w:right w:w="40" w:type="dxa"/>
            </w:tcMar>
            <w:vAlign w:val="bottom"/>
          </w:tcPr>
          <w:p w14:paraId="1049774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774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7755" w14:textId="77777777">
        <w:tc>
          <w:tcPr>
            <w:tcW w:w="0" w:type="auto"/>
            <w:shd w:val="clear" w:color="auto" w:fill="auto"/>
            <w:tcMar>
              <w:top w:w="40" w:type="dxa"/>
              <w:left w:w="40" w:type="dxa"/>
              <w:bottom w:w="40" w:type="dxa"/>
              <w:right w:w="40" w:type="dxa"/>
            </w:tcMar>
            <w:vAlign w:val="bottom"/>
          </w:tcPr>
          <w:p w14:paraId="1049775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7752"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775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7754"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775A" w14:textId="77777777">
        <w:tc>
          <w:tcPr>
            <w:tcW w:w="0" w:type="auto"/>
            <w:shd w:val="clear" w:color="auto" w:fill="auto"/>
            <w:tcMar>
              <w:top w:w="40" w:type="dxa"/>
              <w:left w:w="40" w:type="dxa"/>
              <w:bottom w:w="40" w:type="dxa"/>
              <w:right w:w="40" w:type="dxa"/>
            </w:tcMar>
            <w:vAlign w:val="bottom"/>
          </w:tcPr>
          <w:p w14:paraId="1049775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Net sales:</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049775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75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049775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763" w14:textId="77777777">
        <w:tc>
          <w:tcPr>
            <w:tcW w:w="0" w:type="auto"/>
            <w:shd w:val="clear" w:color="auto" w:fill="EFEFEF"/>
            <w:tcMar>
              <w:top w:w="40" w:type="dxa"/>
              <w:left w:w="40" w:type="dxa"/>
              <w:bottom w:w="40" w:type="dxa"/>
              <w:right w:w="40" w:type="dxa"/>
            </w:tcMar>
            <w:vAlign w:val="bottom"/>
          </w:tcPr>
          <w:p w14:paraId="1049775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Products</w:t>
            </w:r>
          </w:p>
        </w:tc>
        <w:tc>
          <w:tcPr>
            <w:tcW w:w="0" w:type="auto"/>
            <w:shd w:val="clear" w:color="auto" w:fill="EFEFEF"/>
            <w:tcMar>
              <w:top w:w="40" w:type="dxa"/>
              <w:left w:w="40" w:type="dxa"/>
              <w:bottom w:w="40" w:type="dxa"/>
            </w:tcMar>
            <w:vAlign w:val="bottom"/>
          </w:tcPr>
          <w:p w14:paraId="1049775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775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79,104</w:t>
            </w:r>
          </w:p>
        </w:tc>
        <w:tc>
          <w:tcPr>
            <w:tcW w:w="0" w:type="auto"/>
            <w:shd w:val="clear" w:color="auto" w:fill="EFEFEF"/>
            <w:vAlign w:val="bottom"/>
          </w:tcPr>
          <w:p w14:paraId="1049775E"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75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776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776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73,435</w:t>
            </w:r>
          </w:p>
        </w:tc>
        <w:tc>
          <w:tcPr>
            <w:tcW w:w="0" w:type="auto"/>
            <w:shd w:val="clear" w:color="auto" w:fill="EFEFEF"/>
            <w:vAlign w:val="bottom"/>
          </w:tcPr>
          <w:p w14:paraId="10497762" w14:textId="77777777" w:rsidR="00465D36" w:rsidRDefault="00465D36">
            <w:pPr>
              <w:textAlignment w:val="bottom"/>
              <w:rPr>
                <w:rFonts w:ascii="Times New Roman" w:hAnsi="Times New Roman"/>
                <w:sz w:val="20"/>
                <w:szCs w:val="20"/>
              </w:rPr>
            </w:pPr>
          </w:p>
        </w:tc>
      </w:tr>
      <w:tr w:rsidR="00465D36" w14:paraId="1049776A" w14:textId="77777777">
        <w:tc>
          <w:tcPr>
            <w:tcW w:w="0" w:type="auto"/>
            <w:shd w:val="clear" w:color="auto" w:fill="auto"/>
            <w:tcMar>
              <w:top w:w="40" w:type="dxa"/>
              <w:left w:w="40" w:type="dxa"/>
              <w:bottom w:w="40" w:type="dxa"/>
              <w:right w:w="40" w:type="dxa"/>
            </w:tcMar>
            <w:vAlign w:val="bottom"/>
          </w:tcPr>
          <w:p w14:paraId="1049776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Services</w:t>
            </w:r>
          </w:p>
        </w:tc>
        <w:tc>
          <w:tcPr>
            <w:tcW w:w="0" w:type="auto"/>
            <w:gridSpan w:val="2"/>
            <w:shd w:val="clear" w:color="auto" w:fill="auto"/>
            <w:tcMar>
              <w:top w:w="40" w:type="dxa"/>
              <w:left w:w="40" w:type="dxa"/>
              <w:bottom w:w="40" w:type="dxa"/>
            </w:tcMar>
            <w:vAlign w:val="bottom"/>
          </w:tcPr>
          <w:p w14:paraId="1049776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12,715</w:t>
            </w:r>
          </w:p>
        </w:tc>
        <w:tc>
          <w:tcPr>
            <w:tcW w:w="0" w:type="auto"/>
            <w:shd w:val="clear" w:color="auto" w:fill="auto"/>
            <w:vAlign w:val="bottom"/>
          </w:tcPr>
          <w:p w14:paraId="10497766"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76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76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10,875</w:t>
            </w:r>
          </w:p>
        </w:tc>
        <w:tc>
          <w:tcPr>
            <w:tcW w:w="0" w:type="auto"/>
            <w:shd w:val="clear" w:color="auto" w:fill="auto"/>
            <w:vAlign w:val="bottom"/>
          </w:tcPr>
          <w:p w14:paraId="10497769" w14:textId="77777777" w:rsidR="00465D36" w:rsidRDefault="00465D36">
            <w:pPr>
              <w:textAlignment w:val="bottom"/>
              <w:rPr>
                <w:rFonts w:ascii="Times New Roman" w:hAnsi="Times New Roman"/>
                <w:sz w:val="20"/>
                <w:szCs w:val="20"/>
              </w:rPr>
            </w:pPr>
          </w:p>
        </w:tc>
      </w:tr>
      <w:tr w:rsidR="00465D36" w14:paraId="10497771" w14:textId="77777777">
        <w:tc>
          <w:tcPr>
            <w:tcW w:w="0" w:type="auto"/>
            <w:shd w:val="clear" w:color="auto" w:fill="EFEFEF"/>
            <w:tcMar>
              <w:top w:w="40" w:type="dxa"/>
              <w:left w:w="560" w:type="dxa"/>
              <w:bottom w:w="40" w:type="dxa"/>
              <w:right w:w="40" w:type="dxa"/>
            </w:tcMar>
            <w:vAlign w:val="bottom"/>
          </w:tcPr>
          <w:p w14:paraId="1049776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net sales</w:t>
            </w:r>
          </w:p>
        </w:tc>
        <w:tc>
          <w:tcPr>
            <w:tcW w:w="0" w:type="auto"/>
            <w:gridSpan w:val="2"/>
            <w:tcBorders>
              <w:top w:val="single" w:sz="8" w:space="0" w:color="000000"/>
            </w:tcBorders>
            <w:shd w:val="clear" w:color="auto" w:fill="EFEFEF"/>
            <w:tcMar>
              <w:top w:w="40" w:type="dxa"/>
              <w:left w:w="40" w:type="dxa"/>
              <w:bottom w:w="40" w:type="dxa"/>
            </w:tcMar>
            <w:vAlign w:val="bottom"/>
          </w:tcPr>
          <w:p w14:paraId="1049776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91,819</w:t>
            </w:r>
          </w:p>
        </w:tc>
        <w:tc>
          <w:tcPr>
            <w:tcW w:w="0" w:type="auto"/>
            <w:tcBorders>
              <w:top w:val="single" w:sz="8" w:space="0" w:color="000000"/>
            </w:tcBorders>
            <w:shd w:val="clear" w:color="auto" w:fill="EFEFEF"/>
            <w:vAlign w:val="bottom"/>
          </w:tcPr>
          <w:p w14:paraId="1049776D"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76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FEFEF"/>
            <w:tcMar>
              <w:top w:w="40" w:type="dxa"/>
              <w:left w:w="40" w:type="dxa"/>
              <w:bottom w:w="40" w:type="dxa"/>
            </w:tcMar>
            <w:vAlign w:val="bottom"/>
          </w:tcPr>
          <w:p w14:paraId="1049776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84,310</w:t>
            </w:r>
          </w:p>
        </w:tc>
        <w:tc>
          <w:tcPr>
            <w:tcW w:w="0" w:type="auto"/>
            <w:tcBorders>
              <w:top w:val="single" w:sz="8" w:space="0" w:color="000000"/>
            </w:tcBorders>
            <w:shd w:val="clear" w:color="auto" w:fill="EFEFEF"/>
            <w:vAlign w:val="bottom"/>
          </w:tcPr>
          <w:p w14:paraId="10497770" w14:textId="77777777" w:rsidR="00465D36" w:rsidRDefault="00465D36">
            <w:pPr>
              <w:textAlignment w:val="bottom"/>
              <w:rPr>
                <w:rFonts w:ascii="Times New Roman" w:hAnsi="Times New Roman"/>
                <w:sz w:val="20"/>
                <w:szCs w:val="20"/>
              </w:rPr>
            </w:pPr>
          </w:p>
        </w:tc>
      </w:tr>
      <w:tr w:rsidR="00465D36" w14:paraId="10497776" w14:textId="77777777">
        <w:tc>
          <w:tcPr>
            <w:tcW w:w="0" w:type="auto"/>
            <w:shd w:val="clear" w:color="auto" w:fill="auto"/>
            <w:tcMar>
              <w:top w:w="40" w:type="dxa"/>
              <w:left w:w="40" w:type="dxa"/>
              <w:bottom w:w="40" w:type="dxa"/>
              <w:right w:w="40" w:type="dxa"/>
            </w:tcMar>
            <w:vAlign w:val="bottom"/>
          </w:tcPr>
          <w:p w14:paraId="1049777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77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77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77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77B" w14:textId="77777777">
        <w:tc>
          <w:tcPr>
            <w:tcW w:w="0" w:type="auto"/>
            <w:shd w:val="clear" w:color="auto" w:fill="EFEFEF"/>
            <w:tcMar>
              <w:top w:w="40" w:type="dxa"/>
              <w:left w:w="40" w:type="dxa"/>
              <w:bottom w:w="40" w:type="dxa"/>
              <w:right w:w="40" w:type="dxa"/>
            </w:tcMar>
            <w:vAlign w:val="bottom"/>
          </w:tcPr>
          <w:p w14:paraId="1049777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Cost of sales:</w:t>
            </w:r>
          </w:p>
        </w:tc>
        <w:tc>
          <w:tcPr>
            <w:tcW w:w="0" w:type="auto"/>
            <w:gridSpan w:val="3"/>
            <w:shd w:val="clear" w:color="auto" w:fill="EFEFEF"/>
            <w:tcMar>
              <w:top w:w="40" w:type="dxa"/>
              <w:left w:w="40" w:type="dxa"/>
              <w:bottom w:w="40" w:type="dxa"/>
              <w:right w:w="40" w:type="dxa"/>
            </w:tcMar>
            <w:vAlign w:val="bottom"/>
          </w:tcPr>
          <w:p w14:paraId="1049777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77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77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782" w14:textId="77777777">
        <w:tc>
          <w:tcPr>
            <w:tcW w:w="0" w:type="auto"/>
            <w:shd w:val="clear" w:color="auto" w:fill="auto"/>
            <w:tcMar>
              <w:top w:w="40" w:type="dxa"/>
              <w:left w:w="40" w:type="dxa"/>
              <w:bottom w:w="40" w:type="dxa"/>
              <w:right w:w="40" w:type="dxa"/>
            </w:tcMar>
            <w:vAlign w:val="bottom"/>
          </w:tcPr>
          <w:p w14:paraId="1049777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Products</w:t>
            </w:r>
          </w:p>
        </w:tc>
        <w:tc>
          <w:tcPr>
            <w:tcW w:w="0" w:type="auto"/>
            <w:gridSpan w:val="2"/>
            <w:shd w:val="clear" w:color="auto" w:fill="auto"/>
            <w:tcMar>
              <w:top w:w="40" w:type="dxa"/>
              <w:left w:w="40" w:type="dxa"/>
              <w:bottom w:w="40" w:type="dxa"/>
            </w:tcMar>
            <w:vAlign w:val="bottom"/>
          </w:tcPr>
          <w:p w14:paraId="1049777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52,075</w:t>
            </w:r>
          </w:p>
        </w:tc>
        <w:tc>
          <w:tcPr>
            <w:tcW w:w="0" w:type="auto"/>
            <w:shd w:val="clear" w:color="auto" w:fill="auto"/>
            <w:vAlign w:val="bottom"/>
          </w:tcPr>
          <w:p w14:paraId="1049777E"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77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78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48,238</w:t>
            </w:r>
          </w:p>
        </w:tc>
        <w:tc>
          <w:tcPr>
            <w:tcW w:w="0" w:type="auto"/>
            <w:shd w:val="clear" w:color="auto" w:fill="auto"/>
            <w:vAlign w:val="bottom"/>
          </w:tcPr>
          <w:p w14:paraId="10497781" w14:textId="77777777" w:rsidR="00465D36" w:rsidRDefault="00465D36">
            <w:pPr>
              <w:textAlignment w:val="bottom"/>
              <w:rPr>
                <w:rFonts w:ascii="Times New Roman" w:hAnsi="Times New Roman"/>
                <w:sz w:val="20"/>
                <w:szCs w:val="20"/>
              </w:rPr>
            </w:pPr>
          </w:p>
        </w:tc>
      </w:tr>
      <w:tr w:rsidR="00465D36" w14:paraId="10497789" w14:textId="77777777">
        <w:tc>
          <w:tcPr>
            <w:tcW w:w="0" w:type="auto"/>
            <w:shd w:val="clear" w:color="auto" w:fill="EFEFEF"/>
            <w:tcMar>
              <w:top w:w="40" w:type="dxa"/>
              <w:left w:w="40" w:type="dxa"/>
              <w:bottom w:w="40" w:type="dxa"/>
              <w:right w:w="40" w:type="dxa"/>
            </w:tcMar>
            <w:vAlign w:val="bottom"/>
          </w:tcPr>
          <w:p w14:paraId="1049778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Services</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78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4,527</w:t>
            </w:r>
          </w:p>
        </w:tc>
        <w:tc>
          <w:tcPr>
            <w:tcW w:w="0" w:type="auto"/>
            <w:tcBorders>
              <w:bottom w:val="single" w:sz="8" w:space="0" w:color="000000"/>
            </w:tcBorders>
            <w:shd w:val="clear" w:color="auto" w:fill="EFEFEF"/>
            <w:vAlign w:val="bottom"/>
          </w:tcPr>
          <w:p w14:paraId="10497785"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78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78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4,041</w:t>
            </w:r>
          </w:p>
        </w:tc>
        <w:tc>
          <w:tcPr>
            <w:tcW w:w="0" w:type="auto"/>
            <w:tcBorders>
              <w:bottom w:val="single" w:sz="8" w:space="0" w:color="000000"/>
            </w:tcBorders>
            <w:shd w:val="clear" w:color="auto" w:fill="EFEFEF"/>
            <w:vAlign w:val="bottom"/>
          </w:tcPr>
          <w:p w14:paraId="10497788" w14:textId="77777777" w:rsidR="00465D36" w:rsidRDefault="00465D36">
            <w:pPr>
              <w:textAlignment w:val="bottom"/>
              <w:rPr>
                <w:rFonts w:ascii="Times New Roman" w:hAnsi="Times New Roman"/>
                <w:sz w:val="20"/>
                <w:szCs w:val="20"/>
              </w:rPr>
            </w:pPr>
          </w:p>
        </w:tc>
      </w:tr>
      <w:tr w:rsidR="00465D36" w14:paraId="10497790" w14:textId="77777777">
        <w:tc>
          <w:tcPr>
            <w:tcW w:w="0" w:type="auto"/>
            <w:shd w:val="clear" w:color="auto" w:fill="auto"/>
            <w:tcMar>
              <w:top w:w="40" w:type="dxa"/>
              <w:left w:w="560" w:type="dxa"/>
              <w:bottom w:w="40" w:type="dxa"/>
              <w:right w:w="40" w:type="dxa"/>
            </w:tcMar>
            <w:vAlign w:val="bottom"/>
          </w:tcPr>
          <w:p w14:paraId="1049778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cost of sales</w:t>
            </w:r>
          </w:p>
        </w:tc>
        <w:tc>
          <w:tcPr>
            <w:tcW w:w="0" w:type="auto"/>
            <w:gridSpan w:val="2"/>
            <w:tcBorders>
              <w:bottom w:val="single" w:sz="8" w:space="0" w:color="000000"/>
            </w:tcBorders>
            <w:shd w:val="clear" w:color="auto" w:fill="auto"/>
            <w:tcMar>
              <w:top w:w="40" w:type="dxa"/>
              <w:left w:w="40" w:type="dxa"/>
              <w:bottom w:w="40" w:type="dxa"/>
            </w:tcMar>
            <w:vAlign w:val="bottom"/>
          </w:tcPr>
          <w:p w14:paraId="1049778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56,602</w:t>
            </w:r>
          </w:p>
        </w:tc>
        <w:tc>
          <w:tcPr>
            <w:tcW w:w="0" w:type="auto"/>
            <w:tcBorders>
              <w:bottom w:val="single" w:sz="8" w:space="0" w:color="000000"/>
            </w:tcBorders>
            <w:shd w:val="clear" w:color="auto" w:fill="auto"/>
            <w:vAlign w:val="bottom"/>
          </w:tcPr>
          <w:p w14:paraId="1049778C"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78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78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52,279</w:t>
            </w:r>
          </w:p>
        </w:tc>
        <w:tc>
          <w:tcPr>
            <w:tcW w:w="0" w:type="auto"/>
            <w:tcBorders>
              <w:bottom w:val="single" w:sz="8" w:space="0" w:color="000000"/>
            </w:tcBorders>
            <w:shd w:val="clear" w:color="auto" w:fill="auto"/>
            <w:vAlign w:val="bottom"/>
          </w:tcPr>
          <w:p w14:paraId="1049778F" w14:textId="77777777" w:rsidR="00465D36" w:rsidRDefault="00465D36">
            <w:pPr>
              <w:textAlignment w:val="bottom"/>
              <w:rPr>
                <w:rFonts w:ascii="Times New Roman" w:hAnsi="Times New Roman"/>
                <w:sz w:val="20"/>
                <w:szCs w:val="20"/>
              </w:rPr>
            </w:pPr>
          </w:p>
        </w:tc>
      </w:tr>
      <w:tr w:rsidR="00465D36" w14:paraId="10497797" w14:textId="77777777">
        <w:tc>
          <w:tcPr>
            <w:tcW w:w="0" w:type="auto"/>
            <w:shd w:val="clear" w:color="auto" w:fill="EFEFEF"/>
            <w:tcMar>
              <w:top w:w="40" w:type="dxa"/>
              <w:left w:w="1040" w:type="dxa"/>
              <w:bottom w:w="40" w:type="dxa"/>
              <w:right w:w="40" w:type="dxa"/>
            </w:tcMar>
            <w:vAlign w:val="bottom"/>
          </w:tcPr>
          <w:p w14:paraId="1049779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Gross margin</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79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35,217</w:t>
            </w:r>
          </w:p>
        </w:tc>
        <w:tc>
          <w:tcPr>
            <w:tcW w:w="0" w:type="auto"/>
            <w:tcBorders>
              <w:bottom w:val="single" w:sz="8" w:space="0" w:color="000000"/>
            </w:tcBorders>
            <w:shd w:val="clear" w:color="auto" w:fill="EFEFEF"/>
            <w:vAlign w:val="bottom"/>
          </w:tcPr>
          <w:p w14:paraId="10497793"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79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79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32,031</w:t>
            </w:r>
          </w:p>
        </w:tc>
        <w:tc>
          <w:tcPr>
            <w:tcW w:w="0" w:type="auto"/>
            <w:tcBorders>
              <w:bottom w:val="single" w:sz="8" w:space="0" w:color="000000"/>
            </w:tcBorders>
            <w:shd w:val="clear" w:color="auto" w:fill="EFEFEF"/>
            <w:vAlign w:val="bottom"/>
          </w:tcPr>
          <w:p w14:paraId="10497796" w14:textId="77777777" w:rsidR="00465D36" w:rsidRDefault="00465D36">
            <w:pPr>
              <w:textAlignment w:val="bottom"/>
              <w:rPr>
                <w:rFonts w:ascii="Times New Roman" w:hAnsi="Times New Roman"/>
                <w:sz w:val="20"/>
                <w:szCs w:val="20"/>
              </w:rPr>
            </w:pPr>
          </w:p>
        </w:tc>
      </w:tr>
      <w:tr w:rsidR="00465D36" w14:paraId="1049779C" w14:textId="77777777">
        <w:tc>
          <w:tcPr>
            <w:tcW w:w="0" w:type="auto"/>
            <w:shd w:val="clear" w:color="auto" w:fill="auto"/>
            <w:tcMar>
              <w:top w:w="40" w:type="dxa"/>
              <w:left w:w="40" w:type="dxa"/>
              <w:bottom w:w="40" w:type="dxa"/>
              <w:right w:w="40" w:type="dxa"/>
            </w:tcMar>
            <w:vAlign w:val="bottom"/>
          </w:tcPr>
          <w:p w14:paraId="1049779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79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79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79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7A1" w14:textId="77777777">
        <w:tc>
          <w:tcPr>
            <w:tcW w:w="0" w:type="auto"/>
            <w:shd w:val="clear" w:color="auto" w:fill="EFEFEF"/>
            <w:tcMar>
              <w:top w:w="40" w:type="dxa"/>
              <w:left w:w="40" w:type="dxa"/>
              <w:bottom w:w="40" w:type="dxa"/>
              <w:right w:w="40" w:type="dxa"/>
            </w:tcMar>
            <w:vAlign w:val="bottom"/>
          </w:tcPr>
          <w:p w14:paraId="1049779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Operating </w:t>
            </w:r>
            <w:r>
              <w:rPr>
                <w:rFonts w:ascii="Helvetica" w:eastAsia="Helvetica" w:hAnsi="Helvetica" w:cs="Helvetica"/>
                <w:sz w:val="18"/>
                <w:szCs w:val="18"/>
              </w:rPr>
              <w:t>expenses:</w:t>
            </w:r>
          </w:p>
        </w:tc>
        <w:tc>
          <w:tcPr>
            <w:tcW w:w="0" w:type="auto"/>
            <w:gridSpan w:val="3"/>
            <w:shd w:val="clear" w:color="auto" w:fill="EFEFEF"/>
            <w:tcMar>
              <w:top w:w="40" w:type="dxa"/>
              <w:left w:w="40" w:type="dxa"/>
              <w:bottom w:w="40" w:type="dxa"/>
              <w:right w:w="40" w:type="dxa"/>
            </w:tcMar>
            <w:vAlign w:val="bottom"/>
          </w:tcPr>
          <w:p w14:paraId="1049779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79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7A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7A8" w14:textId="77777777">
        <w:tc>
          <w:tcPr>
            <w:tcW w:w="0" w:type="auto"/>
            <w:shd w:val="clear" w:color="auto" w:fill="auto"/>
            <w:tcMar>
              <w:top w:w="40" w:type="dxa"/>
              <w:left w:w="560" w:type="dxa"/>
              <w:bottom w:w="40" w:type="dxa"/>
              <w:right w:w="40" w:type="dxa"/>
            </w:tcMar>
            <w:vAlign w:val="bottom"/>
          </w:tcPr>
          <w:p w14:paraId="104977A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Research and development</w:t>
            </w:r>
          </w:p>
        </w:tc>
        <w:tc>
          <w:tcPr>
            <w:tcW w:w="0" w:type="auto"/>
            <w:gridSpan w:val="2"/>
            <w:shd w:val="clear" w:color="auto" w:fill="auto"/>
            <w:tcMar>
              <w:top w:w="40" w:type="dxa"/>
              <w:left w:w="40" w:type="dxa"/>
              <w:bottom w:w="40" w:type="dxa"/>
            </w:tcMar>
            <w:vAlign w:val="bottom"/>
          </w:tcPr>
          <w:p w14:paraId="104977A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4,451</w:t>
            </w:r>
          </w:p>
        </w:tc>
        <w:tc>
          <w:tcPr>
            <w:tcW w:w="0" w:type="auto"/>
            <w:shd w:val="clear" w:color="auto" w:fill="auto"/>
            <w:vAlign w:val="bottom"/>
          </w:tcPr>
          <w:p w14:paraId="104977A4"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7A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7A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3,902</w:t>
            </w:r>
          </w:p>
        </w:tc>
        <w:tc>
          <w:tcPr>
            <w:tcW w:w="0" w:type="auto"/>
            <w:shd w:val="clear" w:color="auto" w:fill="auto"/>
            <w:vAlign w:val="bottom"/>
          </w:tcPr>
          <w:p w14:paraId="104977A7" w14:textId="77777777" w:rsidR="00465D36" w:rsidRDefault="00465D36">
            <w:pPr>
              <w:textAlignment w:val="bottom"/>
              <w:rPr>
                <w:rFonts w:ascii="Times New Roman" w:hAnsi="Times New Roman"/>
                <w:sz w:val="20"/>
                <w:szCs w:val="20"/>
              </w:rPr>
            </w:pPr>
          </w:p>
        </w:tc>
      </w:tr>
      <w:tr w:rsidR="00465D36" w14:paraId="104977AF" w14:textId="77777777">
        <w:tc>
          <w:tcPr>
            <w:tcW w:w="0" w:type="auto"/>
            <w:shd w:val="clear" w:color="auto" w:fill="EFEFEF"/>
            <w:tcMar>
              <w:top w:w="40" w:type="dxa"/>
              <w:left w:w="560" w:type="dxa"/>
              <w:bottom w:w="40" w:type="dxa"/>
              <w:right w:w="40" w:type="dxa"/>
            </w:tcMar>
            <w:vAlign w:val="bottom"/>
          </w:tcPr>
          <w:p w14:paraId="104977A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Selling, general and administrative</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7A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5,197</w:t>
            </w:r>
          </w:p>
        </w:tc>
        <w:tc>
          <w:tcPr>
            <w:tcW w:w="0" w:type="auto"/>
            <w:tcBorders>
              <w:bottom w:val="single" w:sz="8" w:space="0" w:color="000000"/>
            </w:tcBorders>
            <w:shd w:val="clear" w:color="auto" w:fill="EFEFEF"/>
            <w:vAlign w:val="bottom"/>
          </w:tcPr>
          <w:p w14:paraId="104977AB"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7A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7A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4,783</w:t>
            </w:r>
          </w:p>
        </w:tc>
        <w:tc>
          <w:tcPr>
            <w:tcW w:w="0" w:type="auto"/>
            <w:tcBorders>
              <w:bottom w:val="single" w:sz="8" w:space="0" w:color="000000"/>
            </w:tcBorders>
            <w:shd w:val="clear" w:color="auto" w:fill="EFEFEF"/>
            <w:vAlign w:val="bottom"/>
          </w:tcPr>
          <w:p w14:paraId="104977AE" w14:textId="77777777" w:rsidR="00465D36" w:rsidRDefault="00465D36">
            <w:pPr>
              <w:textAlignment w:val="bottom"/>
              <w:rPr>
                <w:rFonts w:ascii="Times New Roman" w:hAnsi="Times New Roman"/>
                <w:sz w:val="20"/>
                <w:szCs w:val="20"/>
              </w:rPr>
            </w:pPr>
          </w:p>
        </w:tc>
      </w:tr>
      <w:tr w:rsidR="00465D36" w14:paraId="104977B6" w14:textId="77777777">
        <w:tc>
          <w:tcPr>
            <w:tcW w:w="0" w:type="auto"/>
            <w:shd w:val="clear" w:color="auto" w:fill="auto"/>
            <w:tcMar>
              <w:top w:w="40" w:type="dxa"/>
              <w:left w:w="1040" w:type="dxa"/>
              <w:bottom w:w="40" w:type="dxa"/>
              <w:right w:w="40" w:type="dxa"/>
            </w:tcMar>
            <w:vAlign w:val="bottom"/>
          </w:tcPr>
          <w:p w14:paraId="104977B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operating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104977B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9,648</w:t>
            </w:r>
          </w:p>
        </w:tc>
        <w:tc>
          <w:tcPr>
            <w:tcW w:w="0" w:type="auto"/>
            <w:tcBorders>
              <w:bottom w:val="single" w:sz="8" w:space="0" w:color="000000"/>
            </w:tcBorders>
            <w:shd w:val="clear" w:color="auto" w:fill="auto"/>
            <w:vAlign w:val="bottom"/>
          </w:tcPr>
          <w:p w14:paraId="104977B2"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7B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7B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8,685</w:t>
            </w:r>
          </w:p>
        </w:tc>
        <w:tc>
          <w:tcPr>
            <w:tcW w:w="0" w:type="auto"/>
            <w:tcBorders>
              <w:bottom w:val="single" w:sz="8" w:space="0" w:color="000000"/>
            </w:tcBorders>
            <w:shd w:val="clear" w:color="auto" w:fill="auto"/>
            <w:vAlign w:val="bottom"/>
          </w:tcPr>
          <w:p w14:paraId="104977B5" w14:textId="77777777" w:rsidR="00465D36" w:rsidRDefault="00465D36">
            <w:pPr>
              <w:textAlignment w:val="bottom"/>
              <w:rPr>
                <w:rFonts w:ascii="Times New Roman" w:hAnsi="Times New Roman"/>
                <w:sz w:val="20"/>
                <w:szCs w:val="20"/>
              </w:rPr>
            </w:pPr>
          </w:p>
        </w:tc>
      </w:tr>
      <w:tr w:rsidR="00465D36" w14:paraId="104977BB" w14:textId="77777777">
        <w:tc>
          <w:tcPr>
            <w:tcW w:w="0" w:type="auto"/>
            <w:shd w:val="clear" w:color="auto" w:fill="EFEFEF"/>
            <w:tcMar>
              <w:top w:w="40" w:type="dxa"/>
              <w:left w:w="40" w:type="dxa"/>
              <w:bottom w:w="40" w:type="dxa"/>
              <w:right w:w="40" w:type="dxa"/>
            </w:tcMar>
            <w:vAlign w:val="bottom"/>
          </w:tcPr>
          <w:p w14:paraId="104977B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EFEFEF"/>
            <w:tcMar>
              <w:top w:w="40" w:type="dxa"/>
              <w:left w:w="40" w:type="dxa"/>
              <w:bottom w:w="40" w:type="dxa"/>
              <w:right w:w="40" w:type="dxa"/>
            </w:tcMar>
            <w:vAlign w:val="bottom"/>
          </w:tcPr>
          <w:p w14:paraId="104977B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7B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EFEFEF"/>
            <w:tcMar>
              <w:top w:w="40" w:type="dxa"/>
              <w:left w:w="40" w:type="dxa"/>
              <w:bottom w:w="40" w:type="dxa"/>
              <w:right w:w="40" w:type="dxa"/>
            </w:tcMar>
            <w:vAlign w:val="bottom"/>
          </w:tcPr>
          <w:p w14:paraId="104977B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7C2" w14:textId="77777777">
        <w:tc>
          <w:tcPr>
            <w:tcW w:w="0" w:type="auto"/>
            <w:shd w:val="clear" w:color="auto" w:fill="auto"/>
            <w:tcMar>
              <w:top w:w="40" w:type="dxa"/>
              <w:left w:w="40" w:type="dxa"/>
              <w:bottom w:w="40" w:type="dxa"/>
              <w:right w:w="40" w:type="dxa"/>
            </w:tcMar>
            <w:vAlign w:val="bottom"/>
          </w:tcPr>
          <w:p w14:paraId="104977B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Operating income</w:t>
            </w:r>
          </w:p>
        </w:tc>
        <w:tc>
          <w:tcPr>
            <w:tcW w:w="0" w:type="auto"/>
            <w:gridSpan w:val="2"/>
            <w:shd w:val="clear" w:color="auto" w:fill="auto"/>
            <w:tcMar>
              <w:top w:w="40" w:type="dxa"/>
              <w:left w:w="40" w:type="dxa"/>
              <w:bottom w:w="40" w:type="dxa"/>
            </w:tcMar>
            <w:vAlign w:val="bottom"/>
          </w:tcPr>
          <w:p w14:paraId="104977B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25,569</w:t>
            </w:r>
          </w:p>
        </w:tc>
        <w:tc>
          <w:tcPr>
            <w:tcW w:w="0" w:type="auto"/>
            <w:shd w:val="clear" w:color="auto" w:fill="auto"/>
            <w:vAlign w:val="bottom"/>
          </w:tcPr>
          <w:p w14:paraId="104977BE"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7B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7C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23,346</w:t>
            </w:r>
          </w:p>
        </w:tc>
        <w:tc>
          <w:tcPr>
            <w:tcW w:w="0" w:type="auto"/>
            <w:shd w:val="clear" w:color="auto" w:fill="auto"/>
            <w:vAlign w:val="bottom"/>
          </w:tcPr>
          <w:p w14:paraId="104977C1" w14:textId="77777777" w:rsidR="00465D36" w:rsidRDefault="00465D36">
            <w:pPr>
              <w:textAlignment w:val="bottom"/>
              <w:rPr>
                <w:rFonts w:ascii="Times New Roman" w:hAnsi="Times New Roman"/>
                <w:sz w:val="20"/>
                <w:szCs w:val="20"/>
              </w:rPr>
            </w:pPr>
          </w:p>
        </w:tc>
      </w:tr>
      <w:tr w:rsidR="00465D36" w14:paraId="104977C9" w14:textId="77777777">
        <w:tc>
          <w:tcPr>
            <w:tcW w:w="0" w:type="auto"/>
            <w:shd w:val="clear" w:color="auto" w:fill="EFEFEF"/>
            <w:tcMar>
              <w:top w:w="40" w:type="dxa"/>
              <w:left w:w="40" w:type="dxa"/>
              <w:bottom w:w="40" w:type="dxa"/>
              <w:right w:w="40" w:type="dxa"/>
            </w:tcMar>
            <w:vAlign w:val="bottom"/>
          </w:tcPr>
          <w:p w14:paraId="104977C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income/(expense), net</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7C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349</w:t>
            </w:r>
          </w:p>
        </w:tc>
        <w:tc>
          <w:tcPr>
            <w:tcW w:w="0" w:type="auto"/>
            <w:tcBorders>
              <w:bottom w:val="single" w:sz="8" w:space="0" w:color="000000"/>
            </w:tcBorders>
            <w:shd w:val="clear" w:color="auto" w:fill="EFEFEF"/>
            <w:vAlign w:val="bottom"/>
          </w:tcPr>
          <w:p w14:paraId="104977C5"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7C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7C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560</w:t>
            </w:r>
          </w:p>
        </w:tc>
        <w:tc>
          <w:tcPr>
            <w:tcW w:w="0" w:type="auto"/>
            <w:tcBorders>
              <w:bottom w:val="single" w:sz="8" w:space="0" w:color="000000"/>
            </w:tcBorders>
            <w:shd w:val="clear" w:color="auto" w:fill="EFEFEF"/>
            <w:vAlign w:val="bottom"/>
          </w:tcPr>
          <w:p w14:paraId="104977C8" w14:textId="77777777" w:rsidR="00465D36" w:rsidRDefault="00465D36">
            <w:pPr>
              <w:textAlignment w:val="bottom"/>
              <w:rPr>
                <w:rFonts w:ascii="Times New Roman" w:hAnsi="Times New Roman"/>
                <w:sz w:val="20"/>
                <w:szCs w:val="20"/>
              </w:rPr>
            </w:pPr>
          </w:p>
        </w:tc>
      </w:tr>
      <w:tr w:rsidR="00465D36" w14:paraId="104977D0" w14:textId="77777777">
        <w:tc>
          <w:tcPr>
            <w:tcW w:w="0" w:type="auto"/>
            <w:shd w:val="clear" w:color="auto" w:fill="auto"/>
            <w:tcMar>
              <w:top w:w="40" w:type="dxa"/>
              <w:left w:w="40" w:type="dxa"/>
              <w:bottom w:w="40" w:type="dxa"/>
              <w:right w:w="40" w:type="dxa"/>
            </w:tcMar>
            <w:vAlign w:val="bottom"/>
          </w:tcPr>
          <w:p w14:paraId="104977C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Income </w:t>
            </w:r>
            <w:r>
              <w:rPr>
                <w:rFonts w:ascii="Helvetica" w:eastAsia="Helvetica" w:hAnsi="Helvetica" w:cs="Helvetica"/>
                <w:sz w:val="18"/>
                <w:szCs w:val="18"/>
              </w:rPr>
              <w:t>before provision for income taxes</w:t>
            </w:r>
          </w:p>
        </w:tc>
        <w:tc>
          <w:tcPr>
            <w:tcW w:w="0" w:type="auto"/>
            <w:gridSpan w:val="2"/>
            <w:shd w:val="clear" w:color="auto" w:fill="auto"/>
            <w:tcMar>
              <w:top w:w="40" w:type="dxa"/>
              <w:left w:w="40" w:type="dxa"/>
              <w:bottom w:w="40" w:type="dxa"/>
            </w:tcMar>
            <w:vAlign w:val="bottom"/>
          </w:tcPr>
          <w:p w14:paraId="104977C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25,918</w:t>
            </w:r>
          </w:p>
        </w:tc>
        <w:tc>
          <w:tcPr>
            <w:tcW w:w="0" w:type="auto"/>
            <w:shd w:val="clear" w:color="auto" w:fill="auto"/>
            <w:vAlign w:val="bottom"/>
          </w:tcPr>
          <w:p w14:paraId="104977CC"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7C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7C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23,906</w:t>
            </w:r>
          </w:p>
        </w:tc>
        <w:tc>
          <w:tcPr>
            <w:tcW w:w="0" w:type="auto"/>
            <w:shd w:val="clear" w:color="auto" w:fill="auto"/>
            <w:vAlign w:val="bottom"/>
          </w:tcPr>
          <w:p w14:paraId="104977CF" w14:textId="77777777" w:rsidR="00465D36" w:rsidRDefault="00465D36">
            <w:pPr>
              <w:textAlignment w:val="bottom"/>
              <w:rPr>
                <w:rFonts w:ascii="Times New Roman" w:hAnsi="Times New Roman"/>
                <w:sz w:val="20"/>
                <w:szCs w:val="20"/>
              </w:rPr>
            </w:pPr>
          </w:p>
        </w:tc>
      </w:tr>
      <w:tr w:rsidR="00465D36" w14:paraId="104977D7" w14:textId="77777777">
        <w:tc>
          <w:tcPr>
            <w:tcW w:w="0" w:type="auto"/>
            <w:shd w:val="clear" w:color="auto" w:fill="EFEFEF"/>
            <w:tcMar>
              <w:top w:w="40" w:type="dxa"/>
              <w:left w:w="40" w:type="dxa"/>
              <w:bottom w:w="40" w:type="dxa"/>
              <w:right w:w="40" w:type="dxa"/>
            </w:tcMar>
            <w:vAlign w:val="bottom"/>
          </w:tcPr>
          <w:p w14:paraId="104977D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Provision for income taxes</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7D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3,682</w:t>
            </w:r>
          </w:p>
        </w:tc>
        <w:tc>
          <w:tcPr>
            <w:tcW w:w="0" w:type="auto"/>
            <w:tcBorders>
              <w:bottom w:val="single" w:sz="8" w:space="0" w:color="000000"/>
            </w:tcBorders>
            <w:shd w:val="clear" w:color="auto" w:fill="EFEFEF"/>
            <w:vAlign w:val="bottom"/>
          </w:tcPr>
          <w:p w14:paraId="104977D3"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7D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7D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3,941</w:t>
            </w:r>
          </w:p>
        </w:tc>
        <w:tc>
          <w:tcPr>
            <w:tcW w:w="0" w:type="auto"/>
            <w:tcBorders>
              <w:bottom w:val="single" w:sz="8" w:space="0" w:color="000000"/>
            </w:tcBorders>
            <w:shd w:val="clear" w:color="auto" w:fill="EFEFEF"/>
            <w:vAlign w:val="bottom"/>
          </w:tcPr>
          <w:p w14:paraId="104977D6" w14:textId="77777777" w:rsidR="00465D36" w:rsidRDefault="00465D36">
            <w:pPr>
              <w:textAlignment w:val="bottom"/>
              <w:rPr>
                <w:rFonts w:ascii="Times New Roman" w:hAnsi="Times New Roman"/>
                <w:sz w:val="20"/>
                <w:szCs w:val="20"/>
              </w:rPr>
            </w:pPr>
          </w:p>
        </w:tc>
      </w:tr>
      <w:tr w:rsidR="00465D36" w14:paraId="104977E0" w14:textId="77777777">
        <w:tc>
          <w:tcPr>
            <w:tcW w:w="0" w:type="auto"/>
            <w:shd w:val="clear" w:color="auto" w:fill="auto"/>
            <w:tcMar>
              <w:top w:w="40" w:type="dxa"/>
              <w:left w:w="40" w:type="dxa"/>
              <w:bottom w:w="40" w:type="dxa"/>
              <w:right w:w="40" w:type="dxa"/>
            </w:tcMar>
            <w:vAlign w:val="bottom"/>
          </w:tcPr>
          <w:p w14:paraId="104977D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Net income</w:t>
            </w:r>
          </w:p>
        </w:tc>
        <w:tc>
          <w:tcPr>
            <w:tcW w:w="0" w:type="auto"/>
            <w:tcBorders>
              <w:bottom w:val="double" w:sz="6" w:space="0" w:color="000000"/>
            </w:tcBorders>
            <w:shd w:val="clear" w:color="auto" w:fill="auto"/>
            <w:tcMar>
              <w:top w:w="40" w:type="dxa"/>
              <w:left w:w="40" w:type="dxa"/>
              <w:bottom w:w="40" w:type="dxa"/>
            </w:tcMar>
            <w:vAlign w:val="bottom"/>
          </w:tcPr>
          <w:p w14:paraId="104977D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104977D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22,236</w:t>
            </w:r>
          </w:p>
        </w:tc>
        <w:tc>
          <w:tcPr>
            <w:tcW w:w="0" w:type="auto"/>
            <w:tcBorders>
              <w:bottom w:val="double" w:sz="6" w:space="0" w:color="000000"/>
            </w:tcBorders>
            <w:shd w:val="clear" w:color="auto" w:fill="auto"/>
            <w:vAlign w:val="bottom"/>
          </w:tcPr>
          <w:p w14:paraId="104977D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7D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04977D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104977D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19,965</w:t>
            </w:r>
          </w:p>
        </w:tc>
        <w:tc>
          <w:tcPr>
            <w:tcW w:w="0" w:type="auto"/>
            <w:tcBorders>
              <w:bottom w:val="double" w:sz="6" w:space="0" w:color="000000"/>
            </w:tcBorders>
            <w:shd w:val="clear" w:color="auto" w:fill="auto"/>
            <w:vAlign w:val="bottom"/>
          </w:tcPr>
          <w:p w14:paraId="104977DF" w14:textId="77777777" w:rsidR="00465D36" w:rsidRDefault="00465D36">
            <w:pPr>
              <w:textAlignment w:val="bottom"/>
              <w:rPr>
                <w:rFonts w:ascii="Times New Roman" w:hAnsi="Times New Roman"/>
                <w:sz w:val="20"/>
                <w:szCs w:val="20"/>
              </w:rPr>
            </w:pPr>
          </w:p>
        </w:tc>
      </w:tr>
      <w:tr w:rsidR="00465D36" w14:paraId="104977E5" w14:textId="77777777">
        <w:tc>
          <w:tcPr>
            <w:tcW w:w="0" w:type="auto"/>
            <w:shd w:val="clear" w:color="auto" w:fill="EFEFEF"/>
            <w:tcMar>
              <w:top w:w="40" w:type="dxa"/>
              <w:left w:w="40" w:type="dxa"/>
              <w:bottom w:w="40" w:type="dxa"/>
              <w:right w:w="40" w:type="dxa"/>
            </w:tcMar>
            <w:vAlign w:val="bottom"/>
          </w:tcPr>
          <w:p w14:paraId="104977E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7E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7E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7E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7EA" w14:textId="77777777">
        <w:tc>
          <w:tcPr>
            <w:tcW w:w="0" w:type="auto"/>
            <w:shd w:val="clear" w:color="auto" w:fill="auto"/>
            <w:tcMar>
              <w:top w:w="40" w:type="dxa"/>
              <w:left w:w="40" w:type="dxa"/>
              <w:bottom w:w="40" w:type="dxa"/>
              <w:right w:w="40" w:type="dxa"/>
            </w:tcMar>
            <w:vAlign w:val="bottom"/>
          </w:tcPr>
          <w:p w14:paraId="104977E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Earnings per share:</w:t>
            </w:r>
          </w:p>
        </w:tc>
        <w:tc>
          <w:tcPr>
            <w:tcW w:w="0" w:type="auto"/>
            <w:gridSpan w:val="3"/>
            <w:shd w:val="clear" w:color="auto" w:fill="auto"/>
            <w:tcMar>
              <w:top w:w="40" w:type="dxa"/>
              <w:left w:w="40" w:type="dxa"/>
              <w:bottom w:w="40" w:type="dxa"/>
              <w:right w:w="40" w:type="dxa"/>
            </w:tcMar>
            <w:vAlign w:val="bottom"/>
          </w:tcPr>
          <w:p w14:paraId="104977E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7E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7E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7F3" w14:textId="77777777">
        <w:tc>
          <w:tcPr>
            <w:tcW w:w="0" w:type="auto"/>
            <w:shd w:val="clear" w:color="auto" w:fill="EFEFEF"/>
            <w:tcMar>
              <w:top w:w="40" w:type="dxa"/>
              <w:left w:w="560" w:type="dxa"/>
              <w:bottom w:w="40" w:type="dxa"/>
              <w:right w:w="40" w:type="dxa"/>
            </w:tcMar>
            <w:vAlign w:val="bottom"/>
          </w:tcPr>
          <w:p w14:paraId="104977E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Basic</w:t>
            </w:r>
          </w:p>
        </w:tc>
        <w:tc>
          <w:tcPr>
            <w:tcW w:w="0" w:type="auto"/>
            <w:shd w:val="clear" w:color="auto" w:fill="EFEFEF"/>
            <w:tcMar>
              <w:top w:w="40" w:type="dxa"/>
              <w:left w:w="40" w:type="dxa"/>
              <w:bottom w:w="40" w:type="dxa"/>
            </w:tcMar>
            <w:vAlign w:val="bottom"/>
          </w:tcPr>
          <w:p w14:paraId="104977E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77E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5.04</w:t>
            </w:r>
          </w:p>
        </w:tc>
        <w:tc>
          <w:tcPr>
            <w:tcW w:w="0" w:type="auto"/>
            <w:shd w:val="clear" w:color="auto" w:fill="EFEFEF"/>
            <w:vAlign w:val="bottom"/>
          </w:tcPr>
          <w:p w14:paraId="104977EE"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7E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77F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77F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4.22</w:t>
            </w:r>
          </w:p>
        </w:tc>
        <w:tc>
          <w:tcPr>
            <w:tcW w:w="0" w:type="auto"/>
            <w:shd w:val="clear" w:color="auto" w:fill="EFEFEF"/>
            <w:vAlign w:val="bottom"/>
          </w:tcPr>
          <w:p w14:paraId="104977F2" w14:textId="77777777" w:rsidR="00465D36" w:rsidRDefault="00465D36">
            <w:pPr>
              <w:textAlignment w:val="bottom"/>
              <w:rPr>
                <w:rFonts w:ascii="Times New Roman" w:hAnsi="Times New Roman"/>
                <w:sz w:val="20"/>
                <w:szCs w:val="20"/>
              </w:rPr>
            </w:pPr>
          </w:p>
        </w:tc>
      </w:tr>
      <w:tr w:rsidR="00465D36" w14:paraId="104977FC" w14:textId="77777777">
        <w:tc>
          <w:tcPr>
            <w:tcW w:w="0" w:type="auto"/>
            <w:shd w:val="clear" w:color="auto" w:fill="auto"/>
            <w:tcMar>
              <w:top w:w="40" w:type="dxa"/>
              <w:left w:w="560" w:type="dxa"/>
              <w:bottom w:w="40" w:type="dxa"/>
              <w:right w:w="40" w:type="dxa"/>
            </w:tcMar>
            <w:vAlign w:val="bottom"/>
          </w:tcPr>
          <w:p w14:paraId="104977F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Diluted</w:t>
            </w:r>
          </w:p>
        </w:tc>
        <w:tc>
          <w:tcPr>
            <w:tcW w:w="0" w:type="auto"/>
            <w:shd w:val="clear" w:color="auto" w:fill="auto"/>
            <w:tcMar>
              <w:top w:w="40" w:type="dxa"/>
              <w:left w:w="40" w:type="dxa"/>
              <w:bottom w:w="40" w:type="dxa"/>
            </w:tcMar>
            <w:vAlign w:val="bottom"/>
          </w:tcPr>
          <w:p w14:paraId="104977F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77F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4.99</w:t>
            </w:r>
          </w:p>
        </w:tc>
        <w:tc>
          <w:tcPr>
            <w:tcW w:w="0" w:type="auto"/>
            <w:shd w:val="clear" w:color="auto" w:fill="auto"/>
            <w:vAlign w:val="bottom"/>
          </w:tcPr>
          <w:p w14:paraId="104977F7"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7F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77F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77F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4.18</w:t>
            </w:r>
          </w:p>
        </w:tc>
        <w:tc>
          <w:tcPr>
            <w:tcW w:w="0" w:type="auto"/>
            <w:shd w:val="clear" w:color="auto" w:fill="auto"/>
            <w:vAlign w:val="bottom"/>
          </w:tcPr>
          <w:p w14:paraId="104977FB" w14:textId="77777777" w:rsidR="00465D36" w:rsidRDefault="00465D36">
            <w:pPr>
              <w:textAlignment w:val="bottom"/>
              <w:rPr>
                <w:rFonts w:ascii="Times New Roman" w:hAnsi="Times New Roman"/>
                <w:sz w:val="20"/>
                <w:szCs w:val="20"/>
              </w:rPr>
            </w:pPr>
          </w:p>
        </w:tc>
      </w:tr>
      <w:tr w:rsidR="00465D36" w14:paraId="10497801" w14:textId="77777777">
        <w:tc>
          <w:tcPr>
            <w:tcW w:w="0" w:type="auto"/>
            <w:shd w:val="clear" w:color="auto" w:fill="EFEFEF"/>
            <w:tcMar>
              <w:top w:w="40" w:type="dxa"/>
              <w:left w:w="40" w:type="dxa"/>
              <w:bottom w:w="40" w:type="dxa"/>
              <w:right w:w="40" w:type="dxa"/>
            </w:tcMar>
            <w:vAlign w:val="bottom"/>
          </w:tcPr>
          <w:p w14:paraId="104977F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7F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7F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80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806" w14:textId="77777777">
        <w:tc>
          <w:tcPr>
            <w:tcW w:w="0" w:type="auto"/>
            <w:shd w:val="clear" w:color="auto" w:fill="auto"/>
            <w:tcMar>
              <w:top w:w="40" w:type="dxa"/>
              <w:left w:w="40" w:type="dxa"/>
              <w:bottom w:w="40" w:type="dxa"/>
              <w:right w:w="40" w:type="dxa"/>
            </w:tcMar>
            <w:vAlign w:val="bottom"/>
          </w:tcPr>
          <w:p w14:paraId="1049780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Shares used in </w:t>
            </w:r>
            <w:r>
              <w:rPr>
                <w:rFonts w:ascii="Helvetica" w:eastAsia="Helvetica" w:hAnsi="Helvetica" w:cs="Helvetica"/>
                <w:sz w:val="18"/>
                <w:szCs w:val="18"/>
              </w:rPr>
              <w:t>computing earnings per share:</w:t>
            </w:r>
          </w:p>
        </w:tc>
        <w:tc>
          <w:tcPr>
            <w:tcW w:w="0" w:type="auto"/>
            <w:gridSpan w:val="3"/>
            <w:shd w:val="clear" w:color="auto" w:fill="auto"/>
            <w:tcMar>
              <w:top w:w="40" w:type="dxa"/>
              <w:left w:w="40" w:type="dxa"/>
              <w:bottom w:w="40" w:type="dxa"/>
              <w:right w:w="40" w:type="dxa"/>
            </w:tcMar>
            <w:vAlign w:val="bottom"/>
          </w:tcPr>
          <w:p w14:paraId="1049780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80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80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80D" w14:textId="77777777">
        <w:tc>
          <w:tcPr>
            <w:tcW w:w="0" w:type="auto"/>
            <w:shd w:val="clear" w:color="auto" w:fill="EFEFEF"/>
            <w:tcMar>
              <w:top w:w="40" w:type="dxa"/>
              <w:left w:w="560" w:type="dxa"/>
              <w:bottom w:w="40" w:type="dxa"/>
              <w:right w:w="40" w:type="dxa"/>
            </w:tcMar>
            <w:vAlign w:val="bottom"/>
          </w:tcPr>
          <w:p w14:paraId="1049780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Basic</w:t>
            </w:r>
          </w:p>
        </w:tc>
        <w:tc>
          <w:tcPr>
            <w:tcW w:w="0" w:type="auto"/>
            <w:gridSpan w:val="2"/>
            <w:shd w:val="clear" w:color="auto" w:fill="EFEFEF"/>
            <w:tcMar>
              <w:top w:w="40" w:type="dxa"/>
              <w:left w:w="40" w:type="dxa"/>
              <w:bottom w:w="40" w:type="dxa"/>
            </w:tcMar>
            <w:vAlign w:val="bottom"/>
          </w:tcPr>
          <w:p w14:paraId="1049780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4,415,040</w:t>
            </w:r>
          </w:p>
        </w:tc>
        <w:tc>
          <w:tcPr>
            <w:tcW w:w="0" w:type="auto"/>
            <w:shd w:val="clear" w:color="auto" w:fill="EFEFEF"/>
            <w:vAlign w:val="bottom"/>
          </w:tcPr>
          <w:p w14:paraId="10497809"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80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80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4,735,820</w:t>
            </w:r>
          </w:p>
        </w:tc>
        <w:tc>
          <w:tcPr>
            <w:tcW w:w="0" w:type="auto"/>
            <w:shd w:val="clear" w:color="auto" w:fill="EFEFEF"/>
            <w:vAlign w:val="bottom"/>
          </w:tcPr>
          <w:p w14:paraId="1049780C" w14:textId="77777777" w:rsidR="00465D36" w:rsidRDefault="00465D36">
            <w:pPr>
              <w:textAlignment w:val="bottom"/>
              <w:rPr>
                <w:rFonts w:ascii="Times New Roman" w:hAnsi="Times New Roman"/>
                <w:sz w:val="20"/>
                <w:szCs w:val="20"/>
              </w:rPr>
            </w:pPr>
          </w:p>
        </w:tc>
      </w:tr>
      <w:tr w:rsidR="00465D36" w14:paraId="10497814" w14:textId="77777777">
        <w:tc>
          <w:tcPr>
            <w:tcW w:w="0" w:type="auto"/>
            <w:shd w:val="clear" w:color="auto" w:fill="auto"/>
            <w:tcMar>
              <w:top w:w="40" w:type="dxa"/>
              <w:left w:w="560" w:type="dxa"/>
              <w:bottom w:w="40" w:type="dxa"/>
              <w:right w:w="40" w:type="dxa"/>
            </w:tcMar>
            <w:vAlign w:val="bottom"/>
          </w:tcPr>
          <w:p w14:paraId="1049780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Diluted</w:t>
            </w:r>
          </w:p>
        </w:tc>
        <w:tc>
          <w:tcPr>
            <w:tcW w:w="0" w:type="auto"/>
            <w:gridSpan w:val="2"/>
            <w:shd w:val="clear" w:color="auto" w:fill="auto"/>
            <w:tcMar>
              <w:top w:w="40" w:type="dxa"/>
              <w:left w:w="40" w:type="dxa"/>
              <w:bottom w:w="40" w:type="dxa"/>
            </w:tcMar>
            <w:vAlign w:val="bottom"/>
          </w:tcPr>
          <w:p w14:paraId="1049780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4,454,604</w:t>
            </w:r>
          </w:p>
        </w:tc>
        <w:tc>
          <w:tcPr>
            <w:tcW w:w="0" w:type="auto"/>
            <w:shd w:val="clear" w:color="auto" w:fill="auto"/>
            <w:vAlign w:val="bottom"/>
          </w:tcPr>
          <w:p w14:paraId="10497810"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81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81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4,773,252</w:t>
            </w:r>
          </w:p>
        </w:tc>
        <w:tc>
          <w:tcPr>
            <w:tcW w:w="0" w:type="auto"/>
            <w:shd w:val="clear" w:color="auto" w:fill="auto"/>
            <w:vAlign w:val="bottom"/>
          </w:tcPr>
          <w:p w14:paraId="10497813" w14:textId="77777777" w:rsidR="00465D36" w:rsidRDefault="00465D36">
            <w:pPr>
              <w:textAlignment w:val="bottom"/>
              <w:rPr>
                <w:rFonts w:ascii="Times New Roman" w:hAnsi="Times New Roman"/>
                <w:sz w:val="20"/>
                <w:szCs w:val="20"/>
              </w:rPr>
            </w:pPr>
          </w:p>
        </w:tc>
      </w:tr>
    </w:tbl>
    <w:p w14:paraId="10497815"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sz w:val="18"/>
          <w:szCs w:val="18"/>
        </w:rPr>
        <w:t>See accompanying Notes to Condensed Consolidated Financial Statements.</w:t>
      </w:r>
    </w:p>
    <w:p w14:paraId="10497816" w14:textId="77777777" w:rsidR="00465D36" w:rsidRDefault="00465D36">
      <w:pPr>
        <w:rPr>
          <w:rFonts w:ascii="Times New Roman" w:hAnsi="Times New Roman"/>
          <w:sz w:val="20"/>
          <w:szCs w:val="20"/>
        </w:rPr>
      </w:pPr>
    </w:p>
    <w:p w14:paraId="10497817"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1</w:t>
      </w:r>
    </w:p>
    <w:p w14:paraId="10497818" w14:textId="77777777" w:rsidR="00465D36" w:rsidRDefault="002666F5">
      <w:r>
        <w:rPr>
          <w:rFonts w:ascii="Times New Roman" w:hAnsi="Times New Roman"/>
          <w:sz w:val="16"/>
          <w:szCs w:val="16"/>
        </w:rPr>
        <w:pict w14:anchorId="10498CC2">
          <v:rect id="_x0000_i1027" style="width:415.3pt;height:1.5pt" o:hralign="center" o:hrstd="t" o:hr="t" fillcolor="#a0a0a0" stroked="f"/>
        </w:pict>
      </w:r>
    </w:p>
    <w:p w14:paraId="10497819" w14:textId="77777777" w:rsidR="00465D36" w:rsidRDefault="00465D36">
      <w:pPr>
        <w:rPr>
          <w:rFonts w:ascii="Times New Roman" w:hAnsi="Times New Roman"/>
          <w:sz w:val="20"/>
          <w:szCs w:val="20"/>
        </w:rPr>
      </w:pPr>
    </w:p>
    <w:p w14:paraId="1049781A"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Apple Inc.</w:t>
      </w:r>
    </w:p>
    <w:p w14:paraId="1049781B"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 xml:space="preserve">CONDENSED CONSOLIDATED </w:t>
      </w:r>
      <w:r>
        <w:rPr>
          <w:rFonts w:ascii="Helvetica" w:eastAsia="Helvetica" w:hAnsi="Helvetica" w:cs="Helvetica"/>
          <w:b/>
          <w:bCs/>
          <w:sz w:val="18"/>
          <w:szCs w:val="18"/>
        </w:rPr>
        <w:t>STATEMENTS OF COMPREHENSIVE INCOME (Unaudited)</w:t>
      </w:r>
    </w:p>
    <w:p w14:paraId="1049781C"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sz w:val="18"/>
          <w:szCs w:val="18"/>
        </w:rPr>
        <w:t>(In millions)</w:t>
      </w:r>
    </w:p>
    <w:p w14:paraId="1049781D" w14:textId="77777777" w:rsidR="00465D36" w:rsidRDefault="00465D36">
      <w:pPr>
        <w:spacing w:line="288" w:lineRule="auto"/>
        <w:rPr>
          <w:rFonts w:ascii="Times New Roman" w:hAnsi="Times New Roman"/>
        </w:rPr>
      </w:pPr>
    </w:p>
    <w:tbl>
      <w:tblPr>
        <w:tblW w:w="5000" w:type="pct"/>
        <w:tblCellMar>
          <w:left w:w="0" w:type="dxa"/>
          <w:right w:w="0" w:type="dxa"/>
        </w:tblCellMar>
        <w:tblLook w:val="04A0" w:firstRow="1" w:lastRow="0" w:firstColumn="1" w:lastColumn="0" w:noHBand="0" w:noVBand="1"/>
      </w:tblPr>
      <w:tblGrid>
        <w:gridCol w:w="5772"/>
        <w:gridCol w:w="142"/>
        <w:gridCol w:w="960"/>
        <w:gridCol w:w="100"/>
        <w:gridCol w:w="130"/>
        <w:gridCol w:w="142"/>
        <w:gridCol w:w="960"/>
        <w:gridCol w:w="100"/>
      </w:tblGrid>
      <w:tr w:rsidR="00465D36" w14:paraId="1049781F" w14:textId="77777777">
        <w:tc>
          <w:tcPr>
            <w:tcW w:w="0" w:type="auto"/>
            <w:gridSpan w:val="8"/>
            <w:shd w:val="clear" w:color="auto" w:fill="auto"/>
            <w:vAlign w:val="center"/>
          </w:tcPr>
          <w:p w14:paraId="1049781E" w14:textId="77777777" w:rsidR="00465D36" w:rsidRDefault="00465D36">
            <w:pPr>
              <w:rPr>
                <w:rFonts w:ascii="Times New Roman" w:hAnsi="Times New Roman"/>
                <w:sz w:val="20"/>
                <w:szCs w:val="20"/>
              </w:rPr>
            </w:pPr>
          </w:p>
        </w:tc>
      </w:tr>
      <w:tr w:rsidR="00465D36" w14:paraId="10497828" w14:textId="77777777">
        <w:tc>
          <w:tcPr>
            <w:tcW w:w="3550" w:type="pct"/>
            <w:shd w:val="clear" w:color="auto" w:fill="auto"/>
            <w:vAlign w:val="center"/>
          </w:tcPr>
          <w:p w14:paraId="10497820" w14:textId="77777777" w:rsidR="00465D36" w:rsidRDefault="00465D36">
            <w:pPr>
              <w:rPr>
                <w:rFonts w:ascii="Times New Roman" w:hAnsi="Times New Roman"/>
                <w:sz w:val="20"/>
                <w:szCs w:val="20"/>
              </w:rPr>
            </w:pPr>
          </w:p>
        </w:tc>
        <w:tc>
          <w:tcPr>
            <w:tcW w:w="50" w:type="pct"/>
            <w:shd w:val="clear" w:color="auto" w:fill="auto"/>
            <w:vAlign w:val="center"/>
          </w:tcPr>
          <w:p w14:paraId="10497821" w14:textId="77777777" w:rsidR="00465D36" w:rsidRDefault="00465D36">
            <w:pPr>
              <w:rPr>
                <w:rFonts w:ascii="Times New Roman" w:hAnsi="Times New Roman"/>
                <w:sz w:val="20"/>
                <w:szCs w:val="20"/>
              </w:rPr>
            </w:pPr>
          </w:p>
        </w:tc>
        <w:tc>
          <w:tcPr>
            <w:tcW w:w="600" w:type="pct"/>
            <w:shd w:val="clear" w:color="auto" w:fill="auto"/>
            <w:vAlign w:val="center"/>
          </w:tcPr>
          <w:p w14:paraId="10497822" w14:textId="77777777" w:rsidR="00465D36" w:rsidRDefault="00465D36">
            <w:pPr>
              <w:rPr>
                <w:rFonts w:ascii="Times New Roman" w:hAnsi="Times New Roman"/>
                <w:sz w:val="20"/>
                <w:szCs w:val="20"/>
              </w:rPr>
            </w:pPr>
          </w:p>
        </w:tc>
        <w:tc>
          <w:tcPr>
            <w:tcW w:w="50" w:type="pct"/>
            <w:shd w:val="clear" w:color="auto" w:fill="auto"/>
            <w:vAlign w:val="center"/>
          </w:tcPr>
          <w:p w14:paraId="10497823" w14:textId="77777777" w:rsidR="00465D36" w:rsidRDefault="00465D36">
            <w:pPr>
              <w:rPr>
                <w:rFonts w:ascii="Times New Roman" w:hAnsi="Times New Roman"/>
                <w:sz w:val="20"/>
                <w:szCs w:val="20"/>
              </w:rPr>
            </w:pPr>
          </w:p>
        </w:tc>
        <w:tc>
          <w:tcPr>
            <w:tcW w:w="50" w:type="pct"/>
            <w:shd w:val="clear" w:color="auto" w:fill="auto"/>
            <w:vAlign w:val="center"/>
          </w:tcPr>
          <w:p w14:paraId="10497824" w14:textId="77777777" w:rsidR="00465D36" w:rsidRDefault="00465D36">
            <w:pPr>
              <w:rPr>
                <w:rFonts w:ascii="Times New Roman" w:hAnsi="Times New Roman"/>
                <w:sz w:val="20"/>
                <w:szCs w:val="20"/>
              </w:rPr>
            </w:pPr>
          </w:p>
        </w:tc>
        <w:tc>
          <w:tcPr>
            <w:tcW w:w="50" w:type="pct"/>
            <w:shd w:val="clear" w:color="auto" w:fill="auto"/>
            <w:vAlign w:val="center"/>
          </w:tcPr>
          <w:p w14:paraId="10497825" w14:textId="77777777" w:rsidR="00465D36" w:rsidRDefault="00465D36">
            <w:pPr>
              <w:rPr>
                <w:rFonts w:ascii="Times New Roman" w:hAnsi="Times New Roman"/>
                <w:sz w:val="20"/>
                <w:szCs w:val="20"/>
              </w:rPr>
            </w:pPr>
          </w:p>
        </w:tc>
        <w:tc>
          <w:tcPr>
            <w:tcW w:w="600" w:type="pct"/>
            <w:shd w:val="clear" w:color="auto" w:fill="auto"/>
            <w:vAlign w:val="center"/>
          </w:tcPr>
          <w:p w14:paraId="10497826" w14:textId="77777777" w:rsidR="00465D36" w:rsidRDefault="00465D36">
            <w:pPr>
              <w:rPr>
                <w:rFonts w:ascii="Times New Roman" w:hAnsi="Times New Roman"/>
                <w:sz w:val="20"/>
                <w:szCs w:val="20"/>
              </w:rPr>
            </w:pPr>
          </w:p>
        </w:tc>
        <w:tc>
          <w:tcPr>
            <w:tcW w:w="50" w:type="pct"/>
            <w:shd w:val="clear" w:color="auto" w:fill="auto"/>
            <w:vAlign w:val="center"/>
          </w:tcPr>
          <w:p w14:paraId="10497827" w14:textId="77777777" w:rsidR="00465D36" w:rsidRDefault="00465D36">
            <w:pPr>
              <w:rPr>
                <w:rFonts w:ascii="Times New Roman" w:hAnsi="Times New Roman"/>
                <w:sz w:val="20"/>
                <w:szCs w:val="20"/>
              </w:rPr>
            </w:pPr>
          </w:p>
        </w:tc>
      </w:tr>
      <w:tr w:rsidR="00465D36" w14:paraId="1049782B" w14:textId="77777777">
        <w:tc>
          <w:tcPr>
            <w:tcW w:w="0" w:type="auto"/>
            <w:shd w:val="clear" w:color="auto" w:fill="auto"/>
            <w:tcMar>
              <w:top w:w="40" w:type="dxa"/>
              <w:left w:w="40" w:type="dxa"/>
              <w:bottom w:w="40" w:type="dxa"/>
              <w:right w:w="40" w:type="dxa"/>
            </w:tcMar>
            <w:vAlign w:val="bottom"/>
          </w:tcPr>
          <w:p w14:paraId="1049782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782A"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7830" w14:textId="77777777">
        <w:tc>
          <w:tcPr>
            <w:tcW w:w="0" w:type="auto"/>
            <w:shd w:val="clear" w:color="auto" w:fill="auto"/>
            <w:tcMar>
              <w:top w:w="40" w:type="dxa"/>
              <w:left w:w="40" w:type="dxa"/>
              <w:bottom w:w="40" w:type="dxa"/>
              <w:right w:w="40" w:type="dxa"/>
            </w:tcMar>
            <w:vAlign w:val="bottom"/>
          </w:tcPr>
          <w:p w14:paraId="1049782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82D"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782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782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7839" w14:textId="77777777">
        <w:tc>
          <w:tcPr>
            <w:tcW w:w="0" w:type="auto"/>
            <w:shd w:val="clear" w:color="auto" w:fill="auto"/>
            <w:tcMar>
              <w:top w:w="40" w:type="dxa"/>
              <w:left w:w="40" w:type="dxa"/>
              <w:bottom w:w="40" w:type="dxa"/>
              <w:right w:w="40" w:type="dxa"/>
            </w:tcMar>
            <w:vAlign w:val="bottom"/>
          </w:tcPr>
          <w:p w14:paraId="10497831"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Net income</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049783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049783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22,236</w:t>
            </w:r>
          </w:p>
        </w:tc>
        <w:tc>
          <w:tcPr>
            <w:tcW w:w="0" w:type="auto"/>
            <w:tcBorders>
              <w:top w:val="single" w:sz="8" w:space="0" w:color="000000"/>
              <w:bottom w:val="single" w:sz="8" w:space="0" w:color="000000"/>
            </w:tcBorders>
            <w:shd w:val="clear" w:color="auto" w:fill="auto"/>
            <w:vAlign w:val="bottom"/>
          </w:tcPr>
          <w:p w14:paraId="10497834"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83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049783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049783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19,965</w:t>
            </w:r>
          </w:p>
        </w:tc>
        <w:tc>
          <w:tcPr>
            <w:tcW w:w="0" w:type="auto"/>
            <w:tcBorders>
              <w:top w:val="single" w:sz="8" w:space="0" w:color="000000"/>
              <w:bottom w:val="single" w:sz="8" w:space="0" w:color="000000"/>
            </w:tcBorders>
            <w:shd w:val="clear" w:color="auto" w:fill="auto"/>
            <w:vAlign w:val="bottom"/>
          </w:tcPr>
          <w:p w14:paraId="10497838" w14:textId="77777777" w:rsidR="00465D36" w:rsidRDefault="00465D36">
            <w:pPr>
              <w:textAlignment w:val="bottom"/>
              <w:rPr>
                <w:rFonts w:ascii="Times New Roman" w:hAnsi="Times New Roman"/>
                <w:sz w:val="20"/>
                <w:szCs w:val="20"/>
              </w:rPr>
            </w:pPr>
          </w:p>
        </w:tc>
      </w:tr>
      <w:tr w:rsidR="00465D36" w14:paraId="1049783E" w14:textId="77777777">
        <w:tc>
          <w:tcPr>
            <w:tcW w:w="0" w:type="auto"/>
            <w:shd w:val="clear" w:color="auto" w:fill="EFEFEF"/>
            <w:tcMar>
              <w:top w:w="40" w:type="dxa"/>
              <w:left w:w="40" w:type="dxa"/>
              <w:bottom w:w="40" w:type="dxa"/>
              <w:right w:w="40" w:type="dxa"/>
            </w:tcMar>
            <w:vAlign w:val="bottom"/>
          </w:tcPr>
          <w:p w14:paraId="1049783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comprehensive income/(loss):</w:t>
            </w:r>
          </w:p>
        </w:tc>
        <w:tc>
          <w:tcPr>
            <w:tcW w:w="0" w:type="auto"/>
            <w:gridSpan w:val="3"/>
            <w:shd w:val="clear" w:color="auto" w:fill="EFEFEF"/>
            <w:tcMar>
              <w:top w:w="40" w:type="dxa"/>
              <w:left w:w="40" w:type="dxa"/>
              <w:bottom w:w="40" w:type="dxa"/>
              <w:right w:w="40" w:type="dxa"/>
            </w:tcMar>
            <w:vAlign w:val="bottom"/>
          </w:tcPr>
          <w:p w14:paraId="1049783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83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83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845" w14:textId="77777777">
        <w:tc>
          <w:tcPr>
            <w:tcW w:w="0" w:type="auto"/>
            <w:shd w:val="clear" w:color="auto" w:fill="auto"/>
            <w:tcMar>
              <w:top w:w="40" w:type="dxa"/>
              <w:left w:w="560" w:type="dxa"/>
              <w:bottom w:w="40" w:type="dxa"/>
              <w:right w:w="40" w:type="dxa"/>
            </w:tcMar>
            <w:vAlign w:val="bottom"/>
          </w:tcPr>
          <w:p w14:paraId="1049783F"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 xml:space="preserve">Change in foreign currency </w:t>
            </w:r>
            <w:r>
              <w:rPr>
                <w:rFonts w:ascii="Helvetica" w:eastAsia="Helvetica" w:hAnsi="Helvetica" w:cs="Helvetica"/>
                <w:sz w:val="18"/>
                <w:szCs w:val="18"/>
              </w:rPr>
              <w:t>translation, net of tax</w:t>
            </w:r>
          </w:p>
        </w:tc>
        <w:tc>
          <w:tcPr>
            <w:tcW w:w="0" w:type="auto"/>
            <w:gridSpan w:val="2"/>
            <w:shd w:val="clear" w:color="auto" w:fill="auto"/>
            <w:tcMar>
              <w:top w:w="40" w:type="dxa"/>
              <w:left w:w="40" w:type="dxa"/>
              <w:bottom w:w="40" w:type="dxa"/>
            </w:tcMar>
            <w:vAlign w:val="bottom"/>
          </w:tcPr>
          <w:p w14:paraId="1049784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202</w:t>
            </w:r>
          </w:p>
        </w:tc>
        <w:tc>
          <w:tcPr>
            <w:tcW w:w="0" w:type="auto"/>
            <w:shd w:val="clear" w:color="auto" w:fill="auto"/>
            <w:vAlign w:val="bottom"/>
          </w:tcPr>
          <w:p w14:paraId="10497841"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84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84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(78</w:t>
            </w:r>
          </w:p>
        </w:tc>
        <w:tc>
          <w:tcPr>
            <w:tcW w:w="0" w:type="auto"/>
            <w:shd w:val="clear" w:color="auto" w:fill="auto"/>
            <w:tcMar>
              <w:top w:w="40" w:type="dxa"/>
              <w:bottom w:w="40" w:type="dxa"/>
              <w:right w:w="40" w:type="dxa"/>
            </w:tcMar>
            <w:vAlign w:val="bottom"/>
          </w:tcPr>
          <w:p w14:paraId="1049784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84A" w14:textId="77777777">
        <w:tc>
          <w:tcPr>
            <w:tcW w:w="0" w:type="auto"/>
            <w:shd w:val="clear" w:color="auto" w:fill="EFEFEF"/>
            <w:tcMar>
              <w:top w:w="40" w:type="dxa"/>
              <w:left w:w="40" w:type="dxa"/>
              <w:bottom w:w="40" w:type="dxa"/>
              <w:right w:w="40" w:type="dxa"/>
            </w:tcMar>
            <w:vAlign w:val="bottom"/>
          </w:tcPr>
          <w:p w14:paraId="1049784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84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84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84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84F" w14:textId="77777777">
        <w:tc>
          <w:tcPr>
            <w:tcW w:w="0" w:type="auto"/>
            <w:shd w:val="clear" w:color="auto" w:fill="auto"/>
            <w:tcMar>
              <w:top w:w="40" w:type="dxa"/>
              <w:left w:w="560" w:type="dxa"/>
              <w:bottom w:w="40" w:type="dxa"/>
              <w:right w:w="40" w:type="dxa"/>
            </w:tcMar>
            <w:vAlign w:val="bottom"/>
          </w:tcPr>
          <w:p w14:paraId="1049784B"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Change in unrealized gains/losses on derivative instruments, net of tax:</w:t>
            </w:r>
          </w:p>
        </w:tc>
        <w:tc>
          <w:tcPr>
            <w:tcW w:w="0" w:type="auto"/>
            <w:gridSpan w:val="3"/>
            <w:shd w:val="clear" w:color="auto" w:fill="auto"/>
            <w:tcMar>
              <w:top w:w="40" w:type="dxa"/>
              <w:left w:w="40" w:type="dxa"/>
              <w:bottom w:w="40" w:type="dxa"/>
              <w:right w:w="40" w:type="dxa"/>
            </w:tcMar>
            <w:vAlign w:val="bottom"/>
          </w:tcPr>
          <w:p w14:paraId="1049784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84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84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856" w14:textId="77777777">
        <w:tc>
          <w:tcPr>
            <w:tcW w:w="0" w:type="auto"/>
            <w:shd w:val="clear" w:color="auto" w:fill="EFEFEF"/>
            <w:tcMar>
              <w:top w:w="40" w:type="dxa"/>
              <w:left w:w="1040" w:type="dxa"/>
              <w:bottom w:w="40" w:type="dxa"/>
              <w:right w:w="40" w:type="dxa"/>
            </w:tcMar>
            <w:vAlign w:val="bottom"/>
          </w:tcPr>
          <w:p w14:paraId="10497850"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Change in fair value of derivatives</w:t>
            </w:r>
          </w:p>
        </w:tc>
        <w:tc>
          <w:tcPr>
            <w:tcW w:w="0" w:type="auto"/>
            <w:gridSpan w:val="2"/>
            <w:shd w:val="clear" w:color="auto" w:fill="EFEFEF"/>
            <w:tcMar>
              <w:top w:w="40" w:type="dxa"/>
              <w:left w:w="40" w:type="dxa"/>
              <w:bottom w:w="40" w:type="dxa"/>
            </w:tcMar>
            <w:vAlign w:val="bottom"/>
          </w:tcPr>
          <w:p w14:paraId="1049785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111</w:t>
            </w:r>
          </w:p>
        </w:tc>
        <w:tc>
          <w:tcPr>
            <w:tcW w:w="0" w:type="auto"/>
            <w:shd w:val="clear" w:color="auto" w:fill="EFEFEF"/>
            <w:vAlign w:val="bottom"/>
          </w:tcPr>
          <w:p w14:paraId="10497852"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85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85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(334</w:t>
            </w:r>
          </w:p>
        </w:tc>
        <w:tc>
          <w:tcPr>
            <w:tcW w:w="0" w:type="auto"/>
            <w:shd w:val="clear" w:color="auto" w:fill="EFEFEF"/>
            <w:tcMar>
              <w:top w:w="40" w:type="dxa"/>
              <w:bottom w:w="40" w:type="dxa"/>
              <w:right w:w="40" w:type="dxa"/>
            </w:tcMar>
            <w:vAlign w:val="bottom"/>
          </w:tcPr>
          <w:p w14:paraId="1049785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85D" w14:textId="77777777">
        <w:tc>
          <w:tcPr>
            <w:tcW w:w="0" w:type="auto"/>
            <w:shd w:val="clear" w:color="auto" w:fill="auto"/>
            <w:tcMar>
              <w:top w:w="40" w:type="dxa"/>
              <w:left w:w="1040" w:type="dxa"/>
              <w:bottom w:w="40" w:type="dxa"/>
              <w:right w:w="40" w:type="dxa"/>
            </w:tcMar>
            <w:vAlign w:val="bottom"/>
          </w:tcPr>
          <w:p w14:paraId="10497857"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Adjustment for net (gains)/losses realized and included in net income</w:t>
            </w:r>
          </w:p>
        </w:tc>
        <w:tc>
          <w:tcPr>
            <w:tcW w:w="0" w:type="auto"/>
            <w:gridSpan w:val="2"/>
            <w:tcBorders>
              <w:bottom w:val="single" w:sz="8" w:space="0" w:color="000000"/>
            </w:tcBorders>
            <w:shd w:val="clear" w:color="auto" w:fill="auto"/>
            <w:tcMar>
              <w:top w:w="40" w:type="dxa"/>
              <w:left w:w="40" w:type="dxa"/>
              <w:bottom w:w="40" w:type="dxa"/>
            </w:tcMar>
            <w:vAlign w:val="bottom"/>
          </w:tcPr>
          <w:p w14:paraId="1049785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(398</w:t>
            </w:r>
          </w:p>
        </w:tc>
        <w:tc>
          <w:tcPr>
            <w:tcW w:w="0" w:type="auto"/>
            <w:tcBorders>
              <w:bottom w:val="single" w:sz="8" w:space="0" w:color="000000"/>
            </w:tcBorders>
            <w:shd w:val="clear" w:color="auto" w:fill="auto"/>
            <w:tcMar>
              <w:top w:w="40" w:type="dxa"/>
              <w:bottom w:w="40" w:type="dxa"/>
              <w:right w:w="40" w:type="dxa"/>
            </w:tcMar>
            <w:vAlign w:val="bottom"/>
          </w:tcPr>
          <w:p w14:paraId="1049785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785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85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42</w:t>
            </w:r>
          </w:p>
        </w:tc>
        <w:tc>
          <w:tcPr>
            <w:tcW w:w="0" w:type="auto"/>
            <w:tcBorders>
              <w:bottom w:val="single" w:sz="8" w:space="0" w:color="000000"/>
            </w:tcBorders>
            <w:shd w:val="clear" w:color="auto" w:fill="auto"/>
            <w:vAlign w:val="bottom"/>
          </w:tcPr>
          <w:p w14:paraId="1049785C" w14:textId="77777777" w:rsidR="00465D36" w:rsidRDefault="00465D36">
            <w:pPr>
              <w:textAlignment w:val="bottom"/>
              <w:rPr>
                <w:rFonts w:ascii="Times New Roman" w:hAnsi="Times New Roman"/>
                <w:sz w:val="20"/>
                <w:szCs w:val="20"/>
              </w:rPr>
            </w:pPr>
          </w:p>
        </w:tc>
      </w:tr>
      <w:tr w:rsidR="00465D36" w14:paraId="10497864" w14:textId="77777777">
        <w:tc>
          <w:tcPr>
            <w:tcW w:w="0" w:type="auto"/>
            <w:shd w:val="clear" w:color="auto" w:fill="EFEFEF"/>
            <w:tcMar>
              <w:top w:w="40" w:type="dxa"/>
              <w:left w:w="1680" w:type="dxa"/>
              <w:bottom w:w="40" w:type="dxa"/>
              <w:right w:w="40" w:type="dxa"/>
            </w:tcMar>
            <w:vAlign w:val="bottom"/>
          </w:tcPr>
          <w:p w14:paraId="1049785E"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Total change in unrealized gains/losses on derivative instruments</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85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(287</w:t>
            </w:r>
          </w:p>
        </w:tc>
        <w:tc>
          <w:tcPr>
            <w:tcW w:w="0" w:type="auto"/>
            <w:tcBorders>
              <w:top w:val="single" w:sz="8" w:space="0" w:color="000000"/>
              <w:bottom w:val="single" w:sz="8" w:space="0" w:color="000000"/>
            </w:tcBorders>
            <w:shd w:val="clear" w:color="auto" w:fill="EFEFEF"/>
            <w:tcMar>
              <w:top w:w="40" w:type="dxa"/>
              <w:bottom w:w="40" w:type="dxa"/>
              <w:right w:w="40" w:type="dxa"/>
            </w:tcMar>
            <w:vAlign w:val="bottom"/>
          </w:tcPr>
          <w:p w14:paraId="1049786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786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86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(292</w:t>
            </w:r>
          </w:p>
        </w:tc>
        <w:tc>
          <w:tcPr>
            <w:tcW w:w="0" w:type="auto"/>
            <w:tcBorders>
              <w:top w:val="single" w:sz="8" w:space="0" w:color="000000"/>
              <w:bottom w:val="single" w:sz="8" w:space="0" w:color="000000"/>
            </w:tcBorders>
            <w:shd w:val="clear" w:color="auto" w:fill="EFEFEF"/>
            <w:tcMar>
              <w:top w:w="40" w:type="dxa"/>
              <w:bottom w:w="40" w:type="dxa"/>
              <w:right w:w="40" w:type="dxa"/>
            </w:tcMar>
            <w:vAlign w:val="bottom"/>
          </w:tcPr>
          <w:p w14:paraId="1049786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869" w14:textId="77777777">
        <w:tc>
          <w:tcPr>
            <w:tcW w:w="0" w:type="auto"/>
            <w:shd w:val="clear" w:color="auto" w:fill="auto"/>
            <w:tcMar>
              <w:top w:w="40" w:type="dxa"/>
              <w:left w:w="40" w:type="dxa"/>
              <w:bottom w:w="40" w:type="dxa"/>
              <w:right w:w="40" w:type="dxa"/>
            </w:tcMar>
            <w:vAlign w:val="bottom"/>
          </w:tcPr>
          <w:p w14:paraId="1049786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86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86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86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86E" w14:textId="77777777">
        <w:tc>
          <w:tcPr>
            <w:tcW w:w="0" w:type="auto"/>
            <w:shd w:val="clear" w:color="auto" w:fill="EFEFEF"/>
            <w:tcMar>
              <w:top w:w="40" w:type="dxa"/>
              <w:left w:w="560" w:type="dxa"/>
              <w:bottom w:w="40" w:type="dxa"/>
              <w:right w:w="40" w:type="dxa"/>
            </w:tcMar>
            <w:vAlign w:val="bottom"/>
          </w:tcPr>
          <w:p w14:paraId="1049786A"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Change in unrealized gains/losses on marketable securities, net of tax:</w:t>
            </w:r>
          </w:p>
        </w:tc>
        <w:tc>
          <w:tcPr>
            <w:tcW w:w="0" w:type="auto"/>
            <w:gridSpan w:val="3"/>
            <w:shd w:val="clear" w:color="auto" w:fill="EFEFEF"/>
            <w:tcMar>
              <w:top w:w="40" w:type="dxa"/>
              <w:left w:w="40" w:type="dxa"/>
              <w:bottom w:w="40" w:type="dxa"/>
              <w:right w:w="40" w:type="dxa"/>
            </w:tcMar>
            <w:vAlign w:val="bottom"/>
          </w:tcPr>
          <w:p w14:paraId="1049786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86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86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875" w14:textId="77777777">
        <w:tc>
          <w:tcPr>
            <w:tcW w:w="0" w:type="auto"/>
            <w:shd w:val="clear" w:color="auto" w:fill="auto"/>
            <w:tcMar>
              <w:top w:w="40" w:type="dxa"/>
              <w:left w:w="1040" w:type="dxa"/>
              <w:bottom w:w="40" w:type="dxa"/>
              <w:right w:w="40" w:type="dxa"/>
            </w:tcMar>
            <w:vAlign w:val="bottom"/>
          </w:tcPr>
          <w:p w14:paraId="1049786F"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Change in fair value of marketable securities</w:t>
            </w:r>
          </w:p>
        </w:tc>
        <w:tc>
          <w:tcPr>
            <w:tcW w:w="0" w:type="auto"/>
            <w:gridSpan w:val="2"/>
            <w:shd w:val="clear" w:color="auto" w:fill="auto"/>
            <w:tcMar>
              <w:top w:w="40" w:type="dxa"/>
              <w:left w:w="40" w:type="dxa"/>
              <w:bottom w:w="40" w:type="dxa"/>
            </w:tcMar>
            <w:vAlign w:val="bottom"/>
          </w:tcPr>
          <w:p w14:paraId="1049787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125</w:t>
            </w:r>
          </w:p>
        </w:tc>
        <w:tc>
          <w:tcPr>
            <w:tcW w:w="0" w:type="auto"/>
            <w:shd w:val="clear" w:color="auto" w:fill="auto"/>
            <w:vAlign w:val="bottom"/>
          </w:tcPr>
          <w:p w14:paraId="10497871"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87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87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110</w:t>
            </w:r>
          </w:p>
        </w:tc>
        <w:tc>
          <w:tcPr>
            <w:tcW w:w="0" w:type="auto"/>
            <w:shd w:val="clear" w:color="auto" w:fill="auto"/>
            <w:vAlign w:val="bottom"/>
          </w:tcPr>
          <w:p w14:paraId="10497874" w14:textId="77777777" w:rsidR="00465D36" w:rsidRDefault="00465D36">
            <w:pPr>
              <w:textAlignment w:val="bottom"/>
              <w:rPr>
                <w:rFonts w:ascii="Times New Roman" w:hAnsi="Times New Roman"/>
                <w:sz w:val="20"/>
                <w:szCs w:val="20"/>
              </w:rPr>
            </w:pPr>
          </w:p>
        </w:tc>
      </w:tr>
      <w:tr w:rsidR="00465D36" w14:paraId="1049787C" w14:textId="77777777">
        <w:tc>
          <w:tcPr>
            <w:tcW w:w="0" w:type="auto"/>
            <w:shd w:val="clear" w:color="auto" w:fill="EFEFEF"/>
            <w:tcMar>
              <w:top w:w="40" w:type="dxa"/>
              <w:left w:w="1040" w:type="dxa"/>
              <w:bottom w:w="40" w:type="dxa"/>
              <w:right w:w="40" w:type="dxa"/>
            </w:tcMar>
            <w:vAlign w:val="bottom"/>
          </w:tcPr>
          <w:p w14:paraId="10497876"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Adjustment for net (gains)/losses realized and included in net income</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87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w:t>
            </w:r>
          </w:p>
        </w:tc>
        <w:tc>
          <w:tcPr>
            <w:tcW w:w="0" w:type="auto"/>
            <w:tcBorders>
              <w:bottom w:val="single" w:sz="8" w:space="0" w:color="000000"/>
            </w:tcBorders>
            <w:shd w:val="clear" w:color="auto" w:fill="EFEFEF"/>
            <w:tcMar>
              <w:top w:w="40" w:type="dxa"/>
              <w:bottom w:w="40" w:type="dxa"/>
              <w:right w:w="40" w:type="dxa"/>
            </w:tcMar>
            <w:vAlign w:val="bottom"/>
          </w:tcPr>
          <w:p w14:paraId="1049787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787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87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37</w:t>
            </w:r>
          </w:p>
        </w:tc>
        <w:tc>
          <w:tcPr>
            <w:tcW w:w="0" w:type="auto"/>
            <w:tcBorders>
              <w:bottom w:val="single" w:sz="8" w:space="0" w:color="000000"/>
            </w:tcBorders>
            <w:shd w:val="clear" w:color="auto" w:fill="EFEFEF"/>
            <w:vAlign w:val="bottom"/>
          </w:tcPr>
          <w:p w14:paraId="1049787B" w14:textId="77777777" w:rsidR="00465D36" w:rsidRDefault="00465D36">
            <w:pPr>
              <w:textAlignment w:val="bottom"/>
              <w:rPr>
                <w:rFonts w:ascii="Times New Roman" w:hAnsi="Times New Roman"/>
                <w:sz w:val="20"/>
                <w:szCs w:val="20"/>
              </w:rPr>
            </w:pPr>
          </w:p>
        </w:tc>
      </w:tr>
      <w:tr w:rsidR="00465D36" w14:paraId="10497883" w14:textId="77777777">
        <w:tc>
          <w:tcPr>
            <w:tcW w:w="0" w:type="auto"/>
            <w:shd w:val="clear" w:color="auto" w:fill="auto"/>
            <w:tcMar>
              <w:top w:w="40" w:type="dxa"/>
              <w:left w:w="1680" w:type="dxa"/>
              <w:bottom w:w="40" w:type="dxa"/>
              <w:right w:w="40" w:type="dxa"/>
            </w:tcMar>
            <w:vAlign w:val="bottom"/>
          </w:tcPr>
          <w:p w14:paraId="1049787D"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Total change in unrealized gains/losses on marketable securities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049787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115</w:t>
            </w:r>
          </w:p>
        </w:tc>
        <w:tc>
          <w:tcPr>
            <w:tcW w:w="0" w:type="auto"/>
            <w:tcBorders>
              <w:top w:val="single" w:sz="8" w:space="0" w:color="000000"/>
              <w:bottom w:val="single" w:sz="8" w:space="0" w:color="000000"/>
            </w:tcBorders>
            <w:shd w:val="clear" w:color="auto" w:fill="auto"/>
            <w:vAlign w:val="bottom"/>
          </w:tcPr>
          <w:p w14:paraId="1049787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88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049788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147</w:t>
            </w:r>
          </w:p>
        </w:tc>
        <w:tc>
          <w:tcPr>
            <w:tcW w:w="0" w:type="auto"/>
            <w:tcBorders>
              <w:top w:val="single" w:sz="8" w:space="0" w:color="000000"/>
              <w:bottom w:val="single" w:sz="8" w:space="0" w:color="000000"/>
            </w:tcBorders>
            <w:shd w:val="clear" w:color="auto" w:fill="auto"/>
            <w:vAlign w:val="bottom"/>
          </w:tcPr>
          <w:p w14:paraId="10497882" w14:textId="77777777" w:rsidR="00465D36" w:rsidRDefault="00465D36">
            <w:pPr>
              <w:textAlignment w:val="bottom"/>
              <w:rPr>
                <w:rFonts w:ascii="Times New Roman" w:hAnsi="Times New Roman"/>
                <w:sz w:val="20"/>
                <w:szCs w:val="20"/>
              </w:rPr>
            </w:pPr>
          </w:p>
        </w:tc>
      </w:tr>
      <w:tr w:rsidR="00465D36" w14:paraId="10497888" w14:textId="77777777">
        <w:tc>
          <w:tcPr>
            <w:tcW w:w="0" w:type="auto"/>
            <w:shd w:val="clear" w:color="auto" w:fill="EFEFEF"/>
            <w:tcMar>
              <w:top w:w="40" w:type="dxa"/>
              <w:left w:w="40" w:type="dxa"/>
              <w:bottom w:w="40" w:type="dxa"/>
              <w:right w:w="40" w:type="dxa"/>
            </w:tcMar>
            <w:vAlign w:val="bottom"/>
          </w:tcPr>
          <w:p w14:paraId="1049788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88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88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88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88F" w14:textId="77777777">
        <w:tc>
          <w:tcPr>
            <w:tcW w:w="0" w:type="auto"/>
            <w:shd w:val="clear" w:color="auto" w:fill="auto"/>
            <w:tcMar>
              <w:top w:w="40" w:type="dxa"/>
              <w:left w:w="40" w:type="dxa"/>
              <w:bottom w:w="40" w:type="dxa"/>
              <w:right w:w="40" w:type="dxa"/>
            </w:tcMar>
            <w:vAlign w:val="bottom"/>
          </w:tcPr>
          <w:p w14:paraId="1049788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other comprehensive income/(loss)</w:t>
            </w:r>
          </w:p>
        </w:tc>
        <w:tc>
          <w:tcPr>
            <w:tcW w:w="0" w:type="auto"/>
            <w:gridSpan w:val="2"/>
            <w:tcBorders>
              <w:bottom w:val="single" w:sz="8" w:space="0" w:color="000000"/>
            </w:tcBorders>
            <w:shd w:val="clear" w:color="auto" w:fill="auto"/>
            <w:tcMar>
              <w:top w:w="40" w:type="dxa"/>
              <w:left w:w="40" w:type="dxa"/>
              <w:bottom w:w="40" w:type="dxa"/>
            </w:tcMar>
            <w:vAlign w:val="bottom"/>
          </w:tcPr>
          <w:p w14:paraId="1049788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30</w:t>
            </w:r>
          </w:p>
        </w:tc>
        <w:tc>
          <w:tcPr>
            <w:tcW w:w="0" w:type="auto"/>
            <w:tcBorders>
              <w:bottom w:val="single" w:sz="8" w:space="0" w:color="000000"/>
            </w:tcBorders>
            <w:shd w:val="clear" w:color="auto" w:fill="auto"/>
            <w:vAlign w:val="bottom"/>
          </w:tcPr>
          <w:p w14:paraId="1049788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88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88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(223</w:t>
            </w:r>
          </w:p>
        </w:tc>
        <w:tc>
          <w:tcPr>
            <w:tcW w:w="0" w:type="auto"/>
            <w:tcBorders>
              <w:bottom w:val="single" w:sz="8" w:space="0" w:color="000000"/>
            </w:tcBorders>
            <w:shd w:val="clear" w:color="auto" w:fill="auto"/>
            <w:tcMar>
              <w:top w:w="40" w:type="dxa"/>
              <w:bottom w:w="40" w:type="dxa"/>
              <w:right w:w="40" w:type="dxa"/>
            </w:tcMar>
            <w:vAlign w:val="bottom"/>
          </w:tcPr>
          <w:p w14:paraId="1049788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898" w14:textId="77777777">
        <w:tc>
          <w:tcPr>
            <w:tcW w:w="0" w:type="auto"/>
            <w:shd w:val="clear" w:color="auto" w:fill="EFEFEF"/>
            <w:tcMar>
              <w:top w:w="40" w:type="dxa"/>
              <w:left w:w="40" w:type="dxa"/>
              <w:bottom w:w="40" w:type="dxa"/>
              <w:right w:w="40" w:type="dxa"/>
            </w:tcMar>
            <w:vAlign w:val="bottom"/>
          </w:tcPr>
          <w:p w14:paraId="1049789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comprehensive income</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1049789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1049789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22,266</w:t>
            </w:r>
          </w:p>
        </w:tc>
        <w:tc>
          <w:tcPr>
            <w:tcW w:w="0" w:type="auto"/>
            <w:tcBorders>
              <w:top w:val="single" w:sz="8" w:space="0" w:color="000000"/>
              <w:bottom w:val="double" w:sz="6" w:space="0" w:color="000000"/>
            </w:tcBorders>
            <w:shd w:val="clear" w:color="auto" w:fill="EFEFEF"/>
            <w:vAlign w:val="bottom"/>
          </w:tcPr>
          <w:p w14:paraId="10497893"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89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1049789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1049789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19,742</w:t>
            </w:r>
          </w:p>
        </w:tc>
        <w:tc>
          <w:tcPr>
            <w:tcW w:w="0" w:type="auto"/>
            <w:tcBorders>
              <w:top w:val="single" w:sz="8" w:space="0" w:color="000000"/>
              <w:bottom w:val="double" w:sz="6" w:space="0" w:color="000000"/>
            </w:tcBorders>
            <w:shd w:val="clear" w:color="auto" w:fill="EFEFEF"/>
            <w:vAlign w:val="bottom"/>
          </w:tcPr>
          <w:p w14:paraId="10497897" w14:textId="77777777" w:rsidR="00465D36" w:rsidRDefault="00465D36">
            <w:pPr>
              <w:textAlignment w:val="bottom"/>
              <w:rPr>
                <w:rFonts w:ascii="Times New Roman" w:hAnsi="Times New Roman"/>
                <w:sz w:val="20"/>
                <w:szCs w:val="20"/>
              </w:rPr>
            </w:pPr>
          </w:p>
        </w:tc>
      </w:tr>
    </w:tbl>
    <w:p w14:paraId="10497899"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sz w:val="18"/>
          <w:szCs w:val="18"/>
        </w:rPr>
        <w:t>See accompanying Notes to Condensed Consolidated Financial Statements.</w:t>
      </w:r>
    </w:p>
    <w:p w14:paraId="1049789A" w14:textId="77777777" w:rsidR="00465D36" w:rsidRDefault="00465D36">
      <w:pPr>
        <w:rPr>
          <w:rFonts w:ascii="Times New Roman" w:hAnsi="Times New Roman"/>
          <w:sz w:val="20"/>
          <w:szCs w:val="20"/>
        </w:rPr>
      </w:pPr>
    </w:p>
    <w:p w14:paraId="1049789B"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2</w:t>
      </w:r>
    </w:p>
    <w:p w14:paraId="1049789C" w14:textId="77777777" w:rsidR="00465D36" w:rsidRDefault="002666F5">
      <w:r>
        <w:rPr>
          <w:rFonts w:ascii="Times New Roman" w:hAnsi="Times New Roman"/>
          <w:sz w:val="16"/>
          <w:szCs w:val="16"/>
        </w:rPr>
        <w:pict w14:anchorId="10498CC3">
          <v:rect id="_x0000_i1028" style="width:415.3pt;height:1.5pt" o:hralign="center" o:hrstd="t" o:hr="t" fillcolor="#a0a0a0" stroked="f"/>
        </w:pict>
      </w:r>
    </w:p>
    <w:p w14:paraId="1049789D" w14:textId="77777777" w:rsidR="00465D36" w:rsidRDefault="00465D36">
      <w:pPr>
        <w:rPr>
          <w:rFonts w:ascii="Times New Roman" w:hAnsi="Times New Roman"/>
          <w:sz w:val="20"/>
          <w:szCs w:val="20"/>
        </w:rPr>
      </w:pPr>
    </w:p>
    <w:p w14:paraId="1049789E"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Apple Inc.</w:t>
      </w:r>
    </w:p>
    <w:p w14:paraId="1049789F"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CONDENSED CONSOLIDATED BALANCE SHEETS (Unaudited)</w:t>
      </w:r>
    </w:p>
    <w:p w14:paraId="104978A0"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sz w:val="18"/>
          <w:szCs w:val="18"/>
        </w:rPr>
        <w:t xml:space="preserve">(In millions, except number of shares which are </w:t>
      </w:r>
      <w:r>
        <w:rPr>
          <w:rFonts w:ascii="Helvetica" w:eastAsia="Helvetica" w:hAnsi="Helvetica" w:cs="Helvetica"/>
          <w:sz w:val="18"/>
          <w:szCs w:val="18"/>
        </w:rPr>
        <w:t>reflected in thousands and par value)</w:t>
      </w:r>
    </w:p>
    <w:p w14:paraId="104978A1" w14:textId="77777777" w:rsidR="00465D36" w:rsidRDefault="00465D36">
      <w:pPr>
        <w:spacing w:line="288" w:lineRule="auto"/>
        <w:rPr>
          <w:rFonts w:ascii="Times New Roman" w:hAnsi="Times New Roman"/>
        </w:rPr>
      </w:pPr>
    </w:p>
    <w:tbl>
      <w:tblPr>
        <w:tblW w:w="5000" w:type="pct"/>
        <w:tblCellMar>
          <w:left w:w="0" w:type="dxa"/>
          <w:right w:w="0" w:type="dxa"/>
        </w:tblCellMar>
        <w:tblLook w:val="04A0" w:firstRow="1" w:lastRow="0" w:firstColumn="1" w:lastColumn="0" w:noHBand="0" w:noVBand="1"/>
      </w:tblPr>
      <w:tblGrid>
        <w:gridCol w:w="5725"/>
        <w:gridCol w:w="142"/>
        <w:gridCol w:w="960"/>
        <w:gridCol w:w="100"/>
        <w:gridCol w:w="130"/>
        <w:gridCol w:w="142"/>
        <w:gridCol w:w="1007"/>
        <w:gridCol w:w="100"/>
      </w:tblGrid>
      <w:tr w:rsidR="00465D36" w14:paraId="104978A3" w14:textId="77777777">
        <w:tc>
          <w:tcPr>
            <w:tcW w:w="0" w:type="auto"/>
            <w:gridSpan w:val="8"/>
            <w:shd w:val="clear" w:color="auto" w:fill="auto"/>
            <w:vAlign w:val="center"/>
          </w:tcPr>
          <w:p w14:paraId="104978A2" w14:textId="77777777" w:rsidR="00465D36" w:rsidRDefault="00465D36">
            <w:pPr>
              <w:rPr>
                <w:rFonts w:ascii="Times New Roman" w:hAnsi="Times New Roman"/>
                <w:sz w:val="20"/>
                <w:szCs w:val="20"/>
              </w:rPr>
            </w:pPr>
          </w:p>
        </w:tc>
      </w:tr>
      <w:tr w:rsidR="00465D36" w14:paraId="104978AC" w14:textId="77777777">
        <w:tc>
          <w:tcPr>
            <w:tcW w:w="3550" w:type="pct"/>
            <w:shd w:val="clear" w:color="auto" w:fill="auto"/>
            <w:vAlign w:val="center"/>
          </w:tcPr>
          <w:p w14:paraId="104978A4" w14:textId="77777777" w:rsidR="00465D36" w:rsidRDefault="00465D36">
            <w:pPr>
              <w:rPr>
                <w:rFonts w:ascii="Times New Roman" w:hAnsi="Times New Roman"/>
                <w:sz w:val="20"/>
                <w:szCs w:val="20"/>
              </w:rPr>
            </w:pPr>
          </w:p>
        </w:tc>
        <w:tc>
          <w:tcPr>
            <w:tcW w:w="50" w:type="pct"/>
            <w:shd w:val="clear" w:color="auto" w:fill="auto"/>
            <w:vAlign w:val="center"/>
          </w:tcPr>
          <w:p w14:paraId="104978A5" w14:textId="77777777" w:rsidR="00465D36" w:rsidRDefault="00465D36">
            <w:pPr>
              <w:rPr>
                <w:rFonts w:ascii="Times New Roman" w:hAnsi="Times New Roman"/>
                <w:sz w:val="20"/>
                <w:szCs w:val="20"/>
              </w:rPr>
            </w:pPr>
          </w:p>
        </w:tc>
        <w:tc>
          <w:tcPr>
            <w:tcW w:w="600" w:type="pct"/>
            <w:shd w:val="clear" w:color="auto" w:fill="auto"/>
            <w:vAlign w:val="center"/>
          </w:tcPr>
          <w:p w14:paraId="104978A6" w14:textId="77777777" w:rsidR="00465D36" w:rsidRDefault="00465D36">
            <w:pPr>
              <w:rPr>
                <w:rFonts w:ascii="Times New Roman" w:hAnsi="Times New Roman"/>
                <w:sz w:val="20"/>
                <w:szCs w:val="20"/>
              </w:rPr>
            </w:pPr>
          </w:p>
        </w:tc>
        <w:tc>
          <w:tcPr>
            <w:tcW w:w="50" w:type="pct"/>
            <w:shd w:val="clear" w:color="auto" w:fill="auto"/>
            <w:vAlign w:val="center"/>
          </w:tcPr>
          <w:p w14:paraId="104978A7" w14:textId="77777777" w:rsidR="00465D36" w:rsidRDefault="00465D36">
            <w:pPr>
              <w:rPr>
                <w:rFonts w:ascii="Times New Roman" w:hAnsi="Times New Roman"/>
                <w:sz w:val="20"/>
                <w:szCs w:val="20"/>
              </w:rPr>
            </w:pPr>
          </w:p>
        </w:tc>
        <w:tc>
          <w:tcPr>
            <w:tcW w:w="50" w:type="pct"/>
            <w:shd w:val="clear" w:color="auto" w:fill="auto"/>
            <w:vAlign w:val="center"/>
          </w:tcPr>
          <w:p w14:paraId="104978A8" w14:textId="77777777" w:rsidR="00465D36" w:rsidRDefault="00465D36">
            <w:pPr>
              <w:rPr>
                <w:rFonts w:ascii="Times New Roman" w:hAnsi="Times New Roman"/>
                <w:sz w:val="20"/>
                <w:szCs w:val="20"/>
              </w:rPr>
            </w:pPr>
          </w:p>
        </w:tc>
        <w:tc>
          <w:tcPr>
            <w:tcW w:w="50" w:type="pct"/>
            <w:shd w:val="clear" w:color="auto" w:fill="auto"/>
            <w:vAlign w:val="center"/>
          </w:tcPr>
          <w:p w14:paraId="104978A9" w14:textId="77777777" w:rsidR="00465D36" w:rsidRDefault="00465D36">
            <w:pPr>
              <w:rPr>
                <w:rFonts w:ascii="Times New Roman" w:hAnsi="Times New Roman"/>
                <w:sz w:val="20"/>
                <w:szCs w:val="20"/>
              </w:rPr>
            </w:pPr>
          </w:p>
        </w:tc>
        <w:tc>
          <w:tcPr>
            <w:tcW w:w="600" w:type="pct"/>
            <w:shd w:val="clear" w:color="auto" w:fill="auto"/>
            <w:vAlign w:val="center"/>
          </w:tcPr>
          <w:p w14:paraId="104978AA" w14:textId="77777777" w:rsidR="00465D36" w:rsidRDefault="00465D36">
            <w:pPr>
              <w:rPr>
                <w:rFonts w:ascii="Times New Roman" w:hAnsi="Times New Roman"/>
                <w:sz w:val="20"/>
                <w:szCs w:val="20"/>
              </w:rPr>
            </w:pPr>
          </w:p>
        </w:tc>
        <w:tc>
          <w:tcPr>
            <w:tcW w:w="50" w:type="pct"/>
            <w:shd w:val="clear" w:color="auto" w:fill="auto"/>
            <w:vAlign w:val="center"/>
          </w:tcPr>
          <w:p w14:paraId="104978AB" w14:textId="77777777" w:rsidR="00465D36" w:rsidRDefault="00465D36">
            <w:pPr>
              <w:rPr>
                <w:rFonts w:ascii="Times New Roman" w:hAnsi="Times New Roman"/>
                <w:sz w:val="20"/>
                <w:szCs w:val="20"/>
              </w:rPr>
            </w:pPr>
          </w:p>
        </w:tc>
      </w:tr>
      <w:tr w:rsidR="00465D36" w14:paraId="104978B1" w14:textId="77777777">
        <w:tc>
          <w:tcPr>
            <w:tcW w:w="0" w:type="auto"/>
            <w:shd w:val="clear" w:color="auto" w:fill="auto"/>
            <w:tcMar>
              <w:top w:w="40" w:type="dxa"/>
              <w:left w:w="40" w:type="dxa"/>
              <w:bottom w:w="40" w:type="dxa"/>
              <w:right w:w="40" w:type="dxa"/>
            </w:tcMar>
            <w:vAlign w:val="bottom"/>
          </w:tcPr>
          <w:p w14:paraId="104978A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78AE"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78A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78B0"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28, </w:t>
            </w:r>
            <w:r>
              <w:rPr>
                <w:rFonts w:ascii="Helvetica" w:eastAsia="Helvetica" w:hAnsi="Helvetica" w:cs="Helvetica"/>
                <w:b/>
                <w:bCs/>
                <w:sz w:val="16"/>
                <w:szCs w:val="16"/>
              </w:rPr>
              <w:br/>
              <w:t>2019</w:t>
            </w:r>
          </w:p>
        </w:tc>
      </w:tr>
      <w:tr w:rsidR="00465D36" w14:paraId="104978B3" w14:textId="77777777">
        <w:tc>
          <w:tcPr>
            <w:tcW w:w="0" w:type="auto"/>
            <w:gridSpan w:val="8"/>
            <w:shd w:val="clear" w:color="auto" w:fill="auto"/>
            <w:tcMar>
              <w:top w:w="40" w:type="dxa"/>
              <w:left w:w="40" w:type="dxa"/>
              <w:bottom w:w="40" w:type="dxa"/>
              <w:right w:w="40" w:type="dxa"/>
            </w:tcMar>
            <w:vAlign w:val="bottom"/>
          </w:tcPr>
          <w:p w14:paraId="104978B2" w14:textId="77777777" w:rsidR="00465D36" w:rsidRDefault="002666F5">
            <w:pPr>
              <w:jc w:val="center"/>
              <w:textAlignment w:val="bottom"/>
              <w:rPr>
                <w:rFonts w:ascii="Times New Roman" w:hAnsi="Times New Roman"/>
                <w:sz w:val="18"/>
                <w:szCs w:val="18"/>
              </w:rPr>
            </w:pPr>
            <w:r>
              <w:rPr>
                <w:rFonts w:ascii="Helvetica" w:eastAsia="Helvetica" w:hAnsi="Helvetica" w:cs="Helvetica"/>
                <w:b/>
                <w:bCs/>
                <w:sz w:val="18"/>
                <w:szCs w:val="18"/>
              </w:rPr>
              <w:t>ASSETS:</w:t>
            </w:r>
          </w:p>
        </w:tc>
      </w:tr>
      <w:tr w:rsidR="00465D36" w14:paraId="104978B8" w14:textId="77777777">
        <w:tc>
          <w:tcPr>
            <w:tcW w:w="0" w:type="auto"/>
            <w:shd w:val="clear" w:color="auto" w:fill="EFEFEF"/>
            <w:tcMar>
              <w:top w:w="40" w:type="dxa"/>
              <w:left w:w="40" w:type="dxa"/>
              <w:bottom w:w="40" w:type="dxa"/>
              <w:right w:w="40" w:type="dxa"/>
            </w:tcMar>
            <w:vAlign w:val="bottom"/>
          </w:tcPr>
          <w:p w14:paraId="104978B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Current assets:</w:t>
            </w:r>
          </w:p>
        </w:tc>
        <w:tc>
          <w:tcPr>
            <w:tcW w:w="0" w:type="auto"/>
            <w:gridSpan w:val="3"/>
            <w:shd w:val="clear" w:color="auto" w:fill="EFEFEF"/>
            <w:tcMar>
              <w:top w:w="40" w:type="dxa"/>
              <w:left w:w="40" w:type="dxa"/>
              <w:bottom w:w="40" w:type="dxa"/>
              <w:right w:w="40" w:type="dxa"/>
            </w:tcMar>
            <w:vAlign w:val="bottom"/>
          </w:tcPr>
          <w:p w14:paraId="104978B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8B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8B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8C1" w14:textId="77777777">
        <w:tc>
          <w:tcPr>
            <w:tcW w:w="0" w:type="auto"/>
            <w:shd w:val="clear" w:color="auto" w:fill="auto"/>
            <w:tcMar>
              <w:top w:w="40" w:type="dxa"/>
              <w:left w:w="560" w:type="dxa"/>
              <w:bottom w:w="40" w:type="dxa"/>
              <w:right w:w="40" w:type="dxa"/>
            </w:tcMar>
            <w:vAlign w:val="bottom"/>
          </w:tcPr>
          <w:p w14:paraId="104978B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Cash and cash equivalents</w:t>
            </w:r>
          </w:p>
        </w:tc>
        <w:tc>
          <w:tcPr>
            <w:tcW w:w="0" w:type="auto"/>
            <w:shd w:val="clear" w:color="auto" w:fill="auto"/>
            <w:tcMar>
              <w:top w:w="40" w:type="dxa"/>
              <w:left w:w="40" w:type="dxa"/>
              <w:bottom w:w="40" w:type="dxa"/>
            </w:tcMar>
            <w:vAlign w:val="bottom"/>
          </w:tcPr>
          <w:p w14:paraId="104978B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78B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39,771</w:t>
            </w:r>
          </w:p>
        </w:tc>
        <w:tc>
          <w:tcPr>
            <w:tcW w:w="0" w:type="auto"/>
            <w:shd w:val="clear" w:color="auto" w:fill="auto"/>
            <w:vAlign w:val="bottom"/>
          </w:tcPr>
          <w:p w14:paraId="104978BC"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8B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78B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78B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48,844</w:t>
            </w:r>
          </w:p>
        </w:tc>
        <w:tc>
          <w:tcPr>
            <w:tcW w:w="0" w:type="auto"/>
            <w:shd w:val="clear" w:color="auto" w:fill="auto"/>
            <w:vAlign w:val="bottom"/>
          </w:tcPr>
          <w:p w14:paraId="104978C0" w14:textId="77777777" w:rsidR="00465D36" w:rsidRDefault="00465D36">
            <w:pPr>
              <w:textAlignment w:val="bottom"/>
              <w:rPr>
                <w:rFonts w:ascii="Times New Roman" w:hAnsi="Times New Roman"/>
                <w:sz w:val="20"/>
                <w:szCs w:val="20"/>
              </w:rPr>
            </w:pPr>
          </w:p>
        </w:tc>
      </w:tr>
      <w:tr w:rsidR="00465D36" w14:paraId="104978C8" w14:textId="77777777">
        <w:tc>
          <w:tcPr>
            <w:tcW w:w="0" w:type="auto"/>
            <w:shd w:val="clear" w:color="auto" w:fill="EFEFEF"/>
            <w:tcMar>
              <w:top w:w="40" w:type="dxa"/>
              <w:left w:w="560" w:type="dxa"/>
              <w:bottom w:w="40" w:type="dxa"/>
              <w:right w:w="40" w:type="dxa"/>
            </w:tcMar>
            <w:vAlign w:val="bottom"/>
          </w:tcPr>
          <w:p w14:paraId="104978C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Marketable securities</w:t>
            </w:r>
          </w:p>
        </w:tc>
        <w:tc>
          <w:tcPr>
            <w:tcW w:w="0" w:type="auto"/>
            <w:gridSpan w:val="2"/>
            <w:shd w:val="clear" w:color="auto" w:fill="EFEFEF"/>
            <w:tcMar>
              <w:top w:w="40" w:type="dxa"/>
              <w:left w:w="40" w:type="dxa"/>
              <w:bottom w:w="40" w:type="dxa"/>
            </w:tcMar>
            <w:vAlign w:val="bottom"/>
          </w:tcPr>
          <w:p w14:paraId="104978C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67,391</w:t>
            </w:r>
          </w:p>
        </w:tc>
        <w:tc>
          <w:tcPr>
            <w:tcW w:w="0" w:type="auto"/>
            <w:shd w:val="clear" w:color="auto" w:fill="EFEFEF"/>
            <w:vAlign w:val="bottom"/>
          </w:tcPr>
          <w:p w14:paraId="104978C4"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8C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8C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51,713</w:t>
            </w:r>
          </w:p>
        </w:tc>
        <w:tc>
          <w:tcPr>
            <w:tcW w:w="0" w:type="auto"/>
            <w:shd w:val="clear" w:color="auto" w:fill="EFEFEF"/>
            <w:vAlign w:val="bottom"/>
          </w:tcPr>
          <w:p w14:paraId="104978C7" w14:textId="77777777" w:rsidR="00465D36" w:rsidRDefault="00465D36">
            <w:pPr>
              <w:textAlignment w:val="bottom"/>
              <w:rPr>
                <w:rFonts w:ascii="Times New Roman" w:hAnsi="Times New Roman"/>
                <w:sz w:val="20"/>
                <w:szCs w:val="20"/>
              </w:rPr>
            </w:pPr>
          </w:p>
        </w:tc>
      </w:tr>
      <w:tr w:rsidR="00465D36" w14:paraId="104978CF" w14:textId="77777777">
        <w:tc>
          <w:tcPr>
            <w:tcW w:w="0" w:type="auto"/>
            <w:shd w:val="clear" w:color="auto" w:fill="auto"/>
            <w:tcMar>
              <w:top w:w="40" w:type="dxa"/>
              <w:left w:w="560" w:type="dxa"/>
              <w:bottom w:w="40" w:type="dxa"/>
              <w:right w:w="40" w:type="dxa"/>
            </w:tcMar>
            <w:vAlign w:val="bottom"/>
          </w:tcPr>
          <w:p w14:paraId="104978C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Accounts receivable, net</w:t>
            </w:r>
          </w:p>
        </w:tc>
        <w:tc>
          <w:tcPr>
            <w:tcW w:w="0" w:type="auto"/>
            <w:gridSpan w:val="2"/>
            <w:shd w:val="clear" w:color="auto" w:fill="auto"/>
            <w:tcMar>
              <w:top w:w="40" w:type="dxa"/>
              <w:left w:w="40" w:type="dxa"/>
              <w:bottom w:w="40" w:type="dxa"/>
            </w:tcMar>
            <w:vAlign w:val="bottom"/>
          </w:tcPr>
          <w:p w14:paraId="104978C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20,970</w:t>
            </w:r>
          </w:p>
        </w:tc>
        <w:tc>
          <w:tcPr>
            <w:tcW w:w="0" w:type="auto"/>
            <w:shd w:val="clear" w:color="auto" w:fill="auto"/>
            <w:vAlign w:val="bottom"/>
          </w:tcPr>
          <w:p w14:paraId="104978C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8C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8C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22,926</w:t>
            </w:r>
          </w:p>
        </w:tc>
        <w:tc>
          <w:tcPr>
            <w:tcW w:w="0" w:type="auto"/>
            <w:shd w:val="clear" w:color="auto" w:fill="auto"/>
            <w:vAlign w:val="bottom"/>
          </w:tcPr>
          <w:p w14:paraId="104978CE" w14:textId="77777777" w:rsidR="00465D36" w:rsidRDefault="00465D36">
            <w:pPr>
              <w:textAlignment w:val="bottom"/>
              <w:rPr>
                <w:rFonts w:ascii="Times New Roman" w:hAnsi="Times New Roman"/>
                <w:sz w:val="20"/>
                <w:szCs w:val="20"/>
              </w:rPr>
            </w:pPr>
          </w:p>
        </w:tc>
      </w:tr>
      <w:tr w:rsidR="00465D36" w14:paraId="104978D6" w14:textId="77777777">
        <w:tc>
          <w:tcPr>
            <w:tcW w:w="0" w:type="auto"/>
            <w:shd w:val="clear" w:color="auto" w:fill="EFEFEF"/>
            <w:tcMar>
              <w:top w:w="40" w:type="dxa"/>
              <w:left w:w="560" w:type="dxa"/>
              <w:bottom w:w="40" w:type="dxa"/>
              <w:right w:w="40" w:type="dxa"/>
            </w:tcMar>
            <w:vAlign w:val="bottom"/>
          </w:tcPr>
          <w:p w14:paraId="104978D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Inventories</w:t>
            </w:r>
          </w:p>
        </w:tc>
        <w:tc>
          <w:tcPr>
            <w:tcW w:w="0" w:type="auto"/>
            <w:gridSpan w:val="2"/>
            <w:shd w:val="clear" w:color="auto" w:fill="EFEFEF"/>
            <w:tcMar>
              <w:top w:w="40" w:type="dxa"/>
              <w:left w:w="40" w:type="dxa"/>
              <w:bottom w:w="40" w:type="dxa"/>
            </w:tcMar>
            <w:vAlign w:val="bottom"/>
          </w:tcPr>
          <w:p w14:paraId="104978D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4,097</w:t>
            </w:r>
          </w:p>
        </w:tc>
        <w:tc>
          <w:tcPr>
            <w:tcW w:w="0" w:type="auto"/>
            <w:shd w:val="clear" w:color="auto" w:fill="EFEFEF"/>
            <w:vAlign w:val="bottom"/>
          </w:tcPr>
          <w:p w14:paraId="104978D2"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8D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8D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4,106</w:t>
            </w:r>
          </w:p>
        </w:tc>
        <w:tc>
          <w:tcPr>
            <w:tcW w:w="0" w:type="auto"/>
            <w:shd w:val="clear" w:color="auto" w:fill="EFEFEF"/>
            <w:vAlign w:val="bottom"/>
          </w:tcPr>
          <w:p w14:paraId="104978D5" w14:textId="77777777" w:rsidR="00465D36" w:rsidRDefault="00465D36">
            <w:pPr>
              <w:textAlignment w:val="bottom"/>
              <w:rPr>
                <w:rFonts w:ascii="Times New Roman" w:hAnsi="Times New Roman"/>
                <w:sz w:val="20"/>
                <w:szCs w:val="20"/>
              </w:rPr>
            </w:pPr>
          </w:p>
        </w:tc>
      </w:tr>
      <w:tr w:rsidR="00465D36" w14:paraId="104978DD" w14:textId="77777777">
        <w:tc>
          <w:tcPr>
            <w:tcW w:w="0" w:type="auto"/>
            <w:shd w:val="clear" w:color="auto" w:fill="auto"/>
            <w:tcMar>
              <w:top w:w="40" w:type="dxa"/>
              <w:left w:w="560" w:type="dxa"/>
              <w:bottom w:w="40" w:type="dxa"/>
              <w:right w:w="40" w:type="dxa"/>
            </w:tcMar>
            <w:vAlign w:val="bottom"/>
          </w:tcPr>
          <w:p w14:paraId="104978D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Vendor non-trade receivables</w:t>
            </w:r>
          </w:p>
        </w:tc>
        <w:tc>
          <w:tcPr>
            <w:tcW w:w="0" w:type="auto"/>
            <w:gridSpan w:val="2"/>
            <w:shd w:val="clear" w:color="auto" w:fill="auto"/>
            <w:tcMar>
              <w:top w:w="40" w:type="dxa"/>
              <w:left w:w="40" w:type="dxa"/>
              <w:bottom w:w="40" w:type="dxa"/>
            </w:tcMar>
            <w:vAlign w:val="bottom"/>
          </w:tcPr>
          <w:p w14:paraId="104978D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18,976</w:t>
            </w:r>
          </w:p>
        </w:tc>
        <w:tc>
          <w:tcPr>
            <w:tcW w:w="0" w:type="auto"/>
            <w:shd w:val="clear" w:color="auto" w:fill="auto"/>
            <w:vAlign w:val="bottom"/>
          </w:tcPr>
          <w:p w14:paraId="104978D9"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8D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8D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22,878</w:t>
            </w:r>
          </w:p>
        </w:tc>
        <w:tc>
          <w:tcPr>
            <w:tcW w:w="0" w:type="auto"/>
            <w:shd w:val="clear" w:color="auto" w:fill="auto"/>
            <w:vAlign w:val="bottom"/>
          </w:tcPr>
          <w:p w14:paraId="104978DC" w14:textId="77777777" w:rsidR="00465D36" w:rsidRDefault="00465D36">
            <w:pPr>
              <w:textAlignment w:val="bottom"/>
              <w:rPr>
                <w:rFonts w:ascii="Times New Roman" w:hAnsi="Times New Roman"/>
                <w:sz w:val="20"/>
                <w:szCs w:val="20"/>
              </w:rPr>
            </w:pPr>
          </w:p>
        </w:tc>
      </w:tr>
      <w:tr w:rsidR="00465D36" w14:paraId="104978E4" w14:textId="77777777">
        <w:tc>
          <w:tcPr>
            <w:tcW w:w="0" w:type="auto"/>
            <w:shd w:val="clear" w:color="auto" w:fill="EFEFEF"/>
            <w:tcMar>
              <w:top w:w="40" w:type="dxa"/>
              <w:left w:w="560" w:type="dxa"/>
              <w:bottom w:w="40" w:type="dxa"/>
              <w:right w:w="40" w:type="dxa"/>
            </w:tcMar>
            <w:vAlign w:val="bottom"/>
          </w:tcPr>
          <w:p w14:paraId="104978D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current assets</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8D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12,026</w:t>
            </w:r>
          </w:p>
        </w:tc>
        <w:tc>
          <w:tcPr>
            <w:tcW w:w="0" w:type="auto"/>
            <w:tcBorders>
              <w:bottom w:val="single" w:sz="8" w:space="0" w:color="000000"/>
            </w:tcBorders>
            <w:shd w:val="clear" w:color="auto" w:fill="EFEFEF"/>
            <w:vAlign w:val="bottom"/>
          </w:tcPr>
          <w:p w14:paraId="104978E0"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8E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8E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12,352</w:t>
            </w:r>
          </w:p>
        </w:tc>
        <w:tc>
          <w:tcPr>
            <w:tcW w:w="0" w:type="auto"/>
            <w:tcBorders>
              <w:bottom w:val="single" w:sz="8" w:space="0" w:color="000000"/>
            </w:tcBorders>
            <w:shd w:val="clear" w:color="auto" w:fill="EFEFEF"/>
            <w:vAlign w:val="bottom"/>
          </w:tcPr>
          <w:p w14:paraId="104978E3" w14:textId="77777777" w:rsidR="00465D36" w:rsidRDefault="00465D36">
            <w:pPr>
              <w:textAlignment w:val="bottom"/>
              <w:rPr>
                <w:rFonts w:ascii="Times New Roman" w:hAnsi="Times New Roman"/>
                <w:sz w:val="20"/>
                <w:szCs w:val="20"/>
              </w:rPr>
            </w:pPr>
          </w:p>
        </w:tc>
      </w:tr>
      <w:tr w:rsidR="00465D36" w14:paraId="104978EB" w14:textId="77777777">
        <w:tc>
          <w:tcPr>
            <w:tcW w:w="0" w:type="auto"/>
            <w:shd w:val="clear" w:color="auto" w:fill="auto"/>
            <w:tcMar>
              <w:top w:w="40" w:type="dxa"/>
              <w:left w:w="1040" w:type="dxa"/>
              <w:bottom w:w="40" w:type="dxa"/>
              <w:right w:w="40" w:type="dxa"/>
            </w:tcMar>
            <w:vAlign w:val="bottom"/>
          </w:tcPr>
          <w:p w14:paraId="104978E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current assets</w:t>
            </w:r>
          </w:p>
        </w:tc>
        <w:tc>
          <w:tcPr>
            <w:tcW w:w="0" w:type="auto"/>
            <w:gridSpan w:val="2"/>
            <w:shd w:val="clear" w:color="auto" w:fill="auto"/>
            <w:tcMar>
              <w:top w:w="40" w:type="dxa"/>
              <w:left w:w="40" w:type="dxa"/>
              <w:bottom w:w="40" w:type="dxa"/>
            </w:tcMar>
            <w:vAlign w:val="bottom"/>
          </w:tcPr>
          <w:p w14:paraId="104978E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163,231</w:t>
            </w:r>
          </w:p>
        </w:tc>
        <w:tc>
          <w:tcPr>
            <w:tcW w:w="0" w:type="auto"/>
            <w:shd w:val="clear" w:color="auto" w:fill="auto"/>
            <w:vAlign w:val="bottom"/>
          </w:tcPr>
          <w:p w14:paraId="104978E7"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8E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8E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162,819</w:t>
            </w:r>
          </w:p>
        </w:tc>
        <w:tc>
          <w:tcPr>
            <w:tcW w:w="0" w:type="auto"/>
            <w:shd w:val="clear" w:color="auto" w:fill="auto"/>
            <w:vAlign w:val="bottom"/>
          </w:tcPr>
          <w:p w14:paraId="104978EA" w14:textId="77777777" w:rsidR="00465D36" w:rsidRDefault="00465D36">
            <w:pPr>
              <w:textAlignment w:val="bottom"/>
              <w:rPr>
                <w:rFonts w:ascii="Times New Roman" w:hAnsi="Times New Roman"/>
                <w:sz w:val="20"/>
                <w:szCs w:val="20"/>
              </w:rPr>
            </w:pPr>
          </w:p>
        </w:tc>
      </w:tr>
      <w:tr w:rsidR="00465D36" w14:paraId="104978F0" w14:textId="77777777">
        <w:tc>
          <w:tcPr>
            <w:tcW w:w="0" w:type="auto"/>
            <w:shd w:val="clear" w:color="auto" w:fill="EFEFEF"/>
            <w:tcMar>
              <w:top w:w="40" w:type="dxa"/>
              <w:left w:w="40" w:type="dxa"/>
              <w:bottom w:w="40" w:type="dxa"/>
              <w:right w:w="40" w:type="dxa"/>
            </w:tcMar>
            <w:vAlign w:val="bottom"/>
          </w:tcPr>
          <w:p w14:paraId="104978E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8E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8E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8E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8F5" w14:textId="77777777">
        <w:tc>
          <w:tcPr>
            <w:tcW w:w="0" w:type="auto"/>
            <w:shd w:val="clear" w:color="auto" w:fill="auto"/>
            <w:tcMar>
              <w:top w:w="40" w:type="dxa"/>
              <w:left w:w="40" w:type="dxa"/>
              <w:bottom w:w="40" w:type="dxa"/>
              <w:right w:w="40" w:type="dxa"/>
            </w:tcMar>
            <w:vAlign w:val="bottom"/>
          </w:tcPr>
          <w:p w14:paraId="104978F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Non-current assets:</w:t>
            </w:r>
          </w:p>
        </w:tc>
        <w:tc>
          <w:tcPr>
            <w:tcW w:w="0" w:type="auto"/>
            <w:gridSpan w:val="3"/>
            <w:shd w:val="clear" w:color="auto" w:fill="auto"/>
            <w:tcMar>
              <w:top w:w="40" w:type="dxa"/>
              <w:left w:w="40" w:type="dxa"/>
              <w:bottom w:w="40" w:type="dxa"/>
              <w:right w:w="40" w:type="dxa"/>
            </w:tcMar>
            <w:vAlign w:val="bottom"/>
          </w:tcPr>
          <w:p w14:paraId="104978F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8F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8F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8FC" w14:textId="77777777">
        <w:tc>
          <w:tcPr>
            <w:tcW w:w="0" w:type="auto"/>
            <w:shd w:val="clear" w:color="auto" w:fill="EFEFEF"/>
            <w:tcMar>
              <w:top w:w="40" w:type="dxa"/>
              <w:left w:w="560" w:type="dxa"/>
              <w:bottom w:w="40" w:type="dxa"/>
              <w:right w:w="40" w:type="dxa"/>
            </w:tcMar>
            <w:vAlign w:val="bottom"/>
          </w:tcPr>
          <w:p w14:paraId="104978F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Marketable securities</w:t>
            </w:r>
          </w:p>
        </w:tc>
        <w:tc>
          <w:tcPr>
            <w:tcW w:w="0" w:type="auto"/>
            <w:gridSpan w:val="2"/>
            <w:shd w:val="clear" w:color="auto" w:fill="EFEFEF"/>
            <w:tcMar>
              <w:top w:w="40" w:type="dxa"/>
              <w:left w:w="40" w:type="dxa"/>
              <w:bottom w:w="40" w:type="dxa"/>
            </w:tcMar>
            <w:vAlign w:val="bottom"/>
          </w:tcPr>
          <w:p w14:paraId="104978F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99,899</w:t>
            </w:r>
          </w:p>
        </w:tc>
        <w:tc>
          <w:tcPr>
            <w:tcW w:w="0" w:type="auto"/>
            <w:shd w:val="clear" w:color="auto" w:fill="EFEFEF"/>
            <w:vAlign w:val="bottom"/>
          </w:tcPr>
          <w:p w14:paraId="104978F8"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8F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8F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105,341</w:t>
            </w:r>
          </w:p>
        </w:tc>
        <w:tc>
          <w:tcPr>
            <w:tcW w:w="0" w:type="auto"/>
            <w:shd w:val="clear" w:color="auto" w:fill="EFEFEF"/>
            <w:vAlign w:val="bottom"/>
          </w:tcPr>
          <w:p w14:paraId="104978FB" w14:textId="77777777" w:rsidR="00465D36" w:rsidRDefault="00465D36">
            <w:pPr>
              <w:textAlignment w:val="bottom"/>
              <w:rPr>
                <w:rFonts w:ascii="Times New Roman" w:hAnsi="Times New Roman"/>
                <w:sz w:val="20"/>
                <w:szCs w:val="20"/>
              </w:rPr>
            </w:pPr>
          </w:p>
        </w:tc>
      </w:tr>
      <w:tr w:rsidR="00465D36" w14:paraId="10497903" w14:textId="77777777">
        <w:tc>
          <w:tcPr>
            <w:tcW w:w="0" w:type="auto"/>
            <w:shd w:val="clear" w:color="auto" w:fill="auto"/>
            <w:tcMar>
              <w:top w:w="40" w:type="dxa"/>
              <w:left w:w="560" w:type="dxa"/>
              <w:bottom w:w="40" w:type="dxa"/>
              <w:right w:w="40" w:type="dxa"/>
            </w:tcMar>
            <w:vAlign w:val="bottom"/>
          </w:tcPr>
          <w:p w14:paraId="104978F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Property, plant and equipment, net</w:t>
            </w:r>
          </w:p>
        </w:tc>
        <w:tc>
          <w:tcPr>
            <w:tcW w:w="0" w:type="auto"/>
            <w:gridSpan w:val="2"/>
            <w:shd w:val="clear" w:color="auto" w:fill="auto"/>
            <w:tcMar>
              <w:top w:w="40" w:type="dxa"/>
              <w:left w:w="40" w:type="dxa"/>
              <w:bottom w:w="40" w:type="dxa"/>
            </w:tcMar>
            <w:vAlign w:val="bottom"/>
          </w:tcPr>
          <w:p w14:paraId="104978F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37,031</w:t>
            </w:r>
          </w:p>
        </w:tc>
        <w:tc>
          <w:tcPr>
            <w:tcW w:w="0" w:type="auto"/>
            <w:shd w:val="clear" w:color="auto" w:fill="auto"/>
            <w:vAlign w:val="bottom"/>
          </w:tcPr>
          <w:p w14:paraId="104978F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90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90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37,378</w:t>
            </w:r>
          </w:p>
        </w:tc>
        <w:tc>
          <w:tcPr>
            <w:tcW w:w="0" w:type="auto"/>
            <w:shd w:val="clear" w:color="auto" w:fill="auto"/>
            <w:vAlign w:val="bottom"/>
          </w:tcPr>
          <w:p w14:paraId="10497902" w14:textId="77777777" w:rsidR="00465D36" w:rsidRDefault="00465D36">
            <w:pPr>
              <w:textAlignment w:val="bottom"/>
              <w:rPr>
                <w:rFonts w:ascii="Times New Roman" w:hAnsi="Times New Roman"/>
                <w:sz w:val="20"/>
                <w:szCs w:val="20"/>
              </w:rPr>
            </w:pPr>
          </w:p>
        </w:tc>
      </w:tr>
      <w:tr w:rsidR="00465D36" w14:paraId="1049790A" w14:textId="77777777">
        <w:tc>
          <w:tcPr>
            <w:tcW w:w="0" w:type="auto"/>
            <w:shd w:val="clear" w:color="auto" w:fill="EFEFEF"/>
            <w:tcMar>
              <w:top w:w="40" w:type="dxa"/>
              <w:left w:w="560" w:type="dxa"/>
              <w:bottom w:w="40" w:type="dxa"/>
              <w:right w:w="40" w:type="dxa"/>
            </w:tcMar>
            <w:vAlign w:val="bottom"/>
          </w:tcPr>
          <w:p w14:paraId="1049790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non-current assets</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90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40,457</w:t>
            </w:r>
          </w:p>
        </w:tc>
        <w:tc>
          <w:tcPr>
            <w:tcW w:w="0" w:type="auto"/>
            <w:tcBorders>
              <w:bottom w:val="single" w:sz="8" w:space="0" w:color="000000"/>
            </w:tcBorders>
            <w:shd w:val="clear" w:color="auto" w:fill="EFEFEF"/>
            <w:vAlign w:val="bottom"/>
          </w:tcPr>
          <w:p w14:paraId="10497906"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90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90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32,978</w:t>
            </w:r>
          </w:p>
        </w:tc>
        <w:tc>
          <w:tcPr>
            <w:tcW w:w="0" w:type="auto"/>
            <w:tcBorders>
              <w:bottom w:val="single" w:sz="8" w:space="0" w:color="000000"/>
            </w:tcBorders>
            <w:shd w:val="clear" w:color="auto" w:fill="EFEFEF"/>
            <w:vAlign w:val="bottom"/>
          </w:tcPr>
          <w:p w14:paraId="10497909" w14:textId="77777777" w:rsidR="00465D36" w:rsidRDefault="00465D36">
            <w:pPr>
              <w:textAlignment w:val="bottom"/>
              <w:rPr>
                <w:rFonts w:ascii="Times New Roman" w:hAnsi="Times New Roman"/>
                <w:sz w:val="20"/>
                <w:szCs w:val="20"/>
              </w:rPr>
            </w:pPr>
          </w:p>
        </w:tc>
      </w:tr>
      <w:tr w:rsidR="00465D36" w14:paraId="10497911" w14:textId="77777777">
        <w:tc>
          <w:tcPr>
            <w:tcW w:w="0" w:type="auto"/>
            <w:shd w:val="clear" w:color="auto" w:fill="auto"/>
            <w:tcMar>
              <w:top w:w="40" w:type="dxa"/>
              <w:left w:w="1040" w:type="dxa"/>
              <w:bottom w:w="40" w:type="dxa"/>
              <w:right w:w="40" w:type="dxa"/>
            </w:tcMar>
            <w:vAlign w:val="bottom"/>
          </w:tcPr>
          <w:p w14:paraId="1049790B"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Total non-current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1049790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177,387</w:t>
            </w:r>
          </w:p>
        </w:tc>
        <w:tc>
          <w:tcPr>
            <w:tcW w:w="0" w:type="auto"/>
            <w:tcBorders>
              <w:bottom w:val="single" w:sz="8" w:space="0" w:color="000000"/>
            </w:tcBorders>
            <w:shd w:val="clear" w:color="auto" w:fill="auto"/>
            <w:vAlign w:val="bottom"/>
          </w:tcPr>
          <w:p w14:paraId="1049790D"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90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90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175,697</w:t>
            </w:r>
          </w:p>
        </w:tc>
        <w:tc>
          <w:tcPr>
            <w:tcW w:w="0" w:type="auto"/>
            <w:tcBorders>
              <w:bottom w:val="single" w:sz="8" w:space="0" w:color="000000"/>
            </w:tcBorders>
            <w:shd w:val="clear" w:color="auto" w:fill="auto"/>
            <w:vAlign w:val="bottom"/>
          </w:tcPr>
          <w:p w14:paraId="10497910" w14:textId="77777777" w:rsidR="00465D36" w:rsidRDefault="00465D36">
            <w:pPr>
              <w:textAlignment w:val="bottom"/>
              <w:rPr>
                <w:rFonts w:ascii="Times New Roman" w:hAnsi="Times New Roman"/>
                <w:sz w:val="20"/>
                <w:szCs w:val="20"/>
              </w:rPr>
            </w:pPr>
          </w:p>
        </w:tc>
      </w:tr>
      <w:tr w:rsidR="00465D36" w14:paraId="1049791A" w14:textId="77777777">
        <w:tc>
          <w:tcPr>
            <w:tcW w:w="0" w:type="auto"/>
            <w:shd w:val="clear" w:color="auto" w:fill="EFEFEF"/>
            <w:tcMar>
              <w:top w:w="40" w:type="dxa"/>
              <w:left w:w="1520" w:type="dxa"/>
              <w:bottom w:w="40" w:type="dxa"/>
              <w:right w:w="40" w:type="dxa"/>
            </w:tcMar>
            <w:vAlign w:val="bottom"/>
          </w:tcPr>
          <w:p w14:paraId="10497912"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Total assets</w:t>
            </w:r>
          </w:p>
        </w:tc>
        <w:tc>
          <w:tcPr>
            <w:tcW w:w="0" w:type="auto"/>
            <w:tcBorders>
              <w:bottom w:val="double" w:sz="6" w:space="0" w:color="000000"/>
            </w:tcBorders>
            <w:shd w:val="clear" w:color="auto" w:fill="EFEFEF"/>
            <w:tcMar>
              <w:top w:w="40" w:type="dxa"/>
              <w:left w:w="40" w:type="dxa"/>
              <w:bottom w:w="40" w:type="dxa"/>
            </w:tcMar>
            <w:vAlign w:val="bottom"/>
          </w:tcPr>
          <w:p w14:paraId="1049791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791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340,618</w:t>
            </w:r>
          </w:p>
        </w:tc>
        <w:tc>
          <w:tcPr>
            <w:tcW w:w="0" w:type="auto"/>
            <w:tcBorders>
              <w:bottom w:val="double" w:sz="6" w:space="0" w:color="000000"/>
            </w:tcBorders>
            <w:shd w:val="clear" w:color="auto" w:fill="EFEFEF"/>
            <w:vAlign w:val="bottom"/>
          </w:tcPr>
          <w:p w14:paraId="10497915"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91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1049791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791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338,516</w:t>
            </w:r>
          </w:p>
        </w:tc>
        <w:tc>
          <w:tcPr>
            <w:tcW w:w="0" w:type="auto"/>
            <w:tcBorders>
              <w:bottom w:val="double" w:sz="6" w:space="0" w:color="000000"/>
            </w:tcBorders>
            <w:shd w:val="clear" w:color="auto" w:fill="EFEFEF"/>
            <w:vAlign w:val="bottom"/>
          </w:tcPr>
          <w:p w14:paraId="10497919" w14:textId="77777777" w:rsidR="00465D36" w:rsidRDefault="00465D36">
            <w:pPr>
              <w:textAlignment w:val="bottom"/>
              <w:rPr>
                <w:rFonts w:ascii="Times New Roman" w:hAnsi="Times New Roman"/>
                <w:sz w:val="20"/>
                <w:szCs w:val="20"/>
              </w:rPr>
            </w:pPr>
          </w:p>
        </w:tc>
      </w:tr>
      <w:tr w:rsidR="00465D36" w14:paraId="1049791F" w14:textId="77777777">
        <w:tc>
          <w:tcPr>
            <w:tcW w:w="0" w:type="auto"/>
            <w:shd w:val="clear" w:color="auto" w:fill="auto"/>
            <w:tcMar>
              <w:top w:w="40" w:type="dxa"/>
              <w:left w:w="40" w:type="dxa"/>
              <w:bottom w:w="40" w:type="dxa"/>
              <w:right w:w="40" w:type="dxa"/>
            </w:tcMar>
            <w:vAlign w:val="bottom"/>
          </w:tcPr>
          <w:p w14:paraId="1049791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91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91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91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921" w14:textId="77777777">
        <w:tc>
          <w:tcPr>
            <w:tcW w:w="0" w:type="auto"/>
            <w:gridSpan w:val="8"/>
            <w:shd w:val="clear" w:color="auto" w:fill="EFEFEF"/>
            <w:tcMar>
              <w:top w:w="40" w:type="dxa"/>
              <w:left w:w="40" w:type="dxa"/>
              <w:bottom w:w="40" w:type="dxa"/>
              <w:right w:w="40" w:type="dxa"/>
            </w:tcMar>
            <w:vAlign w:val="bottom"/>
          </w:tcPr>
          <w:p w14:paraId="10497920" w14:textId="77777777" w:rsidR="00465D36" w:rsidRDefault="002666F5">
            <w:pPr>
              <w:jc w:val="center"/>
              <w:textAlignment w:val="bottom"/>
              <w:rPr>
                <w:rFonts w:ascii="Times New Roman" w:hAnsi="Times New Roman"/>
                <w:sz w:val="18"/>
                <w:szCs w:val="18"/>
              </w:rPr>
            </w:pPr>
            <w:r>
              <w:rPr>
                <w:rFonts w:ascii="Helvetica" w:eastAsia="Helvetica" w:hAnsi="Helvetica" w:cs="Helvetica"/>
                <w:b/>
                <w:bCs/>
                <w:sz w:val="18"/>
                <w:szCs w:val="18"/>
              </w:rPr>
              <w:t>LIABILITIES AND SHAREHOLDERS’ EQUITY:</w:t>
            </w:r>
          </w:p>
        </w:tc>
      </w:tr>
      <w:tr w:rsidR="00465D36" w14:paraId="10497926" w14:textId="77777777">
        <w:tc>
          <w:tcPr>
            <w:tcW w:w="0" w:type="auto"/>
            <w:shd w:val="clear" w:color="auto" w:fill="auto"/>
            <w:tcMar>
              <w:top w:w="40" w:type="dxa"/>
              <w:left w:w="40" w:type="dxa"/>
              <w:bottom w:w="40" w:type="dxa"/>
              <w:right w:w="40" w:type="dxa"/>
            </w:tcMar>
            <w:vAlign w:val="bottom"/>
          </w:tcPr>
          <w:p w14:paraId="1049792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Current </w:t>
            </w:r>
            <w:r>
              <w:rPr>
                <w:rFonts w:ascii="Helvetica" w:eastAsia="Helvetica" w:hAnsi="Helvetica" w:cs="Helvetica"/>
                <w:sz w:val="18"/>
                <w:szCs w:val="18"/>
              </w:rPr>
              <w:t>liabilities:</w:t>
            </w:r>
          </w:p>
        </w:tc>
        <w:tc>
          <w:tcPr>
            <w:tcW w:w="0" w:type="auto"/>
            <w:gridSpan w:val="3"/>
            <w:shd w:val="clear" w:color="auto" w:fill="auto"/>
            <w:tcMar>
              <w:top w:w="40" w:type="dxa"/>
              <w:left w:w="40" w:type="dxa"/>
              <w:bottom w:w="40" w:type="dxa"/>
              <w:right w:w="40" w:type="dxa"/>
            </w:tcMar>
            <w:vAlign w:val="bottom"/>
          </w:tcPr>
          <w:p w14:paraId="1049792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92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92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92F" w14:textId="77777777">
        <w:tc>
          <w:tcPr>
            <w:tcW w:w="0" w:type="auto"/>
            <w:shd w:val="clear" w:color="auto" w:fill="EFEFEF"/>
            <w:tcMar>
              <w:top w:w="40" w:type="dxa"/>
              <w:left w:w="560" w:type="dxa"/>
              <w:bottom w:w="40" w:type="dxa"/>
              <w:right w:w="40" w:type="dxa"/>
            </w:tcMar>
            <w:vAlign w:val="bottom"/>
          </w:tcPr>
          <w:p w14:paraId="1049792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Accounts payable</w:t>
            </w:r>
          </w:p>
        </w:tc>
        <w:tc>
          <w:tcPr>
            <w:tcW w:w="0" w:type="auto"/>
            <w:shd w:val="clear" w:color="auto" w:fill="EFEFEF"/>
            <w:tcMar>
              <w:top w:w="40" w:type="dxa"/>
              <w:left w:w="40" w:type="dxa"/>
              <w:bottom w:w="40" w:type="dxa"/>
            </w:tcMar>
            <w:vAlign w:val="bottom"/>
          </w:tcPr>
          <w:p w14:paraId="1049792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792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45,111</w:t>
            </w:r>
          </w:p>
        </w:tc>
        <w:tc>
          <w:tcPr>
            <w:tcW w:w="0" w:type="auto"/>
            <w:shd w:val="clear" w:color="auto" w:fill="EFEFEF"/>
            <w:vAlign w:val="bottom"/>
          </w:tcPr>
          <w:p w14:paraId="1049792A"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92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792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792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46,236</w:t>
            </w:r>
          </w:p>
        </w:tc>
        <w:tc>
          <w:tcPr>
            <w:tcW w:w="0" w:type="auto"/>
            <w:shd w:val="clear" w:color="auto" w:fill="EFEFEF"/>
            <w:vAlign w:val="bottom"/>
          </w:tcPr>
          <w:p w14:paraId="1049792E" w14:textId="77777777" w:rsidR="00465D36" w:rsidRDefault="00465D36">
            <w:pPr>
              <w:textAlignment w:val="bottom"/>
              <w:rPr>
                <w:rFonts w:ascii="Times New Roman" w:hAnsi="Times New Roman"/>
                <w:sz w:val="20"/>
                <w:szCs w:val="20"/>
              </w:rPr>
            </w:pPr>
          </w:p>
        </w:tc>
      </w:tr>
      <w:tr w:rsidR="00465D36" w14:paraId="10497936" w14:textId="77777777">
        <w:tc>
          <w:tcPr>
            <w:tcW w:w="0" w:type="auto"/>
            <w:shd w:val="clear" w:color="auto" w:fill="auto"/>
            <w:tcMar>
              <w:top w:w="40" w:type="dxa"/>
              <w:left w:w="560" w:type="dxa"/>
              <w:bottom w:w="40" w:type="dxa"/>
              <w:right w:w="40" w:type="dxa"/>
            </w:tcMar>
            <w:vAlign w:val="bottom"/>
          </w:tcPr>
          <w:p w14:paraId="1049793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current liabilities</w:t>
            </w:r>
          </w:p>
        </w:tc>
        <w:tc>
          <w:tcPr>
            <w:tcW w:w="0" w:type="auto"/>
            <w:gridSpan w:val="2"/>
            <w:shd w:val="clear" w:color="auto" w:fill="auto"/>
            <w:tcMar>
              <w:top w:w="40" w:type="dxa"/>
              <w:left w:w="40" w:type="dxa"/>
              <w:bottom w:w="40" w:type="dxa"/>
            </w:tcMar>
            <w:vAlign w:val="bottom"/>
          </w:tcPr>
          <w:p w14:paraId="1049793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36,263</w:t>
            </w:r>
          </w:p>
        </w:tc>
        <w:tc>
          <w:tcPr>
            <w:tcW w:w="0" w:type="auto"/>
            <w:shd w:val="clear" w:color="auto" w:fill="auto"/>
            <w:vAlign w:val="bottom"/>
          </w:tcPr>
          <w:p w14:paraId="10497932"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93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93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37,720</w:t>
            </w:r>
          </w:p>
        </w:tc>
        <w:tc>
          <w:tcPr>
            <w:tcW w:w="0" w:type="auto"/>
            <w:shd w:val="clear" w:color="auto" w:fill="auto"/>
            <w:vAlign w:val="bottom"/>
          </w:tcPr>
          <w:p w14:paraId="10497935" w14:textId="77777777" w:rsidR="00465D36" w:rsidRDefault="00465D36">
            <w:pPr>
              <w:textAlignment w:val="bottom"/>
              <w:rPr>
                <w:rFonts w:ascii="Times New Roman" w:hAnsi="Times New Roman"/>
                <w:sz w:val="20"/>
                <w:szCs w:val="20"/>
              </w:rPr>
            </w:pPr>
          </w:p>
        </w:tc>
      </w:tr>
      <w:tr w:rsidR="00465D36" w14:paraId="1049793D" w14:textId="77777777">
        <w:tc>
          <w:tcPr>
            <w:tcW w:w="0" w:type="auto"/>
            <w:shd w:val="clear" w:color="auto" w:fill="EFEFEF"/>
            <w:tcMar>
              <w:top w:w="40" w:type="dxa"/>
              <w:left w:w="560" w:type="dxa"/>
              <w:bottom w:w="40" w:type="dxa"/>
              <w:right w:w="40" w:type="dxa"/>
            </w:tcMar>
            <w:vAlign w:val="bottom"/>
          </w:tcPr>
          <w:p w14:paraId="1049793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Deferred revenue</w:t>
            </w:r>
          </w:p>
        </w:tc>
        <w:tc>
          <w:tcPr>
            <w:tcW w:w="0" w:type="auto"/>
            <w:gridSpan w:val="2"/>
            <w:shd w:val="clear" w:color="auto" w:fill="EFEFEF"/>
            <w:tcMar>
              <w:top w:w="40" w:type="dxa"/>
              <w:left w:w="40" w:type="dxa"/>
              <w:bottom w:w="40" w:type="dxa"/>
            </w:tcMar>
            <w:vAlign w:val="bottom"/>
          </w:tcPr>
          <w:p w14:paraId="1049793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5,573</w:t>
            </w:r>
          </w:p>
        </w:tc>
        <w:tc>
          <w:tcPr>
            <w:tcW w:w="0" w:type="auto"/>
            <w:shd w:val="clear" w:color="auto" w:fill="EFEFEF"/>
            <w:vAlign w:val="bottom"/>
          </w:tcPr>
          <w:p w14:paraId="10497939"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93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93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5,522</w:t>
            </w:r>
          </w:p>
        </w:tc>
        <w:tc>
          <w:tcPr>
            <w:tcW w:w="0" w:type="auto"/>
            <w:shd w:val="clear" w:color="auto" w:fill="EFEFEF"/>
            <w:vAlign w:val="bottom"/>
          </w:tcPr>
          <w:p w14:paraId="1049793C" w14:textId="77777777" w:rsidR="00465D36" w:rsidRDefault="00465D36">
            <w:pPr>
              <w:textAlignment w:val="bottom"/>
              <w:rPr>
                <w:rFonts w:ascii="Times New Roman" w:hAnsi="Times New Roman"/>
                <w:sz w:val="20"/>
                <w:szCs w:val="20"/>
              </w:rPr>
            </w:pPr>
          </w:p>
        </w:tc>
      </w:tr>
      <w:tr w:rsidR="00465D36" w14:paraId="10497944" w14:textId="77777777">
        <w:tc>
          <w:tcPr>
            <w:tcW w:w="0" w:type="auto"/>
            <w:shd w:val="clear" w:color="auto" w:fill="auto"/>
            <w:tcMar>
              <w:top w:w="40" w:type="dxa"/>
              <w:left w:w="560" w:type="dxa"/>
              <w:bottom w:w="40" w:type="dxa"/>
              <w:right w:w="40" w:type="dxa"/>
            </w:tcMar>
            <w:vAlign w:val="bottom"/>
          </w:tcPr>
          <w:p w14:paraId="1049793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Commercial paper</w:t>
            </w:r>
          </w:p>
        </w:tc>
        <w:tc>
          <w:tcPr>
            <w:tcW w:w="0" w:type="auto"/>
            <w:gridSpan w:val="2"/>
            <w:shd w:val="clear" w:color="auto" w:fill="auto"/>
            <w:tcMar>
              <w:top w:w="40" w:type="dxa"/>
              <w:left w:w="40" w:type="dxa"/>
              <w:bottom w:w="40" w:type="dxa"/>
            </w:tcMar>
            <w:vAlign w:val="bottom"/>
          </w:tcPr>
          <w:p w14:paraId="1049793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4,990</w:t>
            </w:r>
          </w:p>
        </w:tc>
        <w:tc>
          <w:tcPr>
            <w:tcW w:w="0" w:type="auto"/>
            <w:shd w:val="clear" w:color="auto" w:fill="auto"/>
            <w:vAlign w:val="bottom"/>
          </w:tcPr>
          <w:p w14:paraId="10497940"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94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94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5,980</w:t>
            </w:r>
          </w:p>
        </w:tc>
        <w:tc>
          <w:tcPr>
            <w:tcW w:w="0" w:type="auto"/>
            <w:shd w:val="clear" w:color="auto" w:fill="auto"/>
            <w:vAlign w:val="bottom"/>
          </w:tcPr>
          <w:p w14:paraId="10497943" w14:textId="77777777" w:rsidR="00465D36" w:rsidRDefault="00465D36">
            <w:pPr>
              <w:textAlignment w:val="bottom"/>
              <w:rPr>
                <w:rFonts w:ascii="Times New Roman" w:hAnsi="Times New Roman"/>
                <w:sz w:val="20"/>
                <w:szCs w:val="20"/>
              </w:rPr>
            </w:pPr>
          </w:p>
        </w:tc>
      </w:tr>
      <w:tr w:rsidR="00465D36" w14:paraId="1049794B" w14:textId="77777777">
        <w:tc>
          <w:tcPr>
            <w:tcW w:w="0" w:type="auto"/>
            <w:shd w:val="clear" w:color="auto" w:fill="EFEFEF"/>
            <w:tcMar>
              <w:top w:w="40" w:type="dxa"/>
              <w:left w:w="560" w:type="dxa"/>
              <w:bottom w:w="40" w:type="dxa"/>
              <w:right w:w="40" w:type="dxa"/>
            </w:tcMar>
            <w:vAlign w:val="bottom"/>
          </w:tcPr>
          <w:p w14:paraId="1049794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Term debt</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94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10,224</w:t>
            </w:r>
          </w:p>
        </w:tc>
        <w:tc>
          <w:tcPr>
            <w:tcW w:w="0" w:type="auto"/>
            <w:tcBorders>
              <w:bottom w:val="single" w:sz="8" w:space="0" w:color="000000"/>
            </w:tcBorders>
            <w:shd w:val="clear" w:color="auto" w:fill="EFEFEF"/>
            <w:vAlign w:val="bottom"/>
          </w:tcPr>
          <w:p w14:paraId="10497947"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94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94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10,260</w:t>
            </w:r>
          </w:p>
        </w:tc>
        <w:tc>
          <w:tcPr>
            <w:tcW w:w="0" w:type="auto"/>
            <w:tcBorders>
              <w:bottom w:val="single" w:sz="8" w:space="0" w:color="000000"/>
            </w:tcBorders>
            <w:shd w:val="clear" w:color="auto" w:fill="EFEFEF"/>
            <w:vAlign w:val="bottom"/>
          </w:tcPr>
          <w:p w14:paraId="1049794A" w14:textId="77777777" w:rsidR="00465D36" w:rsidRDefault="00465D36">
            <w:pPr>
              <w:textAlignment w:val="bottom"/>
              <w:rPr>
                <w:rFonts w:ascii="Times New Roman" w:hAnsi="Times New Roman"/>
                <w:sz w:val="20"/>
                <w:szCs w:val="20"/>
              </w:rPr>
            </w:pPr>
          </w:p>
        </w:tc>
      </w:tr>
      <w:tr w:rsidR="00465D36" w14:paraId="10497952" w14:textId="77777777">
        <w:tc>
          <w:tcPr>
            <w:tcW w:w="0" w:type="auto"/>
            <w:shd w:val="clear" w:color="auto" w:fill="auto"/>
            <w:tcMar>
              <w:top w:w="40" w:type="dxa"/>
              <w:left w:w="1040" w:type="dxa"/>
              <w:bottom w:w="40" w:type="dxa"/>
              <w:right w:w="40" w:type="dxa"/>
            </w:tcMar>
            <w:vAlign w:val="bottom"/>
          </w:tcPr>
          <w:p w14:paraId="1049794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current liabilities</w:t>
            </w:r>
          </w:p>
        </w:tc>
        <w:tc>
          <w:tcPr>
            <w:tcW w:w="0" w:type="auto"/>
            <w:gridSpan w:val="2"/>
            <w:shd w:val="clear" w:color="auto" w:fill="auto"/>
            <w:tcMar>
              <w:top w:w="40" w:type="dxa"/>
              <w:left w:w="40" w:type="dxa"/>
              <w:bottom w:w="40" w:type="dxa"/>
            </w:tcMar>
            <w:vAlign w:val="bottom"/>
          </w:tcPr>
          <w:p w14:paraId="1049794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102,161</w:t>
            </w:r>
          </w:p>
        </w:tc>
        <w:tc>
          <w:tcPr>
            <w:tcW w:w="0" w:type="auto"/>
            <w:shd w:val="clear" w:color="auto" w:fill="auto"/>
            <w:vAlign w:val="bottom"/>
          </w:tcPr>
          <w:p w14:paraId="1049794E"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94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95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105,718</w:t>
            </w:r>
          </w:p>
        </w:tc>
        <w:tc>
          <w:tcPr>
            <w:tcW w:w="0" w:type="auto"/>
            <w:shd w:val="clear" w:color="auto" w:fill="auto"/>
            <w:vAlign w:val="bottom"/>
          </w:tcPr>
          <w:p w14:paraId="10497951" w14:textId="77777777" w:rsidR="00465D36" w:rsidRDefault="00465D36">
            <w:pPr>
              <w:textAlignment w:val="bottom"/>
              <w:rPr>
                <w:rFonts w:ascii="Times New Roman" w:hAnsi="Times New Roman"/>
                <w:sz w:val="20"/>
                <w:szCs w:val="20"/>
              </w:rPr>
            </w:pPr>
          </w:p>
        </w:tc>
      </w:tr>
      <w:tr w:rsidR="00465D36" w14:paraId="10497957" w14:textId="77777777">
        <w:tc>
          <w:tcPr>
            <w:tcW w:w="0" w:type="auto"/>
            <w:shd w:val="clear" w:color="auto" w:fill="EFEFEF"/>
            <w:tcMar>
              <w:top w:w="40" w:type="dxa"/>
              <w:left w:w="40" w:type="dxa"/>
              <w:bottom w:w="40" w:type="dxa"/>
              <w:right w:w="40" w:type="dxa"/>
            </w:tcMar>
            <w:vAlign w:val="bottom"/>
          </w:tcPr>
          <w:p w14:paraId="1049795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95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95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95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95C" w14:textId="77777777">
        <w:tc>
          <w:tcPr>
            <w:tcW w:w="0" w:type="auto"/>
            <w:shd w:val="clear" w:color="auto" w:fill="auto"/>
            <w:tcMar>
              <w:top w:w="40" w:type="dxa"/>
              <w:left w:w="40" w:type="dxa"/>
              <w:bottom w:w="40" w:type="dxa"/>
              <w:right w:w="40" w:type="dxa"/>
            </w:tcMar>
            <w:vAlign w:val="bottom"/>
          </w:tcPr>
          <w:p w14:paraId="10497958"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Non-current liabilities:</w:t>
            </w:r>
          </w:p>
        </w:tc>
        <w:tc>
          <w:tcPr>
            <w:tcW w:w="0" w:type="auto"/>
            <w:gridSpan w:val="3"/>
            <w:shd w:val="clear" w:color="auto" w:fill="auto"/>
            <w:tcMar>
              <w:top w:w="40" w:type="dxa"/>
              <w:left w:w="40" w:type="dxa"/>
              <w:bottom w:w="40" w:type="dxa"/>
              <w:right w:w="40" w:type="dxa"/>
            </w:tcMar>
            <w:vAlign w:val="bottom"/>
          </w:tcPr>
          <w:p w14:paraId="1049795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95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95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963" w14:textId="77777777">
        <w:tc>
          <w:tcPr>
            <w:tcW w:w="0" w:type="auto"/>
            <w:shd w:val="clear" w:color="auto" w:fill="EFEFEF"/>
            <w:tcMar>
              <w:top w:w="40" w:type="dxa"/>
              <w:left w:w="560" w:type="dxa"/>
              <w:bottom w:w="40" w:type="dxa"/>
              <w:right w:w="40" w:type="dxa"/>
            </w:tcMar>
            <w:vAlign w:val="bottom"/>
          </w:tcPr>
          <w:p w14:paraId="1049795D"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Term debt</w:t>
            </w:r>
          </w:p>
        </w:tc>
        <w:tc>
          <w:tcPr>
            <w:tcW w:w="0" w:type="auto"/>
            <w:gridSpan w:val="2"/>
            <w:shd w:val="clear" w:color="auto" w:fill="EFEFEF"/>
            <w:tcMar>
              <w:top w:w="40" w:type="dxa"/>
              <w:left w:w="40" w:type="dxa"/>
              <w:bottom w:w="40" w:type="dxa"/>
            </w:tcMar>
            <w:vAlign w:val="bottom"/>
          </w:tcPr>
          <w:p w14:paraId="1049795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93,078</w:t>
            </w:r>
          </w:p>
        </w:tc>
        <w:tc>
          <w:tcPr>
            <w:tcW w:w="0" w:type="auto"/>
            <w:shd w:val="clear" w:color="auto" w:fill="EFEFEF"/>
            <w:vAlign w:val="bottom"/>
          </w:tcPr>
          <w:p w14:paraId="1049795F"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96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96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91,807</w:t>
            </w:r>
          </w:p>
        </w:tc>
        <w:tc>
          <w:tcPr>
            <w:tcW w:w="0" w:type="auto"/>
            <w:shd w:val="clear" w:color="auto" w:fill="EFEFEF"/>
            <w:vAlign w:val="bottom"/>
          </w:tcPr>
          <w:p w14:paraId="10497962" w14:textId="77777777" w:rsidR="00465D36" w:rsidRDefault="00465D36">
            <w:pPr>
              <w:textAlignment w:val="bottom"/>
              <w:rPr>
                <w:rFonts w:ascii="Times New Roman" w:hAnsi="Times New Roman"/>
                <w:sz w:val="20"/>
                <w:szCs w:val="20"/>
              </w:rPr>
            </w:pPr>
          </w:p>
        </w:tc>
      </w:tr>
      <w:tr w:rsidR="00465D36" w14:paraId="1049796A" w14:textId="77777777">
        <w:tc>
          <w:tcPr>
            <w:tcW w:w="0" w:type="auto"/>
            <w:shd w:val="clear" w:color="auto" w:fill="auto"/>
            <w:tcMar>
              <w:top w:w="40" w:type="dxa"/>
              <w:left w:w="560" w:type="dxa"/>
              <w:bottom w:w="40" w:type="dxa"/>
              <w:right w:w="40" w:type="dxa"/>
            </w:tcMar>
            <w:vAlign w:val="bottom"/>
          </w:tcPr>
          <w:p w14:paraId="10497964"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Other non-current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1049796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55,848</w:t>
            </w:r>
          </w:p>
        </w:tc>
        <w:tc>
          <w:tcPr>
            <w:tcW w:w="0" w:type="auto"/>
            <w:tcBorders>
              <w:bottom w:val="single" w:sz="8" w:space="0" w:color="000000"/>
            </w:tcBorders>
            <w:shd w:val="clear" w:color="auto" w:fill="auto"/>
            <w:vAlign w:val="bottom"/>
          </w:tcPr>
          <w:p w14:paraId="10497966"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96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96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50,503</w:t>
            </w:r>
          </w:p>
        </w:tc>
        <w:tc>
          <w:tcPr>
            <w:tcW w:w="0" w:type="auto"/>
            <w:tcBorders>
              <w:bottom w:val="single" w:sz="8" w:space="0" w:color="000000"/>
            </w:tcBorders>
            <w:shd w:val="clear" w:color="auto" w:fill="auto"/>
            <w:vAlign w:val="bottom"/>
          </w:tcPr>
          <w:p w14:paraId="10497969" w14:textId="77777777" w:rsidR="00465D36" w:rsidRDefault="00465D36">
            <w:pPr>
              <w:textAlignment w:val="bottom"/>
              <w:rPr>
                <w:rFonts w:ascii="Times New Roman" w:hAnsi="Times New Roman"/>
                <w:sz w:val="20"/>
                <w:szCs w:val="20"/>
              </w:rPr>
            </w:pPr>
          </w:p>
        </w:tc>
      </w:tr>
      <w:tr w:rsidR="00465D36" w14:paraId="10497971" w14:textId="77777777">
        <w:tc>
          <w:tcPr>
            <w:tcW w:w="0" w:type="auto"/>
            <w:shd w:val="clear" w:color="auto" w:fill="EFEFEF"/>
            <w:tcMar>
              <w:top w:w="40" w:type="dxa"/>
              <w:left w:w="1040" w:type="dxa"/>
              <w:bottom w:w="40" w:type="dxa"/>
              <w:right w:w="40" w:type="dxa"/>
            </w:tcMar>
            <w:vAlign w:val="bottom"/>
          </w:tcPr>
          <w:p w14:paraId="1049796B"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Total non-current liabilities</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96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148,926</w:t>
            </w:r>
          </w:p>
        </w:tc>
        <w:tc>
          <w:tcPr>
            <w:tcW w:w="0" w:type="auto"/>
            <w:tcBorders>
              <w:bottom w:val="single" w:sz="8" w:space="0" w:color="000000"/>
            </w:tcBorders>
            <w:shd w:val="clear" w:color="auto" w:fill="EFEFEF"/>
            <w:vAlign w:val="bottom"/>
          </w:tcPr>
          <w:p w14:paraId="1049796D"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96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96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142,310</w:t>
            </w:r>
          </w:p>
        </w:tc>
        <w:tc>
          <w:tcPr>
            <w:tcW w:w="0" w:type="auto"/>
            <w:tcBorders>
              <w:bottom w:val="single" w:sz="8" w:space="0" w:color="000000"/>
            </w:tcBorders>
            <w:shd w:val="clear" w:color="auto" w:fill="EFEFEF"/>
            <w:vAlign w:val="bottom"/>
          </w:tcPr>
          <w:p w14:paraId="10497970" w14:textId="77777777" w:rsidR="00465D36" w:rsidRDefault="00465D36">
            <w:pPr>
              <w:textAlignment w:val="bottom"/>
              <w:rPr>
                <w:rFonts w:ascii="Times New Roman" w:hAnsi="Times New Roman"/>
                <w:sz w:val="20"/>
                <w:szCs w:val="20"/>
              </w:rPr>
            </w:pPr>
          </w:p>
        </w:tc>
      </w:tr>
      <w:tr w:rsidR="00465D36" w14:paraId="10497978" w14:textId="77777777">
        <w:tc>
          <w:tcPr>
            <w:tcW w:w="0" w:type="auto"/>
            <w:shd w:val="clear" w:color="auto" w:fill="auto"/>
            <w:tcMar>
              <w:top w:w="40" w:type="dxa"/>
              <w:left w:w="1520" w:type="dxa"/>
              <w:bottom w:w="40" w:type="dxa"/>
              <w:right w:w="40" w:type="dxa"/>
            </w:tcMar>
            <w:vAlign w:val="bottom"/>
          </w:tcPr>
          <w:p w14:paraId="10497972"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Total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1049797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251,087</w:t>
            </w:r>
          </w:p>
        </w:tc>
        <w:tc>
          <w:tcPr>
            <w:tcW w:w="0" w:type="auto"/>
            <w:tcBorders>
              <w:bottom w:val="single" w:sz="8" w:space="0" w:color="000000"/>
            </w:tcBorders>
            <w:shd w:val="clear" w:color="auto" w:fill="auto"/>
            <w:vAlign w:val="bottom"/>
          </w:tcPr>
          <w:p w14:paraId="10497974"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97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97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248,028</w:t>
            </w:r>
          </w:p>
        </w:tc>
        <w:tc>
          <w:tcPr>
            <w:tcW w:w="0" w:type="auto"/>
            <w:tcBorders>
              <w:bottom w:val="single" w:sz="8" w:space="0" w:color="000000"/>
            </w:tcBorders>
            <w:shd w:val="clear" w:color="auto" w:fill="auto"/>
            <w:vAlign w:val="bottom"/>
          </w:tcPr>
          <w:p w14:paraId="10497977" w14:textId="77777777" w:rsidR="00465D36" w:rsidRDefault="00465D36">
            <w:pPr>
              <w:textAlignment w:val="bottom"/>
              <w:rPr>
                <w:rFonts w:ascii="Times New Roman" w:hAnsi="Times New Roman"/>
                <w:sz w:val="20"/>
                <w:szCs w:val="20"/>
              </w:rPr>
            </w:pPr>
          </w:p>
        </w:tc>
      </w:tr>
      <w:tr w:rsidR="00465D36" w14:paraId="1049797D" w14:textId="77777777">
        <w:tc>
          <w:tcPr>
            <w:tcW w:w="0" w:type="auto"/>
            <w:shd w:val="clear" w:color="auto" w:fill="EFEFEF"/>
            <w:tcMar>
              <w:top w:w="40" w:type="dxa"/>
              <w:left w:w="40" w:type="dxa"/>
              <w:bottom w:w="40" w:type="dxa"/>
              <w:right w:w="40" w:type="dxa"/>
            </w:tcMar>
            <w:vAlign w:val="bottom"/>
          </w:tcPr>
          <w:p w14:paraId="1049797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EFEFEF"/>
            <w:tcMar>
              <w:top w:w="40" w:type="dxa"/>
              <w:left w:w="40" w:type="dxa"/>
              <w:bottom w:w="40" w:type="dxa"/>
              <w:right w:w="40" w:type="dxa"/>
            </w:tcMar>
            <w:vAlign w:val="bottom"/>
          </w:tcPr>
          <w:p w14:paraId="1049797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97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EFEFEF"/>
            <w:tcMar>
              <w:top w:w="40" w:type="dxa"/>
              <w:left w:w="40" w:type="dxa"/>
              <w:bottom w:w="40" w:type="dxa"/>
              <w:right w:w="40" w:type="dxa"/>
            </w:tcMar>
            <w:vAlign w:val="bottom"/>
          </w:tcPr>
          <w:p w14:paraId="1049797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982" w14:textId="77777777">
        <w:tc>
          <w:tcPr>
            <w:tcW w:w="0" w:type="auto"/>
            <w:shd w:val="clear" w:color="auto" w:fill="auto"/>
            <w:tcMar>
              <w:top w:w="40" w:type="dxa"/>
              <w:left w:w="40" w:type="dxa"/>
              <w:bottom w:w="40" w:type="dxa"/>
              <w:right w:w="40" w:type="dxa"/>
            </w:tcMar>
            <w:vAlign w:val="bottom"/>
          </w:tcPr>
          <w:p w14:paraId="1049797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Commitments and contingencies</w:t>
            </w:r>
          </w:p>
        </w:tc>
        <w:tc>
          <w:tcPr>
            <w:tcW w:w="0" w:type="auto"/>
            <w:gridSpan w:val="3"/>
            <w:shd w:val="clear" w:color="auto" w:fill="auto"/>
            <w:tcMar>
              <w:top w:w="40" w:type="dxa"/>
              <w:left w:w="40" w:type="dxa"/>
              <w:bottom w:w="40" w:type="dxa"/>
              <w:right w:w="40" w:type="dxa"/>
            </w:tcMar>
            <w:vAlign w:val="bottom"/>
          </w:tcPr>
          <w:p w14:paraId="1049797F" w14:textId="77777777" w:rsidR="00465D36" w:rsidRDefault="00465D36">
            <w:pPr>
              <w:textAlignment w:val="bottom"/>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1049798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981" w14:textId="77777777" w:rsidR="00465D36" w:rsidRDefault="00465D36">
            <w:pPr>
              <w:textAlignment w:val="bottom"/>
              <w:rPr>
                <w:rFonts w:ascii="Times New Roman" w:hAnsi="Times New Roman"/>
                <w:sz w:val="18"/>
                <w:szCs w:val="18"/>
              </w:rPr>
            </w:pPr>
          </w:p>
        </w:tc>
      </w:tr>
      <w:tr w:rsidR="00465D36" w14:paraId="10497987" w14:textId="77777777">
        <w:tc>
          <w:tcPr>
            <w:tcW w:w="0" w:type="auto"/>
            <w:shd w:val="clear" w:color="auto" w:fill="EFEFEF"/>
            <w:tcMar>
              <w:top w:w="40" w:type="dxa"/>
              <w:left w:w="40" w:type="dxa"/>
              <w:bottom w:w="40" w:type="dxa"/>
              <w:right w:w="40" w:type="dxa"/>
            </w:tcMar>
            <w:vAlign w:val="bottom"/>
          </w:tcPr>
          <w:p w14:paraId="1049798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98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98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98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98C" w14:textId="77777777">
        <w:tc>
          <w:tcPr>
            <w:tcW w:w="0" w:type="auto"/>
            <w:shd w:val="clear" w:color="auto" w:fill="auto"/>
            <w:tcMar>
              <w:top w:w="40" w:type="dxa"/>
              <w:left w:w="40" w:type="dxa"/>
              <w:bottom w:w="40" w:type="dxa"/>
              <w:right w:w="40" w:type="dxa"/>
            </w:tcMar>
            <w:vAlign w:val="bottom"/>
          </w:tcPr>
          <w:p w14:paraId="1049798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Shareholders’ equity:</w:t>
            </w:r>
          </w:p>
        </w:tc>
        <w:tc>
          <w:tcPr>
            <w:tcW w:w="0" w:type="auto"/>
            <w:gridSpan w:val="3"/>
            <w:shd w:val="clear" w:color="auto" w:fill="auto"/>
            <w:tcMar>
              <w:top w:w="40" w:type="dxa"/>
              <w:left w:w="40" w:type="dxa"/>
              <w:bottom w:w="40" w:type="dxa"/>
              <w:right w:w="40" w:type="dxa"/>
            </w:tcMar>
            <w:vAlign w:val="bottom"/>
          </w:tcPr>
          <w:p w14:paraId="1049798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98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98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993" w14:textId="77777777">
        <w:tc>
          <w:tcPr>
            <w:tcW w:w="0" w:type="auto"/>
            <w:shd w:val="clear" w:color="auto" w:fill="EFEFEF"/>
            <w:tcMar>
              <w:top w:w="40" w:type="dxa"/>
              <w:left w:w="560" w:type="dxa"/>
              <w:bottom w:w="40" w:type="dxa"/>
              <w:right w:w="40" w:type="dxa"/>
            </w:tcMar>
            <w:vAlign w:val="bottom"/>
          </w:tcPr>
          <w:p w14:paraId="1049798D"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Common stock and additional paid-in capital, $0.00001 par value: 12,600,000 shares authorized; 4,384,959 and 4,443,236 shares issued and outstanding, respectively</w:t>
            </w:r>
          </w:p>
        </w:tc>
        <w:tc>
          <w:tcPr>
            <w:tcW w:w="0" w:type="auto"/>
            <w:gridSpan w:val="2"/>
            <w:shd w:val="clear" w:color="auto" w:fill="EFEFEF"/>
            <w:tcMar>
              <w:top w:w="40" w:type="dxa"/>
              <w:left w:w="40" w:type="dxa"/>
              <w:bottom w:w="40" w:type="dxa"/>
            </w:tcMar>
            <w:vAlign w:val="bottom"/>
          </w:tcPr>
          <w:p w14:paraId="1049798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45,972</w:t>
            </w:r>
          </w:p>
        </w:tc>
        <w:tc>
          <w:tcPr>
            <w:tcW w:w="0" w:type="auto"/>
            <w:shd w:val="clear" w:color="auto" w:fill="EFEFEF"/>
            <w:vAlign w:val="bottom"/>
          </w:tcPr>
          <w:p w14:paraId="1049798F"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99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99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45,174</w:t>
            </w:r>
          </w:p>
        </w:tc>
        <w:tc>
          <w:tcPr>
            <w:tcW w:w="0" w:type="auto"/>
            <w:shd w:val="clear" w:color="auto" w:fill="EFEFEF"/>
            <w:vAlign w:val="bottom"/>
          </w:tcPr>
          <w:p w14:paraId="10497992" w14:textId="77777777" w:rsidR="00465D36" w:rsidRDefault="00465D36">
            <w:pPr>
              <w:textAlignment w:val="bottom"/>
              <w:rPr>
                <w:rFonts w:ascii="Times New Roman" w:hAnsi="Times New Roman"/>
                <w:sz w:val="20"/>
                <w:szCs w:val="20"/>
              </w:rPr>
            </w:pPr>
          </w:p>
        </w:tc>
      </w:tr>
      <w:tr w:rsidR="00465D36" w14:paraId="1049799A" w14:textId="77777777">
        <w:tc>
          <w:tcPr>
            <w:tcW w:w="0" w:type="auto"/>
            <w:shd w:val="clear" w:color="auto" w:fill="auto"/>
            <w:tcMar>
              <w:top w:w="40" w:type="dxa"/>
              <w:left w:w="560" w:type="dxa"/>
              <w:bottom w:w="40" w:type="dxa"/>
              <w:right w:w="40" w:type="dxa"/>
            </w:tcMar>
            <w:vAlign w:val="bottom"/>
          </w:tcPr>
          <w:p w14:paraId="1049799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Retained earnings</w:t>
            </w:r>
          </w:p>
        </w:tc>
        <w:tc>
          <w:tcPr>
            <w:tcW w:w="0" w:type="auto"/>
            <w:gridSpan w:val="2"/>
            <w:shd w:val="clear" w:color="auto" w:fill="auto"/>
            <w:tcMar>
              <w:top w:w="40" w:type="dxa"/>
              <w:left w:w="40" w:type="dxa"/>
              <w:bottom w:w="40" w:type="dxa"/>
            </w:tcMar>
            <w:vAlign w:val="bottom"/>
          </w:tcPr>
          <w:p w14:paraId="1049799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43,977</w:t>
            </w:r>
          </w:p>
        </w:tc>
        <w:tc>
          <w:tcPr>
            <w:tcW w:w="0" w:type="auto"/>
            <w:shd w:val="clear" w:color="auto" w:fill="auto"/>
            <w:vAlign w:val="bottom"/>
          </w:tcPr>
          <w:p w14:paraId="10497996"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99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99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45,898</w:t>
            </w:r>
          </w:p>
        </w:tc>
        <w:tc>
          <w:tcPr>
            <w:tcW w:w="0" w:type="auto"/>
            <w:shd w:val="clear" w:color="auto" w:fill="auto"/>
            <w:vAlign w:val="bottom"/>
          </w:tcPr>
          <w:p w14:paraId="10497999" w14:textId="77777777" w:rsidR="00465D36" w:rsidRDefault="00465D36">
            <w:pPr>
              <w:textAlignment w:val="bottom"/>
              <w:rPr>
                <w:rFonts w:ascii="Times New Roman" w:hAnsi="Times New Roman"/>
                <w:sz w:val="20"/>
                <w:szCs w:val="20"/>
              </w:rPr>
            </w:pPr>
          </w:p>
        </w:tc>
      </w:tr>
      <w:tr w:rsidR="00465D36" w14:paraId="104979A1" w14:textId="77777777">
        <w:tc>
          <w:tcPr>
            <w:tcW w:w="0" w:type="auto"/>
            <w:shd w:val="clear" w:color="auto" w:fill="EFEFEF"/>
            <w:tcMar>
              <w:top w:w="40" w:type="dxa"/>
              <w:left w:w="560" w:type="dxa"/>
              <w:bottom w:w="40" w:type="dxa"/>
              <w:right w:w="40" w:type="dxa"/>
            </w:tcMar>
            <w:vAlign w:val="bottom"/>
          </w:tcPr>
          <w:p w14:paraId="1049799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Accumulated other comprehensive income/(loss)</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99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(418</w:t>
            </w:r>
          </w:p>
        </w:tc>
        <w:tc>
          <w:tcPr>
            <w:tcW w:w="0" w:type="auto"/>
            <w:tcBorders>
              <w:bottom w:val="single" w:sz="8" w:space="0" w:color="000000"/>
            </w:tcBorders>
            <w:shd w:val="clear" w:color="auto" w:fill="EFEFEF"/>
            <w:tcMar>
              <w:top w:w="40" w:type="dxa"/>
              <w:bottom w:w="40" w:type="dxa"/>
              <w:right w:w="40" w:type="dxa"/>
            </w:tcMar>
            <w:vAlign w:val="bottom"/>
          </w:tcPr>
          <w:p w14:paraId="1049799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799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99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(584</w:t>
            </w:r>
          </w:p>
        </w:tc>
        <w:tc>
          <w:tcPr>
            <w:tcW w:w="0" w:type="auto"/>
            <w:tcBorders>
              <w:bottom w:val="single" w:sz="8" w:space="0" w:color="000000"/>
            </w:tcBorders>
            <w:shd w:val="clear" w:color="auto" w:fill="EFEFEF"/>
            <w:tcMar>
              <w:top w:w="40" w:type="dxa"/>
              <w:bottom w:w="40" w:type="dxa"/>
              <w:right w:w="40" w:type="dxa"/>
            </w:tcMar>
            <w:vAlign w:val="bottom"/>
          </w:tcPr>
          <w:p w14:paraId="104979A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9A8" w14:textId="77777777">
        <w:tc>
          <w:tcPr>
            <w:tcW w:w="0" w:type="auto"/>
            <w:shd w:val="clear" w:color="auto" w:fill="auto"/>
            <w:tcMar>
              <w:top w:w="40" w:type="dxa"/>
              <w:left w:w="1040" w:type="dxa"/>
              <w:bottom w:w="40" w:type="dxa"/>
              <w:right w:w="40" w:type="dxa"/>
            </w:tcMar>
            <w:vAlign w:val="bottom"/>
          </w:tcPr>
          <w:p w14:paraId="104979A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shareholders’ equity</w:t>
            </w:r>
          </w:p>
        </w:tc>
        <w:tc>
          <w:tcPr>
            <w:tcW w:w="0" w:type="auto"/>
            <w:gridSpan w:val="2"/>
            <w:tcBorders>
              <w:bottom w:val="single" w:sz="8" w:space="0" w:color="000000"/>
            </w:tcBorders>
            <w:shd w:val="clear" w:color="auto" w:fill="auto"/>
            <w:tcMar>
              <w:top w:w="40" w:type="dxa"/>
              <w:left w:w="40" w:type="dxa"/>
              <w:bottom w:w="40" w:type="dxa"/>
            </w:tcMar>
            <w:vAlign w:val="bottom"/>
          </w:tcPr>
          <w:p w14:paraId="104979A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89,531</w:t>
            </w:r>
          </w:p>
        </w:tc>
        <w:tc>
          <w:tcPr>
            <w:tcW w:w="0" w:type="auto"/>
            <w:tcBorders>
              <w:bottom w:val="single" w:sz="8" w:space="0" w:color="000000"/>
            </w:tcBorders>
            <w:shd w:val="clear" w:color="auto" w:fill="auto"/>
            <w:vAlign w:val="bottom"/>
          </w:tcPr>
          <w:p w14:paraId="104979A4"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9A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9A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90,488</w:t>
            </w:r>
          </w:p>
        </w:tc>
        <w:tc>
          <w:tcPr>
            <w:tcW w:w="0" w:type="auto"/>
            <w:tcBorders>
              <w:bottom w:val="single" w:sz="8" w:space="0" w:color="000000"/>
            </w:tcBorders>
            <w:shd w:val="clear" w:color="auto" w:fill="auto"/>
            <w:vAlign w:val="bottom"/>
          </w:tcPr>
          <w:p w14:paraId="104979A7" w14:textId="77777777" w:rsidR="00465D36" w:rsidRDefault="00465D36">
            <w:pPr>
              <w:textAlignment w:val="bottom"/>
              <w:rPr>
                <w:rFonts w:ascii="Times New Roman" w:hAnsi="Times New Roman"/>
                <w:sz w:val="20"/>
                <w:szCs w:val="20"/>
              </w:rPr>
            </w:pPr>
          </w:p>
        </w:tc>
      </w:tr>
      <w:tr w:rsidR="00465D36" w14:paraId="104979B1" w14:textId="77777777">
        <w:tc>
          <w:tcPr>
            <w:tcW w:w="0" w:type="auto"/>
            <w:shd w:val="clear" w:color="auto" w:fill="EFEFEF"/>
            <w:tcMar>
              <w:top w:w="40" w:type="dxa"/>
              <w:left w:w="1520" w:type="dxa"/>
              <w:bottom w:w="40" w:type="dxa"/>
              <w:right w:w="40" w:type="dxa"/>
            </w:tcMar>
            <w:vAlign w:val="bottom"/>
          </w:tcPr>
          <w:p w14:paraId="104979A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liabilities and shareholders’ equity</w:t>
            </w:r>
          </w:p>
        </w:tc>
        <w:tc>
          <w:tcPr>
            <w:tcW w:w="0" w:type="auto"/>
            <w:tcBorders>
              <w:bottom w:val="double" w:sz="6" w:space="0" w:color="000000"/>
            </w:tcBorders>
            <w:shd w:val="clear" w:color="auto" w:fill="EFEFEF"/>
            <w:tcMar>
              <w:top w:w="40" w:type="dxa"/>
              <w:left w:w="40" w:type="dxa"/>
              <w:bottom w:w="40" w:type="dxa"/>
            </w:tcMar>
            <w:vAlign w:val="bottom"/>
          </w:tcPr>
          <w:p w14:paraId="104979A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79A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340,618</w:t>
            </w:r>
          </w:p>
        </w:tc>
        <w:tc>
          <w:tcPr>
            <w:tcW w:w="0" w:type="auto"/>
            <w:tcBorders>
              <w:bottom w:val="double" w:sz="6" w:space="0" w:color="000000"/>
            </w:tcBorders>
            <w:shd w:val="clear" w:color="auto" w:fill="EFEFEF"/>
            <w:vAlign w:val="bottom"/>
          </w:tcPr>
          <w:p w14:paraId="104979AC"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9A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104979A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79A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338,516</w:t>
            </w:r>
          </w:p>
        </w:tc>
        <w:tc>
          <w:tcPr>
            <w:tcW w:w="0" w:type="auto"/>
            <w:tcBorders>
              <w:bottom w:val="double" w:sz="6" w:space="0" w:color="000000"/>
            </w:tcBorders>
            <w:shd w:val="clear" w:color="auto" w:fill="EFEFEF"/>
            <w:vAlign w:val="bottom"/>
          </w:tcPr>
          <w:p w14:paraId="104979B0" w14:textId="77777777" w:rsidR="00465D36" w:rsidRDefault="00465D36">
            <w:pPr>
              <w:textAlignment w:val="bottom"/>
              <w:rPr>
                <w:rFonts w:ascii="Times New Roman" w:hAnsi="Times New Roman"/>
                <w:sz w:val="20"/>
                <w:szCs w:val="20"/>
              </w:rPr>
            </w:pPr>
          </w:p>
        </w:tc>
      </w:tr>
    </w:tbl>
    <w:p w14:paraId="104979B2"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sz w:val="18"/>
          <w:szCs w:val="18"/>
        </w:rPr>
        <w:t xml:space="preserve">See accompanying Notes to Condensed Consolidated Financial </w:t>
      </w:r>
      <w:r>
        <w:rPr>
          <w:rFonts w:ascii="Helvetica" w:eastAsia="Helvetica" w:hAnsi="Helvetica" w:cs="Helvetica"/>
          <w:sz w:val="18"/>
          <w:szCs w:val="18"/>
        </w:rPr>
        <w:t>Statements.</w:t>
      </w:r>
    </w:p>
    <w:p w14:paraId="104979B3" w14:textId="77777777" w:rsidR="00465D36" w:rsidRDefault="00465D36">
      <w:pPr>
        <w:rPr>
          <w:rFonts w:ascii="Times New Roman" w:hAnsi="Times New Roman"/>
          <w:sz w:val="20"/>
          <w:szCs w:val="20"/>
        </w:rPr>
      </w:pPr>
    </w:p>
    <w:p w14:paraId="104979B4"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3</w:t>
      </w:r>
    </w:p>
    <w:p w14:paraId="104979B5" w14:textId="77777777" w:rsidR="00465D36" w:rsidRDefault="002666F5">
      <w:r>
        <w:rPr>
          <w:rFonts w:ascii="Times New Roman" w:hAnsi="Times New Roman"/>
          <w:sz w:val="16"/>
          <w:szCs w:val="16"/>
        </w:rPr>
        <w:pict w14:anchorId="10498CC4">
          <v:rect id="_x0000_i1029" style="width:415.3pt;height:1.5pt" o:hralign="center" o:hrstd="t" o:hr="t" fillcolor="#a0a0a0" stroked="f"/>
        </w:pict>
      </w:r>
    </w:p>
    <w:p w14:paraId="104979B6" w14:textId="77777777" w:rsidR="00465D36" w:rsidRDefault="00465D36">
      <w:pPr>
        <w:rPr>
          <w:rFonts w:ascii="Times New Roman" w:hAnsi="Times New Roman"/>
          <w:sz w:val="20"/>
          <w:szCs w:val="20"/>
        </w:rPr>
      </w:pPr>
    </w:p>
    <w:p w14:paraId="104979B7"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Apple Inc.</w:t>
      </w:r>
    </w:p>
    <w:p w14:paraId="104979B8"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CONDENSED CONSOLIDATED STATEMENTS OF SHAREHOLDERS’ EQUITY (Unaudited)</w:t>
      </w:r>
    </w:p>
    <w:p w14:paraId="104979B9"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sz w:val="18"/>
          <w:szCs w:val="18"/>
        </w:rPr>
        <w:t>(In millions, except per share amounts)</w:t>
      </w:r>
    </w:p>
    <w:p w14:paraId="104979BA" w14:textId="77777777" w:rsidR="00465D36" w:rsidRDefault="00465D36">
      <w:pPr>
        <w:spacing w:line="288" w:lineRule="auto"/>
        <w:rPr>
          <w:rFonts w:ascii="Times New Roman" w:hAnsi="Times New Roman"/>
        </w:rPr>
      </w:pPr>
    </w:p>
    <w:tbl>
      <w:tblPr>
        <w:tblW w:w="5000" w:type="pct"/>
        <w:tblCellMar>
          <w:left w:w="0" w:type="dxa"/>
          <w:right w:w="0" w:type="dxa"/>
        </w:tblCellMar>
        <w:tblLook w:val="04A0" w:firstRow="1" w:lastRow="0" w:firstColumn="1" w:lastColumn="0" w:noHBand="0" w:noVBand="1"/>
      </w:tblPr>
      <w:tblGrid>
        <w:gridCol w:w="5772"/>
        <w:gridCol w:w="142"/>
        <w:gridCol w:w="960"/>
        <w:gridCol w:w="100"/>
        <w:gridCol w:w="130"/>
        <w:gridCol w:w="142"/>
        <w:gridCol w:w="960"/>
        <w:gridCol w:w="100"/>
      </w:tblGrid>
      <w:tr w:rsidR="00465D36" w14:paraId="104979BC" w14:textId="77777777">
        <w:tc>
          <w:tcPr>
            <w:tcW w:w="0" w:type="auto"/>
            <w:gridSpan w:val="8"/>
            <w:shd w:val="clear" w:color="auto" w:fill="auto"/>
            <w:vAlign w:val="center"/>
          </w:tcPr>
          <w:p w14:paraId="104979BB" w14:textId="77777777" w:rsidR="00465D36" w:rsidRDefault="00465D36">
            <w:pPr>
              <w:rPr>
                <w:rFonts w:ascii="Times New Roman" w:hAnsi="Times New Roman"/>
                <w:sz w:val="20"/>
                <w:szCs w:val="20"/>
              </w:rPr>
            </w:pPr>
          </w:p>
        </w:tc>
      </w:tr>
      <w:tr w:rsidR="00465D36" w14:paraId="104979C5" w14:textId="77777777">
        <w:tc>
          <w:tcPr>
            <w:tcW w:w="3550" w:type="pct"/>
            <w:shd w:val="clear" w:color="auto" w:fill="auto"/>
            <w:vAlign w:val="center"/>
          </w:tcPr>
          <w:p w14:paraId="104979BD" w14:textId="77777777" w:rsidR="00465D36" w:rsidRDefault="00465D36">
            <w:pPr>
              <w:rPr>
                <w:rFonts w:ascii="Times New Roman" w:hAnsi="Times New Roman"/>
                <w:sz w:val="20"/>
                <w:szCs w:val="20"/>
              </w:rPr>
            </w:pPr>
          </w:p>
        </w:tc>
        <w:tc>
          <w:tcPr>
            <w:tcW w:w="50" w:type="pct"/>
            <w:shd w:val="clear" w:color="auto" w:fill="auto"/>
            <w:vAlign w:val="center"/>
          </w:tcPr>
          <w:p w14:paraId="104979BE" w14:textId="77777777" w:rsidR="00465D36" w:rsidRDefault="00465D36">
            <w:pPr>
              <w:rPr>
                <w:rFonts w:ascii="Times New Roman" w:hAnsi="Times New Roman"/>
                <w:sz w:val="20"/>
                <w:szCs w:val="20"/>
              </w:rPr>
            </w:pPr>
          </w:p>
        </w:tc>
        <w:tc>
          <w:tcPr>
            <w:tcW w:w="600" w:type="pct"/>
            <w:shd w:val="clear" w:color="auto" w:fill="auto"/>
            <w:vAlign w:val="center"/>
          </w:tcPr>
          <w:p w14:paraId="104979BF" w14:textId="77777777" w:rsidR="00465D36" w:rsidRDefault="00465D36">
            <w:pPr>
              <w:rPr>
                <w:rFonts w:ascii="Times New Roman" w:hAnsi="Times New Roman"/>
                <w:sz w:val="20"/>
                <w:szCs w:val="20"/>
              </w:rPr>
            </w:pPr>
          </w:p>
        </w:tc>
        <w:tc>
          <w:tcPr>
            <w:tcW w:w="50" w:type="pct"/>
            <w:shd w:val="clear" w:color="auto" w:fill="auto"/>
            <w:vAlign w:val="center"/>
          </w:tcPr>
          <w:p w14:paraId="104979C0" w14:textId="77777777" w:rsidR="00465D36" w:rsidRDefault="00465D36">
            <w:pPr>
              <w:rPr>
                <w:rFonts w:ascii="Times New Roman" w:hAnsi="Times New Roman"/>
                <w:sz w:val="20"/>
                <w:szCs w:val="20"/>
              </w:rPr>
            </w:pPr>
          </w:p>
        </w:tc>
        <w:tc>
          <w:tcPr>
            <w:tcW w:w="50" w:type="pct"/>
            <w:shd w:val="clear" w:color="auto" w:fill="auto"/>
            <w:vAlign w:val="center"/>
          </w:tcPr>
          <w:p w14:paraId="104979C1" w14:textId="77777777" w:rsidR="00465D36" w:rsidRDefault="00465D36">
            <w:pPr>
              <w:rPr>
                <w:rFonts w:ascii="Times New Roman" w:hAnsi="Times New Roman"/>
                <w:sz w:val="20"/>
                <w:szCs w:val="20"/>
              </w:rPr>
            </w:pPr>
          </w:p>
        </w:tc>
        <w:tc>
          <w:tcPr>
            <w:tcW w:w="50" w:type="pct"/>
            <w:shd w:val="clear" w:color="auto" w:fill="auto"/>
            <w:vAlign w:val="center"/>
          </w:tcPr>
          <w:p w14:paraId="104979C2" w14:textId="77777777" w:rsidR="00465D36" w:rsidRDefault="00465D36">
            <w:pPr>
              <w:rPr>
                <w:rFonts w:ascii="Times New Roman" w:hAnsi="Times New Roman"/>
                <w:sz w:val="20"/>
                <w:szCs w:val="20"/>
              </w:rPr>
            </w:pPr>
          </w:p>
        </w:tc>
        <w:tc>
          <w:tcPr>
            <w:tcW w:w="600" w:type="pct"/>
            <w:shd w:val="clear" w:color="auto" w:fill="auto"/>
            <w:vAlign w:val="center"/>
          </w:tcPr>
          <w:p w14:paraId="104979C3" w14:textId="77777777" w:rsidR="00465D36" w:rsidRDefault="00465D36">
            <w:pPr>
              <w:rPr>
                <w:rFonts w:ascii="Times New Roman" w:hAnsi="Times New Roman"/>
                <w:sz w:val="20"/>
                <w:szCs w:val="20"/>
              </w:rPr>
            </w:pPr>
          </w:p>
        </w:tc>
        <w:tc>
          <w:tcPr>
            <w:tcW w:w="50" w:type="pct"/>
            <w:shd w:val="clear" w:color="auto" w:fill="auto"/>
            <w:vAlign w:val="center"/>
          </w:tcPr>
          <w:p w14:paraId="104979C4" w14:textId="77777777" w:rsidR="00465D36" w:rsidRDefault="00465D36">
            <w:pPr>
              <w:rPr>
                <w:rFonts w:ascii="Times New Roman" w:hAnsi="Times New Roman"/>
                <w:sz w:val="20"/>
                <w:szCs w:val="20"/>
              </w:rPr>
            </w:pPr>
          </w:p>
        </w:tc>
      </w:tr>
      <w:tr w:rsidR="00465D36" w14:paraId="104979C8" w14:textId="77777777">
        <w:tc>
          <w:tcPr>
            <w:tcW w:w="0" w:type="auto"/>
            <w:shd w:val="clear" w:color="auto" w:fill="auto"/>
            <w:tcMar>
              <w:top w:w="40" w:type="dxa"/>
              <w:left w:w="40" w:type="dxa"/>
              <w:bottom w:w="40" w:type="dxa"/>
              <w:right w:w="40" w:type="dxa"/>
            </w:tcMar>
            <w:vAlign w:val="bottom"/>
          </w:tcPr>
          <w:p w14:paraId="104979C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79C7"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79CD" w14:textId="77777777">
        <w:tc>
          <w:tcPr>
            <w:tcW w:w="0" w:type="auto"/>
            <w:shd w:val="clear" w:color="auto" w:fill="auto"/>
            <w:tcMar>
              <w:top w:w="40" w:type="dxa"/>
              <w:left w:w="40" w:type="dxa"/>
              <w:bottom w:w="40" w:type="dxa"/>
              <w:right w:w="40" w:type="dxa"/>
            </w:tcMar>
            <w:vAlign w:val="bottom"/>
          </w:tcPr>
          <w:p w14:paraId="104979C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79CA"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79C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79CC"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79D6" w14:textId="77777777">
        <w:tc>
          <w:tcPr>
            <w:tcW w:w="0" w:type="auto"/>
            <w:shd w:val="clear" w:color="auto" w:fill="auto"/>
            <w:tcMar>
              <w:top w:w="40" w:type="dxa"/>
              <w:left w:w="40" w:type="dxa"/>
              <w:bottom w:w="40" w:type="dxa"/>
              <w:right w:w="40" w:type="dxa"/>
            </w:tcMar>
            <w:vAlign w:val="bottom"/>
          </w:tcPr>
          <w:p w14:paraId="104979C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shareholders’ equity, beginning balances</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04979C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04979D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90,488</w:t>
            </w:r>
          </w:p>
        </w:tc>
        <w:tc>
          <w:tcPr>
            <w:tcW w:w="0" w:type="auto"/>
            <w:tcBorders>
              <w:top w:val="single" w:sz="8" w:space="0" w:color="000000"/>
              <w:bottom w:val="single" w:sz="8" w:space="0" w:color="000000"/>
            </w:tcBorders>
            <w:shd w:val="clear" w:color="auto" w:fill="auto"/>
            <w:vAlign w:val="bottom"/>
          </w:tcPr>
          <w:p w14:paraId="104979D1"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9D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04979D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04979D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107,147</w:t>
            </w:r>
          </w:p>
        </w:tc>
        <w:tc>
          <w:tcPr>
            <w:tcW w:w="0" w:type="auto"/>
            <w:tcBorders>
              <w:top w:val="single" w:sz="8" w:space="0" w:color="000000"/>
              <w:bottom w:val="single" w:sz="8" w:space="0" w:color="000000"/>
            </w:tcBorders>
            <w:shd w:val="clear" w:color="auto" w:fill="auto"/>
            <w:vAlign w:val="bottom"/>
          </w:tcPr>
          <w:p w14:paraId="104979D5" w14:textId="77777777" w:rsidR="00465D36" w:rsidRDefault="00465D36">
            <w:pPr>
              <w:textAlignment w:val="bottom"/>
              <w:rPr>
                <w:rFonts w:ascii="Times New Roman" w:hAnsi="Times New Roman"/>
                <w:sz w:val="20"/>
                <w:szCs w:val="20"/>
              </w:rPr>
            </w:pPr>
          </w:p>
        </w:tc>
      </w:tr>
      <w:tr w:rsidR="00465D36" w14:paraId="104979DB" w14:textId="77777777">
        <w:tc>
          <w:tcPr>
            <w:tcW w:w="0" w:type="auto"/>
            <w:shd w:val="clear" w:color="auto" w:fill="EFEFEF"/>
            <w:tcMar>
              <w:top w:w="40" w:type="dxa"/>
              <w:left w:w="40" w:type="dxa"/>
              <w:bottom w:w="40" w:type="dxa"/>
              <w:right w:w="40" w:type="dxa"/>
            </w:tcMar>
            <w:vAlign w:val="bottom"/>
          </w:tcPr>
          <w:p w14:paraId="104979D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9D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9D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9D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9E0" w14:textId="77777777">
        <w:tc>
          <w:tcPr>
            <w:tcW w:w="0" w:type="auto"/>
            <w:shd w:val="clear" w:color="auto" w:fill="auto"/>
            <w:tcMar>
              <w:top w:w="40" w:type="dxa"/>
              <w:left w:w="40" w:type="dxa"/>
              <w:bottom w:w="40" w:type="dxa"/>
              <w:right w:w="40" w:type="dxa"/>
            </w:tcMar>
            <w:vAlign w:val="bottom"/>
          </w:tcPr>
          <w:p w14:paraId="104979D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Common stock and additional paid-in capital:</w:t>
            </w:r>
          </w:p>
        </w:tc>
        <w:tc>
          <w:tcPr>
            <w:tcW w:w="0" w:type="auto"/>
            <w:gridSpan w:val="3"/>
            <w:shd w:val="clear" w:color="auto" w:fill="auto"/>
            <w:tcMar>
              <w:top w:w="40" w:type="dxa"/>
              <w:left w:w="40" w:type="dxa"/>
              <w:bottom w:w="40" w:type="dxa"/>
              <w:right w:w="40" w:type="dxa"/>
            </w:tcMar>
            <w:vAlign w:val="bottom"/>
          </w:tcPr>
          <w:p w14:paraId="104979D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9D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9D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9E7" w14:textId="77777777">
        <w:tc>
          <w:tcPr>
            <w:tcW w:w="0" w:type="auto"/>
            <w:shd w:val="clear" w:color="auto" w:fill="EFEFEF"/>
            <w:tcMar>
              <w:top w:w="40" w:type="dxa"/>
              <w:left w:w="560" w:type="dxa"/>
              <w:bottom w:w="40" w:type="dxa"/>
              <w:right w:w="40" w:type="dxa"/>
            </w:tcMar>
            <w:vAlign w:val="bottom"/>
          </w:tcPr>
          <w:p w14:paraId="104979E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Beginning balances</w:t>
            </w:r>
          </w:p>
        </w:tc>
        <w:tc>
          <w:tcPr>
            <w:tcW w:w="0" w:type="auto"/>
            <w:gridSpan w:val="2"/>
            <w:shd w:val="clear" w:color="auto" w:fill="EFEFEF"/>
            <w:tcMar>
              <w:top w:w="40" w:type="dxa"/>
              <w:left w:w="40" w:type="dxa"/>
              <w:bottom w:w="40" w:type="dxa"/>
            </w:tcMar>
            <w:vAlign w:val="bottom"/>
          </w:tcPr>
          <w:p w14:paraId="104979E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45,174</w:t>
            </w:r>
          </w:p>
        </w:tc>
        <w:tc>
          <w:tcPr>
            <w:tcW w:w="0" w:type="auto"/>
            <w:shd w:val="clear" w:color="auto" w:fill="EFEFEF"/>
            <w:vAlign w:val="bottom"/>
          </w:tcPr>
          <w:p w14:paraId="104979E3"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9E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9E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40,201</w:t>
            </w:r>
          </w:p>
        </w:tc>
        <w:tc>
          <w:tcPr>
            <w:tcW w:w="0" w:type="auto"/>
            <w:shd w:val="clear" w:color="auto" w:fill="EFEFEF"/>
            <w:vAlign w:val="bottom"/>
          </w:tcPr>
          <w:p w14:paraId="104979E6" w14:textId="77777777" w:rsidR="00465D36" w:rsidRDefault="00465D36">
            <w:pPr>
              <w:textAlignment w:val="bottom"/>
              <w:rPr>
                <w:rFonts w:ascii="Times New Roman" w:hAnsi="Times New Roman"/>
                <w:sz w:val="20"/>
                <w:szCs w:val="20"/>
              </w:rPr>
            </w:pPr>
          </w:p>
        </w:tc>
      </w:tr>
      <w:tr w:rsidR="00465D36" w14:paraId="104979EE" w14:textId="77777777">
        <w:tc>
          <w:tcPr>
            <w:tcW w:w="0" w:type="auto"/>
            <w:shd w:val="clear" w:color="auto" w:fill="auto"/>
            <w:tcMar>
              <w:top w:w="40" w:type="dxa"/>
              <w:left w:w="1040" w:type="dxa"/>
              <w:bottom w:w="40" w:type="dxa"/>
              <w:right w:w="40" w:type="dxa"/>
            </w:tcMar>
            <w:vAlign w:val="bottom"/>
          </w:tcPr>
          <w:p w14:paraId="104979E8"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Common stock issued</w:t>
            </w:r>
          </w:p>
        </w:tc>
        <w:tc>
          <w:tcPr>
            <w:tcW w:w="0" w:type="auto"/>
            <w:gridSpan w:val="2"/>
            <w:shd w:val="clear" w:color="auto" w:fill="auto"/>
            <w:tcMar>
              <w:top w:w="40" w:type="dxa"/>
              <w:left w:w="40" w:type="dxa"/>
              <w:bottom w:w="40" w:type="dxa"/>
            </w:tcMar>
            <w:vAlign w:val="bottom"/>
          </w:tcPr>
          <w:p w14:paraId="104979E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w:t>
            </w:r>
          </w:p>
        </w:tc>
        <w:tc>
          <w:tcPr>
            <w:tcW w:w="0" w:type="auto"/>
            <w:shd w:val="clear" w:color="auto" w:fill="auto"/>
            <w:vAlign w:val="bottom"/>
          </w:tcPr>
          <w:p w14:paraId="104979EA"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9E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9E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vAlign w:val="bottom"/>
          </w:tcPr>
          <w:p w14:paraId="104979ED" w14:textId="77777777" w:rsidR="00465D36" w:rsidRDefault="00465D36">
            <w:pPr>
              <w:textAlignment w:val="bottom"/>
              <w:rPr>
                <w:rFonts w:ascii="Times New Roman" w:hAnsi="Times New Roman"/>
                <w:sz w:val="20"/>
                <w:szCs w:val="20"/>
              </w:rPr>
            </w:pPr>
          </w:p>
        </w:tc>
      </w:tr>
      <w:tr w:rsidR="00465D36" w14:paraId="104979F5" w14:textId="77777777">
        <w:tc>
          <w:tcPr>
            <w:tcW w:w="0" w:type="auto"/>
            <w:shd w:val="clear" w:color="auto" w:fill="EFEFEF"/>
            <w:tcMar>
              <w:top w:w="40" w:type="dxa"/>
              <w:left w:w="1040" w:type="dxa"/>
              <w:bottom w:w="40" w:type="dxa"/>
              <w:right w:w="40" w:type="dxa"/>
            </w:tcMar>
            <w:vAlign w:val="bottom"/>
          </w:tcPr>
          <w:p w14:paraId="104979EF"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 xml:space="preserve">Common stock withheld related to net share </w:t>
            </w:r>
            <w:r>
              <w:rPr>
                <w:rFonts w:ascii="Helvetica" w:eastAsia="Helvetica" w:hAnsi="Helvetica" w:cs="Helvetica"/>
                <w:sz w:val="18"/>
                <w:szCs w:val="18"/>
              </w:rPr>
              <w:t>settlement of equity awards</w:t>
            </w:r>
          </w:p>
        </w:tc>
        <w:tc>
          <w:tcPr>
            <w:tcW w:w="0" w:type="auto"/>
            <w:gridSpan w:val="2"/>
            <w:shd w:val="clear" w:color="auto" w:fill="EFEFEF"/>
            <w:tcMar>
              <w:top w:w="40" w:type="dxa"/>
              <w:left w:w="40" w:type="dxa"/>
              <w:bottom w:w="40" w:type="dxa"/>
            </w:tcMar>
            <w:vAlign w:val="bottom"/>
          </w:tcPr>
          <w:p w14:paraId="104979F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(951</w:t>
            </w:r>
          </w:p>
        </w:tc>
        <w:tc>
          <w:tcPr>
            <w:tcW w:w="0" w:type="auto"/>
            <w:shd w:val="clear" w:color="auto" w:fill="EFEFEF"/>
            <w:tcMar>
              <w:top w:w="40" w:type="dxa"/>
              <w:bottom w:w="40" w:type="dxa"/>
              <w:right w:w="40" w:type="dxa"/>
            </w:tcMar>
            <w:vAlign w:val="bottom"/>
          </w:tcPr>
          <w:p w14:paraId="104979F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79F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9F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(822</w:t>
            </w:r>
          </w:p>
        </w:tc>
        <w:tc>
          <w:tcPr>
            <w:tcW w:w="0" w:type="auto"/>
            <w:shd w:val="clear" w:color="auto" w:fill="EFEFEF"/>
            <w:tcMar>
              <w:top w:w="40" w:type="dxa"/>
              <w:bottom w:w="40" w:type="dxa"/>
              <w:right w:w="40" w:type="dxa"/>
            </w:tcMar>
            <w:vAlign w:val="bottom"/>
          </w:tcPr>
          <w:p w14:paraId="104979F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9FC" w14:textId="77777777">
        <w:tc>
          <w:tcPr>
            <w:tcW w:w="0" w:type="auto"/>
            <w:shd w:val="clear" w:color="auto" w:fill="auto"/>
            <w:tcMar>
              <w:top w:w="40" w:type="dxa"/>
              <w:left w:w="1040" w:type="dxa"/>
              <w:bottom w:w="40" w:type="dxa"/>
              <w:right w:w="40" w:type="dxa"/>
            </w:tcMar>
            <w:vAlign w:val="bottom"/>
          </w:tcPr>
          <w:p w14:paraId="104979F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Share-based compensation</w:t>
            </w:r>
          </w:p>
        </w:tc>
        <w:tc>
          <w:tcPr>
            <w:tcW w:w="0" w:type="auto"/>
            <w:gridSpan w:val="2"/>
            <w:shd w:val="clear" w:color="auto" w:fill="auto"/>
            <w:tcMar>
              <w:top w:w="40" w:type="dxa"/>
              <w:left w:w="40" w:type="dxa"/>
              <w:bottom w:w="40" w:type="dxa"/>
            </w:tcMar>
            <w:vAlign w:val="bottom"/>
          </w:tcPr>
          <w:p w14:paraId="104979F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1,747</w:t>
            </w:r>
          </w:p>
        </w:tc>
        <w:tc>
          <w:tcPr>
            <w:tcW w:w="0" w:type="auto"/>
            <w:shd w:val="clear" w:color="auto" w:fill="auto"/>
            <w:vAlign w:val="bottom"/>
          </w:tcPr>
          <w:p w14:paraId="104979F8"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9F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9F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1,591</w:t>
            </w:r>
          </w:p>
        </w:tc>
        <w:tc>
          <w:tcPr>
            <w:tcW w:w="0" w:type="auto"/>
            <w:shd w:val="clear" w:color="auto" w:fill="auto"/>
            <w:vAlign w:val="bottom"/>
          </w:tcPr>
          <w:p w14:paraId="104979FB" w14:textId="77777777" w:rsidR="00465D36" w:rsidRDefault="00465D36">
            <w:pPr>
              <w:textAlignment w:val="bottom"/>
              <w:rPr>
                <w:rFonts w:ascii="Times New Roman" w:hAnsi="Times New Roman"/>
                <w:sz w:val="20"/>
                <w:szCs w:val="20"/>
              </w:rPr>
            </w:pPr>
          </w:p>
        </w:tc>
      </w:tr>
      <w:tr w:rsidR="00465D36" w14:paraId="10497A03" w14:textId="77777777">
        <w:tc>
          <w:tcPr>
            <w:tcW w:w="0" w:type="auto"/>
            <w:shd w:val="clear" w:color="auto" w:fill="EFEFEF"/>
            <w:tcMar>
              <w:top w:w="40" w:type="dxa"/>
              <w:left w:w="560" w:type="dxa"/>
              <w:bottom w:w="40" w:type="dxa"/>
              <w:right w:w="40" w:type="dxa"/>
            </w:tcMar>
            <w:vAlign w:val="bottom"/>
          </w:tcPr>
          <w:p w14:paraId="104979F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Ending balances</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9F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45,972</w:t>
            </w:r>
          </w:p>
        </w:tc>
        <w:tc>
          <w:tcPr>
            <w:tcW w:w="0" w:type="auto"/>
            <w:tcBorders>
              <w:top w:val="single" w:sz="8" w:space="0" w:color="000000"/>
              <w:bottom w:val="single" w:sz="8" w:space="0" w:color="000000"/>
            </w:tcBorders>
            <w:shd w:val="clear" w:color="auto" w:fill="EFEFEF"/>
            <w:vAlign w:val="bottom"/>
          </w:tcPr>
          <w:p w14:paraId="104979FF"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A0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A0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40,970</w:t>
            </w:r>
          </w:p>
        </w:tc>
        <w:tc>
          <w:tcPr>
            <w:tcW w:w="0" w:type="auto"/>
            <w:tcBorders>
              <w:top w:val="single" w:sz="8" w:space="0" w:color="000000"/>
              <w:bottom w:val="single" w:sz="8" w:space="0" w:color="000000"/>
            </w:tcBorders>
            <w:shd w:val="clear" w:color="auto" w:fill="EFEFEF"/>
            <w:vAlign w:val="bottom"/>
          </w:tcPr>
          <w:p w14:paraId="10497A02" w14:textId="77777777" w:rsidR="00465D36" w:rsidRDefault="00465D36">
            <w:pPr>
              <w:textAlignment w:val="bottom"/>
              <w:rPr>
                <w:rFonts w:ascii="Times New Roman" w:hAnsi="Times New Roman"/>
                <w:sz w:val="20"/>
                <w:szCs w:val="20"/>
              </w:rPr>
            </w:pPr>
          </w:p>
        </w:tc>
      </w:tr>
      <w:tr w:rsidR="00465D36" w14:paraId="10497A08" w14:textId="77777777">
        <w:tc>
          <w:tcPr>
            <w:tcW w:w="0" w:type="auto"/>
            <w:shd w:val="clear" w:color="auto" w:fill="auto"/>
            <w:tcMar>
              <w:top w:w="40" w:type="dxa"/>
              <w:left w:w="40" w:type="dxa"/>
              <w:bottom w:w="40" w:type="dxa"/>
              <w:right w:w="40" w:type="dxa"/>
            </w:tcMar>
            <w:vAlign w:val="bottom"/>
          </w:tcPr>
          <w:p w14:paraId="10497A0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A0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A0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A0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A0D" w14:textId="77777777">
        <w:tc>
          <w:tcPr>
            <w:tcW w:w="0" w:type="auto"/>
            <w:shd w:val="clear" w:color="auto" w:fill="EFEFEF"/>
            <w:tcMar>
              <w:top w:w="40" w:type="dxa"/>
              <w:left w:w="40" w:type="dxa"/>
              <w:bottom w:w="40" w:type="dxa"/>
              <w:right w:w="40" w:type="dxa"/>
            </w:tcMar>
            <w:vAlign w:val="bottom"/>
          </w:tcPr>
          <w:p w14:paraId="10497A0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Retained earnings:</w:t>
            </w:r>
          </w:p>
        </w:tc>
        <w:tc>
          <w:tcPr>
            <w:tcW w:w="0" w:type="auto"/>
            <w:gridSpan w:val="3"/>
            <w:shd w:val="clear" w:color="auto" w:fill="EFEFEF"/>
            <w:tcMar>
              <w:top w:w="40" w:type="dxa"/>
              <w:left w:w="40" w:type="dxa"/>
              <w:bottom w:w="40" w:type="dxa"/>
              <w:right w:w="40" w:type="dxa"/>
            </w:tcMar>
            <w:vAlign w:val="bottom"/>
          </w:tcPr>
          <w:p w14:paraId="10497A0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A0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A0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A14" w14:textId="77777777">
        <w:tc>
          <w:tcPr>
            <w:tcW w:w="0" w:type="auto"/>
            <w:shd w:val="clear" w:color="auto" w:fill="auto"/>
            <w:tcMar>
              <w:top w:w="40" w:type="dxa"/>
              <w:left w:w="560" w:type="dxa"/>
              <w:bottom w:w="40" w:type="dxa"/>
              <w:right w:w="40" w:type="dxa"/>
            </w:tcMar>
            <w:vAlign w:val="bottom"/>
          </w:tcPr>
          <w:p w14:paraId="10497A0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Beginning balances</w:t>
            </w:r>
          </w:p>
        </w:tc>
        <w:tc>
          <w:tcPr>
            <w:tcW w:w="0" w:type="auto"/>
            <w:gridSpan w:val="2"/>
            <w:shd w:val="clear" w:color="auto" w:fill="auto"/>
            <w:tcMar>
              <w:top w:w="40" w:type="dxa"/>
              <w:left w:w="40" w:type="dxa"/>
              <w:bottom w:w="40" w:type="dxa"/>
            </w:tcMar>
            <w:vAlign w:val="bottom"/>
          </w:tcPr>
          <w:p w14:paraId="10497A0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45,898</w:t>
            </w:r>
          </w:p>
        </w:tc>
        <w:tc>
          <w:tcPr>
            <w:tcW w:w="0" w:type="auto"/>
            <w:shd w:val="clear" w:color="auto" w:fill="auto"/>
            <w:vAlign w:val="bottom"/>
          </w:tcPr>
          <w:p w14:paraId="10497A10"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A1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A1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70,400</w:t>
            </w:r>
          </w:p>
        </w:tc>
        <w:tc>
          <w:tcPr>
            <w:tcW w:w="0" w:type="auto"/>
            <w:shd w:val="clear" w:color="auto" w:fill="auto"/>
            <w:vAlign w:val="bottom"/>
          </w:tcPr>
          <w:p w14:paraId="10497A13" w14:textId="77777777" w:rsidR="00465D36" w:rsidRDefault="00465D36">
            <w:pPr>
              <w:textAlignment w:val="bottom"/>
              <w:rPr>
                <w:rFonts w:ascii="Times New Roman" w:hAnsi="Times New Roman"/>
                <w:sz w:val="20"/>
                <w:szCs w:val="20"/>
              </w:rPr>
            </w:pPr>
          </w:p>
        </w:tc>
      </w:tr>
      <w:tr w:rsidR="00465D36" w14:paraId="10497A1B" w14:textId="77777777">
        <w:tc>
          <w:tcPr>
            <w:tcW w:w="0" w:type="auto"/>
            <w:shd w:val="clear" w:color="auto" w:fill="EFEFEF"/>
            <w:tcMar>
              <w:top w:w="40" w:type="dxa"/>
              <w:left w:w="1040" w:type="dxa"/>
              <w:bottom w:w="40" w:type="dxa"/>
              <w:right w:w="40" w:type="dxa"/>
            </w:tcMar>
            <w:vAlign w:val="bottom"/>
          </w:tcPr>
          <w:p w14:paraId="10497A1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Net income</w:t>
            </w:r>
          </w:p>
        </w:tc>
        <w:tc>
          <w:tcPr>
            <w:tcW w:w="0" w:type="auto"/>
            <w:gridSpan w:val="2"/>
            <w:shd w:val="clear" w:color="auto" w:fill="EFEFEF"/>
            <w:tcMar>
              <w:top w:w="40" w:type="dxa"/>
              <w:left w:w="40" w:type="dxa"/>
              <w:bottom w:w="40" w:type="dxa"/>
            </w:tcMar>
            <w:vAlign w:val="bottom"/>
          </w:tcPr>
          <w:p w14:paraId="10497A1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22,236</w:t>
            </w:r>
          </w:p>
        </w:tc>
        <w:tc>
          <w:tcPr>
            <w:tcW w:w="0" w:type="auto"/>
            <w:shd w:val="clear" w:color="auto" w:fill="EFEFEF"/>
            <w:vAlign w:val="bottom"/>
          </w:tcPr>
          <w:p w14:paraId="10497A17"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A1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A1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19,965</w:t>
            </w:r>
          </w:p>
        </w:tc>
        <w:tc>
          <w:tcPr>
            <w:tcW w:w="0" w:type="auto"/>
            <w:shd w:val="clear" w:color="auto" w:fill="EFEFEF"/>
            <w:vAlign w:val="bottom"/>
          </w:tcPr>
          <w:p w14:paraId="10497A1A" w14:textId="77777777" w:rsidR="00465D36" w:rsidRDefault="00465D36">
            <w:pPr>
              <w:textAlignment w:val="bottom"/>
              <w:rPr>
                <w:rFonts w:ascii="Times New Roman" w:hAnsi="Times New Roman"/>
                <w:sz w:val="20"/>
                <w:szCs w:val="20"/>
              </w:rPr>
            </w:pPr>
          </w:p>
        </w:tc>
      </w:tr>
      <w:tr w:rsidR="00465D36" w14:paraId="10497A22" w14:textId="77777777">
        <w:tc>
          <w:tcPr>
            <w:tcW w:w="0" w:type="auto"/>
            <w:shd w:val="clear" w:color="auto" w:fill="auto"/>
            <w:tcMar>
              <w:top w:w="40" w:type="dxa"/>
              <w:left w:w="1040" w:type="dxa"/>
              <w:bottom w:w="40" w:type="dxa"/>
              <w:right w:w="40" w:type="dxa"/>
            </w:tcMar>
            <w:vAlign w:val="bottom"/>
          </w:tcPr>
          <w:p w14:paraId="10497A1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Dividends and dividend </w:t>
            </w:r>
            <w:r>
              <w:rPr>
                <w:rFonts w:ascii="Helvetica" w:eastAsia="Helvetica" w:hAnsi="Helvetica" w:cs="Helvetica"/>
                <w:sz w:val="18"/>
                <w:szCs w:val="18"/>
              </w:rPr>
              <w:t>equivalents declared</w:t>
            </w:r>
          </w:p>
        </w:tc>
        <w:tc>
          <w:tcPr>
            <w:tcW w:w="0" w:type="auto"/>
            <w:gridSpan w:val="2"/>
            <w:shd w:val="clear" w:color="auto" w:fill="auto"/>
            <w:tcMar>
              <w:top w:w="40" w:type="dxa"/>
              <w:left w:w="40" w:type="dxa"/>
              <w:bottom w:w="40" w:type="dxa"/>
            </w:tcMar>
            <w:vAlign w:val="bottom"/>
          </w:tcPr>
          <w:p w14:paraId="10497A1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(3,485</w:t>
            </w:r>
          </w:p>
        </w:tc>
        <w:tc>
          <w:tcPr>
            <w:tcW w:w="0" w:type="auto"/>
            <w:shd w:val="clear" w:color="auto" w:fill="auto"/>
            <w:tcMar>
              <w:top w:w="40" w:type="dxa"/>
              <w:bottom w:w="40" w:type="dxa"/>
              <w:right w:w="40" w:type="dxa"/>
            </w:tcMar>
            <w:vAlign w:val="bottom"/>
          </w:tcPr>
          <w:p w14:paraId="10497A1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7A1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A2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(3,526</w:t>
            </w:r>
          </w:p>
        </w:tc>
        <w:tc>
          <w:tcPr>
            <w:tcW w:w="0" w:type="auto"/>
            <w:shd w:val="clear" w:color="auto" w:fill="auto"/>
            <w:tcMar>
              <w:top w:w="40" w:type="dxa"/>
              <w:bottom w:w="40" w:type="dxa"/>
              <w:right w:w="40" w:type="dxa"/>
            </w:tcMar>
            <w:vAlign w:val="bottom"/>
          </w:tcPr>
          <w:p w14:paraId="10497A2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A29" w14:textId="77777777">
        <w:tc>
          <w:tcPr>
            <w:tcW w:w="0" w:type="auto"/>
            <w:shd w:val="clear" w:color="auto" w:fill="EFEFEF"/>
            <w:tcMar>
              <w:top w:w="40" w:type="dxa"/>
              <w:left w:w="1040" w:type="dxa"/>
              <w:bottom w:w="40" w:type="dxa"/>
              <w:right w:w="40" w:type="dxa"/>
            </w:tcMar>
            <w:vAlign w:val="bottom"/>
          </w:tcPr>
          <w:p w14:paraId="10497A23"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Common stock withheld related to net share settlement of equity awards</w:t>
            </w:r>
          </w:p>
        </w:tc>
        <w:tc>
          <w:tcPr>
            <w:tcW w:w="0" w:type="auto"/>
            <w:gridSpan w:val="2"/>
            <w:shd w:val="clear" w:color="auto" w:fill="EFEFEF"/>
            <w:tcMar>
              <w:top w:w="40" w:type="dxa"/>
              <w:left w:w="40" w:type="dxa"/>
              <w:bottom w:w="40" w:type="dxa"/>
            </w:tcMar>
            <w:vAlign w:val="bottom"/>
          </w:tcPr>
          <w:p w14:paraId="10497A2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(536</w:t>
            </w:r>
          </w:p>
        </w:tc>
        <w:tc>
          <w:tcPr>
            <w:tcW w:w="0" w:type="auto"/>
            <w:shd w:val="clear" w:color="auto" w:fill="EFEFEF"/>
            <w:tcMar>
              <w:top w:w="40" w:type="dxa"/>
              <w:bottom w:w="40" w:type="dxa"/>
              <w:right w:w="40" w:type="dxa"/>
            </w:tcMar>
            <w:vAlign w:val="bottom"/>
          </w:tcPr>
          <w:p w14:paraId="10497A2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7A2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A2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(594</w:t>
            </w:r>
          </w:p>
        </w:tc>
        <w:tc>
          <w:tcPr>
            <w:tcW w:w="0" w:type="auto"/>
            <w:shd w:val="clear" w:color="auto" w:fill="EFEFEF"/>
            <w:tcMar>
              <w:top w:w="40" w:type="dxa"/>
              <w:bottom w:w="40" w:type="dxa"/>
              <w:right w:w="40" w:type="dxa"/>
            </w:tcMar>
            <w:vAlign w:val="bottom"/>
          </w:tcPr>
          <w:p w14:paraId="10497A2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A30" w14:textId="77777777">
        <w:tc>
          <w:tcPr>
            <w:tcW w:w="0" w:type="auto"/>
            <w:shd w:val="clear" w:color="auto" w:fill="auto"/>
            <w:tcMar>
              <w:top w:w="40" w:type="dxa"/>
              <w:left w:w="1040" w:type="dxa"/>
              <w:bottom w:w="40" w:type="dxa"/>
              <w:right w:w="40" w:type="dxa"/>
            </w:tcMar>
            <w:vAlign w:val="bottom"/>
          </w:tcPr>
          <w:p w14:paraId="10497A2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Common stock repurchased</w:t>
            </w:r>
          </w:p>
        </w:tc>
        <w:tc>
          <w:tcPr>
            <w:tcW w:w="0" w:type="auto"/>
            <w:gridSpan w:val="2"/>
            <w:shd w:val="clear" w:color="auto" w:fill="auto"/>
            <w:tcMar>
              <w:top w:w="40" w:type="dxa"/>
              <w:left w:w="40" w:type="dxa"/>
              <w:bottom w:w="40" w:type="dxa"/>
            </w:tcMar>
            <w:vAlign w:val="bottom"/>
          </w:tcPr>
          <w:p w14:paraId="10497A2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(20,000</w:t>
            </w:r>
          </w:p>
        </w:tc>
        <w:tc>
          <w:tcPr>
            <w:tcW w:w="0" w:type="auto"/>
            <w:shd w:val="clear" w:color="auto" w:fill="auto"/>
            <w:tcMar>
              <w:top w:w="40" w:type="dxa"/>
              <w:bottom w:w="40" w:type="dxa"/>
              <w:right w:w="40" w:type="dxa"/>
            </w:tcMar>
            <w:vAlign w:val="bottom"/>
          </w:tcPr>
          <w:p w14:paraId="10497A2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7A2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A2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(8,236</w:t>
            </w:r>
          </w:p>
        </w:tc>
        <w:tc>
          <w:tcPr>
            <w:tcW w:w="0" w:type="auto"/>
            <w:shd w:val="clear" w:color="auto" w:fill="auto"/>
            <w:tcMar>
              <w:top w:w="40" w:type="dxa"/>
              <w:bottom w:w="40" w:type="dxa"/>
              <w:right w:w="40" w:type="dxa"/>
            </w:tcMar>
            <w:vAlign w:val="bottom"/>
          </w:tcPr>
          <w:p w14:paraId="10497A2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A37" w14:textId="77777777">
        <w:tc>
          <w:tcPr>
            <w:tcW w:w="0" w:type="auto"/>
            <w:shd w:val="clear" w:color="auto" w:fill="EFEFEF"/>
            <w:tcMar>
              <w:top w:w="40" w:type="dxa"/>
              <w:left w:w="1040" w:type="dxa"/>
              <w:bottom w:w="40" w:type="dxa"/>
              <w:right w:w="40" w:type="dxa"/>
            </w:tcMar>
            <w:vAlign w:val="bottom"/>
          </w:tcPr>
          <w:p w14:paraId="10497A3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Cumulative effects of changes in accounting principles</w:t>
            </w:r>
          </w:p>
        </w:tc>
        <w:tc>
          <w:tcPr>
            <w:tcW w:w="0" w:type="auto"/>
            <w:gridSpan w:val="2"/>
            <w:shd w:val="clear" w:color="auto" w:fill="EFEFEF"/>
            <w:tcMar>
              <w:top w:w="40" w:type="dxa"/>
              <w:left w:w="40" w:type="dxa"/>
              <w:bottom w:w="40" w:type="dxa"/>
            </w:tcMar>
            <w:vAlign w:val="bottom"/>
          </w:tcPr>
          <w:p w14:paraId="10497A3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(136</w:t>
            </w:r>
          </w:p>
        </w:tc>
        <w:tc>
          <w:tcPr>
            <w:tcW w:w="0" w:type="auto"/>
            <w:shd w:val="clear" w:color="auto" w:fill="EFEFEF"/>
            <w:tcMar>
              <w:top w:w="40" w:type="dxa"/>
              <w:bottom w:w="40" w:type="dxa"/>
              <w:right w:w="40" w:type="dxa"/>
            </w:tcMar>
            <w:vAlign w:val="bottom"/>
          </w:tcPr>
          <w:p w14:paraId="10497A3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7A3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A3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2,501</w:t>
            </w:r>
          </w:p>
        </w:tc>
        <w:tc>
          <w:tcPr>
            <w:tcW w:w="0" w:type="auto"/>
            <w:shd w:val="clear" w:color="auto" w:fill="EFEFEF"/>
            <w:vAlign w:val="bottom"/>
          </w:tcPr>
          <w:p w14:paraId="10497A36" w14:textId="77777777" w:rsidR="00465D36" w:rsidRDefault="00465D36">
            <w:pPr>
              <w:textAlignment w:val="bottom"/>
              <w:rPr>
                <w:rFonts w:ascii="Times New Roman" w:hAnsi="Times New Roman"/>
                <w:sz w:val="20"/>
                <w:szCs w:val="20"/>
              </w:rPr>
            </w:pPr>
          </w:p>
        </w:tc>
      </w:tr>
      <w:tr w:rsidR="00465D36" w14:paraId="10497A3E" w14:textId="77777777">
        <w:tc>
          <w:tcPr>
            <w:tcW w:w="0" w:type="auto"/>
            <w:shd w:val="clear" w:color="auto" w:fill="auto"/>
            <w:tcMar>
              <w:top w:w="40" w:type="dxa"/>
              <w:left w:w="560" w:type="dxa"/>
              <w:bottom w:w="40" w:type="dxa"/>
              <w:right w:w="40" w:type="dxa"/>
            </w:tcMar>
            <w:vAlign w:val="bottom"/>
          </w:tcPr>
          <w:p w14:paraId="10497A3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Ending balances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0497A3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43,977</w:t>
            </w:r>
          </w:p>
        </w:tc>
        <w:tc>
          <w:tcPr>
            <w:tcW w:w="0" w:type="auto"/>
            <w:tcBorders>
              <w:top w:val="single" w:sz="8" w:space="0" w:color="000000"/>
              <w:bottom w:val="single" w:sz="8" w:space="0" w:color="000000"/>
            </w:tcBorders>
            <w:shd w:val="clear" w:color="auto" w:fill="auto"/>
            <w:vAlign w:val="bottom"/>
          </w:tcPr>
          <w:p w14:paraId="10497A3A"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A3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0497A3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80,510</w:t>
            </w:r>
          </w:p>
        </w:tc>
        <w:tc>
          <w:tcPr>
            <w:tcW w:w="0" w:type="auto"/>
            <w:tcBorders>
              <w:top w:val="single" w:sz="8" w:space="0" w:color="000000"/>
              <w:bottom w:val="single" w:sz="8" w:space="0" w:color="000000"/>
            </w:tcBorders>
            <w:shd w:val="clear" w:color="auto" w:fill="auto"/>
            <w:vAlign w:val="bottom"/>
          </w:tcPr>
          <w:p w14:paraId="10497A3D" w14:textId="77777777" w:rsidR="00465D36" w:rsidRDefault="00465D36">
            <w:pPr>
              <w:textAlignment w:val="bottom"/>
              <w:rPr>
                <w:rFonts w:ascii="Times New Roman" w:hAnsi="Times New Roman"/>
                <w:sz w:val="20"/>
                <w:szCs w:val="20"/>
              </w:rPr>
            </w:pPr>
          </w:p>
        </w:tc>
      </w:tr>
      <w:tr w:rsidR="00465D36" w14:paraId="10497A43" w14:textId="77777777">
        <w:tc>
          <w:tcPr>
            <w:tcW w:w="0" w:type="auto"/>
            <w:shd w:val="clear" w:color="auto" w:fill="EFEFEF"/>
            <w:tcMar>
              <w:top w:w="40" w:type="dxa"/>
              <w:left w:w="40" w:type="dxa"/>
              <w:bottom w:w="40" w:type="dxa"/>
              <w:right w:w="40" w:type="dxa"/>
            </w:tcMar>
            <w:vAlign w:val="bottom"/>
          </w:tcPr>
          <w:p w14:paraId="10497A3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A4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A4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A4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A48" w14:textId="77777777">
        <w:tc>
          <w:tcPr>
            <w:tcW w:w="0" w:type="auto"/>
            <w:shd w:val="clear" w:color="auto" w:fill="auto"/>
            <w:tcMar>
              <w:top w:w="40" w:type="dxa"/>
              <w:left w:w="40" w:type="dxa"/>
              <w:bottom w:w="40" w:type="dxa"/>
              <w:right w:w="40" w:type="dxa"/>
            </w:tcMar>
            <w:vAlign w:val="bottom"/>
          </w:tcPr>
          <w:p w14:paraId="10497A4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Accumulated other comprehensive income/(loss):</w:t>
            </w:r>
          </w:p>
        </w:tc>
        <w:tc>
          <w:tcPr>
            <w:tcW w:w="0" w:type="auto"/>
            <w:gridSpan w:val="3"/>
            <w:shd w:val="clear" w:color="auto" w:fill="auto"/>
            <w:tcMar>
              <w:top w:w="40" w:type="dxa"/>
              <w:left w:w="40" w:type="dxa"/>
              <w:bottom w:w="40" w:type="dxa"/>
              <w:right w:w="40" w:type="dxa"/>
            </w:tcMar>
            <w:vAlign w:val="bottom"/>
          </w:tcPr>
          <w:p w14:paraId="10497A4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A4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A4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A4F" w14:textId="77777777">
        <w:tc>
          <w:tcPr>
            <w:tcW w:w="0" w:type="auto"/>
            <w:shd w:val="clear" w:color="auto" w:fill="EFEFEF"/>
            <w:tcMar>
              <w:top w:w="40" w:type="dxa"/>
              <w:left w:w="560" w:type="dxa"/>
              <w:bottom w:w="40" w:type="dxa"/>
              <w:right w:w="40" w:type="dxa"/>
            </w:tcMar>
            <w:vAlign w:val="bottom"/>
          </w:tcPr>
          <w:p w14:paraId="10497A4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Beginning balances</w:t>
            </w:r>
          </w:p>
        </w:tc>
        <w:tc>
          <w:tcPr>
            <w:tcW w:w="0" w:type="auto"/>
            <w:gridSpan w:val="2"/>
            <w:shd w:val="clear" w:color="auto" w:fill="EFEFEF"/>
            <w:tcMar>
              <w:top w:w="40" w:type="dxa"/>
              <w:left w:w="40" w:type="dxa"/>
              <w:bottom w:w="40" w:type="dxa"/>
            </w:tcMar>
            <w:vAlign w:val="bottom"/>
          </w:tcPr>
          <w:p w14:paraId="10497A4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(584</w:t>
            </w:r>
          </w:p>
        </w:tc>
        <w:tc>
          <w:tcPr>
            <w:tcW w:w="0" w:type="auto"/>
            <w:shd w:val="clear" w:color="auto" w:fill="EFEFEF"/>
            <w:tcMar>
              <w:top w:w="40" w:type="dxa"/>
              <w:bottom w:w="40" w:type="dxa"/>
              <w:right w:w="40" w:type="dxa"/>
            </w:tcMar>
            <w:vAlign w:val="bottom"/>
          </w:tcPr>
          <w:p w14:paraId="10497A4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7A4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A4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(3,454</w:t>
            </w:r>
          </w:p>
        </w:tc>
        <w:tc>
          <w:tcPr>
            <w:tcW w:w="0" w:type="auto"/>
            <w:shd w:val="clear" w:color="auto" w:fill="EFEFEF"/>
            <w:tcMar>
              <w:top w:w="40" w:type="dxa"/>
              <w:bottom w:w="40" w:type="dxa"/>
              <w:right w:w="40" w:type="dxa"/>
            </w:tcMar>
            <w:vAlign w:val="bottom"/>
          </w:tcPr>
          <w:p w14:paraId="10497A4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A56" w14:textId="77777777">
        <w:tc>
          <w:tcPr>
            <w:tcW w:w="0" w:type="auto"/>
            <w:shd w:val="clear" w:color="auto" w:fill="auto"/>
            <w:tcMar>
              <w:top w:w="40" w:type="dxa"/>
              <w:left w:w="1040" w:type="dxa"/>
              <w:bottom w:w="40" w:type="dxa"/>
              <w:right w:w="40" w:type="dxa"/>
            </w:tcMar>
            <w:vAlign w:val="bottom"/>
          </w:tcPr>
          <w:p w14:paraId="10497A5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comprehensive income/(loss)</w:t>
            </w:r>
          </w:p>
        </w:tc>
        <w:tc>
          <w:tcPr>
            <w:tcW w:w="0" w:type="auto"/>
            <w:gridSpan w:val="2"/>
            <w:shd w:val="clear" w:color="auto" w:fill="auto"/>
            <w:tcMar>
              <w:top w:w="40" w:type="dxa"/>
              <w:left w:w="40" w:type="dxa"/>
              <w:bottom w:w="40" w:type="dxa"/>
            </w:tcMar>
            <w:vAlign w:val="bottom"/>
          </w:tcPr>
          <w:p w14:paraId="10497A5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30</w:t>
            </w:r>
          </w:p>
        </w:tc>
        <w:tc>
          <w:tcPr>
            <w:tcW w:w="0" w:type="auto"/>
            <w:shd w:val="clear" w:color="auto" w:fill="auto"/>
            <w:vAlign w:val="bottom"/>
          </w:tcPr>
          <w:p w14:paraId="10497A52"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A5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A5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(223</w:t>
            </w:r>
          </w:p>
        </w:tc>
        <w:tc>
          <w:tcPr>
            <w:tcW w:w="0" w:type="auto"/>
            <w:shd w:val="clear" w:color="auto" w:fill="auto"/>
            <w:tcMar>
              <w:top w:w="40" w:type="dxa"/>
              <w:bottom w:w="40" w:type="dxa"/>
              <w:right w:w="40" w:type="dxa"/>
            </w:tcMar>
            <w:vAlign w:val="bottom"/>
          </w:tcPr>
          <w:p w14:paraId="10497A5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A5D" w14:textId="77777777">
        <w:tc>
          <w:tcPr>
            <w:tcW w:w="0" w:type="auto"/>
            <w:shd w:val="clear" w:color="auto" w:fill="EFEFEF"/>
            <w:tcMar>
              <w:top w:w="40" w:type="dxa"/>
              <w:left w:w="1040" w:type="dxa"/>
              <w:bottom w:w="40" w:type="dxa"/>
              <w:right w:w="40" w:type="dxa"/>
            </w:tcMar>
            <w:vAlign w:val="bottom"/>
          </w:tcPr>
          <w:p w14:paraId="10497A5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Cumulative effects of changes in accounting principles</w:t>
            </w:r>
          </w:p>
        </w:tc>
        <w:tc>
          <w:tcPr>
            <w:tcW w:w="0" w:type="auto"/>
            <w:gridSpan w:val="2"/>
            <w:shd w:val="clear" w:color="auto" w:fill="EFEFEF"/>
            <w:tcMar>
              <w:top w:w="40" w:type="dxa"/>
              <w:left w:w="40" w:type="dxa"/>
              <w:bottom w:w="40" w:type="dxa"/>
            </w:tcMar>
            <w:vAlign w:val="bottom"/>
          </w:tcPr>
          <w:p w14:paraId="10497A5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136</w:t>
            </w:r>
          </w:p>
        </w:tc>
        <w:tc>
          <w:tcPr>
            <w:tcW w:w="0" w:type="auto"/>
            <w:shd w:val="clear" w:color="auto" w:fill="EFEFEF"/>
            <w:vAlign w:val="bottom"/>
          </w:tcPr>
          <w:p w14:paraId="10497A59"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A5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A5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89</w:t>
            </w:r>
          </w:p>
        </w:tc>
        <w:tc>
          <w:tcPr>
            <w:tcW w:w="0" w:type="auto"/>
            <w:shd w:val="clear" w:color="auto" w:fill="EFEFEF"/>
            <w:vAlign w:val="bottom"/>
          </w:tcPr>
          <w:p w14:paraId="10497A5C" w14:textId="77777777" w:rsidR="00465D36" w:rsidRDefault="00465D36">
            <w:pPr>
              <w:textAlignment w:val="bottom"/>
              <w:rPr>
                <w:rFonts w:ascii="Times New Roman" w:hAnsi="Times New Roman"/>
                <w:sz w:val="20"/>
                <w:szCs w:val="20"/>
              </w:rPr>
            </w:pPr>
          </w:p>
        </w:tc>
      </w:tr>
      <w:tr w:rsidR="00465D36" w14:paraId="10497A64" w14:textId="77777777">
        <w:tc>
          <w:tcPr>
            <w:tcW w:w="0" w:type="auto"/>
            <w:shd w:val="clear" w:color="auto" w:fill="auto"/>
            <w:tcMar>
              <w:top w:w="40" w:type="dxa"/>
              <w:left w:w="560" w:type="dxa"/>
              <w:bottom w:w="40" w:type="dxa"/>
              <w:right w:w="40" w:type="dxa"/>
            </w:tcMar>
            <w:vAlign w:val="bottom"/>
          </w:tcPr>
          <w:p w14:paraId="10497A5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Ending balances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0497A5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(418</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0497A6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7A6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0497A6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(3,588</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0497A6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A69" w14:textId="77777777">
        <w:tc>
          <w:tcPr>
            <w:tcW w:w="0" w:type="auto"/>
            <w:shd w:val="clear" w:color="auto" w:fill="EFEFEF"/>
            <w:tcMar>
              <w:top w:w="40" w:type="dxa"/>
              <w:left w:w="40" w:type="dxa"/>
              <w:bottom w:w="40" w:type="dxa"/>
              <w:right w:w="40" w:type="dxa"/>
            </w:tcMar>
            <w:vAlign w:val="bottom"/>
          </w:tcPr>
          <w:p w14:paraId="10497A6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A6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A6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A6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A72" w14:textId="77777777">
        <w:tc>
          <w:tcPr>
            <w:tcW w:w="0" w:type="auto"/>
            <w:shd w:val="clear" w:color="auto" w:fill="auto"/>
            <w:tcMar>
              <w:top w:w="40" w:type="dxa"/>
              <w:left w:w="40" w:type="dxa"/>
              <w:bottom w:w="40" w:type="dxa"/>
              <w:right w:w="40" w:type="dxa"/>
            </w:tcMar>
            <w:vAlign w:val="bottom"/>
          </w:tcPr>
          <w:p w14:paraId="10497A6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shareholders’ equity, ending balances</w:t>
            </w:r>
          </w:p>
        </w:tc>
        <w:tc>
          <w:tcPr>
            <w:tcW w:w="0" w:type="auto"/>
            <w:tcBorders>
              <w:bottom w:val="double" w:sz="6" w:space="0" w:color="000000"/>
            </w:tcBorders>
            <w:shd w:val="clear" w:color="auto" w:fill="auto"/>
            <w:tcMar>
              <w:top w:w="40" w:type="dxa"/>
              <w:left w:w="40" w:type="dxa"/>
              <w:bottom w:w="40" w:type="dxa"/>
            </w:tcMar>
            <w:vAlign w:val="bottom"/>
          </w:tcPr>
          <w:p w14:paraId="10497A6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10497A6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89,531</w:t>
            </w:r>
          </w:p>
        </w:tc>
        <w:tc>
          <w:tcPr>
            <w:tcW w:w="0" w:type="auto"/>
            <w:tcBorders>
              <w:bottom w:val="double" w:sz="6" w:space="0" w:color="000000"/>
            </w:tcBorders>
            <w:shd w:val="clear" w:color="auto" w:fill="auto"/>
            <w:vAlign w:val="bottom"/>
          </w:tcPr>
          <w:p w14:paraId="10497A6D"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A6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0497A6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10497A7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117,892</w:t>
            </w:r>
          </w:p>
        </w:tc>
        <w:tc>
          <w:tcPr>
            <w:tcW w:w="0" w:type="auto"/>
            <w:tcBorders>
              <w:bottom w:val="double" w:sz="6" w:space="0" w:color="000000"/>
            </w:tcBorders>
            <w:shd w:val="clear" w:color="auto" w:fill="auto"/>
            <w:vAlign w:val="bottom"/>
          </w:tcPr>
          <w:p w14:paraId="10497A71" w14:textId="77777777" w:rsidR="00465D36" w:rsidRDefault="00465D36">
            <w:pPr>
              <w:textAlignment w:val="bottom"/>
              <w:rPr>
                <w:rFonts w:ascii="Times New Roman" w:hAnsi="Times New Roman"/>
                <w:sz w:val="20"/>
                <w:szCs w:val="20"/>
              </w:rPr>
            </w:pPr>
          </w:p>
        </w:tc>
      </w:tr>
      <w:tr w:rsidR="00465D36" w14:paraId="10497A77" w14:textId="77777777">
        <w:tc>
          <w:tcPr>
            <w:tcW w:w="0" w:type="auto"/>
            <w:shd w:val="clear" w:color="auto" w:fill="EFEFEF"/>
            <w:tcMar>
              <w:top w:w="40" w:type="dxa"/>
              <w:left w:w="40" w:type="dxa"/>
              <w:bottom w:w="40" w:type="dxa"/>
              <w:right w:w="40" w:type="dxa"/>
            </w:tcMar>
            <w:vAlign w:val="bottom"/>
          </w:tcPr>
          <w:p w14:paraId="10497A7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EFEFEF"/>
            <w:tcMar>
              <w:top w:w="40" w:type="dxa"/>
              <w:left w:w="40" w:type="dxa"/>
              <w:bottom w:w="40" w:type="dxa"/>
              <w:right w:w="40" w:type="dxa"/>
            </w:tcMar>
            <w:vAlign w:val="bottom"/>
          </w:tcPr>
          <w:p w14:paraId="10497A7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A7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EFEFEF"/>
            <w:tcMar>
              <w:top w:w="40" w:type="dxa"/>
              <w:left w:w="40" w:type="dxa"/>
              <w:bottom w:w="40" w:type="dxa"/>
              <w:right w:w="40" w:type="dxa"/>
            </w:tcMar>
            <w:vAlign w:val="bottom"/>
          </w:tcPr>
          <w:p w14:paraId="10497A7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A80" w14:textId="77777777">
        <w:tc>
          <w:tcPr>
            <w:tcW w:w="0" w:type="auto"/>
            <w:shd w:val="clear" w:color="auto" w:fill="auto"/>
            <w:tcMar>
              <w:top w:w="40" w:type="dxa"/>
              <w:left w:w="40" w:type="dxa"/>
              <w:bottom w:w="40" w:type="dxa"/>
              <w:right w:w="40" w:type="dxa"/>
            </w:tcMar>
            <w:vAlign w:val="bottom"/>
          </w:tcPr>
          <w:p w14:paraId="10497A7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Dividends and dividend equivalents declared per share or RSU</w:t>
            </w:r>
          </w:p>
        </w:tc>
        <w:tc>
          <w:tcPr>
            <w:tcW w:w="0" w:type="auto"/>
            <w:shd w:val="clear" w:color="auto" w:fill="auto"/>
            <w:tcMar>
              <w:top w:w="40" w:type="dxa"/>
              <w:left w:w="40" w:type="dxa"/>
              <w:bottom w:w="40" w:type="dxa"/>
            </w:tcMar>
            <w:vAlign w:val="bottom"/>
          </w:tcPr>
          <w:p w14:paraId="10497A7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7A7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0.77</w:t>
            </w:r>
          </w:p>
        </w:tc>
        <w:tc>
          <w:tcPr>
            <w:tcW w:w="0" w:type="auto"/>
            <w:shd w:val="clear" w:color="auto" w:fill="auto"/>
            <w:vAlign w:val="bottom"/>
          </w:tcPr>
          <w:p w14:paraId="10497A7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A7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7A7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7A7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0.73</w:t>
            </w:r>
          </w:p>
        </w:tc>
        <w:tc>
          <w:tcPr>
            <w:tcW w:w="0" w:type="auto"/>
            <w:shd w:val="clear" w:color="auto" w:fill="auto"/>
            <w:vAlign w:val="bottom"/>
          </w:tcPr>
          <w:p w14:paraId="10497A7F" w14:textId="77777777" w:rsidR="00465D36" w:rsidRDefault="00465D36">
            <w:pPr>
              <w:textAlignment w:val="bottom"/>
              <w:rPr>
                <w:rFonts w:ascii="Times New Roman" w:hAnsi="Times New Roman"/>
                <w:sz w:val="20"/>
                <w:szCs w:val="20"/>
              </w:rPr>
            </w:pPr>
          </w:p>
        </w:tc>
      </w:tr>
    </w:tbl>
    <w:p w14:paraId="10497A81"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sz w:val="18"/>
          <w:szCs w:val="18"/>
        </w:rPr>
        <w:t xml:space="preserve">See accompanying Notes to Condensed </w:t>
      </w:r>
      <w:r>
        <w:rPr>
          <w:rFonts w:ascii="Helvetica" w:eastAsia="Helvetica" w:hAnsi="Helvetica" w:cs="Helvetica"/>
          <w:sz w:val="18"/>
          <w:szCs w:val="18"/>
        </w:rPr>
        <w:t>Consolidated Financial Statements.</w:t>
      </w:r>
    </w:p>
    <w:p w14:paraId="10497A82" w14:textId="77777777" w:rsidR="00465D36" w:rsidRDefault="00465D36">
      <w:pPr>
        <w:rPr>
          <w:rFonts w:ascii="Times New Roman" w:hAnsi="Times New Roman"/>
          <w:sz w:val="20"/>
          <w:szCs w:val="20"/>
        </w:rPr>
      </w:pPr>
    </w:p>
    <w:p w14:paraId="10497A83"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4</w:t>
      </w:r>
    </w:p>
    <w:p w14:paraId="10497A84" w14:textId="77777777" w:rsidR="00465D36" w:rsidRDefault="002666F5">
      <w:r>
        <w:rPr>
          <w:rFonts w:ascii="Times New Roman" w:hAnsi="Times New Roman"/>
          <w:sz w:val="16"/>
          <w:szCs w:val="16"/>
        </w:rPr>
        <w:pict w14:anchorId="10498CC5">
          <v:rect id="_x0000_i1030" style="width:415.3pt;height:1.5pt" o:hralign="center" o:hrstd="t" o:hr="t" fillcolor="#a0a0a0" stroked="f"/>
        </w:pict>
      </w:r>
    </w:p>
    <w:p w14:paraId="10497A85" w14:textId="77777777" w:rsidR="00465D36" w:rsidRDefault="00465D36">
      <w:pPr>
        <w:rPr>
          <w:rFonts w:ascii="Times New Roman" w:hAnsi="Times New Roman"/>
          <w:sz w:val="20"/>
          <w:szCs w:val="20"/>
        </w:rPr>
      </w:pPr>
    </w:p>
    <w:p w14:paraId="10497A86"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Apple Inc.</w:t>
      </w:r>
    </w:p>
    <w:p w14:paraId="10497A87"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CONDENSED CONSOLIDATED STATEMENTS OF CASH FLOWS (Unaudited)</w:t>
      </w:r>
    </w:p>
    <w:p w14:paraId="10497A88"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sz w:val="18"/>
          <w:szCs w:val="18"/>
        </w:rPr>
        <w:t>(In millions)</w:t>
      </w:r>
    </w:p>
    <w:tbl>
      <w:tblPr>
        <w:tblW w:w="5000" w:type="pct"/>
        <w:tblCellMar>
          <w:left w:w="0" w:type="dxa"/>
          <w:right w:w="0" w:type="dxa"/>
        </w:tblCellMar>
        <w:tblLook w:val="04A0" w:firstRow="1" w:lastRow="0" w:firstColumn="1" w:lastColumn="0" w:noHBand="0" w:noVBand="1"/>
      </w:tblPr>
      <w:tblGrid>
        <w:gridCol w:w="5772"/>
        <w:gridCol w:w="142"/>
        <w:gridCol w:w="960"/>
        <w:gridCol w:w="100"/>
        <w:gridCol w:w="130"/>
        <w:gridCol w:w="142"/>
        <w:gridCol w:w="960"/>
        <w:gridCol w:w="100"/>
      </w:tblGrid>
      <w:tr w:rsidR="00465D36" w14:paraId="10497A8A" w14:textId="77777777">
        <w:tc>
          <w:tcPr>
            <w:tcW w:w="0" w:type="auto"/>
            <w:gridSpan w:val="8"/>
            <w:shd w:val="clear" w:color="auto" w:fill="auto"/>
            <w:vAlign w:val="center"/>
          </w:tcPr>
          <w:p w14:paraId="10497A89" w14:textId="77777777" w:rsidR="00465D36" w:rsidRDefault="00465D36">
            <w:pPr>
              <w:rPr>
                <w:rFonts w:ascii="Times New Roman" w:hAnsi="Times New Roman"/>
                <w:sz w:val="20"/>
                <w:szCs w:val="20"/>
              </w:rPr>
            </w:pPr>
          </w:p>
        </w:tc>
      </w:tr>
      <w:tr w:rsidR="00465D36" w14:paraId="10497A93" w14:textId="77777777">
        <w:tc>
          <w:tcPr>
            <w:tcW w:w="3550" w:type="pct"/>
            <w:shd w:val="clear" w:color="auto" w:fill="auto"/>
            <w:vAlign w:val="center"/>
          </w:tcPr>
          <w:p w14:paraId="10497A8B" w14:textId="77777777" w:rsidR="00465D36" w:rsidRDefault="00465D36">
            <w:pPr>
              <w:rPr>
                <w:rFonts w:ascii="Times New Roman" w:hAnsi="Times New Roman"/>
                <w:sz w:val="20"/>
                <w:szCs w:val="20"/>
              </w:rPr>
            </w:pPr>
          </w:p>
        </w:tc>
        <w:tc>
          <w:tcPr>
            <w:tcW w:w="50" w:type="pct"/>
            <w:shd w:val="clear" w:color="auto" w:fill="auto"/>
            <w:vAlign w:val="center"/>
          </w:tcPr>
          <w:p w14:paraId="10497A8C" w14:textId="77777777" w:rsidR="00465D36" w:rsidRDefault="00465D36">
            <w:pPr>
              <w:rPr>
                <w:rFonts w:ascii="Times New Roman" w:hAnsi="Times New Roman"/>
                <w:sz w:val="20"/>
                <w:szCs w:val="20"/>
              </w:rPr>
            </w:pPr>
          </w:p>
        </w:tc>
        <w:tc>
          <w:tcPr>
            <w:tcW w:w="600" w:type="pct"/>
            <w:shd w:val="clear" w:color="auto" w:fill="auto"/>
            <w:vAlign w:val="center"/>
          </w:tcPr>
          <w:p w14:paraId="10497A8D" w14:textId="77777777" w:rsidR="00465D36" w:rsidRDefault="00465D36">
            <w:pPr>
              <w:rPr>
                <w:rFonts w:ascii="Times New Roman" w:hAnsi="Times New Roman"/>
                <w:sz w:val="20"/>
                <w:szCs w:val="20"/>
              </w:rPr>
            </w:pPr>
          </w:p>
        </w:tc>
        <w:tc>
          <w:tcPr>
            <w:tcW w:w="50" w:type="pct"/>
            <w:shd w:val="clear" w:color="auto" w:fill="auto"/>
            <w:vAlign w:val="center"/>
          </w:tcPr>
          <w:p w14:paraId="10497A8E" w14:textId="77777777" w:rsidR="00465D36" w:rsidRDefault="00465D36">
            <w:pPr>
              <w:rPr>
                <w:rFonts w:ascii="Times New Roman" w:hAnsi="Times New Roman"/>
                <w:sz w:val="20"/>
                <w:szCs w:val="20"/>
              </w:rPr>
            </w:pPr>
          </w:p>
        </w:tc>
        <w:tc>
          <w:tcPr>
            <w:tcW w:w="50" w:type="pct"/>
            <w:shd w:val="clear" w:color="auto" w:fill="auto"/>
            <w:vAlign w:val="center"/>
          </w:tcPr>
          <w:p w14:paraId="10497A8F" w14:textId="77777777" w:rsidR="00465D36" w:rsidRDefault="00465D36">
            <w:pPr>
              <w:rPr>
                <w:rFonts w:ascii="Times New Roman" w:hAnsi="Times New Roman"/>
                <w:sz w:val="20"/>
                <w:szCs w:val="20"/>
              </w:rPr>
            </w:pPr>
          </w:p>
        </w:tc>
        <w:tc>
          <w:tcPr>
            <w:tcW w:w="50" w:type="pct"/>
            <w:shd w:val="clear" w:color="auto" w:fill="auto"/>
            <w:vAlign w:val="center"/>
          </w:tcPr>
          <w:p w14:paraId="10497A90" w14:textId="77777777" w:rsidR="00465D36" w:rsidRDefault="00465D36">
            <w:pPr>
              <w:rPr>
                <w:rFonts w:ascii="Times New Roman" w:hAnsi="Times New Roman"/>
                <w:sz w:val="20"/>
                <w:szCs w:val="20"/>
              </w:rPr>
            </w:pPr>
          </w:p>
        </w:tc>
        <w:tc>
          <w:tcPr>
            <w:tcW w:w="600" w:type="pct"/>
            <w:shd w:val="clear" w:color="auto" w:fill="auto"/>
            <w:vAlign w:val="center"/>
          </w:tcPr>
          <w:p w14:paraId="10497A91" w14:textId="77777777" w:rsidR="00465D36" w:rsidRDefault="00465D36">
            <w:pPr>
              <w:rPr>
                <w:rFonts w:ascii="Times New Roman" w:hAnsi="Times New Roman"/>
                <w:sz w:val="20"/>
                <w:szCs w:val="20"/>
              </w:rPr>
            </w:pPr>
          </w:p>
        </w:tc>
        <w:tc>
          <w:tcPr>
            <w:tcW w:w="50" w:type="pct"/>
            <w:shd w:val="clear" w:color="auto" w:fill="auto"/>
            <w:vAlign w:val="center"/>
          </w:tcPr>
          <w:p w14:paraId="10497A92" w14:textId="77777777" w:rsidR="00465D36" w:rsidRDefault="00465D36">
            <w:pPr>
              <w:rPr>
                <w:rFonts w:ascii="Times New Roman" w:hAnsi="Times New Roman"/>
                <w:sz w:val="20"/>
                <w:szCs w:val="20"/>
              </w:rPr>
            </w:pPr>
          </w:p>
        </w:tc>
      </w:tr>
      <w:tr w:rsidR="00465D36" w14:paraId="10497A96" w14:textId="77777777">
        <w:tc>
          <w:tcPr>
            <w:tcW w:w="0" w:type="auto"/>
            <w:shd w:val="clear" w:color="auto" w:fill="auto"/>
            <w:tcMar>
              <w:top w:w="40" w:type="dxa"/>
              <w:left w:w="40" w:type="dxa"/>
              <w:bottom w:w="40" w:type="dxa"/>
              <w:right w:w="40" w:type="dxa"/>
            </w:tcMar>
            <w:vAlign w:val="bottom"/>
          </w:tcPr>
          <w:p w14:paraId="10497A9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7A95"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7A9B" w14:textId="77777777">
        <w:tc>
          <w:tcPr>
            <w:tcW w:w="0" w:type="auto"/>
            <w:shd w:val="clear" w:color="auto" w:fill="auto"/>
            <w:tcMar>
              <w:top w:w="40" w:type="dxa"/>
              <w:left w:w="40" w:type="dxa"/>
              <w:bottom w:w="40" w:type="dxa"/>
              <w:right w:w="40" w:type="dxa"/>
            </w:tcMar>
            <w:vAlign w:val="bottom"/>
          </w:tcPr>
          <w:p w14:paraId="10497A9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7A98"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7A9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7A9A"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7AA4" w14:textId="77777777">
        <w:tc>
          <w:tcPr>
            <w:tcW w:w="0" w:type="auto"/>
            <w:shd w:val="clear" w:color="auto" w:fill="auto"/>
            <w:tcMar>
              <w:top w:w="40" w:type="dxa"/>
              <w:left w:w="40" w:type="dxa"/>
              <w:bottom w:w="40" w:type="dxa"/>
              <w:right w:w="40" w:type="dxa"/>
            </w:tcMar>
            <w:vAlign w:val="bottom"/>
          </w:tcPr>
          <w:p w14:paraId="10497A9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Cash, cash </w:t>
            </w:r>
            <w:r>
              <w:rPr>
                <w:rFonts w:ascii="Helvetica" w:eastAsia="Helvetica" w:hAnsi="Helvetica" w:cs="Helvetica"/>
                <w:sz w:val="18"/>
                <w:szCs w:val="18"/>
              </w:rPr>
              <w:t>equivalents and restricted cash, beginning balances</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0497A9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0497A9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50,224</w:t>
            </w:r>
          </w:p>
        </w:tc>
        <w:tc>
          <w:tcPr>
            <w:tcW w:w="0" w:type="auto"/>
            <w:tcBorders>
              <w:top w:val="single" w:sz="8" w:space="0" w:color="000000"/>
              <w:bottom w:val="single" w:sz="8" w:space="0" w:color="000000"/>
            </w:tcBorders>
            <w:shd w:val="clear" w:color="auto" w:fill="auto"/>
            <w:vAlign w:val="bottom"/>
          </w:tcPr>
          <w:p w14:paraId="10497A9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AA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0497AA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0497AA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25,913</w:t>
            </w:r>
          </w:p>
        </w:tc>
        <w:tc>
          <w:tcPr>
            <w:tcW w:w="0" w:type="auto"/>
            <w:tcBorders>
              <w:top w:val="single" w:sz="8" w:space="0" w:color="000000"/>
              <w:bottom w:val="single" w:sz="8" w:space="0" w:color="000000"/>
            </w:tcBorders>
            <w:shd w:val="clear" w:color="auto" w:fill="auto"/>
            <w:vAlign w:val="bottom"/>
          </w:tcPr>
          <w:p w14:paraId="10497AA3" w14:textId="77777777" w:rsidR="00465D36" w:rsidRDefault="00465D36">
            <w:pPr>
              <w:textAlignment w:val="bottom"/>
              <w:rPr>
                <w:rFonts w:ascii="Times New Roman" w:hAnsi="Times New Roman"/>
                <w:sz w:val="20"/>
                <w:szCs w:val="20"/>
              </w:rPr>
            </w:pPr>
          </w:p>
        </w:tc>
      </w:tr>
      <w:tr w:rsidR="00465D36" w14:paraId="10497AA9" w14:textId="77777777">
        <w:tc>
          <w:tcPr>
            <w:tcW w:w="0" w:type="auto"/>
            <w:shd w:val="clear" w:color="auto" w:fill="EFEFEF"/>
            <w:tcMar>
              <w:top w:w="40" w:type="dxa"/>
              <w:left w:w="40" w:type="dxa"/>
              <w:bottom w:w="40" w:type="dxa"/>
              <w:right w:w="40" w:type="dxa"/>
            </w:tcMar>
            <w:vAlign w:val="bottom"/>
          </w:tcPr>
          <w:p w14:paraId="10497AA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Operating activities:</w:t>
            </w:r>
          </w:p>
        </w:tc>
        <w:tc>
          <w:tcPr>
            <w:tcW w:w="0" w:type="auto"/>
            <w:gridSpan w:val="3"/>
            <w:shd w:val="clear" w:color="auto" w:fill="EFEFEF"/>
            <w:tcMar>
              <w:top w:w="40" w:type="dxa"/>
              <w:left w:w="40" w:type="dxa"/>
              <w:bottom w:w="40" w:type="dxa"/>
              <w:right w:w="40" w:type="dxa"/>
            </w:tcMar>
            <w:vAlign w:val="bottom"/>
          </w:tcPr>
          <w:p w14:paraId="10497AA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AA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AA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AB0" w14:textId="77777777">
        <w:tc>
          <w:tcPr>
            <w:tcW w:w="0" w:type="auto"/>
            <w:shd w:val="clear" w:color="auto" w:fill="auto"/>
            <w:tcMar>
              <w:top w:w="40" w:type="dxa"/>
              <w:left w:w="560" w:type="dxa"/>
              <w:bottom w:w="40" w:type="dxa"/>
              <w:right w:w="40" w:type="dxa"/>
            </w:tcMar>
            <w:vAlign w:val="bottom"/>
          </w:tcPr>
          <w:p w14:paraId="10497AA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Net income</w:t>
            </w:r>
          </w:p>
        </w:tc>
        <w:tc>
          <w:tcPr>
            <w:tcW w:w="0" w:type="auto"/>
            <w:gridSpan w:val="2"/>
            <w:shd w:val="clear" w:color="auto" w:fill="auto"/>
            <w:tcMar>
              <w:top w:w="40" w:type="dxa"/>
              <w:left w:w="40" w:type="dxa"/>
              <w:bottom w:w="40" w:type="dxa"/>
            </w:tcMar>
            <w:vAlign w:val="bottom"/>
          </w:tcPr>
          <w:p w14:paraId="10497AA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22,236</w:t>
            </w:r>
          </w:p>
        </w:tc>
        <w:tc>
          <w:tcPr>
            <w:tcW w:w="0" w:type="auto"/>
            <w:shd w:val="clear" w:color="auto" w:fill="auto"/>
            <w:vAlign w:val="bottom"/>
          </w:tcPr>
          <w:p w14:paraId="10497AAC"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AA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AA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19,965</w:t>
            </w:r>
          </w:p>
        </w:tc>
        <w:tc>
          <w:tcPr>
            <w:tcW w:w="0" w:type="auto"/>
            <w:shd w:val="clear" w:color="auto" w:fill="auto"/>
            <w:vAlign w:val="bottom"/>
          </w:tcPr>
          <w:p w14:paraId="10497AAF" w14:textId="77777777" w:rsidR="00465D36" w:rsidRDefault="00465D36">
            <w:pPr>
              <w:textAlignment w:val="bottom"/>
              <w:rPr>
                <w:rFonts w:ascii="Times New Roman" w:hAnsi="Times New Roman"/>
                <w:sz w:val="20"/>
                <w:szCs w:val="20"/>
              </w:rPr>
            </w:pPr>
          </w:p>
        </w:tc>
      </w:tr>
      <w:tr w:rsidR="00465D36" w14:paraId="10497AB5" w14:textId="77777777">
        <w:tc>
          <w:tcPr>
            <w:tcW w:w="0" w:type="auto"/>
            <w:shd w:val="clear" w:color="auto" w:fill="EFEFEF"/>
            <w:tcMar>
              <w:top w:w="40" w:type="dxa"/>
              <w:left w:w="560" w:type="dxa"/>
              <w:bottom w:w="40" w:type="dxa"/>
              <w:right w:w="40" w:type="dxa"/>
            </w:tcMar>
            <w:vAlign w:val="bottom"/>
          </w:tcPr>
          <w:p w14:paraId="10497AB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Adjustments to reconcile net income to cash generated by operating activities:</w:t>
            </w:r>
          </w:p>
        </w:tc>
        <w:tc>
          <w:tcPr>
            <w:tcW w:w="0" w:type="auto"/>
            <w:gridSpan w:val="3"/>
            <w:shd w:val="clear" w:color="auto" w:fill="EFEFEF"/>
            <w:tcMar>
              <w:top w:w="40" w:type="dxa"/>
              <w:left w:w="40" w:type="dxa"/>
              <w:bottom w:w="40" w:type="dxa"/>
              <w:right w:w="40" w:type="dxa"/>
            </w:tcMar>
            <w:vAlign w:val="bottom"/>
          </w:tcPr>
          <w:p w14:paraId="10497AB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AB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AB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ABC" w14:textId="77777777">
        <w:tc>
          <w:tcPr>
            <w:tcW w:w="0" w:type="auto"/>
            <w:shd w:val="clear" w:color="auto" w:fill="auto"/>
            <w:tcMar>
              <w:top w:w="40" w:type="dxa"/>
              <w:left w:w="1040" w:type="dxa"/>
              <w:bottom w:w="40" w:type="dxa"/>
              <w:right w:w="40" w:type="dxa"/>
            </w:tcMar>
            <w:vAlign w:val="bottom"/>
          </w:tcPr>
          <w:p w14:paraId="10497AB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Depreciation and </w:t>
            </w:r>
            <w:r>
              <w:rPr>
                <w:rFonts w:ascii="Helvetica" w:eastAsia="Helvetica" w:hAnsi="Helvetica" w:cs="Helvetica"/>
                <w:sz w:val="18"/>
                <w:szCs w:val="18"/>
              </w:rPr>
              <w:t>amortization</w:t>
            </w:r>
          </w:p>
        </w:tc>
        <w:tc>
          <w:tcPr>
            <w:tcW w:w="0" w:type="auto"/>
            <w:gridSpan w:val="2"/>
            <w:shd w:val="clear" w:color="auto" w:fill="auto"/>
            <w:tcMar>
              <w:top w:w="40" w:type="dxa"/>
              <w:left w:w="40" w:type="dxa"/>
              <w:bottom w:w="40" w:type="dxa"/>
            </w:tcMar>
            <w:vAlign w:val="bottom"/>
          </w:tcPr>
          <w:p w14:paraId="10497AB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2,816</w:t>
            </w:r>
          </w:p>
        </w:tc>
        <w:tc>
          <w:tcPr>
            <w:tcW w:w="0" w:type="auto"/>
            <w:shd w:val="clear" w:color="auto" w:fill="auto"/>
            <w:vAlign w:val="bottom"/>
          </w:tcPr>
          <w:p w14:paraId="10497AB8"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AB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AB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3,395</w:t>
            </w:r>
          </w:p>
        </w:tc>
        <w:tc>
          <w:tcPr>
            <w:tcW w:w="0" w:type="auto"/>
            <w:shd w:val="clear" w:color="auto" w:fill="auto"/>
            <w:vAlign w:val="bottom"/>
          </w:tcPr>
          <w:p w14:paraId="10497ABB" w14:textId="77777777" w:rsidR="00465D36" w:rsidRDefault="00465D36">
            <w:pPr>
              <w:textAlignment w:val="bottom"/>
              <w:rPr>
                <w:rFonts w:ascii="Times New Roman" w:hAnsi="Times New Roman"/>
                <w:sz w:val="20"/>
                <w:szCs w:val="20"/>
              </w:rPr>
            </w:pPr>
          </w:p>
        </w:tc>
      </w:tr>
      <w:tr w:rsidR="00465D36" w14:paraId="10497AC3" w14:textId="77777777">
        <w:tc>
          <w:tcPr>
            <w:tcW w:w="0" w:type="auto"/>
            <w:shd w:val="clear" w:color="auto" w:fill="EFEFEF"/>
            <w:tcMar>
              <w:top w:w="40" w:type="dxa"/>
              <w:left w:w="1040" w:type="dxa"/>
              <w:bottom w:w="40" w:type="dxa"/>
              <w:right w:w="40" w:type="dxa"/>
            </w:tcMar>
            <w:vAlign w:val="bottom"/>
          </w:tcPr>
          <w:p w14:paraId="10497AB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Share-based compensation expense</w:t>
            </w:r>
          </w:p>
        </w:tc>
        <w:tc>
          <w:tcPr>
            <w:tcW w:w="0" w:type="auto"/>
            <w:gridSpan w:val="2"/>
            <w:shd w:val="clear" w:color="auto" w:fill="EFEFEF"/>
            <w:tcMar>
              <w:top w:w="40" w:type="dxa"/>
              <w:left w:w="40" w:type="dxa"/>
              <w:bottom w:w="40" w:type="dxa"/>
            </w:tcMar>
            <w:vAlign w:val="bottom"/>
          </w:tcPr>
          <w:p w14:paraId="10497AB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1,710</w:t>
            </w:r>
          </w:p>
        </w:tc>
        <w:tc>
          <w:tcPr>
            <w:tcW w:w="0" w:type="auto"/>
            <w:shd w:val="clear" w:color="auto" w:fill="EFEFEF"/>
            <w:vAlign w:val="bottom"/>
          </w:tcPr>
          <w:p w14:paraId="10497ABF"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AC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AC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1,559</w:t>
            </w:r>
          </w:p>
        </w:tc>
        <w:tc>
          <w:tcPr>
            <w:tcW w:w="0" w:type="auto"/>
            <w:shd w:val="clear" w:color="auto" w:fill="EFEFEF"/>
            <w:vAlign w:val="bottom"/>
          </w:tcPr>
          <w:p w14:paraId="10497AC2" w14:textId="77777777" w:rsidR="00465D36" w:rsidRDefault="00465D36">
            <w:pPr>
              <w:textAlignment w:val="bottom"/>
              <w:rPr>
                <w:rFonts w:ascii="Times New Roman" w:hAnsi="Times New Roman"/>
                <w:sz w:val="20"/>
                <w:szCs w:val="20"/>
              </w:rPr>
            </w:pPr>
          </w:p>
        </w:tc>
      </w:tr>
      <w:tr w:rsidR="00465D36" w14:paraId="10497ACA" w14:textId="77777777">
        <w:tc>
          <w:tcPr>
            <w:tcW w:w="0" w:type="auto"/>
            <w:shd w:val="clear" w:color="auto" w:fill="auto"/>
            <w:tcMar>
              <w:top w:w="40" w:type="dxa"/>
              <w:left w:w="1040" w:type="dxa"/>
              <w:bottom w:w="40" w:type="dxa"/>
              <w:right w:w="40" w:type="dxa"/>
            </w:tcMar>
            <w:vAlign w:val="bottom"/>
          </w:tcPr>
          <w:p w14:paraId="10497AC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Deferred income tax expense/(benefit)</w:t>
            </w:r>
          </w:p>
        </w:tc>
        <w:tc>
          <w:tcPr>
            <w:tcW w:w="0" w:type="auto"/>
            <w:gridSpan w:val="2"/>
            <w:shd w:val="clear" w:color="auto" w:fill="auto"/>
            <w:tcMar>
              <w:top w:w="40" w:type="dxa"/>
              <w:left w:w="40" w:type="dxa"/>
              <w:bottom w:w="40" w:type="dxa"/>
            </w:tcMar>
            <w:vAlign w:val="bottom"/>
          </w:tcPr>
          <w:p w14:paraId="10497AC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(349</w:t>
            </w:r>
          </w:p>
        </w:tc>
        <w:tc>
          <w:tcPr>
            <w:tcW w:w="0" w:type="auto"/>
            <w:shd w:val="clear" w:color="auto" w:fill="auto"/>
            <w:tcMar>
              <w:top w:w="40" w:type="dxa"/>
              <w:bottom w:w="40" w:type="dxa"/>
              <w:right w:w="40" w:type="dxa"/>
            </w:tcMar>
            <w:vAlign w:val="bottom"/>
          </w:tcPr>
          <w:p w14:paraId="10497AC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7AC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AC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53</w:t>
            </w:r>
          </w:p>
        </w:tc>
        <w:tc>
          <w:tcPr>
            <w:tcW w:w="0" w:type="auto"/>
            <w:shd w:val="clear" w:color="auto" w:fill="auto"/>
            <w:vAlign w:val="bottom"/>
          </w:tcPr>
          <w:p w14:paraId="10497AC9" w14:textId="77777777" w:rsidR="00465D36" w:rsidRDefault="00465D36">
            <w:pPr>
              <w:textAlignment w:val="bottom"/>
              <w:rPr>
                <w:rFonts w:ascii="Times New Roman" w:hAnsi="Times New Roman"/>
                <w:sz w:val="20"/>
                <w:szCs w:val="20"/>
              </w:rPr>
            </w:pPr>
          </w:p>
        </w:tc>
      </w:tr>
      <w:tr w:rsidR="00465D36" w14:paraId="10497AD1" w14:textId="77777777">
        <w:tc>
          <w:tcPr>
            <w:tcW w:w="0" w:type="auto"/>
            <w:shd w:val="clear" w:color="auto" w:fill="EFEFEF"/>
            <w:tcMar>
              <w:top w:w="40" w:type="dxa"/>
              <w:left w:w="1040" w:type="dxa"/>
              <w:bottom w:w="40" w:type="dxa"/>
              <w:right w:w="40" w:type="dxa"/>
            </w:tcMar>
            <w:vAlign w:val="bottom"/>
          </w:tcPr>
          <w:p w14:paraId="10497AC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w:t>
            </w:r>
          </w:p>
        </w:tc>
        <w:tc>
          <w:tcPr>
            <w:tcW w:w="0" w:type="auto"/>
            <w:gridSpan w:val="2"/>
            <w:shd w:val="clear" w:color="auto" w:fill="EFEFEF"/>
            <w:tcMar>
              <w:top w:w="40" w:type="dxa"/>
              <w:left w:w="40" w:type="dxa"/>
              <w:bottom w:w="40" w:type="dxa"/>
            </w:tcMar>
            <w:vAlign w:val="bottom"/>
          </w:tcPr>
          <w:p w14:paraId="10497AC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(142</w:t>
            </w:r>
          </w:p>
        </w:tc>
        <w:tc>
          <w:tcPr>
            <w:tcW w:w="0" w:type="auto"/>
            <w:shd w:val="clear" w:color="auto" w:fill="EFEFEF"/>
            <w:tcMar>
              <w:top w:w="40" w:type="dxa"/>
              <w:bottom w:w="40" w:type="dxa"/>
              <w:right w:w="40" w:type="dxa"/>
            </w:tcMar>
            <w:vAlign w:val="bottom"/>
          </w:tcPr>
          <w:p w14:paraId="10497AC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7AC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AC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(54</w:t>
            </w:r>
          </w:p>
        </w:tc>
        <w:tc>
          <w:tcPr>
            <w:tcW w:w="0" w:type="auto"/>
            <w:shd w:val="clear" w:color="auto" w:fill="EFEFEF"/>
            <w:tcMar>
              <w:top w:w="40" w:type="dxa"/>
              <w:bottom w:w="40" w:type="dxa"/>
              <w:right w:w="40" w:type="dxa"/>
            </w:tcMar>
            <w:vAlign w:val="bottom"/>
          </w:tcPr>
          <w:p w14:paraId="10497AD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AD6" w14:textId="77777777">
        <w:tc>
          <w:tcPr>
            <w:tcW w:w="0" w:type="auto"/>
            <w:shd w:val="clear" w:color="auto" w:fill="auto"/>
            <w:tcMar>
              <w:top w:w="40" w:type="dxa"/>
              <w:left w:w="560" w:type="dxa"/>
              <w:bottom w:w="40" w:type="dxa"/>
              <w:right w:w="40" w:type="dxa"/>
            </w:tcMar>
            <w:vAlign w:val="bottom"/>
          </w:tcPr>
          <w:p w14:paraId="10497AD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Changes in operating assets and liabilities:</w:t>
            </w:r>
          </w:p>
        </w:tc>
        <w:tc>
          <w:tcPr>
            <w:tcW w:w="0" w:type="auto"/>
            <w:gridSpan w:val="3"/>
            <w:shd w:val="clear" w:color="auto" w:fill="auto"/>
            <w:tcMar>
              <w:top w:w="40" w:type="dxa"/>
              <w:left w:w="40" w:type="dxa"/>
              <w:bottom w:w="40" w:type="dxa"/>
              <w:right w:w="40" w:type="dxa"/>
            </w:tcMar>
            <w:vAlign w:val="bottom"/>
          </w:tcPr>
          <w:p w14:paraId="10497AD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AD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AD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ADD" w14:textId="77777777">
        <w:tc>
          <w:tcPr>
            <w:tcW w:w="0" w:type="auto"/>
            <w:shd w:val="clear" w:color="auto" w:fill="EFEFEF"/>
            <w:tcMar>
              <w:top w:w="40" w:type="dxa"/>
              <w:left w:w="1040" w:type="dxa"/>
              <w:bottom w:w="40" w:type="dxa"/>
              <w:right w:w="40" w:type="dxa"/>
            </w:tcMar>
            <w:vAlign w:val="bottom"/>
          </w:tcPr>
          <w:p w14:paraId="10497AD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Accounts receivable, net</w:t>
            </w:r>
          </w:p>
        </w:tc>
        <w:tc>
          <w:tcPr>
            <w:tcW w:w="0" w:type="auto"/>
            <w:gridSpan w:val="2"/>
            <w:shd w:val="clear" w:color="auto" w:fill="EFEFEF"/>
            <w:tcMar>
              <w:top w:w="40" w:type="dxa"/>
              <w:left w:w="40" w:type="dxa"/>
              <w:bottom w:w="40" w:type="dxa"/>
            </w:tcMar>
            <w:vAlign w:val="bottom"/>
          </w:tcPr>
          <w:p w14:paraId="10497AD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2,015</w:t>
            </w:r>
          </w:p>
        </w:tc>
        <w:tc>
          <w:tcPr>
            <w:tcW w:w="0" w:type="auto"/>
            <w:shd w:val="clear" w:color="auto" w:fill="EFEFEF"/>
            <w:vAlign w:val="bottom"/>
          </w:tcPr>
          <w:p w14:paraId="10497AD9"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AD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AD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5,130</w:t>
            </w:r>
          </w:p>
        </w:tc>
        <w:tc>
          <w:tcPr>
            <w:tcW w:w="0" w:type="auto"/>
            <w:shd w:val="clear" w:color="auto" w:fill="EFEFEF"/>
            <w:vAlign w:val="bottom"/>
          </w:tcPr>
          <w:p w14:paraId="10497ADC" w14:textId="77777777" w:rsidR="00465D36" w:rsidRDefault="00465D36">
            <w:pPr>
              <w:textAlignment w:val="bottom"/>
              <w:rPr>
                <w:rFonts w:ascii="Times New Roman" w:hAnsi="Times New Roman"/>
                <w:sz w:val="20"/>
                <w:szCs w:val="20"/>
              </w:rPr>
            </w:pPr>
          </w:p>
        </w:tc>
      </w:tr>
      <w:tr w:rsidR="00465D36" w14:paraId="10497AE4" w14:textId="77777777">
        <w:tc>
          <w:tcPr>
            <w:tcW w:w="0" w:type="auto"/>
            <w:shd w:val="clear" w:color="auto" w:fill="auto"/>
            <w:tcMar>
              <w:top w:w="40" w:type="dxa"/>
              <w:left w:w="1040" w:type="dxa"/>
              <w:bottom w:w="40" w:type="dxa"/>
              <w:right w:w="40" w:type="dxa"/>
            </w:tcMar>
            <w:vAlign w:val="bottom"/>
          </w:tcPr>
          <w:p w14:paraId="10497AD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Inventories</w:t>
            </w:r>
          </w:p>
        </w:tc>
        <w:tc>
          <w:tcPr>
            <w:tcW w:w="0" w:type="auto"/>
            <w:gridSpan w:val="2"/>
            <w:shd w:val="clear" w:color="auto" w:fill="auto"/>
            <w:tcMar>
              <w:top w:w="40" w:type="dxa"/>
              <w:left w:w="40" w:type="dxa"/>
              <w:bottom w:w="40" w:type="dxa"/>
            </w:tcMar>
            <w:vAlign w:val="bottom"/>
          </w:tcPr>
          <w:p w14:paraId="10497AD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(28</w:t>
            </w:r>
          </w:p>
        </w:tc>
        <w:tc>
          <w:tcPr>
            <w:tcW w:w="0" w:type="auto"/>
            <w:shd w:val="clear" w:color="auto" w:fill="auto"/>
            <w:tcMar>
              <w:top w:w="40" w:type="dxa"/>
              <w:bottom w:w="40" w:type="dxa"/>
              <w:right w:w="40" w:type="dxa"/>
            </w:tcMar>
            <w:vAlign w:val="bottom"/>
          </w:tcPr>
          <w:p w14:paraId="10497AE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7AE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AE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(1,076</w:t>
            </w:r>
          </w:p>
        </w:tc>
        <w:tc>
          <w:tcPr>
            <w:tcW w:w="0" w:type="auto"/>
            <w:shd w:val="clear" w:color="auto" w:fill="auto"/>
            <w:tcMar>
              <w:top w:w="40" w:type="dxa"/>
              <w:bottom w:w="40" w:type="dxa"/>
              <w:right w:w="40" w:type="dxa"/>
            </w:tcMar>
            <w:vAlign w:val="bottom"/>
          </w:tcPr>
          <w:p w14:paraId="10497AE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AEB" w14:textId="77777777">
        <w:tc>
          <w:tcPr>
            <w:tcW w:w="0" w:type="auto"/>
            <w:shd w:val="clear" w:color="auto" w:fill="EFEFEF"/>
            <w:tcMar>
              <w:top w:w="40" w:type="dxa"/>
              <w:left w:w="1040" w:type="dxa"/>
              <w:bottom w:w="40" w:type="dxa"/>
              <w:right w:w="40" w:type="dxa"/>
            </w:tcMar>
            <w:vAlign w:val="bottom"/>
          </w:tcPr>
          <w:p w14:paraId="10497AE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Vendor non-trade receivables</w:t>
            </w:r>
          </w:p>
        </w:tc>
        <w:tc>
          <w:tcPr>
            <w:tcW w:w="0" w:type="auto"/>
            <w:gridSpan w:val="2"/>
            <w:shd w:val="clear" w:color="auto" w:fill="EFEFEF"/>
            <w:tcMar>
              <w:top w:w="40" w:type="dxa"/>
              <w:left w:w="40" w:type="dxa"/>
              <w:bottom w:w="40" w:type="dxa"/>
            </w:tcMar>
            <w:vAlign w:val="bottom"/>
          </w:tcPr>
          <w:p w14:paraId="10497AE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3,902</w:t>
            </w:r>
          </w:p>
        </w:tc>
        <w:tc>
          <w:tcPr>
            <w:tcW w:w="0" w:type="auto"/>
            <w:shd w:val="clear" w:color="auto" w:fill="EFEFEF"/>
            <w:vAlign w:val="bottom"/>
          </w:tcPr>
          <w:p w14:paraId="10497AE7"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AE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AE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6,905</w:t>
            </w:r>
          </w:p>
        </w:tc>
        <w:tc>
          <w:tcPr>
            <w:tcW w:w="0" w:type="auto"/>
            <w:shd w:val="clear" w:color="auto" w:fill="EFEFEF"/>
            <w:vAlign w:val="bottom"/>
          </w:tcPr>
          <w:p w14:paraId="10497AEA" w14:textId="77777777" w:rsidR="00465D36" w:rsidRDefault="00465D36">
            <w:pPr>
              <w:textAlignment w:val="bottom"/>
              <w:rPr>
                <w:rFonts w:ascii="Times New Roman" w:hAnsi="Times New Roman"/>
                <w:sz w:val="20"/>
                <w:szCs w:val="20"/>
              </w:rPr>
            </w:pPr>
          </w:p>
        </w:tc>
      </w:tr>
      <w:tr w:rsidR="00465D36" w14:paraId="10497AF2" w14:textId="77777777">
        <w:tc>
          <w:tcPr>
            <w:tcW w:w="0" w:type="auto"/>
            <w:shd w:val="clear" w:color="auto" w:fill="auto"/>
            <w:tcMar>
              <w:top w:w="40" w:type="dxa"/>
              <w:left w:w="1040" w:type="dxa"/>
              <w:bottom w:w="40" w:type="dxa"/>
              <w:right w:w="40" w:type="dxa"/>
            </w:tcMar>
            <w:vAlign w:val="bottom"/>
          </w:tcPr>
          <w:p w14:paraId="10497AE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current and non-current assets</w:t>
            </w:r>
          </w:p>
        </w:tc>
        <w:tc>
          <w:tcPr>
            <w:tcW w:w="0" w:type="auto"/>
            <w:gridSpan w:val="2"/>
            <w:shd w:val="clear" w:color="auto" w:fill="auto"/>
            <w:tcMar>
              <w:top w:w="40" w:type="dxa"/>
              <w:left w:w="40" w:type="dxa"/>
              <w:bottom w:w="40" w:type="dxa"/>
            </w:tcMar>
            <w:vAlign w:val="bottom"/>
          </w:tcPr>
          <w:p w14:paraId="10497AE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(7,054</w:t>
            </w:r>
          </w:p>
        </w:tc>
        <w:tc>
          <w:tcPr>
            <w:tcW w:w="0" w:type="auto"/>
            <w:shd w:val="clear" w:color="auto" w:fill="auto"/>
            <w:tcMar>
              <w:top w:w="40" w:type="dxa"/>
              <w:bottom w:w="40" w:type="dxa"/>
              <w:right w:w="40" w:type="dxa"/>
            </w:tcMar>
            <w:vAlign w:val="bottom"/>
          </w:tcPr>
          <w:p w14:paraId="10497AE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7AE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AF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(886</w:t>
            </w:r>
          </w:p>
        </w:tc>
        <w:tc>
          <w:tcPr>
            <w:tcW w:w="0" w:type="auto"/>
            <w:shd w:val="clear" w:color="auto" w:fill="auto"/>
            <w:tcMar>
              <w:top w:w="40" w:type="dxa"/>
              <w:bottom w:w="40" w:type="dxa"/>
              <w:right w:w="40" w:type="dxa"/>
            </w:tcMar>
            <w:vAlign w:val="bottom"/>
          </w:tcPr>
          <w:p w14:paraId="10497AF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AF9" w14:textId="77777777">
        <w:tc>
          <w:tcPr>
            <w:tcW w:w="0" w:type="auto"/>
            <w:shd w:val="clear" w:color="auto" w:fill="EFEFEF"/>
            <w:tcMar>
              <w:top w:w="40" w:type="dxa"/>
              <w:left w:w="1040" w:type="dxa"/>
              <w:bottom w:w="40" w:type="dxa"/>
              <w:right w:w="40" w:type="dxa"/>
            </w:tcMar>
            <w:vAlign w:val="bottom"/>
          </w:tcPr>
          <w:p w14:paraId="10497AF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Accounts payable</w:t>
            </w:r>
          </w:p>
        </w:tc>
        <w:tc>
          <w:tcPr>
            <w:tcW w:w="0" w:type="auto"/>
            <w:gridSpan w:val="2"/>
            <w:shd w:val="clear" w:color="auto" w:fill="EFEFEF"/>
            <w:tcMar>
              <w:top w:w="40" w:type="dxa"/>
              <w:left w:w="40" w:type="dxa"/>
              <w:bottom w:w="40" w:type="dxa"/>
            </w:tcMar>
            <w:vAlign w:val="bottom"/>
          </w:tcPr>
          <w:p w14:paraId="10497AF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(1,089</w:t>
            </w:r>
          </w:p>
        </w:tc>
        <w:tc>
          <w:tcPr>
            <w:tcW w:w="0" w:type="auto"/>
            <w:shd w:val="clear" w:color="auto" w:fill="EFEFEF"/>
            <w:tcMar>
              <w:top w:w="40" w:type="dxa"/>
              <w:bottom w:w="40" w:type="dxa"/>
              <w:right w:w="40" w:type="dxa"/>
            </w:tcMar>
            <w:vAlign w:val="bottom"/>
          </w:tcPr>
          <w:p w14:paraId="10497AF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7AF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AF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(8,501</w:t>
            </w:r>
          </w:p>
        </w:tc>
        <w:tc>
          <w:tcPr>
            <w:tcW w:w="0" w:type="auto"/>
            <w:shd w:val="clear" w:color="auto" w:fill="EFEFEF"/>
            <w:tcMar>
              <w:top w:w="40" w:type="dxa"/>
              <w:bottom w:w="40" w:type="dxa"/>
              <w:right w:w="40" w:type="dxa"/>
            </w:tcMar>
            <w:vAlign w:val="bottom"/>
          </w:tcPr>
          <w:p w14:paraId="10497AF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B00" w14:textId="77777777">
        <w:tc>
          <w:tcPr>
            <w:tcW w:w="0" w:type="auto"/>
            <w:shd w:val="clear" w:color="auto" w:fill="auto"/>
            <w:tcMar>
              <w:top w:w="40" w:type="dxa"/>
              <w:left w:w="1040" w:type="dxa"/>
              <w:bottom w:w="40" w:type="dxa"/>
              <w:right w:w="40" w:type="dxa"/>
            </w:tcMar>
            <w:vAlign w:val="bottom"/>
          </w:tcPr>
          <w:p w14:paraId="10497AF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Deferred revenue</w:t>
            </w:r>
          </w:p>
        </w:tc>
        <w:tc>
          <w:tcPr>
            <w:tcW w:w="0" w:type="auto"/>
            <w:gridSpan w:val="2"/>
            <w:shd w:val="clear" w:color="auto" w:fill="auto"/>
            <w:tcMar>
              <w:top w:w="40" w:type="dxa"/>
              <w:left w:w="40" w:type="dxa"/>
              <w:bottom w:w="40" w:type="dxa"/>
            </w:tcMar>
            <w:vAlign w:val="bottom"/>
          </w:tcPr>
          <w:p w14:paraId="10497AF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985</w:t>
            </w:r>
          </w:p>
        </w:tc>
        <w:tc>
          <w:tcPr>
            <w:tcW w:w="0" w:type="auto"/>
            <w:shd w:val="clear" w:color="auto" w:fill="auto"/>
            <w:vAlign w:val="bottom"/>
          </w:tcPr>
          <w:p w14:paraId="10497AFC"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AF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AF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(370</w:t>
            </w:r>
          </w:p>
        </w:tc>
        <w:tc>
          <w:tcPr>
            <w:tcW w:w="0" w:type="auto"/>
            <w:shd w:val="clear" w:color="auto" w:fill="auto"/>
            <w:tcMar>
              <w:top w:w="40" w:type="dxa"/>
              <w:bottom w:w="40" w:type="dxa"/>
              <w:right w:w="40" w:type="dxa"/>
            </w:tcMar>
            <w:vAlign w:val="bottom"/>
          </w:tcPr>
          <w:p w14:paraId="10497AF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B07" w14:textId="77777777">
        <w:tc>
          <w:tcPr>
            <w:tcW w:w="0" w:type="auto"/>
            <w:shd w:val="clear" w:color="auto" w:fill="EFEFEF"/>
            <w:tcMar>
              <w:top w:w="40" w:type="dxa"/>
              <w:left w:w="1040" w:type="dxa"/>
              <w:bottom w:w="40" w:type="dxa"/>
              <w:right w:w="40" w:type="dxa"/>
            </w:tcMar>
            <w:vAlign w:val="bottom"/>
          </w:tcPr>
          <w:p w14:paraId="10497B0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current and non-current liabilities</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B0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5,514</w:t>
            </w:r>
          </w:p>
        </w:tc>
        <w:tc>
          <w:tcPr>
            <w:tcW w:w="0" w:type="auto"/>
            <w:tcBorders>
              <w:bottom w:val="single" w:sz="8" w:space="0" w:color="000000"/>
            </w:tcBorders>
            <w:shd w:val="clear" w:color="auto" w:fill="EFEFEF"/>
            <w:vAlign w:val="bottom"/>
          </w:tcPr>
          <w:p w14:paraId="10497B03"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B0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B0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570</w:t>
            </w:r>
          </w:p>
        </w:tc>
        <w:tc>
          <w:tcPr>
            <w:tcW w:w="0" w:type="auto"/>
            <w:tcBorders>
              <w:bottom w:val="single" w:sz="8" w:space="0" w:color="000000"/>
            </w:tcBorders>
            <w:shd w:val="clear" w:color="auto" w:fill="EFEFEF"/>
            <w:vAlign w:val="bottom"/>
          </w:tcPr>
          <w:p w14:paraId="10497B06" w14:textId="77777777" w:rsidR="00465D36" w:rsidRDefault="00465D36">
            <w:pPr>
              <w:textAlignment w:val="bottom"/>
              <w:rPr>
                <w:rFonts w:ascii="Times New Roman" w:hAnsi="Times New Roman"/>
                <w:sz w:val="20"/>
                <w:szCs w:val="20"/>
              </w:rPr>
            </w:pPr>
          </w:p>
        </w:tc>
      </w:tr>
      <w:tr w:rsidR="00465D36" w14:paraId="10497B0E" w14:textId="77777777">
        <w:tc>
          <w:tcPr>
            <w:tcW w:w="0" w:type="auto"/>
            <w:shd w:val="clear" w:color="auto" w:fill="auto"/>
            <w:tcMar>
              <w:top w:w="40" w:type="dxa"/>
              <w:left w:w="1680" w:type="dxa"/>
              <w:bottom w:w="40" w:type="dxa"/>
              <w:right w:w="40" w:type="dxa"/>
            </w:tcMar>
            <w:vAlign w:val="bottom"/>
          </w:tcPr>
          <w:p w14:paraId="10497B0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Cash generated by operating activities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0497B0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30,516</w:t>
            </w:r>
          </w:p>
        </w:tc>
        <w:tc>
          <w:tcPr>
            <w:tcW w:w="0" w:type="auto"/>
            <w:tcBorders>
              <w:top w:val="single" w:sz="8" w:space="0" w:color="000000"/>
              <w:bottom w:val="single" w:sz="8" w:space="0" w:color="000000"/>
            </w:tcBorders>
            <w:shd w:val="clear" w:color="auto" w:fill="auto"/>
            <w:vAlign w:val="bottom"/>
          </w:tcPr>
          <w:p w14:paraId="10497B0A"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B0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B0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26,690</w:t>
            </w:r>
          </w:p>
        </w:tc>
        <w:tc>
          <w:tcPr>
            <w:tcW w:w="0" w:type="auto"/>
            <w:tcBorders>
              <w:bottom w:val="single" w:sz="8" w:space="0" w:color="000000"/>
            </w:tcBorders>
            <w:shd w:val="clear" w:color="auto" w:fill="auto"/>
            <w:vAlign w:val="bottom"/>
          </w:tcPr>
          <w:p w14:paraId="10497B0D" w14:textId="77777777" w:rsidR="00465D36" w:rsidRDefault="00465D36">
            <w:pPr>
              <w:textAlignment w:val="bottom"/>
              <w:rPr>
                <w:rFonts w:ascii="Times New Roman" w:hAnsi="Times New Roman"/>
                <w:sz w:val="20"/>
                <w:szCs w:val="20"/>
              </w:rPr>
            </w:pPr>
          </w:p>
        </w:tc>
      </w:tr>
      <w:tr w:rsidR="00465D36" w14:paraId="10497B13" w14:textId="77777777">
        <w:tc>
          <w:tcPr>
            <w:tcW w:w="0" w:type="auto"/>
            <w:shd w:val="clear" w:color="auto" w:fill="EFEFEF"/>
            <w:tcMar>
              <w:top w:w="40" w:type="dxa"/>
              <w:left w:w="40" w:type="dxa"/>
              <w:bottom w:w="40" w:type="dxa"/>
              <w:right w:w="40" w:type="dxa"/>
            </w:tcMar>
            <w:vAlign w:val="bottom"/>
          </w:tcPr>
          <w:p w14:paraId="10497B0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Investing activities:</w:t>
            </w:r>
          </w:p>
        </w:tc>
        <w:tc>
          <w:tcPr>
            <w:tcW w:w="0" w:type="auto"/>
            <w:gridSpan w:val="3"/>
            <w:shd w:val="clear" w:color="auto" w:fill="EFEFEF"/>
            <w:tcMar>
              <w:top w:w="40" w:type="dxa"/>
              <w:left w:w="40" w:type="dxa"/>
              <w:bottom w:w="40" w:type="dxa"/>
              <w:right w:w="40" w:type="dxa"/>
            </w:tcMar>
            <w:vAlign w:val="bottom"/>
          </w:tcPr>
          <w:p w14:paraId="10497B1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B1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B1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B1A" w14:textId="77777777">
        <w:tc>
          <w:tcPr>
            <w:tcW w:w="0" w:type="auto"/>
            <w:shd w:val="clear" w:color="auto" w:fill="auto"/>
            <w:tcMar>
              <w:top w:w="40" w:type="dxa"/>
              <w:left w:w="560" w:type="dxa"/>
              <w:bottom w:w="40" w:type="dxa"/>
              <w:right w:w="40" w:type="dxa"/>
            </w:tcMar>
            <w:vAlign w:val="bottom"/>
          </w:tcPr>
          <w:p w14:paraId="10497B1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Purchases of marketable securities</w:t>
            </w:r>
          </w:p>
        </w:tc>
        <w:tc>
          <w:tcPr>
            <w:tcW w:w="0" w:type="auto"/>
            <w:gridSpan w:val="2"/>
            <w:shd w:val="clear" w:color="auto" w:fill="auto"/>
            <w:tcMar>
              <w:top w:w="40" w:type="dxa"/>
              <w:left w:w="40" w:type="dxa"/>
              <w:bottom w:w="40" w:type="dxa"/>
            </w:tcMar>
            <w:vAlign w:val="bottom"/>
          </w:tcPr>
          <w:p w14:paraId="10497B1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(37,416</w:t>
            </w:r>
          </w:p>
        </w:tc>
        <w:tc>
          <w:tcPr>
            <w:tcW w:w="0" w:type="auto"/>
            <w:shd w:val="clear" w:color="auto" w:fill="auto"/>
            <w:tcMar>
              <w:top w:w="40" w:type="dxa"/>
              <w:bottom w:w="40" w:type="dxa"/>
              <w:right w:w="40" w:type="dxa"/>
            </w:tcMar>
            <w:vAlign w:val="bottom"/>
          </w:tcPr>
          <w:p w14:paraId="10497B1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7B1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B1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(7,077</w:t>
            </w:r>
          </w:p>
        </w:tc>
        <w:tc>
          <w:tcPr>
            <w:tcW w:w="0" w:type="auto"/>
            <w:shd w:val="clear" w:color="auto" w:fill="auto"/>
            <w:tcMar>
              <w:top w:w="40" w:type="dxa"/>
              <w:bottom w:w="40" w:type="dxa"/>
              <w:right w:w="40" w:type="dxa"/>
            </w:tcMar>
            <w:vAlign w:val="bottom"/>
          </w:tcPr>
          <w:p w14:paraId="10497B1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B21" w14:textId="77777777">
        <w:tc>
          <w:tcPr>
            <w:tcW w:w="0" w:type="auto"/>
            <w:shd w:val="clear" w:color="auto" w:fill="EFEFEF"/>
            <w:tcMar>
              <w:top w:w="40" w:type="dxa"/>
              <w:left w:w="560" w:type="dxa"/>
              <w:bottom w:w="40" w:type="dxa"/>
              <w:right w:w="40" w:type="dxa"/>
            </w:tcMar>
            <w:vAlign w:val="bottom"/>
          </w:tcPr>
          <w:p w14:paraId="10497B1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Proceeds from maturities of marketable securities</w:t>
            </w:r>
          </w:p>
        </w:tc>
        <w:tc>
          <w:tcPr>
            <w:tcW w:w="0" w:type="auto"/>
            <w:gridSpan w:val="2"/>
            <w:shd w:val="clear" w:color="auto" w:fill="EFEFEF"/>
            <w:tcMar>
              <w:top w:w="40" w:type="dxa"/>
              <w:left w:w="40" w:type="dxa"/>
              <w:bottom w:w="40" w:type="dxa"/>
            </w:tcMar>
            <w:vAlign w:val="bottom"/>
          </w:tcPr>
          <w:p w14:paraId="10497B1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19,740</w:t>
            </w:r>
          </w:p>
        </w:tc>
        <w:tc>
          <w:tcPr>
            <w:tcW w:w="0" w:type="auto"/>
            <w:shd w:val="clear" w:color="auto" w:fill="EFEFEF"/>
            <w:vAlign w:val="bottom"/>
          </w:tcPr>
          <w:p w14:paraId="10497B1D"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B1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B1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7,203</w:t>
            </w:r>
          </w:p>
        </w:tc>
        <w:tc>
          <w:tcPr>
            <w:tcW w:w="0" w:type="auto"/>
            <w:shd w:val="clear" w:color="auto" w:fill="EFEFEF"/>
            <w:vAlign w:val="bottom"/>
          </w:tcPr>
          <w:p w14:paraId="10497B20" w14:textId="77777777" w:rsidR="00465D36" w:rsidRDefault="00465D36">
            <w:pPr>
              <w:textAlignment w:val="bottom"/>
              <w:rPr>
                <w:rFonts w:ascii="Times New Roman" w:hAnsi="Times New Roman"/>
                <w:sz w:val="20"/>
                <w:szCs w:val="20"/>
              </w:rPr>
            </w:pPr>
          </w:p>
        </w:tc>
      </w:tr>
      <w:tr w:rsidR="00465D36" w14:paraId="10497B28" w14:textId="77777777">
        <w:tc>
          <w:tcPr>
            <w:tcW w:w="0" w:type="auto"/>
            <w:shd w:val="clear" w:color="auto" w:fill="auto"/>
            <w:tcMar>
              <w:top w:w="40" w:type="dxa"/>
              <w:left w:w="560" w:type="dxa"/>
              <w:bottom w:w="40" w:type="dxa"/>
              <w:right w:w="40" w:type="dxa"/>
            </w:tcMar>
            <w:vAlign w:val="bottom"/>
          </w:tcPr>
          <w:p w14:paraId="10497B2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Proceeds from sales of </w:t>
            </w:r>
            <w:r>
              <w:rPr>
                <w:rFonts w:ascii="Helvetica" w:eastAsia="Helvetica" w:hAnsi="Helvetica" w:cs="Helvetica"/>
                <w:sz w:val="18"/>
                <w:szCs w:val="18"/>
              </w:rPr>
              <w:t>marketable securities</w:t>
            </w:r>
          </w:p>
        </w:tc>
        <w:tc>
          <w:tcPr>
            <w:tcW w:w="0" w:type="auto"/>
            <w:gridSpan w:val="2"/>
            <w:shd w:val="clear" w:color="auto" w:fill="auto"/>
            <w:tcMar>
              <w:top w:w="40" w:type="dxa"/>
              <w:left w:w="40" w:type="dxa"/>
              <w:bottom w:w="40" w:type="dxa"/>
            </w:tcMar>
            <w:vAlign w:val="bottom"/>
          </w:tcPr>
          <w:p w14:paraId="10497B2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7,280</w:t>
            </w:r>
          </w:p>
        </w:tc>
        <w:tc>
          <w:tcPr>
            <w:tcW w:w="0" w:type="auto"/>
            <w:shd w:val="clear" w:color="auto" w:fill="auto"/>
            <w:vAlign w:val="bottom"/>
          </w:tcPr>
          <w:p w14:paraId="10497B24"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B2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B2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9,723</w:t>
            </w:r>
          </w:p>
        </w:tc>
        <w:tc>
          <w:tcPr>
            <w:tcW w:w="0" w:type="auto"/>
            <w:shd w:val="clear" w:color="auto" w:fill="auto"/>
            <w:vAlign w:val="bottom"/>
          </w:tcPr>
          <w:p w14:paraId="10497B27" w14:textId="77777777" w:rsidR="00465D36" w:rsidRDefault="00465D36">
            <w:pPr>
              <w:textAlignment w:val="bottom"/>
              <w:rPr>
                <w:rFonts w:ascii="Times New Roman" w:hAnsi="Times New Roman"/>
                <w:sz w:val="20"/>
                <w:szCs w:val="20"/>
              </w:rPr>
            </w:pPr>
          </w:p>
        </w:tc>
      </w:tr>
      <w:tr w:rsidR="00465D36" w14:paraId="10497B2F" w14:textId="77777777">
        <w:tc>
          <w:tcPr>
            <w:tcW w:w="0" w:type="auto"/>
            <w:shd w:val="clear" w:color="auto" w:fill="EFEFEF"/>
            <w:tcMar>
              <w:top w:w="40" w:type="dxa"/>
              <w:left w:w="560" w:type="dxa"/>
              <w:bottom w:w="40" w:type="dxa"/>
              <w:right w:w="40" w:type="dxa"/>
            </w:tcMar>
            <w:vAlign w:val="bottom"/>
          </w:tcPr>
          <w:p w14:paraId="10497B2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Payments for acquisition of property, plant and equipment</w:t>
            </w:r>
          </w:p>
        </w:tc>
        <w:tc>
          <w:tcPr>
            <w:tcW w:w="0" w:type="auto"/>
            <w:gridSpan w:val="2"/>
            <w:shd w:val="clear" w:color="auto" w:fill="EFEFEF"/>
            <w:tcMar>
              <w:top w:w="40" w:type="dxa"/>
              <w:left w:w="40" w:type="dxa"/>
              <w:bottom w:w="40" w:type="dxa"/>
            </w:tcMar>
            <w:vAlign w:val="bottom"/>
          </w:tcPr>
          <w:p w14:paraId="10497B2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(2,107</w:t>
            </w:r>
          </w:p>
        </w:tc>
        <w:tc>
          <w:tcPr>
            <w:tcW w:w="0" w:type="auto"/>
            <w:shd w:val="clear" w:color="auto" w:fill="EFEFEF"/>
            <w:tcMar>
              <w:top w:w="40" w:type="dxa"/>
              <w:bottom w:w="40" w:type="dxa"/>
              <w:right w:w="40" w:type="dxa"/>
            </w:tcMar>
            <w:vAlign w:val="bottom"/>
          </w:tcPr>
          <w:p w14:paraId="10497B2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7B2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B2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(3,355</w:t>
            </w:r>
          </w:p>
        </w:tc>
        <w:tc>
          <w:tcPr>
            <w:tcW w:w="0" w:type="auto"/>
            <w:shd w:val="clear" w:color="auto" w:fill="EFEFEF"/>
            <w:tcMar>
              <w:top w:w="40" w:type="dxa"/>
              <w:bottom w:w="40" w:type="dxa"/>
              <w:right w:w="40" w:type="dxa"/>
            </w:tcMar>
            <w:vAlign w:val="bottom"/>
          </w:tcPr>
          <w:p w14:paraId="10497B2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B36" w14:textId="77777777">
        <w:tc>
          <w:tcPr>
            <w:tcW w:w="0" w:type="auto"/>
            <w:shd w:val="clear" w:color="auto" w:fill="auto"/>
            <w:tcMar>
              <w:top w:w="40" w:type="dxa"/>
              <w:left w:w="560" w:type="dxa"/>
              <w:bottom w:w="40" w:type="dxa"/>
              <w:right w:w="40" w:type="dxa"/>
            </w:tcMar>
            <w:vAlign w:val="bottom"/>
          </w:tcPr>
          <w:p w14:paraId="10497B3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Payments made in connection with business acquisitions, net</w:t>
            </w:r>
          </w:p>
        </w:tc>
        <w:tc>
          <w:tcPr>
            <w:tcW w:w="0" w:type="auto"/>
            <w:gridSpan w:val="2"/>
            <w:shd w:val="clear" w:color="auto" w:fill="auto"/>
            <w:tcMar>
              <w:top w:w="40" w:type="dxa"/>
              <w:left w:w="40" w:type="dxa"/>
              <w:bottom w:w="40" w:type="dxa"/>
            </w:tcMar>
            <w:vAlign w:val="bottom"/>
          </w:tcPr>
          <w:p w14:paraId="10497B3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(958</w:t>
            </w:r>
          </w:p>
        </w:tc>
        <w:tc>
          <w:tcPr>
            <w:tcW w:w="0" w:type="auto"/>
            <w:shd w:val="clear" w:color="auto" w:fill="auto"/>
            <w:tcMar>
              <w:top w:w="40" w:type="dxa"/>
              <w:bottom w:w="40" w:type="dxa"/>
              <w:right w:w="40" w:type="dxa"/>
            </w:tcMar>
            <w:vAlign w:val="bottom"/>
          </w:tcPr>
          <w:p w14:paraId="10497B3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7B3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B3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(167</w:t>
            </w:r>
          </w:p>
        </w:tc>
        <w:tc>
          <w:tcPr>
            <w:tcW w:w="0" w:type="auto"/>
            <w:shd w:val="clear" w:color="auto" w:fill="auto"/>
            <w:tcMar>
              <w:top w:w="40" w:type="dxa"/>
              <w:bottom w:w="40" w:type="dxa"/>
              <w:right w:w="40" w:type="dxa"/>
            </w:tcMar>
            <w:vAlign w:val="bottom"/>
          </w:tcPr>
          <w:p w14:paraId="10497B3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B3D" w14:textId="77777777">
        <w:tc>
          <w:tcPr>
            <w:tcW w:w="0" w:type="auto"/>
            <w:shd w:val="clear" w:color="auto" w:fill="EFEFEF"/>
            <w:tcMar>
              <w:top w:w="40" w:type="dxa"/>
              <w:left w:w="560" w:type="dxa"/>
              <w:bottom w:w="40" w:type="dxa"/>
              <w:right w:w="40" w:type="dxa"/>
            </w:tcMar>
            <w:vAlign w:val="bottom"/>
          </w:tcPr>
          <w:p w14:paraId="10497B3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Purchases of non-marketable securities</w:t>
            </w:r>
          </w:p>
        </w:tc>
        <w:tc>
          <w:tcPr>
            <w:tcW w:w="0" w:type="auto"/>
            <w:gridSpan w:val="2"/>
            <w:shd w:val="clear" w:color="auto" w:fill="EFEFEF"/>
            <w:tcMar>
              <w:top w:w="40" w:type="dxa"/>
              <w:left w:w="40" w:type="dxa"/>
              <w:bottom w:w="40" w:type="dxa"/>
            </w:tcMar>
            <w:vAlign w:val="bottom"/>
          </w:tcPr>
          <w:p w14:paraId="10497B3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(77</w:t>
            </w:r>
          </w:p>
        </w:tc>
        <w:tc>
          <w:tcPr>
            <w:tcW w:w="0" w:type="auto"/>
            <w:shd w:val="clear" w:color="auto" w:fill="EFEFEF"/>
            <w:tcMar>
              <w:top w:w="40" w:type="dxa"/>
              <w:bottom w:w="40" w:type="dxa"/>
              <w:right w:w="40" w:type="dxa"/>
            </w:tcMar>
            <w:vAlign w:val="bottom"/>
          </w:tcPr>
          <w:p w14:paraId="10497B3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7B3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B3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(427</w:t>
            </w:r>
          </w:p>
        </w:tc>
        <w:tc>
          <w:tcPr>
            <w:tcW w:w="0" w:type="auto"/>
            <w:shd w:val="clear" w:color="auto" w:fill="EFEFEF"/>
            <w:tcMar>
              <w:top w:w="40" w:type="dxa"/>
              <w:bottom w:w="40" w:type="dxa"/>
              <w:right w:w="40" w:type="dxa"/>
            </w:tcMar>
            <w:vAlign w:val="bottom"/>
          </w:tcPr>
          <w:p w14:paraId="10497B3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B44" w14:textId="77777777">
        <w:tc>
          <w:tcPr>
            <w:tcW w:w="0" w:type="auto"/>
            <w:shd w:val="clear" w:color="auto" w:fill="auto"/>
            <w:tcMar>
              <w:top w:w="40" w:type="dxa"/>
              <w:left w:w="560" w:type="dxa"/>
              <w:bottom w:w="40" w:type="dxa"/>
              <w:right w:w="40" w:type="dxa"/>
            </w:tcMar>
            <w:vAlign w:val="bottom"/>
          </w:tcPr>
          <w:p w14:paraId="10497B3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10497B3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(130</w:t>
            </w:r>
          </w:p>
        </w:tc>
        <w:tc>
          <w:tcPr>
            <w:tcW w:w="0" w:type="auto"/>
            <w:tcBorders>
              <w:bottom w:val="single" w:sz="8" w:space="0" w:color="000000"/>
            </w:tcBorders>
            <w:shd w:val="clear" w:color="auto" w:fill="auto"/>
            <w:tcMar>
              <w:top w:w="40" w:type="dxa"/>
              <w:bottom w:w="40" w:type="dxa"/>
              <w:right w:w="40" w:type="dxa"/>
            </w:tcMar>
            <w:vAlign w:val="bottom"/>
          </w:tcPr>
          <w:p w14:paraId="10497B4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7B4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B4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(56</w:t>
            </w:r>
          </w:p>
        </w:tc>
        <w:tc>
          <w:tcPr>
            <w:tcW w:w="0" w:type="auto"/>
            <w:tcBorders>
              <w:bottom w:val="single" w:sz="8" w:space="0" w:color="000000"/>
            </w:tcBorders>
            <w:shd w:val="clear" w:color="auto" w:fill="auto"/>
            <w:tcMar>
              <w:top w:w="40" w:type="dxa"/>
              <w:bottom w:w="40" w:type="dxa"/>
              <w:right w:w="40" w:type="dxa"/>
            </w:tcMar>
            <w:vAlign w:val="bottom"/>
          </w:tcPr>
          <w:p w14:paraId="10497B4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B4B" w14:textId="77777777">
        <w:tc>
          <w:tcPr>
            <w:tcW w:w="0" w:type="auto"/>
            <w:shd w:val="clear" w:color="auto" w:fill="EFEFEF"/>
            <w:tcMar>
              <w:top w:w="40" w:type="dxa"/>
              <w:left w:w="1680" w:type="dxa"/>
              <w:bottom w:w="40" w:type="dxa"/>
              <w:right w:w="40" w:type="dxa"/>
            </w:tcMar>
            <w:vAlign w:val="bottom"/>
          </w:tcPr>
          <w:p w14:paraId="10497B4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Cash generated by/(used in) investing activities</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B4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(13,668</w:t>
            </w:r>
          </w:p>
        </w:tc>
        <w:tc>
          <w:tcPr>
            <w:tcW w:w="0" w:type="auto"/>
            <w:tcBorders>
              <w:bottom w:val="single" w:sz="8" w:space="0" w:color="000000"/>
            </w:tcBorders>
            <w:shd w:val="clear" w:color="auto" w:fill="EFEFEF"/>
            <w:tcMar>
              <w:top w:w="40" w:type="dxa"/>
              <w:bottom w:w="40" w:type="dxa"/>
              <w:right w:w="40" w:type="dxa"/>
            </w:tcMar>
            <w:vAlign w:val="bottom"/>
          </w:tcPr>
          <w:p w14:paraId="10497B4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7B4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B4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5,844</w:t>
            </w:r>
          </w:p>
        </w:tc>
        <w:tc>
          <w:tcPr>
            <w:tcW w:w="0" w:type="auto"/>
            <w:tcBorders>
              <w:bottom w:val="single" w:sz="8" w:space="0" w:color="000000"/>
            </w:tcBorders>
            <w:shd w:val="clear" w:color="auto" w:fill="EFEFEF"/>
            <w:vAlign w:val="bottom"/>
          </w:tcPr>
          <w:p w14:paraId="10497B4A" w14:textId="77777777" w:rsidR="00465D36" w:rsidRDefault="00465D36">
            <w:pPr>
              <w:textAlignment w:val="bottom"/>
              <w:rPr>
                <w:rFonts w:ascii="Times New Roman" w:hAnsi="Times New Roman"/>
                <w:sz w:val="20"/>
                <w:szCs w:val="20"/>
              </w:rPr>
            </w:pPr>
          </w:p>
        </w:tc>
      </w:tr>
      <w:tr w:rsidR="00465D36" w14:paraId="10497B50" w14:textId="77777777">
        <w:tc>
          <w:tcPr>
            <w:tcW w:w="0" w:type="auto"/>
            <w:shd w:val="clear" w:color="auto" w:fill="auto"/>
            <w:tcMar>
              <w:top w:w="40" w:type="dxa"/>
              <w:left w:w="40" w:type="dxa"/>
              <w:bottom w:w="40" w:type="dxa"/>
              <w:right w:w="40" w:type="dxa"/>
            </w:tcMar>
            <w:vAlign w:val="bottom"/>
          </w:tcPr>
          <w:p w14:paraId="10497B4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Financing activities:</w:t>
            </w:r>
          </w:p>
        </w:tc>
        <w:tc>
          <w:tcPr>
            <w:tcW w:w="0" w:type="auto"/>
            <w:gridSpan w:val="3"/>
            <w:shd w:val="clear" w:color="auto" w:fill="auto"/>
            <w:tcMar>
              <w:top w:w="40" w:type="dxa"/>
              <w:left w:w="40" w:type="dxa"/>
              <w:bottom w:w="40" w:type="dxa"/>
              <w:right w:w="40" w:type="dxa"/>
            </w:tcMar>
            <w:vAlign w:val="bottom"/>
          </w:tcPr>
          <w:p w14:paraId="10497B4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B4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B4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B57" w14:textId="77777777">
        <w:tc>
          <w:tcPr>
            <w:tcW w:w="0" w:type="auto"/>
            <w:shd w:val="clear" w:color="auto" w:fill="EFEFEF"/>
            <w:tcMar>
              <w:top w:w="40" w:type="dxa"/>
              <w:left w:w="560" w:type="dxa"/>
              <w:bottom w:w="40" w:type="dxa"/>
              <w:right w:w="40" w:type="dxa"/>
            </w:tcMar>
            <w:vAlign w:val="bottom"/>
          </w:tcPr>
          <w:p w14:paraId="10497B5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Proceeds from issuance of common stock</w:t>
            </w:r>
          </w:p>
        </w:tc>
        <w:tc>
          <w:tcPr>
            <w:tcW w:w="0" w:type="auto"/>
            <w:gridSpan w:val="2"/>
            <w:shd w:val="clear" w:color="auto" w:fill="EFEFEF"/>
            <w:tcMar>
              <w:top w:w="40" w:type="dxa"/>
              <w:left w:w="40" w:type="dxa"/>
              <w:bottom w:w="40" w:type="dxa"/>
            </w:tcMar>
            <w:vAlign w:val="bottom"/>
          </w:tcPr>
          <w:p w14:paraId="10497B5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w:t>
            </w:r>
          </w:p>
        </w:tc>
        <w:tc>
          <w:tcPr>
            <w:tcW w:w="0" w:type="auto"/>
            <w:shd w:val="clear" w:color="auto" w:fill="EFEFEF"/>
            <w:vAlign w:val="bottom"/>
          </w:tcPr>
          <w:p w14:paraId="10497B53"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B5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B5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vAlign w:val="bottom"/>
          </w:tcPr>
          <w:p w14:paraId="10497B56" w14:textId="77777777" w:rsidR="00465D36" w:rsidRDefault="00465D36">
            <w:pPr>
              <w:textAlignment w:val="bottom"/>
              <w:rPr>
                <w:rFonts w:ascii="Times New Roman" w:hAnsi="Times New Roman"/>
                <w:sz w:val="20"/>
                <w:szCs w:val="20"/>
              </w:rPr>
            </w:pPr>
          </w:p>
        </w:tc>
      </w:tr>
      <w:tr w:rsidR="00465D36" w14:paraId="10497B5E" w14:textId="77777777">
        <w:tc>
          <w:tcPr>
            <w:tcW w:w="0" w:type="auto"/>
            <w:shd w:val="clear" w:color="auto" w:fill="auto"/>
            <w:tcMar>
              <w:top w:w="40" w:type="dxa"/>
              <w:left w:w="560" w:type="dxa"/>
              <w:bottom w:w="40" w:type="dxa"/>
              <w:right w:w="40" w:type="dxa"/>
            </w:tcMar>
            <w:vAlign w:val="bottom"/>
          </w:tcPr>
          <w:p w14:paraId="10497B5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Payments for taxes related to net share settlement of equity awards</w:t>
            </w:r>
          </w:p>
        </w:tc>
        <w:tc>
          <w:tcPr>
            <w:tcW w:w="0" w:type="auto"/>
            <w:gridSpan w:val="2"/>
            <w:shd w:val="clear" w:color="auto" w:fill="auto"/>
            <w:tcMar>
              <w:top w:w="40" w:type="dxa"/>
              <w:left w:w="40" w:type="dxa"/>
              <w:bottom w:w="40" w:type="dxa"/>
            </w:tcMar>
            <w:vAlign w:val="bottom"/>
          </w:tcPr>
          <w:p w14:paraId="10497B5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(1,379</w:t>
            </w:r>
          </w:p>
        </w:tc>
        <w:tc>
          <w:tcPr>
            <w:tcW w:w="0" w:type="auto"/>
            <w:shd w:val="clear" w:color="auto" w:fill="auto"/>
            <w:tcMar>
              <w:top w:w="40" w:type="dxa"/>
              <w:bottom w:w="40" w:type="dxa"/>
              <w:right w:w="40" w:type="dxa"/>
            </w:tcMar>
            <w:vAlign w:val="bottom"/>
          </w:tcPr>
          <w:p w14:paraId="10497B5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7B5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B5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(1,318</w:t>
            </w:r>
          </w:p>
        </w:tc>
        <w:tc>
          <w:tcPr>
            <w:tcW w:w="0" w:type="auto"/>
            <w:shd w:val="clear" w:color="auto" w:fill="auto"/>
            <w:tcMar>
              <w:top w:w="40" w:type="dxa"/>
              <w:bottom w:w="40" w:type="dxa"/>
              <w:right w:w="40" w:type="dxa"/>
            </w:tcMar>
            <w:vAlign w:val="bottom"/>
          </w:tcPr>
          <w:p w14:paraId="10497B5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B65" w14:textId="77777777">
        <w:tc>
          <w:tcPr>
            <w:tcW w:w="0" w:type="auto"/>
            <w:shd w:val="clear" w:color="auto" w:fill="EFEFEF"/>
            <w:tcMar>
              <w:top w:w="40" w:type="dxa"/>
              <w:left w:w="560" w:type="dxa"/>
              <w:bottom w:w="40" w:type="dxa"/>
              <w:right w:w="40" w:type="dxa"/>
            </w:tcMar>
            <w:vAlign w:val="bottom"/>
          </w:tcPr>
          <w:p w14:paraId="10497B5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Payments for dividends and dividend equivalents</w:t>
            </w:r>
          </w:p>
        </w:tc>
        <w:tc>
          <w:tcPr>
            <w:tcW w:w="0" w:type="auto"/>
            <w:gridSpan w:val="2"/>
            <w:shd w:val="clear" w:color="auto" w:fill="EFEFEF"/>
            <w:tcMar>
              <w:top w:w="40" w:type="dxa"/>
              <w:left w:w="40" w:type="dxa"/>
              <w:bottom w:w="40" w:type="dxa"/>
            </w:tcMar>
            <w:vAlign w:val="bottom"/>
          </w:tcPr>
          <w:p w14:paraId="10497B6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(3,539</w:t>
            </w:r>
          </w:p>
        </w:tc>
        <w:tc>
          <w:tcPr>
            <w:tcW w:w="0" w:type="auto"/>
            <w:shd w:val="clear" w:color="auto" w:fill="EFEFEF"/>
            <w:tcMar>
              <w:top w:w="40" w:type="dxa"/>
              <w:bottom w:w="40" w:type="dxa"/>
              <w:right w:w="40" w:type="dxa"/>
            </w:tcMar>
            <w:vAlign w:val="bottom"/>
          </w:tcPr>
          <w:p w14:paraId="10497B6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7B6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B6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(3,568</w:t>
            </w:r>
          </w:p>
        </w:tc>
        <w:tc>
          <w:tcPr>
            <w:tcW w:w="0" w:type="auto"/>
            <w:shd w:val="clear" w:color="auto" w:fill="EFEFEF"/>
            <w:tcMar>
              <w:top w:w="40" w:type="dxa"/>
              <w:bottom w:w="40" w:type="dxa"/>
              <w:right w:w="40" w:type="dxa"/>
            </w:tcMar>
            <w:vAlign w:val="bottom"/>
          </w:tcPr>
          <w:p w14:paraId="10497B6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B6C" w14:textId="77777777">
        <w:tc>
          <w:tcPr>
            <w:tcW w:w="0" w:type="auto"/>
            <w:shd w:val="clear" w:color="auto" w:fill="auto"/>
            <w:tcMar>
              <w:top w:w="40" w:type="dxa"/>
              <w:left w:w="560" w:type="dxa"/>
              <w:bottom w:w="40" w:type="dxa"/>
              <w:right w:w="40" w:type="dxa"/>
            </w:tcMar>
            <w:vAlign w:val="bottom"/>
          </w:tcPr>
          <w:p w14:paraId="10497B6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Repurchases of common stock</w:t>
            </w:r>
          </w:p>
        </w:tc>
        <w:tc>
          <w:tcPr>
            <w:tcW w:w="0" w:type="auto"/>
            <w:gridSpan w:val="2"/>
            <w:shd w:val="clear" w:color="auto" w:fill="auto"/>
            <w:tcMar>
              <w:top w:w="40" w:type="dxa"/>
              <w:left w:w="40" w:type="dxa"/>
              <w:bottom w:w="40" w:type="dxa"/>
            </w:tcMar>
            <w:vAlign w:val="bottom"/>
          </w:tcPr>
          <w:p w14:paraId="10497B6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(20,706</w:t>
            </w:r>
          </w:p>
        </w:tc>
        <w:tc>
          <w:tcPr>
            <w:tcW w:w="0" w:type="auto"/>
            <w:shd w:val="clear" w:color="auto" w:fill="auto"/>
            <w:tcMar>
              <w:top w:w="40" w:type="dxa"/>
              <w:bottom w:w="40" w:type="dxa"/>
              <w:right w:w="40" w:type="dxa"/>
            </w:tcMar>
            <w:vAlign w:val="bottom"/>
          </w:tcPr>
          <w:p w14:paraId="10497B6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7B6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B6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(8,796</w:t>
            </w:r>
          </w:p>
        </w:tc>
        <w:tc>
          <w:tcPr>
            <w:tcW w:w="0" w:type="auto"/>
            <w:shd w:val="clear" w:color="auto" w:fill="auto"/>
            <w:tcMar>
              <w:top w:w="40" w:type="dxa"/>
              <w:bottom w:w="40" w:type="dxa"/>
              <w:right w:w="40" w:type="dxa"/>
            </w:tcMar>
            <w:vAlign w:val="bottom"/>
          </w:tcPr>
          <w:p w14:paraId="10497B6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B73" w14:textId="77777777">
        <w:tc>
          <w:tcPr>
            <w:tcW w:w="0" w:type="auto"/>
            <w:shd w:val="clear" w:color="auto" w:fill="EFEFEF"/>
            <w:tcMar>
              <w:top w:w="40" w:type="dxa"/>
              <w:left w:w="560" w:type="dxa"/>
              <w:bottom w:w="40" w:type="dxa"/>
              <w:right w:w="40" w:type="dxa"/>
            </w:tcMar>
            <w:vAlign w:val="bottom"/>
          </w:tcPr>
          <w:p w14:paraId="10497B6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Proceeds from issuance of term debt, net</w:t>
            </w:r>
          </w:p>
        </w:tc>
        <w:tc>
          <w:tcPr>
            <w:tcW w:w="0" w:type="auto"/>
            <w:gridSpan w:val="2"/>
            <w:shd w:val="clear" w:color="auto" w:fill="EFEFEF"/>
            <w:tcMar>
              <w:top w:w="40" w:type="dxa"/>
              <w:left w:w="40" w:type="dxa"/>
              <w:bottom w:w="40" w:type="dxa"/>
            </w:tcMar>
            <w:vAlign w:val="bottom"/>
          </w:tcPr>
          <w:p w14:paraId="10497B6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2,210</w:t>
            </w:r>
          </w:p>
        </w:tc>
        <w:tc>
          <w:tcPr>
            <w:tcW w:w="0" w:type="auto"/>
            <w:shd w:val="clear" w:color="auto" w:fill="EFEFEF"/>
            <w:vAlign w:val="bottom"/>
          </w:tcPr>
          <w:p w14:paraId="10497B6F"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B7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B7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vAlign w:val="bottom"/>
          </w:tcPr>
          <w:p w14:paraId="10497B72" w14:textId="77777777" w:rsidR="00465D36" w:rsidRDefault="00465D36">
            <w:pPr>
              <w:textAlignment w:val="bottom"/>
              <w:rPr>
                <w:rFonts w:ascii="Times New Roman" w:hAnsi="Times New Roman"/>
                <w:sz w:val="20"/>
                <w:szCs w:val="20"/>
              </w:rPr>
            </w:pPr>
          </w:p>
        </w:tc>
      </w:tr>
      <w:tr w:rsidR="00465D36" w14:paraId="10497B7A" w14:textId="77777777">
        <w:tc>
          <w:tcPr>
            <w:tcW w:w="0" w:type="auto"/>
            <w:shd w:val="clear" w:color="auto" w:fill="auto"/>
            <w:tcMar>
              <w:top w:w="40" w:type="dxa"/>
              <w:left w:w="560" w:type="dxa"/>
              <w:bottom w:w="40" w:type="dxa"/>
              <w:right w:w="40" w:type="dxa"/>
            </w:tcMar>
            <w:vAlign w:val="bottom"/>
          </w:tcPr>
          <w:p w14:paraId="10497B7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Repayments of term debt</w:t>
            </w:r>
          </w:p>
        </w:tc>
        <w:tc>
          <w:tcPr>
            <w:tcW w:w="0" w:type="auto"/>
            <w:gridSpan w:val="2"/>
            <w:shd w:val="clear" w:color="auto" w:fill="auto"/>
            <w:tcMar>
              <w:top w:w="40" w:type="dxa"/>
              <w:left w:w="40" w:type="dxa"/>
              <w:bottom w:w="40" w:type="dxa"/>
            </w:tcMar>
            <w:vAlign w:val="bottom"/>
          </w:tcPr>
          <w:p w14:paraId="10497B7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(1,000</w:t>
            </w:r>
          </w:p>
        </w:tc>
        <w:tc>
          <w:tcPr>
            <w:tcW w:w="0" w:type="auto"/>
            <w:shd w:val="clear" w:color="auto" w:fill="auto"/>
            <w:tcMar>
              <w:top w:w="40" w:type="dxa"/>
              <w:bottom w:w="40" w:type="dxa"/>
              <w:right w:w="40" w:type="dxa"/>
            </w:tcMar>
            <w:vAlign w:val="bottom"/>
          </w:tcPr>
          <w:p w14:paraId="10497B7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7B7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B7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vAlign w:val="bottom"/>
          </w:tcPr>
          <w:p w14:paraId="10497B79" w14:textId="77777777" w:rsidR="00465D36" w:rsidRDefault="00465D36">
            <w:pPr>
              <w:textAlignment w:val="bottom"/>
              <w:rPr>
                <w:rFonts w:ascii="Times New Roman" w:hAnsi="Times New Roman"/>
                <w:sz w:val="20"/>
                <w:szCs w:val="20"/>
              </w:rPr>
            </w:pPr>
          </w:p>
        </w:tc>
      </w:tr>
      <w:tr w:rsidR="00465D36" w14:paraId="10497B81" w14:textId="77777777">
        <w:tc>
          <w:tcPr>
            <w:tcW w:w="0" w:type="auto"/>
            <w:shd w:val="clear" w:color="auto" w:fill="EFEFEF"/>
            <w:tcMar>
              <w:top w:w="40" w:type="dxa"/>
              <w:left w:w="560" w:type="dxa"/>
              <w:bottom w:w="40" w:type="dxa"/>
              <w:right w:w="40" w:type="dxa"/>
            </w:tcMar>
            <w:vAlign w:val="bottom"/>
          </w:tcPr>
          <w:p w14:paraId="10497B7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Proceeds </w:t>
            </w:r>
            <w:r>
              <w:rPr>
                <w:rFonts w:ascii="Helvetica" w:eastAsia="Helvetica" w:hAnsi="Helvetica" w:cs="Helvetica"/>
                <w:sz w:val="18"/>
                <w:szCs w:val="18"/>
              </w:rPr>
              <w:t>from/(Repayments of) commercial paper, net</w:t>
            </w:r>
          </w:p>
        </w:tc>
        <w:tc>
          <w:tcPr>
            <w:tcW w:w="0" w:type="auto"/>
            <w:gridSpan w:val="2"/>
            <w:shd w:val="clear" w:color="auto" w:fill="EFEFEF"/>
            <w:tcMar>
              <w:top w:w="40" w:type="dxa"/>
              <w:left w:w="40" w:type="dxa"/>
              <w:bottom w:w="40" w:type="dxa"/>
            </w:tcMar>
            <w:vAlign w:val="bottom"/>
          </w:tcPr>
          <w:p w14:paraId="10497B7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(979</w:t>
            </w:r>
          </w:p>
        </w:tc>
        <w:tc>
          <w:tcPr>
            <w:tcW w:w="0" w:type="auto"/>
            <w:shd w:val="clear" w:color="auto" w:fill="EFEFEF"/>
            <w:tcMar>
              <w:top w:w="40" w:type="dxa"/>
              <w:bottom w:w="40" w:type="dxa"/>
              <w:right w:w="40" w:type="dxa"/>
            </w:tcMar>
            <w:vAlign w:val="bottom"/>
          </w:tcPr>
          <w:p w14:paraId="10497B7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7B7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B7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w:t>
            </w:r>
          </w:p>
        </w:tc>
        <w:tc>
          <w:tcPr>
            <w:tcW w:w="0" w:type="auto"/>
            <w:shd w:val="clear" w:color="auto" w:fill="EFEFEF"/>
            <w:vAlign w:val="bottom"/>
          </w:tcPr>
          <w:p w14:paraId="10497B80" w14:textId="77777777" w:rsidR="00465D36" w:rsidRDefault="00465D36">
            <w:pPr>
              <w:textAlignment w:val="bottom"/>
              <w:rPr>
                <w:rFonts w:ascii="Times New Roman" w:hAnsi="Times New Roman"/>
                <w:sz w:val="20"/>
                <w:szCs w:val="20"/>
              </w:rPr>
            </w:pPr>
          </w:p>
        </w:tc>
      </w:tr>
      <w:tr w:rsidR="00465D36" w14:paraId="10497B88" w14:textId="77777777">
        <w:tc>
          <w:tcPr>
            <w:tcW w:w="0" w:type="auto"/>
            <w:shd w:val="clear" w:color="auto" w:fill="auto"/>
            <w:tcMar>
              <w:top w:w="40" w:type="dxa"/>
              <w:left w:w="560" w:type="dxa"/>
              <w:bottom w:w="40" w:type="dxa"/>
              <w:right w:w="40" w:type="dxa"/>
            </w:tcMar>
            <w:vAlign w:val="bottom"/>
          </w:tcPr>
          <w:p w14:paraId="10497B8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10497B8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(16</w:t>
            </w:r>
          </w:p>
        </w:tc>
        <w:tc>
          <w:tcPr>
            <w:tcW w:w="0" w:type="auto"/>
            <w:tcBorders>
              <w:bottom w:val="single" w:sz="8" w:space="0" w:color="000000"/>
            </w:tcBorders>
            <w:shd w:val="clear" w:color="auto" w:fill="auto"/>
            <w:tcMar>
              <w:top w:w="40" w:type="dxa"/>
              <w:bottom w:w="40" w:type="dxa"/>
              <w:right w:w="40" w:type="dxa"/>
            </w:tcMar>
            <w:vAlign w:val="bottom"/>
          </w:tcPr>
          <w:p w14:paraId="10497B8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7B8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B8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single" w:sz="8" w:space="0" w:color="000000"/>
            </w:tcBorders>
            <w:shd w:val="clear" w:color="auto" w:fill="auto"/>
            <w:vAlign w:val="bottom"/>
          </w:tcPr>
          <w:p w14:paraId="10497B87" w14:textId="77777777" w:rsidR="00465D36" w:rsidRDefault="00465D36">
            <w:pPr>
              <w:textAlignment w:val="bottom"/>
              <w:rPr>
                <w:rFonts w:ascii="Times New Roman" w:hAnsi="Times New Roman"/>
                <w:sz w:val="20"/>
                <w:szCs w:val="20"/>
              </w:rPr>
            </w:pPr>
          </w:p>
        </w:tc>
      </w:tr>
      <w:tr w:rsidR="00465D36" w14:paraId="10497B8F" w14:textId="77777777">
        <w:tc>
          <w:tcPr>
            <w:tcW w:w="0" w:type="auto"/>
            <w:shd w:val="clear" w:color="auto" w:fill="EFEFEF"/>
            <w:tcMar>
              <w:top w:w="40" w:type="dxa"/>
              <w:left w:w="1680" w:type="dxa"/>
              <w:bottom w:w="40" w:type="dxa"/>
              <w:right w:w="40" w:type="dxa"/>
            </w:tcMar>
            <w:vAlign w:val="bottom"/>
          </w:tcPr>
          <w:p w14:paraId="10497B8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Cash used in financing activities</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B8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(25,407</w:t>
            </w:r>
          </w:p>
        </w:tc>
        <w:tc>
          <w:tcPr>
            <w:tcW w:w="0" w:type="auto"/>
            <w:tcBorders>
              <w:bottom w:val="single" w:sz="8" w:space="0" w:color="000000"/>
            </w:tcBorders>
            <w:shd w:val="clear" w:color="auto" w:fill="EFEFEF"/>
            <w:tcMar>
              <w:top w:w="40" w:type="dxa"/>
              <w:bottom w:w="40" w:type="dxa"/>
              <w:right w:w="40" w:type="dxa"/>
            </w:tcMar>
            <w:vAlign w:val="bottom"/>
          </w:tcPr>
          <w:p w14:paraId="10497B8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7B8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B8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(13,676</w:t>
            </w:r>
          </w:p>
        </w:tc>
        <w:tc>
          <w:tcPr>
            <w:tcW w:w="0" w:type="auto"/>
            <w:tcBorders>
              <w:bottom w:val="single" w:sz="8" w:space="0" w:color="000000"/>
            </w:tcBorders>
            <w:shd w:val="clear" w:color="auto" w:fill="EFEFEF"/>
            <w:tcMar>
              <w:top w:w="40" w:type="dxa"/>
              <w:bottom w:w="40" w:type="dxa"/>
              <w:right w:w="40" w:type="dxa"/>
            </w:tcMar>
            <w:vAlign w:val="bottom"/>
          </w:tcPr>
          <w:p w14:paraId="10497B8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7B96" w14:textId="77777777">
        <w:tc>
          <w:tcPr>
            <w:tcW w:w="0" w:type="auto"/>
            <w:shd w:val="clear" w:color="auto" w:fill="auto"/>
            <w:tcMar>
              <w:top w:w="40" w:type="dxa"/>
              <w:left w:w="40" w:type="dxa"/>
              <w:bottom w:w="40" w:type="dxa"/>
              <w:right w:w="40" w:type="dxa"/>
            </w:tcMar>
            <w:vAlign w:val="bottom"/>
          </w:tcPr>
          <w:p w14:paraId="10497B9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Increase/(Decrease) in cash, cash equivalents and restricted cash</w:t>
            </w:r>
          </w:p>
        </w:tc>
        <w:tc>
          <w:tcPr>
            <w:tcW w:w="0" w:type="auto"/>
            <w:gridSpan w:val="2"/>
            <w:tcBorders>
              <w:bottom w:val="single" w:sz="8" w:space="0" w:color="000000"/>
            </w:tcBorders>
            <w:shd w:val="clear" w:color="auto" w:fill="auto"/>
            <w:tcMar>
              <w:top w:w="40" w:type="dxa"/>
              <w:left w:w="40" w:type="dxa"/>
              <w:bottom w:w="40" w:type="dxa"/>
            </w:tcMar>
            <w:vAlign w:val="bottom"/>
          </w:tcPr>
          <w:p w14:paraId="10497B9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(8,559</w:t>
            </w:r>
          </w:p>
        </w:tc>
        <w:tc>
          <w:tcPr>
            <w:tcW w:w="0" w:type="auto"/>
            <w:tcBorders>
              <w:bottom w:val="single" w:sz="8" w:space="0" w:color="000000"/>
            </w:tcBorders>
            <w:shd w:val="clear" w:color="auto" w:fill="auto"/>
            <w:tcMar>
              <w:top w:w="40" w:type="dxa"/>
              <w:bottom w:w="40" w:type="dxa"/>
              <w:right w:w="40" w:type="dxa"/>
            </w:tcMar>
            <w:vAlign w:val="bottom"/>
          </w:tcPr>
          <w:p w14:paraId="10497B9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7B9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B9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18,858</w:t>
            </w:r>
          </w:p>
        </w:tc>
        <w:tc>
          <w:tcPr>
            <w:tcW w:w="0" w:type="auto"/>
            <w:tcBorders>
              <w:bottom w:val="single" w:sz="8" w:space="0" w:color="000000"/>
            </w:tcBorders>
            <w:shd w:val="clear" w:color="auto" w:fill="auto"/>
            <w:vAlign w:val="bottom"/>
          </w:tcPr>
          <w:p w14:paraId="10497B95" w14:textId="77777777" w:rsidR="00465D36" w:rsidRDefault="00465D36">
            <w:pPr>
              <w:textAlignment w:val="bottom"/>
              <w:rPr>
                <w:rFonts w:ascii="Times New Roman" w:hAnsi="Times New Roman"/>
                <w:sz w:val="20"/>
                <w:szCs w:val="20"/>
              </w:rPr>
            </w:pPr>
          </w:p>
        </w:tc>
      </w:tr>
      <w:tr w:rsidR="00465D36" w14:paraId="10497B9F" w14:textId="77777777">
        <w:tc>
          <w:tcPr>
            <w:tcW w:w="0" w:type="auto"/>
            <w:shd w:val="clear" w:color="auto" w:fill="EFEFEF"/>
            <w:tcMar>
              <w:top w:w="40" w:type="dxa"/>
              <w:left w:w="40" w:type="dxa"/>
              <w:bottom w:w="40" w:type="dxa"/>
              <w:right w:w="40" w:type="dxa"/>
            </w:tcMar>
            <w:vAlign w:val="bottom"/>
          </w:tcPr>
          <w:p w14:paraId="10497B9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Cash, cash equivalents and </w:t>
            </w:r>
            <w:r>
              <w:rPr>
                <w:rFonts w:ascii="Helvetica" w:eastAsia="Helvetica" w:hAnsi="Helvetica" w:cs="Helvetica"/>
                <w:sz w:val="18"/>
                <w:szCs w:val="18"/>
              </w:rPr>
              <w:t>restricted cash, ending balances</w:t>
            </w:r>
          </w:p>
        </w:tc>
        <w:tc>
          <w:tcPr>
            <w:tcW w:w="0" w:type="auto"/>
            <w:tcBorders>
              <w:bottom w:val="double" w:sz="6" w:space="0" w:color="000000"/>
            </w:tcBorders>
            <w:shd w:val="clear" w:color="auto" w:fill="EFEFEF"/>
            <w:tcMar>
              <w:top w:w="40" w:type="dxa"/>
              <w:left w:w="40" w:type="dxa"/>
              <w:bottom w:w="40" w:type="dxa"/>
            </w:tcMar>
            <w:vAlign w:val="bottom"/>
          </w:tcPr>
          <w:p w14:paraId="10497B9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7B9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41,665</w:t>
            </w:r>
          </w:p>
        </w:tc>
        <w:tc>
          <w:tcPr>
            <w:tcW w:w="0" w:type="auto"/>
            <w:tcBorders>
              <w:bottom w:val="double" w:sz="6" w:space="0" w:color="000000"/>
            </w:tcBorders>
            <w:shd w:val="clear" w:color="auto" w:fill="EFEFEF"/>
            <w:vAlign w:val="bottom"/>
          </w:tcPr>
          <w:p w14:paraId="10497B9A"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B9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10497B9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7B9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44,771</w:t>
            </w:r>
          </w:p>
        </w:tc>
        <w:tc>
          <w:tcPr>
            <w:tcW w:w="0" w:type="auto"/>
            <w:tcBorders>
              <w:bottom w:val="double" w:sz="6" w:space="0" w:color="000000"/>
            </w:tcBorders>
            <w:shd w:val="clear" w:color="auto" w:fill="EFEFEF"/>
            <w:vAlign w:val="bottom"/>
          </w:tcPr>
          <w:p w14:paraId="10497B9E" w14:textId="77777777" w:rsidR="00465D36" w:rsidRDefault="00465D36">
            <w:pPr>
              <w:textAlignment w:val="bottom"/>
              <w:rPr>
                <w:rFonts w:ascii="Times New Roman" w:hAnsi="Times New Roman"/>
                <w:sz w:val="20"/>
                <w:szCs w:val="20"/>
              </w:rPr>
            </w:pPr>
          </w:p>
        </w:tc>
      </w:tr>
      <w:tr w:rsidR="00465D36" w14:paraId="10497BA4" w14:textId="77777777">
        <w:tc>
          <w:tcPr>
            <w:tcW w:w="0" w:type="auto"/>
            <w:shd w:val="clear" w:color="auto" w:fill="auto"/>
            <w:tcMar>
              <w:top w:w="40" w:type="dxa"/>
              <w:left w:w="40" w:type="dxa"/>
              <w:bottom w:w="40" w:type="dxa"/>
              <w:right w:w="40" w:type="dxa"/>
            </w:tcMar>
            <w:vAlign w:val="bottom"/>
          </w:tcPr>
          <w:p w14:paraId="10497BA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Supplemental cash flow disclosure:</w:t>
            </w:r>
          </w:p>
        </w:tc>
        <w:tc>
          <w:tcPr>
            <w:tcW w:w="0" w:type="auto"/>
            <w:gridSpan w:val="3"/>
            <w:shd w:val="clear" w:color="auto" w:fill="auto"/>
            <w:tcMar>
              <w:top w:w="40" w:type="dxa"/>
              <w:left w:w="40" w:type="dxa"/>
              <w:bottom w:w="40" w:type="dxa"/>
              <w:right w:w="40" w:type="dxa"/>
            </w:tcMar>
            <w:vAlign w:val="bottom"/>
          </w:tcPr>
          <w:p w14:paraId="10497BA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BA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BA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BAD" w14:textId="77777777">
        <w:tc>
          <w:tcPr>
            <w:tcW w:w="0" w:type="auto"/>
            <w:shd w:val="clear" w:color="auto" w:fill="EFEFEF"/>
            <w:tcMar>
              <w:top w:w="40" w:type="dxa"/>
              <w:left w:w="560" w:type="dxa"/>
              <w:bottom w:w="40" w:type="dxa"/>
              <w:right w:w="40" w:type="dxa"/>
            </w:tcMar>
            <w:vAlign w:val="bottom"/>
          </w:tcPr>
          <w:p w14:paraId="10497BA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Cash paid for income taxes, net</w:t>
            </w:r>
          </w:p>
        </w:tc>
        <w:tc>
          <w:tcPr>
            <w:tcW w:w="0" w:type="auto"/>
            <w:shd w:val="clear" w:color="auto" w:fill="EFEFEF"/>
            <w:tcMar>
              <w:top w:w="40" w:type="dxa"/>
              <w:left w:w="40" w:type="dxa"/>
              <w:bottom w:w="40" w:type="dxa"/>
            </w:tcMar>
            <w:vAlign w:val="bottom"/>
          </w:tcPr>
          <w:p w14:paraId="10497BA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7BA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4,393</w:t>
            </w:r>
          </w:p>
        </w:tc>
        <w:tc>
          <w:tcPr>
            <w:tcW w:w="0" w:type="auto"/>
            <w:shd w:val="clear" w:color="auto" w:fill="EFEFEF"/>
            <w:vAlign w:val="bottom"/>
          </w:tcPr>
          <w:p w14:paraId="10497BA8"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BA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7BA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7BA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4,916</w:t>
            </w:r>
          </w:p>
        </w:tc>
        <w:tc>
          <w:tcPr>
            <w:tcW w:w="0" w:type="auto"/>
            <w:shd w:val="clear" w:color="auto" w:fill="EFEFEF"/>
            <w:vAlign w:val="bottom"/>
          </w:tcPr>
          <w:p w14:paraId="10497BAC" w14:textId="77777777" w:rsidR="00465D36" w:rsidRDefault="00465D36">
            <w:pPr>
              <w:textAlignment w:val="bottom"/>
              <w:rPr>
                <w:rFonts w:ascii="Times New Roman" w:hAnsi="Times New Roman"/>
                <w:sz w:val="20"/>
                <w:szCs w:val="20"/>
              </w:rPr>
            </w:pPr>
          </w:p>
        </w:tc>
      </w:tr>
      <w:tr w:rsidR="00465D36" w14:paraId="10497BB6" w14:textId="77777777">
        <w:tc>
          <w:tcPr>
            <w:tcW w:w="0" w:type="auto"/>
            <w:shd w:val="clear" w:color="auto" w:fill="auto"/>
            <w:tcMar>
              <w:top w:w="40" w:type="dxa"/>
              <w:left w:w="560" w:type="dxa"/>
              <w:bottom w:w="40" w:type="dxa"/>
              <w:right w:w="40" w:type="dxa"/>
            </w:tcMar>
            <w:vAlign w:val="bottom"/>
          </w:tcPr>
          <w:p w14:paraId="10497BA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Cash paid for interest</w:t>
            </w:r>
          </w:p>
        </w:tc>
        <w:tc>
          <w:tcPr>
            <w:tcW w:w="0" w:type="auto"/>
            <w:shd w:val="clear" w:color="auto" w:fill="auto"/>
            <w:tcMar>
              <w:top w:w="40" w:type="dxa"/>
              <w:left w:w="40" w:type="dxa"/>
              <w:bottom w:w="40" w:type="dxa"/>
            </w:tcMar>
            <w:vAlign w:val="bottom"/>
          </w:tcPr>
          <w:p w14:paraId="10497BA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7BB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771</w:t>
            </w:r>
          </w:p>
        </w:tc>
        <w:tc>
          <w:tcPr>
            <w:tcW w:w="0" w:type="auto"/>
            <w:shd w:val="clear" w:color="auto" w:fill="auto"/>
            <w:vAlign w:val="bottom"/>
          </w:tcPr>
          <w:p w14:paraId="10497BB1"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BB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7BB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7BB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836</w:t>
            </w:r>
          </w:p>
        </w:tc>
        <w:tc>
          <w:tcPr>
            <w:tcW w:w="0" w:type="auto"/>
            <w:shd w:val="clear" w:color="auto" w:fill="auto"/>
            <w:vAlign w:val="bottom"/>
          </w:tcPr>
          <w:p w14:paraId="10497BB5" w14:textId="77777777" w:rsidR="00465D36" w:rsidRDefault="00465D36">
            <w:pPr>
              <w:textAlignment w:val="bottom"/>
              <w:rPr>
                <w:rFonts w:ascii="Times New Roman" w:hAnsi="Times New Roman"/>
                <w:sz w:val="20"/>
                <w:szCs w:val="20"/>
              </w:rPr>
            </w:pPr>
          </w:p>
        </w:tc>
      </w:tr>
    </w:tbl>
    <w:p w14:paraId="10497BB7"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sz w:val="18"/>
          <w:szCs w:val="18"/>
        </w:rPr>
        <w:t xml:space="preserve">See accompanying Notes to Condensed Consolidated </w:t>
      </w:r>
      <w:r>
        <w:rPr>
          <w:rFonts w:ascii="Helvetica" w:eastAsia="Helvetica" w:hAnsi="Helvetica" w:cs="Helvetica"/>
          <w:sz w:val="18"/>
          <w:szCs w:val="18"/>
        </w:rPr>
        <w:t>Financial Statements.</w:t>
      </w:r>
    </w:p>
    <w:p w14:paraId="10497BB8" w14:textId="77777777" w:rsidR="00465D36" w:rsidRDefault="00465D36">
      <w:pPr>
        <w:rPr>
          <w:rFonts w:ascii="Times New Roman" w:hAnsi="Times New Roman"/>
          <w:sz w:val="20"/>
          <w:szCs w:val="20"/>
        </w:rPr>
      </w:pPr>
    </w:p>
    <w:p w14:paraId="10497BB9"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5</w:t>
      </w:r>
    </w:p>
    <w:p w14:paraId="10497BBA" w14:textId="77777777" w:rsidR="00465D36" w:rsidRDefault="002666F5">
      <w:r>
        <w:rPr>
          <w:rFonts w:ascii="Times New Roman" w:hAnsi="Times New Roman"/>
          <w:sz w:val="16"/>
          <w:szCs w:val="16"/>
        </w:rPr>
        <w:pict w14:anchorId="10498CC6">
          <v:rect id="_x0000_i1031" style="width:415.3pt;height:1.5pt" o:hralign="center" o:hrstd="t" o:hr="t" fillcolor="#a0a0a0" stroked="f"/>
        </w:pict>
      </w:r>
    </w:p>
    <w:p w14:paraId="10497BBB" w14:textId="77777777" w:rsidR="00465D36" w:rsidRDefault="00465D36">
      <w:pPr>
        <w:rPr>
          <w:rFonts w:ascii="Times New Roman" w:hAnsi="Times New Roman"/>
          <w:sz w:val="20"/>
          <w:szCs w:val="20"/>
        </w:rPr>
      </w:pPr>
    </w:p>
    <w:p w14:paraId="10497BBC"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Apple Inc.</w:t>
      </w:r>
    </w:p>
    <w:p w14:paraId="10497BBD"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Notes to Condensed Consolidated Financial Statements (Unaudited)</w:t>
      </w:r>
    </w:p>
    <w:p w14:paraId="10497BBE"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Note 1 – Summary of Significant Accounting Policies</w:t>
      </w:r>
    </w:p>
    <w:p w14:paraId="10497BBF"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Basis of Presentation and Preparation</w:t>
      </w:r>
    </w:p>
    <w:p w14:paraId="10497BC0"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condensed </w:t>
      </w:r>
      <w:r>
        <w:rPr>
          <w:rFonts w:ascii="Helvetica" w:eastAsia="Helvetica" w:hAnsi="Helvetica" w:cs="Helvetica"/>
          <w:sz w:val="18"/>
          <w:szCs w:val="18"/>
        </w:rPr>
        <w:t>consolidated financial statements include the accounts of Apple Inc. and its wholly owned subsidiaries (collectively “Apple” or the “Company”). Intercompany accounts and transactions have been eliminated. In the opinion of the Company’s management, the con</w:t>
      </w:r>
      <w:r>
        <w:rPr>
          <w:rFonts w:ascii="Helvetica" w:eastAsia="Helvetica" w:hAnsi="Helvetica" w:cs="Helvetica"/>
          <w:sz w:val="18"/>
          <w:szCs w:val="18"/>
        </w:rPr>
        <w:t xml:space="preserve">densed consolidated financial statements reflect all adjustments, which are normal and recurring in nature, necessary for fair financial statement presentation. The preparation of these condensed consolidated financial statements and accompanying notes in </w:t>
      </w:r>
      <w:r>
        <w:rPr>
          <w:rFonts w:ascii="Helvetica" w:eastAsia="Helvetica" w:hAnsi="Helvetica" w:cs="Helvetica"/>
          <w:sz w:val="18"/>
          <w:szCs w:val="18"/>
        </w:rPr>
        <w:t>conformity with U.S. generally accepted accounting principles requires management to make estimates and assumptions that affect the amounts reported. Actual results could differ materially from those estimates. These condensed consolidated financial statem</w:t>
      </w:r>
      <w:r>
        <w:rPr>
          <w:rFonts w:ascii="Helvetica" w:eastAsia="Helvetica" w:hAnsi="Helvetica" w:cs="Helvetica"/>
          <w:sz w:val="18"/>
          <w:szCs w:val="18"/>
        </w:rPr>
        <w:t>ents and accompanying notes should be read in conjunction with the Company’s annual consolidated financial statements and accompanying notes included in its Annual Report on Form 10-K for the fiscal year ended September 28, 2019 (the “2019 Form 10-K”).</w:t>
      </w:r>
    </w:p>
    <w:p w14:paraId="10497BC1"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w:t>
      </w:r>
      <w:r>
        <w:rPr>
          <w:rFonts w:ascii="Helvetica" w:eastAsia="Helvetica" w:hAnsi="Helvetica" w:cs="Helvetica"/>
          <w:sz w:val="18"/>
          <w:szCs w:val="18"/>
        </w:rPr>
        <w:t xml:space="preserve"> Company’s fiscal year is the 52- or 53-week period that ends on the last Saturday of September. A 14th week is included in the first fiscal quarter every five or six years to realign the Company’s fiscal quarters with calendar quarters. The Company’s fisc</w:t>
      </w:r>
      <w:r>
        <w:rPr>
          <w:rFonts w:ascii="Helvetica" w:eastAsia="Helvetica" w:hAnsi="Helvetica" w:cs="Helvetica"/>
          <w:sz w:val="18"/>
          <w:szCs w:val="18"/>
        </w:rPr>
        <w:t>al years 2020 and 2019 span 52 weeks each. Unless otherwise stated, references to particular years, quarters, months and periods refer to the Company’s fiscal years ended in September and the associated quarters, months and periods of those fiscal years.</w:t>
      </w:r>
    </w:p>
    <w:p w14:paraId="10497BC2"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Recently Adopted Accounting Pronouncements</w:t>
      </w:r>
    </w:p>
    <w:p w14:paraId="10497BC3"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Leases</w:t>
      </w:r>
    </w:p>
    <w:p w14:paraId="10497BC4"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At the beginning of the first quarter of 2020, the Company adopted the Financial Accounting Standards Board’s (the “FASB”) Accounting Standards Update (“ASU”) No. 2016-02, </w:t>
      </w:r>
      <w:r>
        <w:rPr>
          <w:rFonts w:ascii="Helvetica" w:eastAsia="Helvetica" w:hAnsi="Helvetica" w:cs="Helvetica"/>
          <w:i/>
          <w:iCs/>
          <w:sz w:val="18"/>
          <w:szCs w:val="18"/>
        </w:rPr>
        <w:t>Leases (Topic 842)</w:t>
      </w:r>
      <w:r>
        <w:rPr>
          <w:rFonts w:ascii="Helvetica" w:eastAsia="Helvetica" w:hAnsi="Helvetica" w:cs="Helvetica"/>
          <w:sz w:val="18"/>
          <w:szCs w:val="18"/>
        </w:rPr>
        <w:t xml:space="preserve"> (“ASU 2016-02”)</w:t>
      </w:r>
      <w:r>
        <w:rPr>
          <w:rFonts w:ascii="Helvetica" w:eastAsia="Helvetica" w:hAnsi="Helvetica" w:cs="Helvetica"/>
          <w:sz w:val="18"/>
          <w:szCs w:val="18"/>
        </w:rPr>
        <w:t>, and additional ASUs issued to clarify and update the guidance in ASU 2016-02 (collectively, the “new leases standard”), which modifies lease accounting for lessees to increase transparency and comparability by recording lease assets and liabilities for o</w:t>
      </w:r>
      <w:r>
        <w:rPr>
          <w:rFonts w:ascii="Helvetica" w:eastAsia="Helvetica" w:hAnsi="Helvetica" w:cs="Helvetica"/>
          <w:sz w:val="18"/>
          <w:szCs w:val="18"/>
        </w:rPr>
        <w:t>perating leases and disclosing key information about leasing arrangements. The Company adopted the new leases standard utilizing the modified retrospective transition method, under which amounts in prior periods presented were not restated. For contracts e</w:t>
      </w:r>
      <w:r>
        <w:rPr>
          <w:rFonts w:ascii="Helvetica" w:eastAsia="Helvetica" w:hAnsi="Helvetica" w:cs="Helvetica"/>
          <w:sz w:val="18"/>
          <w:szCs w:val="18"/>
        </w:rPr>
        <w:t xml:space="preserve">xisting at the time of adoption, the Company elected to not reassess (i) whether any are or contain leases, (ii) lease classification, and (iii) initial direct costs. Upon adoption, the Company recorded $7.5 billion of right-of-use (“ROU”) assets and $8.1 </w:t>
      </w:r>
      <w:r>
        <w:rPr>
          <w:rFonts w:ascii="Helvetica" w:eastAsia="Helvetica" w:hAnsi="Helvetica" w:cs="Helvetica"/>
          <w:sz w:val="18"/>
          <w:szCs w:val="18"/>
        </w:rPr>
        <w:t>billion of lease liabilities on its Condensed Consolidated Balance Sheet.</w:t>
      </w:r>
    </w:p>
    <w:p w14:paraId="10497BC5"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Hedging</w:t>
      </w:r>
    </w:p>
    <w:p w14:paraId="10497BC6"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At the beginning of the first quarter of 2020, the Company adopted FASB ASU No. 2017-12, </w:t>
      </w:r>
      <w:r>
        <w:rPr>
          <w:rFonts w:ascii="Helvetica" w:eastAsia="Helvetica" w:hAnsi="Helvetica" w:cs="Helvetica"/>
          <w:i/>
          <w:iCs/>
          <w:sz w:val="18"/>
          <w:szCs w:val="18"/>
        </w:rPr>
        <w:t xml:space="preserve">Derivatives and Hedging (Topic 815): Targeted Improvements to Accounting for Hedging </w:t>
      </w:r>
      <w:r>
        <w:rPr>
          <w:rFonts w:ascii="Helvetica" w:eastAsia="Helvetica" w:hAnsi="Helvetica" w:cs="Helvetica"/>
          <w:i/>
          <w:iCs/>
          <w:sz w:val="18"/>
          <w:szCs w:val="18"/>
        </w:rPr>
        <w:t xml:space="preserve">Activities </w:t>
      </w:r>
      <w:r>
        <w:rPr>
          <w:rFonts w:ascii="Helvetica" w:eastAsia="Helvetica" w:hAnsi="Helvetica" w:cs="Helvetica"/>
          <w:sz w:val="18"/>
          <w:szCs w:val="18"/>
        </w:rPr>
        <w:t>(“ASU 2017-12”). ASU 2017-12 expands component and fair value hedging, specifies the presentation of the effects of hedging instruments, eliminates the separate measurement and presentation of hedge ineffectiveness, and updates disclosure requir</w:t>
      </w:r>
      <w:r>
        <w:rPr>
          <w:rFonts w:ascii="Helvetica" w:eastAsia="Helvetica" w:hAnsi="Helvetica" w:cs="Helvetica"/>
          <w:sz w:val="18"/>
          <w:szCs w:val="18"/>
        </w:rPr>
        <w:t>ements related to hedging. The Company adopted ASU 2017-12 utilizing the modified retrospective transition method. Upon adoption, the Company recorded a $136 million increase in accumulated other comprehensive income/(loss) (“AOCI”) and a corresponding dec</w:t>
      </w:r>
      <w:r>
        <w:rPr>
          <w:rFonts w:ascii="Helvetica" w:eastAsia="Helvetica" w:hAnsi="Helvetica" w:cs="Helvetica"/>
          <w:sz w:val="18"/>
          <w:szCs w:val="18"/>
        </w:rPr>
        <w:t>rease in retained earnings in the Condensed Consolidated Statement of Shareholders’ Equity.</w:t>
      </w:r>
    </w:p>
    <w:p w14:paraId="10497BC7" w14:textId="77777777" w:rsidR="00465D36" w:rsidRDefault="00465D36">
      <w:pPr>
        <w:rPr>
          <w:rFonts w:ascii="Times New Roman" w:hAnsi="Times New Roman"/>
          <w:sz w:val="20"/>
          <w:szCs w:val="20"/>
        </w:rPr>
      </w:pPr>
    </w:p>
    <w:p w14:paraId="10497BC8"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6</w:t>
      </w:r>
    </w:p>
    <w:p w14:paraId="10497BC9" w14:textId="77777777" w:rsidR="00465D36" w:rsidRDefault="002666F5">
      <w:r>
        <w:rPr>
          <w:rFonts w:ascii="Times New Roman" w:hAnsi="Times New Roman"/>
          <w:sz w:val="16"/>
          <w:szCs w:val="16"/>
        </w:rPr>
        <w:pict w14:anchorId="10498CC7">
          <v:rect id="_x0000_i1032" style="width:415.3pt;height:1.5pt" o:hralign="center" o:hrstd="t" o:hr="t" fillcolor="#a0a0a0" stroked="f"/>
        </w:pict>
      </w:r>
    </w:p>
    <w:p w14:paraId="10497BCA" w14:textId="77777777" w:rsidR="00465D36" w:rsidRDefault="00465D36">
      <w:pPr>
        <w:rPr>
          <w:rFonts w:ascii="Times New Roman" w:hAnsi="Times New Roman"/>
          <w:sz w:val="20"/>
          <w:szCs w:val="20"/>
        </w:rPr>
      </w:pPr>
    </w:p>
    <w:p w14:paraId="10497BCB"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Earnings Per Share</w:t>
      </w:r>
    </w:p>
    <w:p w14:paraId="10497BCC"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following table shows the computation of basic and diluted earnings per share for the three months end</w:t>
      </w:r>
      <w:r>
        <w:rPr>
          <w:rFonts w:ascii="Helvetica" w:eastAsia="Helvetica" w:hAnsi="Helvetica" w:cs="Helvetica"/>
          <w:sz w:val="18"/>
          <w:szCs w:val="18"/>
        </w:rPr>
        <w:t>ed December 28, 2019 and December 29, 2018 (net income in millions and shares in thousands):</w:t>
      </w:r>
    </w:p>
    <w:tbl>
      <w:tblPr>
        <w:tblW w:w="5000" w:type="pct"/>
        <w:tblCellMar>
          <w:left w:w="0" w:type="dxa"/>
          <w:right w:w="0" w:type="dxa"/>
        </w:tblCellMar>
        <w:tblLook w:val="04A0" w:firstRow="1" w:lastRow="0" w:firstColumn="1" w:lastColumn="0" w:noHBand="0" w:noVBand="1"/>
      </w:tblPr>
      <w:tblGrid>
        <w:gridCol w:w="5812"/>
        <w:gridCol w:w="142"/>
        <w:gridCol w:w="960"/>
        <w:gridCol w:w="80"/>
        <w:gridCol w:w="130"/>
        <w:gridCol w:w="142"/>
        <w:gridCol w:w="960"/>
        <w:gridCol w:w="80"/>
      </w:tblGrid>
      <w:tr w:rsidR="00465D36" w14:paraId="10497BCE" w14:textId="77777777">
        <w:tc>
          <w:tcPr>
            <w:tcW w:w="0" w:type="auto"/>
            <w:gridSpan w:val="8"/>
            <w:shd w:val="clear" w:color="auto" w:fill="auto"/>
            <w:vAlign w:val="center"/>
          </w:tcPr>
          <w:p w14:paraId="10497BCD" w14:textId="77777777" w:rsidR="00465D36" w:rsidRDefault="00465D36">
            <w:pPr>
              <w:rPr>
                <w:rFonts w:ascii="Times New Roman" w:hAnsi="Times New Roman"/>
                <w:sz w:val="20"/>
                <w:szCs w:val="20"/>
              </w:rPr>
            </w:pPr>
          </w:p>
        </w:tc>
      </w:tr>
      <w:tr w:rsidR="00465D36" w14:paraId="10497BD7" w14:textId="77777777">
        <w:tc>
          <w:tcPr>
            <w:tcW w:w="3550" w:type="pct"/>
            <w:shd w:val="clear" w:color="auto" w:fill="auto"/>
            <w:vAlign w:val="center"/>
          </w:tcPr>
          <w:p w14:paraId="10497BCF" w14:textId="77777777" w:rsidR="00465D36" w:rsidRDefault="00465D36">
            <w:pPr>
              <w:rPr>
                <w:rFonts w:ascii="Times New Roman" w:hAnsi="Times New Roman"/>
                <w:sz w:val="20"/>
                <w:szCs w:val="20"/>
              </w:rPr>
            </w:pPr>
          </w:p>
        </w:tc>
        <w:tc>
          <w:tcPr>
            <w:tcW w:w="50" w:type="pct"/>
            <w:shd w:val="clear" w:color="auto" w:fill="auto"/>
            <w:vAlign w:val="center"/>
          </w:tcPr>
          <w:p w14:paraId="10497BD0" w14:textId="77777777" w:rsidR="00465D36" w:rsidRDefault="00465D36">
            <w:pPr>
              <w:rPr>
                <w:rFonts w:ascii="Times New Roman" w:hAnsi="Times New Roman"/>
                <w:sz w:val="20"/>
                <w:szCs w:val="20"/>
              </w:rPr>
            </w:pPr>
          </w:p>
        </w:tc>
        <w:tc>
          <w:tcPr>
            <w:tcW w:w="600" w:type="pct"/>
            <w:shd w:val="clear" w:color="auto" w:fill="auto"/>
            <w:vAlign w:val="center"/>
          </w:tcPr>
          <w:p w14:paraId="10497BD1" w14:textId="77777777" w:rsidR="00465D36" w:rsidRDefault="00465D36">
            <w:pPr>
              <w:rPr>
                <w:rFonts w:ascii="Times New Roman" w:hAnsi="Times New Roman"/>
                <w:sz w:val="20"/>
                <w:szCs w:val="20"/>
              </w:rPr>
            </w:pPr>
          </w:p>
        </w:tc>
        <w:tc>
          <w:tcPr>
            <w:tcW w:w="50" w:type="pct"/>
            <w:shd w:val="clear" w:color="auto" w:fill="auto"/>
            <w:vAlign w:val="center"/>
          </w:tcPr>
          <w:p w14:paraId="10497BD2" w14:textId="77777777" w:rsidR="00465D36" w:rsidRDefault="00465D36">
            <w:pPr>
              <w:rPr>
                <w:rFonts w:ascii="Times New Roman" w:hAnsi="Times New Roman"/>
                <w:sz w:val="20"/>
                <w:szCs w:val="20"/>
              </w:rPr>
            </w:pPr>
          </w:p>
        </w:tc>
        <w:tc>
          <w:tcPr>
            <w:tcW w:w="50" w:type="pct"/>
            <w:shd w:val="clear" w:color="auto" w:fill="auto"/>
            <w:vAlign w:val="center"/>
          </w:tcPr>
          <w:p w14:paraId="10497BD3" w14:textId="77777777" w:rsidR="00465D36" w:rsidRDefault="00465D36">
            <w:pPr>
              <w:rPr>
                <w:rFonts w:ascii="Times New Roman" w:hAnsi="Times New Roman"/>
                <w:sz w:val="20"/>
                <w:szCs w:val="20"/>
              </w:rPr>
            </w:pPr>
          </w:p>
        </w:tc>
        <w:tc>
          <w:tcPr>
            <w:tcW w:w="50" w:type="pct"/>
            <w:shd w:val="clear" w:color="auto" w:fill="auto"/>
            <w:vAlign w:val="center"/>
          </w:tcPr>
          <w:p w14:paraId="10497BD4" w14:textId="77777777" w:rsidR="00465D36" w:rsidRDefault="00465D36">
            <w:pPr>
              <w:rPr>
                <w:rFonts w:ascii="Times New Roman" w:hAnsi="Times New Roman"/>
                <w:sz w:val="20"/>
                <w:szCs w:val="20"/>
              </w:rPr>
            </w:pPr>
          </w:p>
        </w:tc>
        <w:tc>
          <w:tcPr>
            <w:tcW w:w="600" w:type="pct"/>
            <w:shd w:val="clear" w:color="auto" w:fill="auto"/>
            <w:vAlign w:val="center"/>
          </w:tcPr>
          <w:p w14:paraId="10497BD5" w14:textId="77777777" w:rsidR="00465D36" w:rsidRDefault="00465D36">
            <w:pPr>
              <w:rPr>
                <w:rFonts w:ascii="Times New Roman" w:hAnsi="Times New Roman"/>
                <w:sz w:val="20"/>
                <w:szCs w:val="20"/>
              </w:rPr>
            </w:pPr>
          </w:p>
        </w:tc>
        <w:tc>
          <w:tcPr>
            <w:tcW w:w="50" w:type="pct"/>
            <w:shd w:val="clear" w:color="auto" w:fill="auto"/>
            <w:vAlign w:val="center"/>
          </w:tcPr>
          <w:p w14:paraId="10497BD6" w14:textId="77777777" w:rsidR="00465D36" w:rsidRDefault="00465D36">
            <w:pPr>
              <w:rPr>
                <w:rFonts w:ascii="Times New Roman" w:hAnsi="Times New Roman"/>
                <w:sz w:val="20"/>
                <w:szCs w:val="20"/>
              </w:rPr>
            </w:pPr>
          </w:p>
        </w:tc>
      </w:tr>
      <w:tr w:rsidR="00465D36" w14:paraId="10497BDA" w14:textId="77777777">
        <w:tc>
          <w:tcPr>
            <w:tcW w:w="0" w:type="auto"/>
            <w:shd w:val="clear" w:color="auto" w:fill="auto"/>
            <w:tcMar>
              <w:top w:w="40" w:type="dxa"/>
              <w:left w:w="40" w:type="dxa"/>
              <w:bottom w:w="40" w:type="dxa"/>
              <w:right w:w="40" w:type="dxa"/>
            </w:tcMar>
            <w:vAlign w:val="bottom"/>
          </w:tcPr>
          <w:p w14:paraId="10497BD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7BD9"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7BDF" w14:textId="77777777">
        <w:tc>
          <w:tcPr>
            <w:tcW w:w="0" w:type="auto"/>
            <w:shd w:val="clear" w:color="auto" w:fill="auto"/>
            <w:tcMar>
              <w:top w:w="40" w:type="dxa"/>
              <w:left w:w="40" w:type="dxa"/>
              <w:bottom w:w="40" w:type="dxa"/>
              <w:right w:w="40" w:type="dxa"/>
            </w:tcMar>
            <w:vAlign w:val="bottom"/>
          </w:tcPr>
          <w:p w14:paraId="10497BD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7BDC"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7BD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7BDE"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7BE4" w14:textId="77777777">
        <w:tc>
          <w:tcPr>
            <w:tcW w:w="0" w:type="auto"/>
            <w:shd w:val="clear" w:color="auto" w:fill="auto"/>
            <w:tcMar>
              <w:top w:w="40" w:type="dxa"/>
              <w:left w:w="40" w:type="dxa"/>
              <w:bottom w:w="40" w:type="dxa"/>
              <w:right w:w="40" w:type="dxa"/>
            </w:tcMar>
            <w:vAlign w:val="bottom"/>
          </w:tcPr>
          <w:p w14:paraId="10497BE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Numerator:</w:t>
            </w:r>
          </w:p>
        </w:tc>
        <w:tc>
          <w:tcPr>
            <w:tcW w:w="0" w:type="auto"/>
            <w:gridSpan w:val="3"/>
            <w:shd w:val="clear" w:color="auto" w:fill="auto"/>
            <w:tcMar>
              <w:top w:w="40" w:type="dxa"/>
              <w:left w:w="40" w:type="dxa"/>
              <w:bottom w:w="40" w:type="dxa"/>
              <w:right w:w="40" w:type="dxa"/>
            </w:tcMar>
            <w:vAlign w:val="bottom"/>
          </w:tcPr>
          <w:p w14:paraId="10497BE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BE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BE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BED" w14:textId="77777777">
        <w:tc>
          <w:tcPr>
            <w:tcW w:w="0" w:type="auto"/>
            <w:shd w:val="clear" w:color="auto" w:fill="EFEFEF"/>
            <w:tcMar>
              <w:top w:w="40" w:type="dxa"/>
              <w:left w:w="560" w:type="dxa"/>
              <w:bottom w:w="40" w:type="dxa"/>
              <w:right w:w="40" w:type="dxa"/>
            </w:tcMar>
            <w:vAlign w:val="bottom"/>
          </w:tcPr>
          <w:p w14:paraId="10497BE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Net income</w:t>
            </w:r>
          </w:p>
        </w:tc>
        <w:tc>
          <w:tcPr>
            <w:tcW w:w="0" w:type="auto"/>
            <w:shd w:val="clear" w:color="auto" w:fill="EFEFEF"/>
            <w:tcMar>
              <w:top w:w="40" w:type="dxa"/>
              <w:left w:w="40" w:type="dxa"/>
              <w:bottom w:w="40" w:type="dxa"/>
            </w:tcMar>
            <w:vAlign w:val="bottom"/>
          </w:tcPr>
          <w:p w14:paraId="10497BE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7BE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22,236</w:t>
            </w:r>
          </w:p>
        </w:tc>
        <w:tc>
          <w:tcPr>
            <w:tcW w:w="0" w:type="auto"/>
            <w:shd w:val="clear" w:color="auto" w:fill="EFEFEF"/>
            <w:vAlign w:val="bottom"/>
          </w:tcPr>
          <w:p w14:paraId="10497BE8"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BE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7BE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7BE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19,965</w:t>
            </w:r>
          </w:p>
        </w:tc>
        <w:tc>
          <w:tcPr>
            <w:tcW w:w="0" w:type="auto"/>
            <w:shd w:val="clear" w:color="auto" w:fill="EFEFEF"/>
            <w:vAlign w:val="bottom"/>
          </w:tcPr>
          <w:p w14:paraId="10497BEC" w14:textId="77777777" w:rsidR="00465D36" w:rsidRDefault="00465D36">
            <w:pPr>
              <w:textAlignment w:val="bottom"/>
              <w:rPr>
                <w:rFonts w:ascii="Times New Roman" w:hAnsi="Times New Roman"/>
                <w:sz w:val="20"/>
                <w:szCs w:val="20"/>
              </w:rPr>
            </w:pPr>
          </w:p>
        </w:tc>
      </w:tr>
      <w:tr w:rsidR="00465D36" w14:paraId="10497BF2" w14:textId="77777777">
        <w:tc>
          <w:tcPr>
            <w:tcW w:w="0" w:type="auto"/>
            <w:shd w:val="clear" w:color="auto" w:fill="auto"/>
            <w:tcMar>
              <w:top w:w="40" w:type="dxa"/>
              <w:left w:w="40" w:type="dxa"/>
              <w:bottom w:w="40" w:type="dxa"/>
              <w:right w:w="40" w:type="dxa"/>
            </w:tcMar>
            <w:vAlign w:val="bottom"/>
          </w:tcPr>
          <w:p w14:paraId="10497BE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BE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BF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BF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BF7" w14:textId="77777777">
        <w:tc>
          <w:tcPr>
            <w:tcW w:w="0" w:type="auto"/>
            <w:shd w:val="clear" w:color="auto" w:fill="EFEFEF"/>
            <w:tcMar>
              <w:top w:w="40" w:type="dxa"/>
              <w:left w:w="40" w:type="dxa"/>
              <w:bottom w:w="40" w:type="dxa"/>
              <w:right w:w="40" w:type="dxa"/>
            </w:tcMar>
            <w:vAlign w:val="bottom"/>
          </w:tcPr>
          <w:p w14:paraId="10497BF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Denominator:</w:t>
            </w:r>
          </w:p>
        </w:tc>
        <w:tc>
          <w:tcPr>
            <w:tcW w:w="0" w:type="auto"/>
            <w:gridSpan w:val="3"/>
            <w:shd w:val="clear" w:color="auto" w:fill="EFEFEF"/>
            <w:tcMar>
              <w:top w:w="40" w:type="dxa"/>
              <w:left w:w="40" w:type="dxa"/>
              <w:bottom w:w="40" w:type="dxa"/>
              <w:right w:w="40" w:type="dxa"/>
            </w:tcMar>
            <w:vAlign w:val="bottom"/>
          </w:tcPr>
          <w:p w14:paraId="10497BF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BF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BF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BFE" w14:textId="77777777">
        <w:tc>
          <w:tcPr>
            <w:tcW w:w="0" w:type="auto"/>
            <w:shd w:val="clear" w:color="auto" w:fill="auto"/>
            <w:tcMar>
              <w:top w:w="40" w:type="dxa"/>
              <w:left w:w="560" w:type="dxa"/>
              <w:bottom w:w="40" w:type="dxa"/>
              <w:right w:w="40" w:type="dxa"/>
            </w:tcMar>
            <w:vAlign w:val="bottom"/>
          </w:tcPr>
          <w:p w14:paraId="10497BF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Weighted-average basic shares outstanding</w:t>
            </w:r>
          </w:p>
        </w:tc>
        <w:tc>
          <w:tcPr>
            <w:tcW w:w="0" w:type="auto"/>
            <w:gridSpan w:val="2"/>
            <w:shd w:val="clear" w:color="auto" w:fill="auto"/>
            <w:tcMar>
              <w:top w:w="40" w:type="dxa"/>
              <w:left w:w="40" w:type="dxa"/>
              <w:bottom w:w="40" w:type="dxa"/>
            </w:tcMar>
            <w:vAlign w:val="bottom"/>
          </w:tcPr>
          <w:p w14:paraId="10497BF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4,415,040</w:t>
            </w:r>
          </w:p>
        </w:tc>
        <w:tc>
          <w:tcPr>
            <w:tcW w:w="0" w:type="auto"/>
            <w:shd w:val="clear" w:color="auto" w:fill="auto"/>
            <w:vAlign w:val="bottom"/>
          </w:tcPr>
          <w:p w14:paraId="10497BFA"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BF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BF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4,735,820</w:t>
            </w:r>
          </w:p>
        </w:tc>
        <w:tc>
          <w:tcPr>
            <w:tcW w:w="0" w:type="auto"/>
            <w:shd w:val="clear" w:color="auto" w:fill="auto"/>
            <w:vAlign w:val="bottom"/>
          </w:tcPr>
          <w:p w14:paraId="10497BFD" w14:textId="77777777" w:rsidR="00465D36" w:rsidRDefault="00465D36">
            <w:pPr>
              <w:textAlignment w:val="bottom"/>
              <w:rPr>
                <w:rFonts w:ascii="Times New Roman" w:hAnsi="Times New Roman"/>
                <w:sz w:val="20"/>
                <w:szCs w:val="20"/>
              </w:rPr>
            </w:pPr>
          </w:p>
        </w:tc>
      </w:tr>
      <w:tr w:rsidR="00465D36" w14:paraId="10497C05" w14:textId="77777777">
        <w:tc>
          <w:tcPr>
            <w:tcW w:w="0" w:type="auto"/>
            <w:shd w:val="clear" w:color="auto" w:fill="EFEFEF"/>
            <w:tcMar>
              <w:top w:w="40" w:type="dxa"/>
              <w:left w:w="560" w:type="dxa"/>
              <w:bottom w:w="40" w:type="dxa"/>
              <w:right w:w="40" w:type="dxa"/>
            </w:tcMar>
            <w:vAlign w:val="bottom"/>
          </w:tcPr>
          <w:p w14:paraId="10497BF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Effect of dilutive securities</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C0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39,564</w:t>
            </w:r>
          </w:p>
        </w:tc>
        <w:tc>
          <w:tcPr>
            <w:tcW w:w="0" w:type="auto"/>
            <w:tcBorders>
              <w:bottom w:val="single" w:sz="8" w:space="0" w:color="000000"/>
            </w:tcBorders>
            <w:shd w:val="clear" w:color="auto" w:fill="EFEFEF"/>
            <w:vAlign w:val="bottom"/>
          </w:tcPr>
          <w:p w14:paraId="10497C01"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C0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C0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37,432</w:t>
            </w:r>
          </w:p>
        </w:tc>
        <w:tc>
          <w:tcPr>
            <w:tcW w:w="0" w:type="auto"/>
            <w:tcBorders>
              <w:bottom w:val="single" w:sz="8" w:space="0" w:color="000000"/>
            </w:tcBorders>
            <w:shd w:val="clear" w:color="auto" w:fill="EFEFEF"/>
            <w:vAlign w:val="bottom"/>
          </w:tcPr>
          <w:p w14:paraId="10497C04" w14:textId="77777777" w:rsidR="00465D36" w:rsidRDefault="00465D36">
            <w:pPr>
              <w:textAlignment w:val="bottom"/>
              <w:rPr>
                <w:rFonts w:ascii="Times New Roman" w:hAnsi="Times New Roman"/>
                <w:sz w:val="20"/>
                <w:szCs w:val="20"/>
              </w:rPr>
            </w:pPr>
          </w:p>
        </w:tc>
      </w:tr>
      <w:tr w:rsidR="00465D36" w14:paraId="10497C0C" w14:textId="77777777">
        <w:tc>
          <w:tcPr>
            <w:tcW w:w="0" w:type="auto"/>
            <w:shd w:val="clear" w:color="auto" w:fill="auto"/>
            <w:tcMar>
              <w:top w:w="40" w:type="dxa"/>
              <w:left w:w="560" w:type="dxa"/>
              <w:bottom w:w="40" w:type="dxa"/>
              <w:right w:w="40" w:type="dxa"/>
            </w:tcMar>
            <w:vAlign w:val="bottom"/>
          </w:tcPr>
          <w:p w14:paraId="10497C0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Weighted-average diluted shares</w:t>
            </w:r>
          </w:p>
        </w:tc>
        <w:tc>
          <w:tcPr>
            <w:tcW w:w="0" w:type="auto"/>
            <w:gridSpan w:val="2"/>
            <w:tcBorders>
              <w:bottom w:val="double" w:sz="6" w:space="0" w:color="000000"/>
            </w:tcBorders>
            <w:shd w:val="clear" w:color="auto" w:fill="auto"/>
            <w:tcMar>
              <w:top w:w="40" w:type="dxa"/>
              <w:left w:w="40" w:type="dxa"/>
              <w:bottom w:w="40" w:type="dxa"/>
            </w:tcMar>
            <w:vAlign w:val="bottom"/>
          </w:tcPr>
          <w:p w14:paraId="10497C0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4,454,604</w:t>
            </w:r>
          </w:p>
        </w:tc>
        <w:tc>
          <w:tcPr>
            <w:tcW w:w="0" w:type="auto"/>
            <w:tcBorders>
              <w:bottom w:val="double" w:sz="6" w:space="0" w:color="000000"/>
            </w:tcBorders>
            <w:shd w:val="clear" w:color="auto" w:fill="auto"/>
            <w:vAlign w:val="bottom"/>
          </w:tcPr>
          <w:p w14:paraId="10497C08"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C0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10497C0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4,773,252</w:t>
            </w:r>
          </w:p>
        </w:tc>
        <w:tc>
          <w:tcPr>
            <w:tcW w:w="0" w:type="auto"/>
            <w:tcBorders>
              <w:bottom w:val="double" w:sz="6" w:space="0" w:color="000000"/>
            </w:tcBorders>
            <w:shd w:val="clear" w:color="auto" w:fill="auto"/>
            <w:vAlign w:val="bottom"/>
          </w:tcPr>
          <w:p w14:paraId="10497C0B" w14:textId="77777777" w:rsidR="00465D36" w:rsidRDefault="00465D36">
            <w:pPr>
              <w:textAlignment w:val="bottom"/>
              <w:rPr>
                <w:rFonts w:ascii="Times New Roman" w:hAnsi="Times New Roman"/>
                <w:sz w:val="20"/>
                <w:szCs w:val="20"/>
              </w:rPr>
            </w:pPr>
          </w:p>
        </w:tc>
      </w:tr>
      <w:tr w:rsidR="00465D36" w14:paraId="10497C11" w14:textId="77777777">
        <w:tc>
          <w:tcPr>
            <w:tcW w:w="0" w:type="auto"/>
            <w:shd w:val="clear" w:color="auto" w:fill="EFEFEF"/>
            <w:tcMar>
              <w:top w:w="40" w:type="dxa"/>
              <w:left w:w="40" w:type="dxa"/>
              <w:bottom w:w="40" w:type="dxa"/>
              <w:right w:w="40" w:type="dxa"/>
            </w:tcMar>
            <w:vAlign w:val="bottom"/>
          </w:tcPr>
          <w:p w14:paraId="10497C0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C0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C0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C1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C1A" w14:textId="77777777">
        <w:tc>
          <w:tcPr>
            <w:tcW w:w="0" w:type="auto"/>
            <w:shd w:val="clear" w:color="auto" w:fill="auto"/>
            <w:tcMar>
              <w:top w:w="40" w:type="dxa"/>
              <w:left w:w="40" w:type="dxa"/>
              <w:bottom w:w="40" w:type="dxa"/>
              <w:right w:w="40" w:type="dxa"/>
            </w:tcMar>
            <w:vAlign w:val="bottom"/>
          </w:tcPr>
          <w:p w14:paraId="10497C1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Basic earnings per share</w:t>
            </w:r>
          </w:p>
        </w:tc>
        <w:tc>
          <w:tcPr>
            <w:tcW w:w="0" w:type="auto"/>
            <w:shd w:val="clear" w:color="auto" w:fill="auto"/>
            <w:tcMar>
              <w:top w:w="40" w:type="dxa"/>
              <w:left w:w="40" w:type="dxa"/>
              <w:bottom w:w="40" w:type="dxa"/>
            </w:tcMar>
            <w:vAlign w:val="bottom"/>
          </w:tcPr>
          <w:p w14:paraId="10497C1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7C1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5.04</w:t>
            </w:r>
          </w:p>
        </w:tc>
        <w:tc>
          <w:tcPr>
            <w:tcW w:w="0" w:type="auto"/>
            <w:shd w:val="clear" w:color="auto" w:fill="auto"/>
            <w:vAlign w:val="bottom"/>
          </w:tcPr>
          <w:p w14:paraId="10497C15"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C1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7C1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7C1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4.22</w:t>
            </w:r>
          </w:p>
        </w:tc>
        <w:tc>
          <w:tcPr>
            <w:tcW w:w="0" w:type="auto"/>
            <w:shd w:val="clear" w:color="auto" w:fill="auto"/>
            <w:vAlign w:val="bottom"/>
          </w:tcPr>
          <w:p w14:paraId="10497C19" w14:textId="77777777" w:rsidR="00465D36" w:rsidRDefault="00465D36">
            <w:pPr>
              <w:textAlignment w:val="bottom"/>
              <w:rPr>
                <w:rFonts w:ascii="Times New Roman" w:hAnsi="Times New Roman"/>
                <w:sz w:val="20"/>
                <w:szCs w:val="20"/>
              </w:rPr>
            </w:pPr>
          </w:p>
        </w:tc>
      </w:tr>
      <w:tr w:rsidR="00465D36" w14:paraId="10497C23" w14:textId="77777777">
        <w:tc>
          <w:tcPr>
            <w:tcW w:w="0" w:type="auto"/>
            <w:shd w:val="clear" w:color="auto" w:fill="EFEFEF"/>
            <w:tcMar>
              <w:top w:w="40" w:type="dxa"/>
              <w:left w:w="40" w:type="dxa"/>
              <w:bottom w:w="40" w:type="dxa"/>
              <w:right w:w="40" w:type="dxa"/>
            </w:tcMar>
            <w:vAlign w:val="bottom"/>
          </w:tcPr>
          <w:p w14:paraId="10497C1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Diluted earnings per </w:t>
            </w:r>
            <w:r>
              <w:rPr>
                <w:rFonts w:ascii="Helvetica" w:eastAsia="Helvetica" w:hAnsi="Helvetica" w:cs="Helvetica"/>
                <w:sz w:val="18"/>
                <w:szCs w:val="18"/>
              </w:rPr>
              <w:t>share</w:t>
            </w:r>
          </w:p>
        </w:tc>
        <w:tc>
          <w:tcPr>
            <w:tcW w:w="0" w:type="auto"/>
            <w:shd w:val="clear" w:color="auto" w:fill="EFEFEF"/>
            <w:tcMar>
              <w:top w:w="40" w:type="dxa"/>
              <w:left w:w="40" w:type="dxa"/>
              <w:bottom w:w="40" w:type="dxa"/>
            </w:tcMar>
            <w:vAlign w:val="bottom"/>
          </w:tcPr>
          <w:p w14:paraId="10497C1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7C1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4.99</w:t>
            </w:r>
          </w:p>
        </w:tc>
        <w:tc>
          <w:tcPr>
            <w:tcW w:w="0" w:type="auto"/>
            <w:shd w:val="clear" w:color="auto" w:fill="EFEFEF"/>
            <w:vAlign w:val="bottom"/>
          </w:tcPr>
          <w:p w14:paraId="10497C1E"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C1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7C2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7C2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4.18</w:t>
            </w:r>
          </w:p>
        </w:tc>
        <w:tc>
          <w:tcPr>
            <w:tcW w:w="0" w:type="auto"/>
            <w:shd w:val="clear" w:color="auto" w:fill="EFEFEF"/>
            <w:vAlign w:val="bottom"/>
          </w:tcPr>
          <w:p w14:paraId="10497C22" w14:textId="77777777" w:rsidR="00465D36" w:rsidRDefault="00465D36">
            <w:pPr>
              <w:textAlignment w:val="bottom"/>
              <w:rPr>
                <w:rFonts w:ascii="Times New Roman" w:hAnsi="Times New Roman"/>
                <w:sz w:val="20"/>
                <w:szCs w:val="20"/>
              </w:rPr>
            </w:pPr>
          </w:p>
        </w:tc>
      </w:tr>
    </w:tbl>
    <w:p w14:paraId="10497C24" w14:textId="77777777" w:rsidR="00465D36" w:rsidRDefault="00465D36">
      <w:pPr>
        <w:spacing w:line="288" w:lineRule="auto"/>
        <w:jc w:val="both"/>
        <w:rPr>
          <w:rFonts w:ascii="Times New Roman" w:hAnsi="Times New Roman"/>
          <w:sz w:val="20"/>
          <w:szCs w:val="20"/>
        </w:rPr>
      </w:pPr>
    </w:p>
    <w:p w14:paraId="10497C25"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Potentially dilutive securities representing 28.8 million shares of common stock were excluded from the computation of diluted earnings per share for the three months ended December 29, 2018, because their effect would have </w:t>
      </w:r>
      <w:r>
        <w:rPr>
          <w:rFonts w:ascii="Helvetica" w:eastAsia="Helvetica" w:hAnsi="Helvetica" w:cs="Helvetica"/>
          <w:sz w:val="18"/>
          <w:szCs w:val="18"/>
        </w:rPr>
        <w:t>been antidilutive.</w:t>
      </w:r>
    </w:p>
    <w:p w14:paraId="10497C26"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Note 2 – Revenue Recognition</w:t>
      </w:r>
    </w:p>
    <w:p w14:paraId="10497C27" w14:textId="77777777" w:rsidR="00465D36" w:rsidRDefault="002666F5">
      <w:pPr>
        <w:spacing w:line="288" w:lineRule="auto"/>
        <w:jc w:val="both"/>
        <w:rPr>
          <w:rFonts w:ascii="Times New Roman" w:hAnsi="Times New Roman"/>
          <w:sz w:val="20"/>
          <w:szCs w:val="20"/>
        </w:rPr>
      </w:pPr>
      <w:r>
        <w:rPr>
          <w:rFonts w:ascii="Helvetica" w:eastAsia="Helvetica" w:hAnsi="Helvetica" w:cs="Helvetica"/>
          <w:sz w:val="18"/>
          <w:szCs w:val="18"/>
        </w:rPr>
        <w:t>Net sales consist of revenue from the sale of iPhone</w:t>
      </w:r>
      <w:r>
        <w:rPr>
          <w:rFonts w:ascii="Helvetica" w:eastAsia="Helvetica" w:hAnsi="Helvetica" w:cs="Helvetica"/>
          <w:sz w:val="20"/>
          <w:szCs w:val="20"/>
        </w:rPr>
        <w:t>®</w:t>
      </w:r>
      <w:r>
        <w:rPr>
          <w:rFonts w:ascii="Helvetica" w:eastAsia="Helvetica" w:hAnsi="Helvetica" w:cs="Helvetica"/>
          <w:sz w:val="18"/>
          <w:szCs w:val="18"/>
        </w:rPr>
        <w:t>, Mac</w:t>
      </w:r>
      <w:r>
        <w:rPr>
          <w:rFonts w:ascii="Helvetica" w:eastAsia="Helvetica" w:hAnsi="Helvetica" w:cs="Helvetica"/>
          <w:sz w:val="20"/>
          <w:szCs w:val="20"/>
        </w:rPr>
        <w:t>®</w:t>
      </w:r>
      <w:r>
        <w:rPr>
          <w:rFonts w:ascii="Helvetica" w:eastAsia="Helvetica" w:hAnsi="Helvetica" w:cs="Helvetica"/>
          <w:sz w:val="18"/>
          <w:szCs w:val="18"/>
        </w:rPr>
        <w:t>, iPad</w:t>
      </w:r>
      <w:r>
        <w:rPr>
          <w:rFonts w:ascii="Helvetica" w:eastAsia="Helvetica" w:hAnsi="Helvetica" w:cs="Helvetica"/>
          <w:sz w:val="20"/>
          <w:szCs w:val="20"/>
        </w:rPr>
        <w:t>®</w:t>
      </w:r>
      <w:r>
        <w:rPr>
          <w:rFonts w:ascii="Helvetica" w:eastAsia="Helvetica" w:hAnsi="Helvetica" w:cs="Helvetica"/>
          <w:sz w:val="18"/>
          <w:szCs w:val="18"/>
        </w:rPr>
        <w:t xml:space="preserve">, Services and other products. The Company recognizes revenue at the amount to which it expects to be entitled when control of the </w:t>
      </w:r>
      <w:r>
        <w:rPr>
          <w:rFonts w:ascii="Helvetica" w:eastAsia="Helvetica" w:hAnsi="Helvetica" w:cs="Helvetica"/>
          <w:sz w:val="18"/>
          <w:szCs w:val="18"/>
        </w:rPr>
        <w:t>products or services is transferred to its customers. Control is generally transferred when the Company has a present right to payment and title and the significant risks and rewards of ownership of products or services are transferred to its customers. Fo</w:t>
      </w:r>
      <w:r>
        <w:rPr>
          <w:rFonts w:ascii="Helvetica" w:eastAsia="Helvetica" w:hAnsi="Helvetica" w:cs="Helvetica"/>
          <w:sz w:val="18"/>
          <w:szCs w:val="18"/>
        </w:rPr>
        <w:t>r most of the Company’s Products net sales, control transfers when products are shipped. For the Company’s Services net sales, control transfers over time as services are delivered. Payment for Products and Services net sales is collected within a short pe</w:t>
      </w:r>
      <w:r>
        <w:rPr>
          <w:rFonts w:ascii="Helvetica" w:eastAsia="Helvetica" w:hAnsi="Helvetica" w:cs="Helvetica"/>
          <w:sz w:val="18"/>
          <w:szCs w:val="18"/>
        </w:rPr>
        <w:t>riod following transfer of control or commencement of delivery of services, as applicable.</w:t>
      </w:r>
    </w:p>
    <w:p w14:paraId="10497C28"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records reductions to Products net sales related to future product returns, price protection and other customer incentive programs based on the Company’s</w:t>
      </w:r>
      <w:r>
        <w:rPr>
          <w:rFonts w:ascii="Helvetica" w:eastAsia="Helvetica" w:hAnsi="Helvetica" w:cs="Helvetica"/>
          <w:sz w:val="18"/>
          <w:szCs w:val="18"/>
        </w:rPr>
        <w:t xml:space="preserve"> expectations and historical experience.</w:t>
      </w:r>
    </w:p>
    <w:p w14:paraId="10497C29"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For arrangements with multiple performance obligations, which represent promises within an arrangement that are capable of being distinct, the Company allocates revenue to all distinct performance obligations based </w:t>
      </w:r>
      <w:r>
        <w:rPr>
          <w:rFonts w:ascii="Helvetica" w:eastAsia="Helvetica" w:hAnsi="Helvetica" w:cs="Helvetica"/>
          <w:sz w:val="18"/>
          <w:szCs w:val="18"/>
        </w:rPr>
        <w:t>on their relative stand-alone selling prices (“SSPs”). When available, the Company uses observable prices to determine SSPs. When observable prices are not available, SSPs are established that reflect the Company’s best estimates of what the selling prices</w:t>
      </w:r>
      <w:r>
        <w:rPr>
          <w:rFonts w:ascii="Helvetica" w:eastAsia="Helvetica" w:hAnsi="Helvetica" w:cs="Helvetica"/>
          <w:sz w:val="18"/>
          <w:szCs w:val="18"/>
        </w:rPr>
        <w:t xml:space="preserve"> of the performance obligations would be if they were sold regularly on a stand-alone basis. The Company’s process for estimating SSPs without observable prices considers multiple factors that may vary depending upon the unique facts and circumstances rela</w:t>
      </w:r>
      <w:r>
        <w:rPr>
          <w:rFonts w:ascii="Helvetica" w:eastAsia="Helvetica" w:hAnsi="Helvetica" w:cs="Helvetica"/>
          <w:sz w:val="18"/>
          <w:szCs w:val="18"/>
        </w:rPr>
        <w:t xml:space="preserve">ted to each performance obligation including, where applicable, prices charged by the Company for similar offerings, market trends in the pricing for similar offerings, product-specific business objectives and the estimated cost to provide the performance </w:t>
      </w:r>
      <w:r>
        <w:rPr>
          <w:rFonts w:ascii="Helvetica" w:eastAsia="Helvetica" w:hAnsi="Helvetica" w:cs="Helvetica"/>
          <w:sz w:val="18"/>
          <w:szCs w:val="18"/>
        </w:rPr>
        <w:t>obligation.</w:t>
      </w:r>
    </w:p>
    <w:p w14:paraId="10497C2A" w14:textId="77777777" w:rsidR="00465D36" w:rsidRDefault="002666F5">
      <w:pPr>
        <w:spacing w:line="288" w:lineRule="auto"/>
        <w:jc w:val="both"/>
        <w:rPr>
          <w:rFonts w:ascii="Times New Roman" w:hAnsi="Times New Roman"/>
          <w:sz w:val="20"/>
          <w:szCs w:val="20"/>
        </w:rPr>
      </w:pPr>
      <w:r>
        <w:rPr>
          <w:rFonts w:ascii="Helvetica" w:eastAsia="Helvetica" w:hAnsi="Helvetica" w:cs="Helvetica"/>
          <w:sz w:val="18"/>
          <w:szCs w:val="18"/>
        </w:rPr>
        <w:t xml:space="preserve">The Company has identified up to three performance obligations regularly included in arrangements involving the sale of iPhone, Mac, iPad and certain other products. The first performance obligation, which represents the substantial portion of </w:t>
      </w:r>
      <w:r>
        <w:rPr>
          <w:rFonts w:ascii="Helvetica" w:eastAsia="Helvetica" w:hAnsi="Helvetica" w:cs="Helvetica"/>
          <w:sz w:val="18"/>
          <w:szCs w:val="18"/>
        </w:rPr>
        <w:t>the allocated sales price, is the hardware and bundled software delivered at the time of sale. The second performance obligation is the right to receive certain product-related bundled services, which include iCloud</w:t>
      </w:r>
      <w:r>
        <w:rPr>
          <w:rFonts w:ascii="Helvetica" w:eastAsia="Helvetica" w:hAnsi="Helvetica" w:cs="Helvetica"/>
          <w:sz w:val="20"/>
          <w:szCs w:val="20"/>
        </w:rPr>
        <w:t>®</w:t>
      </w:r>
      <w:r>
        <w:rPr>
          <w:rFonts w:ascii="Helvetica" w:eastAsia="Helvetica" w:hAnsi="Helvetica" w:cs="Helvetica"/>
          <w:sz w:val="18"/>
          <w:szCs w:val="18"/>
        </w:rPr>
        <w:t>, Siri</w:t>
      </w:r>
      <w:r>
        <w:rPr>
          <w:rFonts w:ascii="Helvetica" w:eastAsia="Helvetica" w:hAnsi="Helvetica" w:cs="Helvetica"/>
          <w:sz w:val="20"/>
          <w:szCs w:val="20"/>
        </w:rPr>
        <w:t>®</w:t>
      </w:r>
      <w:r>
        <w:rPr>
          <w:rFonts w:ascii="Helvetica" w:eastAsia="Helvetica" w:hAnsi="Helvetica" w:cs="Helvetica"/>
          <w:sz w:val="18"/>
          <w:szCs w:val="18"/>
        </w:rPr>
        <w:t xml:space="preserve"> and Maps. The third performance </w:t>
      </w:r>
      <w:r>
        <w:rPr>
          <w:rFonts w:ascii="Helvetica" w:eastAsia="Helvetica" w:hAnsi="Helvetica" w:cs="Helvetica"/>
          <w:sz w:val="18"/>
          <w:szCs w:val="18"/>
        </w:rPr>
        <w:t xml:space="preserve">obligation is the right to receive, on a when-and-if-available basis, future unspecified software upgrades relating to the software bundled with each device. The Company allocates revenue and any related discounts to these performance obligations based on </w:t>
      </w:r>
      <w:r>
        <w:rPr>
          <w:rFonts w:ascii="Helvetica" w:eastAsia="Helvetica" w:hAnsi="Helvetica" w:cs="Helvetica"/>
          <w:sz w:val="18"/>
          <w:szCs w:val="18"/>
        </w:rPr>
        <w:t>their relative SSPs. Because the Company lacks observable prices for the undelivered performance obligations, the allocation of revenue is based on the Company’s estimated SSPs. Revenue allocated to the delivered hardware and bundled software is recognized</w:t>
      </w:r>
      <w:r>
        <w:rPr>
          <w:rFonts w:ascii="Helvetica" w:eastAsia="Helvetica" w:hAnsi="Helvetica" w:cs="Helvetica"/>
          <w:sz w:val="18"/>
          <w:szCs w:val="18"/>
        </w:rPr>
        <w:t xml:space="preserve"> when control has transferred to the customer, which generally occurs when the product is shipped. Revenue allocated to the product-related bundled services and unspecified software upgrade rights is deferred and recognized on a straight-line basis over th</w:t>
      </w:r>
      <w:r>
        <w:rPr>
          <w:rFonts w:ascii="Helvetica" w:eastAsia="Helvetica" w:hAnsi="Helvetica" w:cs="Helvetica"/>
          <w:sz w:val="18"/>
          <w:szCs w:val="18"/>
        </w:rPr>
        <w:t>e estimated period they are expected to be provided. Cost of sales related to delivered hardware and bundled software, including estimated warranty costs, are recognized at the time of sale. Costs incurred to provide product-related bundled services and un</w:t>
      </w:r>
      <w:r>
        <w:rPr>
          <w:rFonts w:ascii="Helvetica" w:eastAsia="Helvetica" w:hAnsi="Helvetica" w:cs="Helvetica"/>
          <w:sz w:val="18"/>
          <w:szCs w:val="18"/>
        </w:rPr>
        <w:t>specified software upgrade rights are recognized as cost of sales as incurred.</w:t>
      </w:r>
    </w:p>
    <w:p w14:paraId="10497C2B" w14:textId="77777777" w:rsidR="00465D36" w:rsidRDefault="00465D36">
      <w:pPr>
        <w:rPr>
          <w:rFonts w:ascii="Times New Roman" w:hAnsi="Times New Roman"/>
          <w:sz w:val="20"/>
          <w:szCs w:val="20"/>
        </w:rPr>
      </w:pPr>
    </w:p>
    <w:p w14:paraId="10497C2C"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7</w:t>
      </w:r>
    </w:p>
    <w:p w14:paraId="10497C2D" w14:textId="77777777" w:rsidR="00465D36" w:rsidRDefault="002666F5">
      <w:r>
        <w:rPr>
          <w:rFonts w:ascii="Times New Roman" w:hAnsi="Times New Roman"/>
          <w:sz w:val="16"/>
          <w:szCs w:val="16"/>
        </w:rPr>
        <w:pict w14:anchorId="10498CC8">
          <v:rect id="_x0000_i1033" style="width:415.3pt;height:1.5pt" o:hralign="center" o:hrstd="t" o:hr="t" fillcolor="#a0a0a0" stroked="f"/>
        </w:pict>
      </w:r>
    </w:p>
    <w:p w14:paraId="10497C2E" w14:textId="77777777" w:rsidR="00465D36" w:rsidRDefault="00465D36">
      <w:pPr>
        <w:rPr>
          <w:rFonts w:ascii="Times New Roman" w:hAnsi="Times New Roman"/>
          <w:sz w:val="20"/>
          <w:szCs w:val="20"/>
        </w:rPr>
      </w:pPr>
    </w:p>
    <w:p w14:paraId="10497C2F"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For certain long-term service arrangements, the Company has performance obligations for services it has not yet delivered. For these arran</w:t>
      </w:r>
      <w:r>
        <w:rPr>
          <w:rFonts w:ascii="Helvetica" w:eastAsia="Helvetica" w:hAnsi="Helvetica" w:cs="Helvetica"/>
          <w:sz w:val="18"/>
          <w:szCs w:val="18"/>
        </w:rPr>
        <w:t xml:space="preserve">gements, the Company does not have a right to bill for the undelivered services. The Company has determined that any unbilled consideration relates entirely to the value of the undelivered services. Accordingly, the Company has not recognized revenue, and </w:t>
      </w:r>
      <w:r>
        <w:rPr>
          <w:rFonts w:ascii="Helvetica" w:eastAsia="Helvetica" w:hAnsi="Helvetica" w:cs="Helvetica"/>
          <w:sz w:val="18"/>
          <w:szCs w:val="18"/>
        </w:rPr>
        <w:t>has elected not to disclose amounts, related to these undelivered services.</w:t>
      </w:r>
    </w:p>
    <w:p w14:paraId="10497C30" w14:textId="77777777" w:rsidR="00465D36" w:rsidRDefault="002666F5">
      <w:pPr>
        <w:spacing w:line="288" w:lineRule="auto"/>
        <w:jc w:val="both"/>
        <w:rPr>
          <w:rFonts w:ascii="Times New Roman" w:hAnsi="Times New Roman"/>
          <w:sz w:val="20"/>
          <w:szCs w:val="20"/>
        </w:rPr>
      </w:pPr>
      <w:r>
        <w:rPr>
          <w:rFonts w:ascii="Helvetica" w:eastAsia="Helvetica" w:hAnsi="Helvetica" w:cs="Helvetica"/>
          <w:sz w:val="18"/>
          <w:szCs w:val="18"/>
        </w:rPr>
        <w:t>For the sale of third-party products where the Company obtains control of the product before transferring it to the customer, the Company recognizes revenue based on the gross amou</w:t>
      </w:r>
      <w:r>
        <w:rPr>
          <w:rFonts w:ascii="Helvetica" w:eastAsia="Helvetica" w:hAnsi="Helvetica" w:cs="Helvetica"/>
          <w:sz w:val="18"/>
          <w:szCs w:val="18"/>
        </w:rPr>
        <w:t>nt billed to customers. The Company considers multiple factors when determining whether it obtains control of third-party products including, but not limited to, evaluating if it can establish the price of the product, retains inventory risk for tangible p</w:t>
      </w:r>
      <w:r>
        <w:rPr>
          <w:rFonts w:ascii="Helvetica" w:eastAsia="Helvetica" w:hAnsi="Helvetica" w:cs="Helvetica"/>
          <w:sz w:val="18"/>
          <w:szCs w:val="18"/>
        </w:rPr>
        <w:t>roducts or has the responsibility for ensuring acceptability of the product. For third-party applications sold through the App Store</w:t>
      </w:r>
      <w:r>
        <w:rPr>
          <w:rFonts w:ascii="Helvetica" w:eastAsia="Helvetica" w:hAnsi="Helvetica" w:cs="Helvetica"/>
          <w:sz w:val="20"/>
          <w:szCs w:val="20"/>
        </w:rPr>
        <w:t>®</w:t>
      </w:r>
      <w:r>
        <w:rPr>
          <w:rFonts w:ascii="Helvetica" w:eastAsia="Helvetica" w:hAnsi="Helvetica" w:cs="Helvetica"/>
          <w:sz w:val="18"/>
          <w:szCs w:val="18"/>
        </w:rPr>
        <w:t>, Mac App Store, TV App Store and Watch App Store and certain digital content sold through the Company’s other digital cont</w:t>
      </w:r>
      <w:r>
        <w:rPr>
          <w:rFonts w:ascii="Helvetica" w:eastAsia="Helvetica" w:hAnsi="Helvetica" w:cs="Helvetica"/>
          <w:sz w:val="18"/>
          <w:szCs w:val="18"/>
        </w:rPr>
        <w:t>ent stores, the Company does not obtain control of the product before transferring it to the customer. Therefore, the Company accounts for such sales on a net basis by recognizing in Services net sales only the commission it retains.</w:t>
      </w:r>
    </w:p>
    <w:p w14:paraId="10497C31"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has electe</w:t>
      </w:r>
      <w:r>
        <w:rPr>
          <w:rFonts w:ascii="Helvetica" w:eastAsia="Helvetica" w:hAnsi="Helvetica" w:cs="Helvetica"/>
          <w:sz w:val="18"/>
          <w:szCs w:val="18"/>
        </w:rPr>
        <w:t>d to record revenue net of taxes collected from customers that are remitted to governmental authorities, with the collected taxes recorded within other current liabilities until remitted to the relevant government authority.</w:t>
      </w:r>
    </w:p>
    <w:p w14:paraId="10497C32"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Deferred Revenue</w:t>
      </w:r>
    </w:p>
    <w:p w14:paraId="10497C33"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As of December</w:t>
      </w:r>
      <w:r>
        <w:rPr>
          <w:rFonts w:ascii="Helvetica" w:eastAsia="Helvetica" w:hAnsi="Helvetica" w:cs="Helvetica"/>
          <w:sz w:val="18"/>
          <w:szCs w:val="18"/>
        </w:rPr>
        <w:t> 28, 2019 and September 28, 2019, the Company had total deferred revenue of $9.1 billion and $8.1 billion, respectively. As of December 28, 2019, the Company expects 61% of total deferred revenue to be realized in less than a year, 29% within one-to-two ye</w:t>
      </w:r>
      <w:r>
        <w:rPr>
          <w:rFonts w:ascii="Helvetica" w:eastAsia="Helvetica" w:hAnsi="Helvetica" w:cs="Helvetica"/>
          <w:sz w:val="18"/>
          <w:szCs w:val="18"/>
        </w:rPr>
        <w:t>ars, 8% within two-to-three years and 2% in greater than three years.</w:t>
      </w:r>
    </w:p>
    <w:p w14:paraId="10497C34"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Disaggregated Revenue</w:t>
      </w:r>
    </w:p>
    <w:p w14:paraId="10497C35"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Net sales disaggregated by significant products and services for the three months ended December 28, 2019 and December 29, 2018 were as follows (in millions):</w:t>
      </w:r>
    </w:p>
    <w:tbl>
      <w:tblPr>
        <w:tblW w:w="5000" w:type="pct"/>
        <w:tblCellMar>
          <w:left w:w="0" w:type="dxa"/>
          <w:right w:w="0" w:type="dxa"/>
        </w:tblCellMar>
        <w:tblLook w:val="04A0" w:firstRow="1" w:lastRow="0" w:firstColumn="1" w:lastColumn="0" w:noHBand="0" w:noVBand="1"/>
      </w:tblPr>
      <w:tblGrid>
        <w:gridCol w:w="5812"/>
        <w:gridCol w:w="142"/>
        <w:gridCol w:w="960"/>
        <w:gridCol w:w="80"/>
        <w:gridCol w:w="130"/>
        <w:gridCol w:w="142"/>
        <w:gridCol w:w="960"/>
        <w:gridCol w:w="80"/>
      </w:tblGrid>
      <w:tr w:rsidR="00465D36" w14:paraId="10497C37" w14:textId="77777777">
        <w:tc>
          <w:tcPr>
            <w:tcW w:w="0" w:type="auto"/>
            <w:gridSpan w:val="8"/>
            <w:shd w:val="clear" w:color="auto" w:fill="auto"/>
            <w:vAlign w:val="center"/>
          </w:tcPr>
          <w:p w14:paraId="10497C36" w14:textId="77777777" w:rsidR="00465D36" w:rsidRDefault="00465D36">
            <w:pPr>
              <w:rPr>
                <w:rFonts w:ascii="Times New Roman" w:hAnsi="Times New Roman"/>
                <w:sz w:val="20"/>
                <w:szCs w:val="20"/>
              </w:rPr>
            </w:pPr>
          </w:p>
        </w:tc>
      </w:tr>
      <w:tr w:rsidR="00465D36" w14:paraId="10497C40" w14:textId="77777777">
        <w:tc>
          <w:tcPr>
            <w:tcW w:w="3550" w:type="pct"/>
            <w:shd w:val="clear" w:color="auto" w:fill="auto"/>
            <w:vAlign w:val="center"/>
          </w:tcPr>
          <w:p w14:paraId="10497C38" w14:textId="77777777" w:rsidR="00465D36" w:rsidRDefault="00465D36">
            <w:pPr>
              <w:rPr>
                <w:rFonts w:ascii="Times New Roman" w:hAnsi="Times New Roman"/>
                <w:sz w:val="20"/>
                <w:szCs w:val="20"/>
              </w:rPr>
            </w:pPr>
          </w:p>
        </w:tc>
        <w:tc>
          <w:tcPr>
            <w:tcW w:w="50" w:type="pct"/>
            <w:shd w:val="clear" w:color="auto" w:fill="auto"/>
            <w:vAlign w:val="center"/>
          </w:tcPr>
          <w:p w14:paraId="10497C39" w14:textId="77777777" w:rsidR="00465D36" w:rsidRDefault="00465D36">
            <w:pPr>
              <w:rPr>
                <w:rFonts w:ascii="Times New Roman" w:hAnsi="Times New Roman"/>
                <w:sz w:val="20"/>
                <w:szCs w:val="20"/>
              </w:rPr>
            </w:pPr>
          </w:p>
        </w:tc>
        <w:tc>
          <w:tcPr>
            <w:tcW w:w="600" w:type="pct"/>
            <w:shd w:val="clear" w:color="auto" w:fill="auto"/>
            <w:vAlign w:val="center"/>
          </w:tcPr>
          <w:p w14:paraId="10497C3A" w14:textId="77777777" w:rsidR="00465D36" w:rsidRDefault="00465D36">
            <w:pPr>
              <w:rPr>
                <w:rFonts w:ascii="Times New Roman" w:hAnsi="Times New Roman"/>
                <w:sz w:val="20"/>
                <w:szCs w:val="20"/>
              </w:rPr>
            </w:pPr>
          </w:p>
        </w:tc>
        <w:tc>
          <w:tcPr>
            <w:tcW w:w="50" w:type="pct"/>
            <w:shd w:val="clear" w:color="auto" w:fill="auto"/>
            <w:vAlign w:val="center"/>
          </w:tcPr>
          <w:p w14:paraId="10497C3B" w14:textId="77777777" w:rsidR="00465D36" w:rsidRDefault="00465D36">
            <w:pPr>
              <w:rPr>
                <w:rFonts w:ascii="Times New Roman" w:hAnsi="Times New Roman"/>
                <w:sz w:val="20"/>
                <w:szCs w:val="20"/>
              </w:rPr>
            </w:pPr>
          </w:p>
        </w:tc>
        <w:tc>
          <w:tcPr>
            <w:tcW w:w="50" w:type="pct"/>
            <w:shd w:val="clear" w:color="auto" w:fill="auto"/>
            <w:vAlign w:val="center"/>
          </w:tcPr>
          <w:p w14:paraId="10497C3C" w14:textId="77777777" w:rsidR="00465D36" w:rsidRDefault="00465D36">
            <w:pPr>
              <w:rPr>
                <w:rFonts w:ascii="Times New Roman" w:hAnsi="Times New Roman"/>
                <w:sz w:val="20"/>
                <w:szCs w:val="20"/>
              </w:rPr>
            </w:pPr>
          </w:p>
        </w:tc>
        <w:tc>
          <w:tcPr>
            <w:tcW w:w="50" w:type="pct"/>
            <w:shd w:val="clear" w:color="auto" w:fill="auto"/>
            <w:vAlign w:val="center"/>
          </w:tcPr>
          <w:p w14:paraId="10497C3D" w14:textId="77777777" w:rsidR="00465D36" w:rsidRDefault="00465D36">
            <w:pPr>
              <w:rPr>
                <w:rFonts w:ascii="Times New Roman" w:hAnsi="Times New Roman"/>
                <w:sz w:val="20"/>
                <w:szCs w:val="20"/>
              </w:rPr>
            </w:pPr>
          </w:p>
        </w:tc>
        <w:tc>
          <w:tcPr>
            <w:tcW w:w="600" w:type="pct"/>
            <w:shd w:val="clear" w:color="auto" w:fill="auto"/>
            <w:vAlign w:val="center"/>
          </w:tcPr>
          <w:p w14:paraId="10497C3E" w14:textId="77777777" w:rsidR="00465D36" w:rsidRDefault="00465D36">
            <w:pPr>
              <w:rPr>
                <w:rFonts w:ascii="Times New Roman" w:hAnsi="Times New Roman"/>
                <w:sz w:val="20"/>
                <w:szCs w:val="20"/>
              </w:rPr>
            </w:pPr>
          </w:p>
        </w:tc>
        <w:tc>
          <w:tcPr>
            <w:tcW w:w="50" w:type="pct"/>
            <w:shd w:val="clear" w:color="auto" w:fill="auto"/>
            <w:vAlign w:val="center"/>
          </w:tcPr>
          <w:p w14:paraId="10497C3F" w14:textId="77777777" w:rsidR="00465D36" w:rsidRDefault="00465D36">
            <w:pPr>
              <w:rPr>
                <w:rFonts w:ascii="Times New Roman" w:hAnsi="Times New Roman"/>
                <w:sz w:val="20"/>
                <w:szCs w:val="20"/>
              </w:rPr>
            </w:pPr>
          </w:p>
        </w:tc>
      </w:tr>
      <w:tr w:rsidR="00465D36" w14:paraId="10497C43" w14:textId="77777777">
        <w:tc>
          <w:tcPr>
            <w:tcW w:w="0" w:type="auto"/>
            <w:shd w:val="clear" w:color="auto" w:fill="auto"/>
            <w:tcMar>
              <w:top w:w="40" w:type="dxa"/>
              <w:left w:w="40" w:type="dxa"/>
              <w:bottom w:w="40" w:type="dxa"/>
              <w:right w:w="40" w:type="dxa"/>
            </w:tcMar>
            <w:vAlign w:val="bottom"/>
          </w:tcPr>
          <w:p w14:paraId="10497C4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7C42"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7C48" w14:textId="77777777">
        <w:tc>
          <w:tcPr>
            <w:tcW w:w="0" w:type="auto"/>
            <w:shd w:val="clear" w:color="auto" w:fill="auto"/>
            <w:tcMar>
              <w:top w:w="40" w:type="dxa"/>
              <w:left w:w="40" w:type="dxa"/>
              <w:bottom w:w="40" w:type="dxa"/>
              <w:right w:w="40" w:type="dxa"/>
            </w:tcMar>
            <w:vAlign w:val="bottom"/>
          </w:tcPr>
          <w:p w14:paraId="10497C4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7C45"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7C4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7C47"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7C51" w14:textId="77777777">
        <w:tc>
          <w:tcPr>
            <w:tcW w:w="0" w:type="auto"/>
            <w:shd w:val="clear" w:color="auto" w:fill="auto"/>
            <w:tcMar>
              <w:top w:w="40" w:type="dxa"/>
              <w:left w:w="40" w:type="dxa"/>
              <w:bottom w:w="40" w:type="dxa"/>
              <w:right w:w="40" w:type="dxa"/>
            </w:tcMar>
            <w:vAlign w:val="bottom"/>
          </w:tcPr>
          <w:p w14:paraId="10497C4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iPhone (1)</w:t>
            </w:r>
          </w:p>
        </w:tc>
        <w:tc>
          <w:tcPr>
            <w:tcW w:w="0" w:type="auto"/>
            <w:tcBorders>
              <w:top w:val="single" w:sz="8" w:space="0" w:color="000000"/>
            </w:tcBorders>
            <w:shd w:val="clear" w:color="auto" w:fill="auto"/>
            <w:tcMar>
              <w:top w:w="40" w:type="dxa"/>
              <w:left w:w="40" w:type="dxa"/>
              <w:bottom w:w="40" w:type="dxa"/>
            </w:tcMar>
            <w:vAlign w:val="bottom"/>
          </w:tcPr>
          <w:p w14:paraId="10497C4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7C4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55,957</w:t>
            </w:r>
          </w:p>
        </w:tc>
        <w:tc>
          <w:tcPr>
            <w:tcW w:w="0" w:type="auto"/>
            <w:tcBorders>
              <w:top w:val="single" w:sz="8" w:space="0" w:color="000000"/>
            </w:tcBorders>
            <w:shd w:val="clear" w:color="auto" w:fill="auto"/>
            <w:vAlign w:val="bottom"/>
          </w:tcPr>
          <w:p w14:paraId="10497C4C"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C4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7C4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7C4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51,982</w:t>
            </w:r>
          </w:p>
        </w:tc>
        <w:tc>
          <w:tcPr>
            <w:tcW w:w="0" w:type="auto"/>
            <w:tcBorders>
              <w:top w:val="single" w:sz="8" w:space="0" w:color="000000"/>
            </w:tcBorders>
            <w:shd w:val="clear" w:color="auto" w:fill="auto"/>
            <w:vAlign w:val="bottom"/>
          </w:tcPr>
          <w:p w14:paraId="10497C50" w14:textId="77777777" w:rsidR="00465D36" w:rsidRDefault="00465D36">
            <w:pPr>
              <w:textAlignment w:val="bottom"/>
              <w:rPr>
                <w:rFonts w:ascii="Times New Roman" w:hAnsi="Times New Roman"/>
                <w:sz w:val="20"/>
                <w:szCs w:val="20"/>
              </w:rPr>
            </w:pPr>
          </w:p>
        </w:tc>
      </w:tr>
      <w:tr w:rsidR="00465D36" w14:paraId="10497C58" w14:textId="77777777">
        <w:tc>
          <w:tcPr>
            <w:tcW w:w="0" w:type="auto"/>
            <w:shd w:val="clear" w:color="auto" w:fill="EFEFEF"/>
            <w:tcMar>
              <w:top w:w="40" w:type="dxa"/>
              <w:left w:w="40" w:type="dxa"/>
              <w:bottom w:w="40" w:type="dxa"/>
              <w:right w:w="40" w:type="dxa"/>
            </w:tcMar>
            <w:vAlign w:val="bottom"/>
          </w:tcPr>
          <w:p w14:paraId="10497C5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Mac (1)</w:t>
            </w:r>
          </w:p>
        </w:tc>
        <w:tc>
          <w:tcPr>
            <w:tcW w:w="0" w:type="auto"/>
            <w:gridSpan w:val="2"/>
            <w:shd w:val="clear" w:color="auto" w:fill="EFEFEF"/>
            <w:tcMar>
              <w:top w:w="40" w:type="dxa"/>
              <w:left w:w="40" w:type="dxa"/>
              <w:bottom w:w="40" w:type="dxa"/>
            </w:tcMar>
            <w:vAlign w:val="bottom"/>
          </w:tcPr>
          <w:p w14:paraId="10497C5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7,160</w:t>
            </w:r>
          </w:p>
        </w:tc>
        <w:tc>
          <w:tcPr>
            <w:tcW w:w="0" w:type="auto"/>
            <w:shd w:val="clear" w:color="auto" w:fill="EFEFEF"/>
            <w:vAlign w:val="bottom"/>
          </w:tcPr>
          <w:p w14:paraId="10497C54"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C5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C5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7,416</w:t>
            </w:r>
          </w:p>
        </w:tc>
        <w:tc>
          <w:tcPr>
            <w:tcW w:w="0" w:type="auto"/>
            <w:shd w:val="clear" w:color="auto" w:fill="EFEFEF"/>
            <w:vAlign w:val="bottom"/>
          </w:tcPr>
          <w:p w14:paraId="10497C57" w14:textId="77777777" w:rsidR="00465D36" w:rsidRDefault="00465D36">
            <w:pPr>
              <w:textAlignment w:val="bottom"/>
              <w:rPr>
                <w:rFonts w:ascii="Times New Roman" w:hAnsi="Times New Roman"/>
                <w:sz w:val="20"/>
                <w:szCs w:val="20"/>
              </w:rPr>
            </w:pPr>
          </w:p>
        </w:tc>
      </w:tr>
      <w:tr w:rsidR="00465D36" w14:paraId="10497C5F" w14:textId="77777777">
        <w:tc>
          <w:tcPr>
            <w:tcW w:w="0" w:type="auto"/>
            <w:shd w:val="clear" w:color="auto" w:fill="auto"/>
            <w:tcMar>
              <w:top w:w="40" w:type="dxa"/>
              <w:left w:w="40" w:type="dxa"/>
              <w:bottom w:w="40" w:type="dxa"/>
              <w:right w:w="40" w:type="dxa"/>
            </w:tcMar>
            <w:vAlign w:val="bottom"/>
          </w:tcPr>
          <w:p w14:paraId="10497C5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iPad (1)</w:t>
            </w:r>
          </w:p>
        </w:tc>
        <w:tc>
          <w:tcPr>
            <w:tcW w:w="0" w:type="auto"/>
            <w:gridSpan w:val="2"/>
            <w:shd w:val="clear" w:color="auto" w:fill="auto"/>
            <w:tcMar>
              <w:top w:w="40" w:type="dxa"/>
              <w:left w:w="40" w:type="dxa"/>
              <w:bottom w:w="40" w:type="dxa"/>
            </w:tcMar>
            <w:vAlign w:val="bottom"/>
          </w:tcPr>
          <w:p w14:paraId="10497C5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5,977</w:t>
            </w:r>
          </w:p>
        </w:tc>
        <w:tc>
          <w:tcPr>
            <w:tcW w:w="0" w:type="auto"/>
            <w:shd w:val="clear" w:color="auto" w:fill="auto"/>
            <w:vAlign w:val="bottom"/>
          </w:tcPr>
          <w:p w14:paraId="10497C5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C5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C5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6,729</w:t>
            </w:r>
          </w:p>
        </w:tc>
        <w:tc>
          <w:tcPr>
            <w:tcW w:w="0" w:type="auto"/>
            <w:shd w:val="clear" w:color="auto" w:fill="auto"/>
            <w:vAlign w:val="bottom"/>
          </w:tcPr>
          <w:p w14:paraId="10497C5E" w14:textId="77777777" w:rsidR="00465D36" w:rsidRDefault="00465D36">
            <w:pPr>
              <w:textAlignment w:val="bottom"/>
              <w:rPr>
                <w:rFonts w:ascii="Times New Roman" w:hAnsi="Times New Roman"/>
                <w:sz w:val="20"/>
                <w:szCs w:val="20"/>
              </w:rPr>
            </w:pPr>
          </w:p>
        </w:tc>
      </w:tr>
      <w:tr w:rsidR="00465D36" w14:paraId="10497C66" w14:textId="77777777">
        <w:tc>
          <w:tcPr>
            <w:tcW w:w="0" w:type="auto"/>
            <w:shd w:val="clear" w:color="auto" w:fill="EFEFEF"/>
            <w:tcMar>
              <w:top w:w="40" w:type="dxa"/>
              <w:left w:w="40" w:type="dxa"/>
              <w:bottom w:w="40" w:type="dxa"/>
              <w:right w:w="40" w:type="dxa"/>
            </w:tcMar>
            <w:vAlign w:val="bottom"/>
          </w:tcPr>
          <w:p w14:paraId="10497C6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Wearables, Home and Accessories (1)(2)</w:t>
            </w:r>
          </w:p>
        </w:tc>
        <w:tc>
          <w:tcPr>
            <w:tcW w:w="0" w:type="auto"/>
            <w:gridSpan w:val="2"/>
            <w:shd w:val="clear" w:color="auto" w:fill="EFEFEF"/>
            <w:tcMar>
              <w:top w:w="40" w:type="dxa"/>
              <w:left w:w="40" w:type="dxa"/>
              <w:bottom w:w="40" w:type="dxa"/>
            </w:tcMar>
            <w:vAlign w:val="bottom"/>
          </w:tcPr>
          <w:p w14:paraId="10497C6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10,010</w:t>
            </w:r>
          </w:p>
        </w:tc>
        <w:tc>
          <w:tcPr>
            <w:tcW w:w="0" w:type="auto"/>
            <w:shd w:val="clear" w:color="auto" w:fill="EFEFEF"/>
            <w:vAlign w:val="bottom"/>
          </w:tcPr>
          <w:p w14:paraId="10497C62"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C6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C6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7,308</w:t>
            </w:r>
          </w:p>
        </w:tc>
        <w:tc>
          <w:tcPr>
            <w:tcW w:w="0" w:type="auto"/>
            <w:shd w:val="clear" w:color="auto" w:fill="EFEFEF"/>
            <w:vAlign w:val="bottom"/>
          </w:tcPr>
          <w:p w14:paraId="10497C65" w14:textId="77777777" w:rsidR="00465D36" w:rsidRDefault="00465D36">
            <w:pPr>
              <w:textAlignment w:val="bottom"/>
              <w:rPr>
                <w:rFonts w:ascii="Times New Roman" w:hAnsi="Times New Roman"/>
                <w:sz w:val="20"/>
                <w:szCs w:val="20"/>
              </w:rPr>
            </w:pPr>
          </w:p>
        </w:tc>
      </w:tr>
      <w:tr w:rsidR="00465D36" w14:paraId="10497C6D" w14:textId="77777777">
        <w:tc>
          <w:tcPr>
            <w:tcW w:w="0" w:type="auto"/>
            <w:shd w:val="clear" w:color="auto" w:fill="auto"/>
            <w:tcMar>
              <w:top w:w="40" w:type="dxa"/>
              <w:left w:w="40" w:type="dxa"/>
              <w:bottom w:w="40" w:type="dxa"/>
              <w:right w:w="40" w:type="dxa"/>
            </w:tcMar>
            <w:vAlign w:val="bottom"/>
          </w:tcPr>
          <w:p w14:paraId="10497C6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Services (3)</w:t>
            </w:r>
          </w:p>
        </w:tc>
        <w:tc>
          <w:tcPr>
            <w:tcW w:w="0" w:type="auto"/>
            <w:gridSpan w:val="2"/>
            <w:tcBorders>
              <w:bottom w:val="single" w:sz="8" w:space="0" w:color="000000"/>
            </w:tcBorders>
            <w:shd w:val="clear" w:color="auto" w:fill="auto"/>
            <w:tcMar>
              <w:top w:w="40" w:type="dxa"/>
              <w:left w:w="40" w:type="dxa"/>
              <w:bottom w:w="40" w:type="dxa"/>
            </w:tcMar>
            <w:vAlign w:val="bottom"/>
          </w:tcPr>
          <w:p w14:paraId="10497C6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12,715</w:t>
            </w:r>
          </w:p>
        </w:tc>
        <w:tc>
          <w:tcPr>
            <w:tcW w:w="0" w:type="auto"/>
            <w:tcBorders>
              <w:bottom w:val="single" w:sz="8" w:space="0" w:color="000000"/>
            </w:tcBorders>
            <w:shd w:val="clear" w:color="auto" w:fill="auto"/>
            <w:vAlign w:val="bottom"/>
          </w:tcPr>
          <w:p w14:paraId="10497C69"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C6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C6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10,875</w:t>
            </w:r>
          </w:p>
        </w:tc>
        <w:tc>
          <w:tcPr>
            <w:tcW w:w="0" w:type="auto"/>
            <w:tcBorders>
              <w:bottom w:val="single" w:sz="8" w:space="0" w:color="000000"/>
            </w:tcBorders>
            <w:shd w:val="clear" w:color="auto" w:fill="auto"/>
            <w:vAlign w:val="bottom"/>
          </w:tcPr>
          <w:p w14:paraId="10497C6C" w14:textId="77777777" w:rsidR="00465D36" w:rsidRDefault="00465D36">
            <w:pPr>
              <w:textAlignment w:val="bottom"/>
              <w:rPr>
                <w:rFonts w:ascii="Times New Roman" w:hAnsi="Times New Roman"/>
                <w:sz w:val="20"/>
                <w:szCs w:val="20"/>
              </w:rPr>
            </w:pPr>
          </w:p>
        </w:tc>
      </w:tr>
      <w:tr w:rsidR="00465D36" w14:paraId="10497C76" w14:textId="77777777">
        <w:tc>
          <w:tcPr>
            <w:tcW w:w="0" w:type="auto"/>
            <w:shd w:val="clear" w:color="auto" w:fill="EFEFEF"/>
            <w:tcMar>
              <w:top w:w="40" w:type="dxa"/>
              <w:left w:w="560" w:type="dxa"/>
              <w:bottom w:w="40" w:type="dxa"/>
              <w:right w:w="40" w:type="dxa"/>
            </w:tcMar>
            <w:vAlign w:val="bottom"/>
          </w:tcPr>
          <w:p w14:paraId="10497C6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Total </w:t>
            </w:r>
            <w:r>
              <w:rPr>
                <w:rFonts w:ascii="Helvetica" w:eastAsia="Helvetica" w:hAnsi="Helvetica" w:cs="Helvetica"/>
                <w:sz w:val="18"/>
                <w:szCs w:val="18"/>
              </w:rPr>
              <w:t>net sales (4)</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10497C6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10497C7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91,819</w:t>
            </w:r>
          </w:p>
        </w:tc>
        <w:tc>
          <w:tcPr>
            <w:tcW w:w="0" w:type="auto"/>
            <w:tcBorders>
              <w:top w:val="single" w:sz="8" w:space="0" w:color="000000"/>
              <w:bottom w:val="double" w:sz="6" w:space="0" w:color="000000"/>
            </w:tcBorders>
            <w:shd w:val="clear" w:color="auto" w:fill="EFEFEF"/>
            <w:vAlign w:val="bottom"/>
          </w:tcPr>
          <w:p w14:paraId="10497C71"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C7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10497C7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10497C7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84,310</w:t>
            </w:r>
          </w:p>
        </w:tc>
        <w:tc>
          <w:tcPr>
            <w:tcW w:w="0" w:type="auto"/>
            <w:tcBorders>
              <w:top w:val="single" w:sz="8" w:space="0" w:color="000000"/>
              <w:bottom w:val="double" w:sz="6" w:space="0" w:color="000000"/>
            </w:tcBorders>
            <w:shd w:val="clear" w:color="auto" w:fill="EFEFEF"/>
            <w:vAlign w:val="bottom"/>
          </w:tcPr>
          <w:p w14:paraId="10497C75" w14:textId="77777777" w:rsidR="00465D36" w:rsidRDefault="00465D36">
            <w:pPr>
              <w:textAlignment w:val="bottom"/>
              <w:rPr>
                <w:rFonts w:ascii="Times New Roman" w:hAnsi="Times New Roman"/>
                <w:sz w:val="20"/>
                <w:szCs w:val="20"/>
              </w:rPr>
            </w:pPr>
          </w:p>
        </w:tc>
      </w:tr>
    </w:tbl>
    <w:p w14:paraId="10497C77"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7C7A" w14:textId="77777777">
        <w:trPr>
          <w:tblCellSpacing w:w="0" w:type="dxa"/>
        </w:trPr>
        <w:tc>
          <w:tcPr>
            <w:tcW w:w="960" w:type="dxa"/>
            <w:shd w:val="clear" w:color="auto" w:fill="auto"/>
            <w:vAlign w:val="center"/>
          </w:tcPr>
          <w:p w14:paraId="10497C78" w14:textId="77777777" w:rsidR="00465D36" w:rsidRDefault="00465D36">
            <w:pPr>
              <w:rPr>
                <w:rFonts w:ascii="Times New Roman" w:hAnsi="Times New Roman"/>
                <w:sz w:val="20"/>
                <w:szCs w:val="20"/>
              </w:rPr>
            </w:pPr>
          </w:p>
        </w:tc>
        <w:tc>
          <w:tcPr>
            <w:tcW w:w="0" w:type="auto"/>
            <w:shd w:val="clear" w:color="auto" w:fill="auto"/>
            <w:vAlign w:val="center"/>
          </w:tcPr>
          <w:p w14:paraId="10497C79" w14:textId="77777777" w:rsidR="00465D36" w:rsidRDefault="00465D36">
            <w:pPr>
              <w:rPr>
                <w:rFonts w:ascii="Times New Roman" w:hAnsi="Times New Roman"/>
                <w:sz w:val="20"/>
                <w:szCs w:val="20"/>
              </w:rPr>
            </w:pPr>
          </w:p>
        </w:tc>
      </w:tr>
      <w:tr w:rsidR="00465D36" w14:paraId="10497C7D" w14:textId="77777777">
        <w:trPr>
          <w:tblCellSpacing w:w="0" w:type="dxa"/>
        </w:trPr>
        <w:tc>
          <w:tcPr>
            <w:tcW w:w="0" w:type="auto"/>
            <w:shd w:val="clear" w:color="auto" w:fill="auto"/>
          </w:tcPr>
          <w:p w14:paraId="10497C7B"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10497C7C"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Products net sales include amortization of the deferred value of unspecified software upgrade rights, which are bundled in the sales price of the respective product.</w:t>
            </w:r>
          </w:p>
        </w:tc>
      </w:tr>
    </w:tbl>
    <w:p w14:paraId="10497C7E"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7C81" w14:textId="77777777">
        <w:trPr>
          <w:tblCellSpacing w:w="0" w:type="dxa"/>
        </w:trPr>
        <w:tc>
          <w:tcPr>
            <w:tcW w:w="960" w:type="dxa"/>
            <w:shd w:val="clear" w:color="auto" w:fill="auto"/>
            <w:vAlign w:val="center"/>
          </w:tcPr>
          <w:p w14:paraId="10497C7F" w14:textId="77777777" w:rsidR="00465D36" w:rsidRDefault="00465D36">
            <w:pPr>
              <w:rPr>
                <w:rFonts w:ascii="Times New Roman" w:hAnsi="Times New Roman"/>
                <w:sz w:val="20"/>
                <w:szCs w:val="20"/>
              </w:rPr>
            </w:pPr>
          </w:p>
        </w:tc>
        <w:tc>
          <w:tcPr>
            <w:tcW w:w="0" w:type="auto"/>
            <w:shd w:val="clear" w:color="auto" w:fill="auto"/>
            <w:vAlign w:val="center"/>
          </w:tcPr>
          <w:p w14:paraId="10497C80" w14:textId="77777777" w:rsidR="00465D36" w:rsidRDefault="00465D36">
            <w:pPr>
              <w:rPr>
                <w:rFonts w:ascii="Times New Roman" w:hAnsi="Times New Roman"/>
                <w:sz w:val="20"/>
                <w:szCs w:val="20"/>
              </w:rPr>
            </w:pPr>
          </w:p>
        </w:tc>
      </w:tr>
      <w:tr w:rsidR="00465D36" w14:paraId="10497C84" w14:textId="77777777">
        <w:trPr>
          <w:tblCellSpacing w:w="0" w:type="dxa"/>
        </w:trPr>
        <w:tc>
          <w:tcPr>
            <w:tcW w:w="0" w:type="auto"/>
            <w:shd w:val="clear" w:color="auto" w:fill="auto"/>
          </w:tcPr>
          <w:p w14:paraId="10497C82"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(2)</w:t>
            </w:r>
          </w:p>
        </w:tc>
        <w:tc>
          <w:tcPr>
            <w:tcW w:w="0" w:type="auto"/>
            <w:shd w:val="clear" w:color="auto" w:fill="auto"/>
          </w:tcPr>
          <w:p w14:paraId="10497C83"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Wearables, Home and </w:t>
            </w:r>
            <w:r>
              <w:rPr>
                <w:rFonts w:ascii="Helvetica" w:eastAsia="Helvetica" w:hAnsi="Helvetica" w:cs="Helvetica"/>
                <w:sz w:val="16"/>
                <w:szCs w:val="16"/>
              </w:rPr>
              <w:t>Accessories net sales include sales of AirPods®, Apple TV®, Apple Watch®, Beats® products, HomePod™, iPod touch® and Apple-branded and third-party accessories.</w:t>
            </w:r>
          </w:p>
        </w:tc>
      </w:tr>
    </w:tbl>
    <w:p w14:paraId="10497C85"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7C88" w14:textId="77777777">
        <w:trPr>
          <w:tblCellSpacing w:w="0" w:type="dxa"/>
        </w:trPr>
        <w:tc>
          <w:tcPr>
            <w:tcW w:w="960" w:type="dxa"/>
            <w:shd w:val="clear" w:color="auto" w:fill="auto"/>
            <w:vAlign w:val="center"/>
          </w:tcPr>
          <w:p w14:paraId="10497C86" w14:textId="77777777" w:rsidR="00465D36" w:rsidRDefault="00465D36">
            <w:pPr>
              <w:rPr>
                <w:rFonts w:ascii="Times New Roman" w:hAnsi="Times New Roman"/>
                <w:sz w:val="20"/>
                <w:szCs w:val="20"/>
              </w:rPr>
            </w:pPr>
          </w:p>
        </w:tc>
        <w:tc>
          <w:tcPr>
            <w:tcW w:w="0" w:type="auto"/>
            <w:shd w:val="clear" w:color="auto" w:fill="auto"/>
            <w:vAlign w:val="center"/>
          </w:tcPr>
          <w:p w14:paraId="10497C87" w14:textId="77777777" w:rsidR="00465D36" w:rsidRDefault="00465D36">
            <w:pPr>
              <w:rPr>
                <w:rFonts w:ascii="Times New Roman" w:hAnsi="Times New Roman"/>
                <w:sz w:val="20"/>
                <w:szCs w:val="20"/>
              </w:rPr>
            </w:pPr>
          </w:p>
        </w:tc>
      </w:tr>
      <w:tr w:rsidR="00465D36" w14:paraId="10497C8B" w14:textId="77777777">
        <w:trPr>
          <w:tblCellSpacing w:w="0" w:type="dxa"/>
        </w:trPr>
        <w:tc>
          <w:tcPr>
            <w:tcW w:w="0" w:type="auto"/>
            <w:shd w:val="clear" w:color="auto" w:fill="auto"/>
          </w:tcPr>
          <w:p w14:paraId="10497C89"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(3)</w:t>
            </w:r>
          </w:p>
        </w:tc>
        <w:tc>
          <w:tcPr>
            <w:tcW w:w="0" w:type="auto"/>
            <w:shd w:val="clear" w:color="auto" w:fill="auto"/>
          </w:tcPr>
          <w:p w14:paraId="10497C8A"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Services net sales include sales from the Company’s digital content stores and </w:t>
            </w:r>
            <w:r>
              <w:rPr>
                <w:rFonts w:ascii="Helvetica" w:eastAsia="Helvetica" w:hAnsi="Helvetica" w:cs="Helvetica"/>
                <w:sz w:val="16"/>
                <w:szCs w:val="16"/>
              </w:rPr>
              <w:t>streaming services, AppleCare®, licensing and other services. Services net sales also include amortization of the deferred value of Maps, Siri, and free iCloud and Apple TV</w:t>
            </w:r>
            <w:r>
              <w:rPr>
                <w:rFonts w:ascii="Helvetica" w:eastAsia="Helvetica" w:hAnsi="Helvetica" w:cs="Helvetica"/>
                <w:sz w:val="4"/>
                <w:szCs w:val="4"/>
              </w:rPr>
              <w:t> </w:t>
            </w:r>
            <w:r>
              <w:rPr>
                <w:rFonts w:ascii="Helvetica" w:eastAsia="Helvetica" w:hAnsi="Helvetica" w:cs="Helvetica"/>
                <w:sz w:val="16"/>
                <w:szCs w:val="16"/>
              </w:rPr>
              <w:t>+ services, which are bundled in the sales price of certain products.</w:t>
            </w:r>
          </w:p>
        </w:tc>
      </w:tr>
    </w:tbl>
    <w:p w14:paraId="10497C8C"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7C8F" w14:textId="77777777">
        <w:trPr>
          <w:tblCellSpacing w:w="0" w:type="dxa"/>
        </w:trPr>
        <w:tc>
          <w:tcPr>
            <w:tcW w:w="960" w:type="dxa"/>
            <w:shd w:val="clear" w:color="auto" w:fill="auto"/>
            <w:vAlign w:val="center"/>
          </w:tcPr>
          <w:p w14:paraId="10497C8D" w14:textId="77777777" w:rsidR="00465D36" w:rsidRDefault="00465D36">
            <w:pPr>
              <w:rPr>
                <w:rFonts w:ascii="Times New Roman" w:hAnsi="Times New Roman"/>
                <w:sz w:val="20"/>
                <w:szCs w:val="20"/>
              </w:rPr>
            </w:pPr>
          </w:p>
        </w:tc>
        <w:tc>
          <w:tcPr>
            <w:tcW w:w="0" w:type="auto"/>
            <w:shd w:val="clear" w:color="auto" w:fill="auto"/>
            <w:vAlign w:val="center"/>
          </w:tcPr>
          <w:p w14:paraId="10497C8E" w14:textId="77777777" w:rsidR="00465D36" w:rsidRDefault="00465D36">
            <w:pPr>
              <w:rPr>
                <w:rFonts w:ascii="Times New Roman" w:hAnsi="Times New Roman"/>
                <w:sz w:val="20"/>
                <w:szCs w:val="20"/>
              </w:rPr>
            </w:pPr>
          </w:p>
        </w:tc>
      </w:tr>
      <w:tr w:rsidR="00465D36" w14:paraId="10497C92" w14:textId="77777777">
        <w:trPr>
          <w:tblCellSpacing w:w="0" w:type="dxa"/>
        </w:trPr>
        <w:tc>
          <w:tcPr>
            <w:tcW w:w="0" w:type="auto"/>
            <w:shd w:val="clear" w:color="auto" w:fill="auto"/>
          </w:tcPr>
          <w:p w14:paraId="10497C90"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(4)</w:t>
            </w:r>
          </w:p>
        </w:tc>
        <w:tc>
          <w:tcPr>
            <w:tcW w:w="0" w:type="auto"/>
            <w:shd w:val="clear" w:color="auto" w:fill="auto"/>
          </w:tcPr>
          <w:p w14:paraId="10497C91"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Includes $1.9 billion of revenue recognized in the three months ended December 28, 2019 that was included in deferred revenue as of September 28, 2019 and $2.4 billion of revenue recognized in the three months ended December 29, 2018 that was included in d</w:t>
            </w:r>
            <w:r>
              <w:rPr>
                <w:rFonts w:ascii="Helvetica" w:eastAsia="Helvetica" w:hAnsi="Helvetica" w:cs="Helvetica"/>
                <w:sz w:val="16"/>
                <w:szCs w:val="16"/>
              </w:rPr>
              <w:t>eferred revenue as of September 29, 2018.</w:t>
            </w:r>
          </w:p>
        </w:tc>
      </w:tr>
    </w:tbl>
    <w:p w14:paraId="10497C93"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proportion of net sales by disaggregated revenue source was generally consistent for each reportable segment in Note 11, “Segment Information and Geographic Data” for the three months ended December </w:t>
      </w:r>
      <w:r>
        <w:rPr>
          <w:rFonts w:ascii="Helvetica" w:eastAsia="Helvetica" w:hAnsi="Helvetica" w:cs="Helvetica"/>
          <w:sz w:val="18"/>
          <w:szCs w:val="18"/>
        </w:rPr>
        <w:t>28, 2019 and December 29, 2018.</w:t>
      </w:r>
    </w:p>
    <w:p w14:paraId="10497C94" w14:textId="77777777" w:rsidR="00465D36" w:rsidRDefault="00465D36">
      <w:pPr>
        <w:rPr>
          <w:rFonts w:ascii="Times New Roman" w:hAnsi="Times New Roman"/>
          <w:sz w:val="20"/>
          <w:szCs w:val="20"/>
        </w:rPr>
      </w:pPr>
    </w:p>
    <w:p w14:paraId="10497C95"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8</w:t>
      </w:r>
    </w:p>
    <w:p w14:paraId="10497C96" w14:textId="77777777" w:rsidR="00465D36" w:rsidRDefault="002666F5">
      <w:r>
        <w:rPr>
          <w:rFonts w:ascii="Times New Roman" w:hAnsi="Times New Roman"/>
          <w:sz w:val="16"/>
          <w:szCs w:val="16"/>
        </w:rPr>
        <w:pict w14:anchorId="10498CC9">
          <v:rect id="_x0000_i1034" style="width:415.3pt;height:1.5pt" o:hralign="center" o:hrstd="t" o:hr="t" fillcolor="#a0a0a0" stroked="f"/>
        </w:pict>
      </w:r>
    </w:p>
    <w:p w14:paraId="10497C97" w14:textId="77777777" w:rsidR="00465D36" w:rsidRDefault="00465D36">
      <w:pPr>
        <w:rPr>
          <w:rFonts w:ascii="Times New Roman" w:hAnsi="Times New Roman"/>
          <w:sz w:val="20"/>
          <w:szCs w:val="20"/>
        </w:rPr>
      </w:pPr>
    </w:p>
    <w:p w14:paraId="10497C98"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Note 3 – Financial Instruments</w:t>
      </w:r>
    </w:p>
    <w:p w14:paraId="10497C99"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Cash, Cash Equivalents and Marketable Securities</w:t>
      </w:r>
    </w:p>
    <w:p w14:paraId="10497C9A"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following tables show the Company’s cash and marketable securities by significant </w:t>
      </w:r>
      <w:r>
        <w:rPr>
          <w:rFonts w:ascii="Helvetica" w:eastAsia="Helvetica" w:hAnsi="Helvetica" w:cs="Helvetica"/>
          <w:sz w:val="18"/>
          <w:szCs w:val="18"/>
        </w:rPr>
        <w:t>investment category as of December 28, 2019 and September 28, 2019 (in millions):</w:t>
      </w:r>
    </w:p>
    <w:tbl>
      <w:tblPr>
        <w:tblW w:w="5000" w:type="pct"/>
        <w:tblCellMar>
          <w:left w:w="0" w:type="dxa"/>
          <w:right w:w="0" w:type="dxa"/>
        </w:tblCellMar>
        <w:tblLook w:val="04A0" w:firstRow="1" w:lastRow="0" w:firstColumn="1" w:lastColumn="0" w:noHBand="0" w:noVBand="1"/>
      </w:tblPr>
      <w:tblGrid>
        <w:gridCol w:w="1182"/>
        <w:gridCol w:w="129"/>
        <w:gridCol w:w="589"/>
        <w:gridCol w:w="85"/>
        <w:gridCol w:w="130"/>
        <w:gridCol w:w="128"/>
        <w:gridCol w:w="703"/>
        <w:gridCol w:w="88"/>
        <w:gridCol w:w="129"/>
        <w:gridCol w:w="128"/>
        <w:gridCol w:w="703"/>
        <w:gridCol w:w="93"/>
        <w:gridCol w:w="129"/>
        <w:gridCol w:w="128"/>
        <w:gridCol w:w="572"/>
        <w:gridCol w:w="6"/>
        <w:gridCol w:w="129"/>
        <w:gridCol w:w="128"/>
        <w:gridCol w:w="791"/>
        <w:gridCol w:w="88"/>
        <w:gridCol w:w="129"/>
        <w:gridCol w:w="129"/>
        <w:gridCol w:w="724"/>
        <w:gridCol w:w="90"/>
        <w:gridCol w:w="129"/>
        <w:gridCol w:w="128"/>
        <w:gridCol w:w="827"/>
        <w:gridCol w:w="92"/>
      </w:tblGrid>
      <w:tr w:rsidR="00465D36" w14:paraId="10497C9C" w14:textId="77777777">
        <w:tc>
          <w:tcPr>
            <w:tcW w:w="0" w:type="auto"/>
            <w:gridSpan w:val="28"/>
            <w:shd w:val="clear" w:color="auto" w:fill="auto"/>
            <w:vAlign w:val="center"/>
          </w:tcPr>
          <w:p w14:paraId="10497C9B" w14:textId="77777777" w:rsidR="00465D36" w:rsidRDefault="00465D36">
            <w:pPr>
              <w:rPr>
                <w:rFonts w:ascii="Times New Roman" w:hAnsi="Times New Roman"/>
                <w:sz w:val="20"/>
                <w:szCs w:val="20"/>
              </w:rPr>
            </w:pPr>
          </w:p>
        </w:tc>
      </w:tr>
      <w:tr w:rsidR="00465D36" w14:paraId="10497CB9" w14:textId="77777777">
        <w:tc>
          <w:tcPr>
            <w:tcW w:w="1250" w:type="pct"/>
            <w:shd w:val="clear" w:color="auto" w:fill="auto"/>
            <w:vAlign w:val="center"/>
          </w:tcPr>
          <w:p w14:paraId="10497C9D" w14:textId="77777777" w:rsidR="00465D36" w:rsidRDefault="00465D36">
            <w:pPr>
              <w:rPr>
                <w:rFonts w:ascii="Times New Roman" w:hAnsi="Times New Roman"/>
                <w:sz w:val="20"/>
                <w:szCs w:val="20"/>
              </w:rPr>
            </w:pPr>
          </w:p>
        </w:tc>
        <w:tc>
          <w:tcPr>
            <w:tcW w:w="50" w:type="pct"/>
            <w:shd w:val="clear" w:color="auto" w:fill="auto"/>
            <w:vAlign w:val="center"/>
          </w:tcPr>
          <w:p w14:paraId="10497C9E" w14:textId="77777777" w:rsidR="00465D36" w:rsidRDefault="00465D36">
            <w:pPr>
              <w:rPr>
                <w:rFonts w:ascii="Times New Roman" w:hAnsi="Times New Roman"/>
                <w:sz w:val="20"/>
                <w:szCs w:val="20"/>
              </w:rPr>
            </w:pPr>
          </w:p>
        </w:tc>
        <w:tc>
          <w:tcPr>
            <w:tcW w:w="350" w:type="pct"/>
            <w:shd w:val="clear" w:color="auto" w:fill="auto"/>
            <w:vAlign w:val="center"/>
          </w:tcPr>
          <w:p w14:paraId="10497C9F" w14:textId="77777777" w:rsidR="00465D36" w:rsidRDefault="00465D36">
            <w:pPr>
              <w:rPr>
                <w:rFonts w:ascii="Times New Roman" w:hAnsi="Times New Roman"/>
                <w:sz w:val="20"/>
                <w:szCs w:val="20"/>
              </w:rPr>
            </w:pPr>
          </w:p>
        </w:tc>
        <w:tc>
          <w:tcPr>
            <w:tcW w:w="50" w:type="pct"/>
            <w:shd w:val="clear" w:color="auto" w:fill="auto"/>
            <w:vAlign w:val="center"/>
          </w:tcPr>
          <w:p w14:paraId="10497CA0" w14:textId="77777777" w:rsidR="00465D36" w:rsidRDefault="00465D36">
            <w:pPr>
              <w:rPr>
                <w:rFonts w:ascii="Times New Roman" w:hAnsi="Times New Roman"/>
                <w:sz w:val="20"/>
                <w:szCs w:val="20"/>
              </w:rPr>
            </w:pPr>
          </w:p>
        </w:tc>
        <w:tc>
          <w:tcPr>
            <w:tcW w:w="50" w:type="pct"/>
            <w:shd w:val="clear" w:color="auto" w:fill="auto"/>
            <w:vAlign w:val="center"/>
          </w:tcPr>
          <w:p w14:paraId="10497CA1" w14:textId="77777777" w:rsidR="00465D36" w:rsidRDefault="00465D36">
            <w:pPr>
              <w:rPr>
                <w:rFonts w:ascii="Times New Roman" w:hAnsi="Times New Roman"/>
                <w:sz w:val="20"/>
                <w:szCs w:val="20"/>
              </w:rPr>
            </w:pPr>
          </w:p>
        </w:tc>
        <w:tc>
          <w:tcPr>
            <w:tcW w:w="50" w:type="pct"/>
            <w:shd w:val="clear" w:color="auto" w:fill="auto"/>
            <w:vAlign w:val="center"/>
          </w:tcPr>
          <w:p w14:paraId="10497CA2" w14:textId="77777777" w:rsidR="00465D36" w:rsidRDefault="00465D36">
            <w:pPr>
              <w:rPr>
                <w:rFonts w:ascii="Times New Roman" w:hAnsi="Times New Roman"/>
                <w:sz w:val="20"/>
                <w:szCs w:val="20"/>
              </w:rPr>
            </w:pPr>
          </w:p>
        </w:tc>
        <w:tc>
          <w:tcPr>
            <w:tcW w:w="400" w:type="pct"/>
            <w:shd w:val="clear" w:color="auto" w:fill="auto"/>
            <w:vAlign w:val="center"/>
          </w:tcPr>
          <w:p w14:paraId="10497CA3" w14:textId="77777777" w:rsidR="00465D36" w:rsidRDefault="00465D36">
            <w:pPr>
              <w:rPr>
                <w:rFonts w:ascii="Times New Roman" w:hAnsi="Times New Roman"/>
                <w:sz w:val="20"/>
                <w:szCs w:val="20"/>
              </w:rPr>
            </w:pPr>
          </w:p>
        </w:tc>
        <w:tc>
          <w:tcPr>
            <w:tcW w:w="50" w:type="pct"/>
            <w:shd w:val="clear" w:color="auto" w:fill="auto"/>
            <w:vAlign w:val="center"/>
          </w:tcPr>
          <w:p w14:paraId="10497CA4" w14:textId="77777777" w:rsidR="00465D36" w:rsidRDefault="00465D36">
            <w:pPr>
              <w:rPr>
                <w:rFonts w:ascii="Times New Roman" w:hAnsi="Times New Roman"/>
                <w:sz w:val="20"/>
                <w:szCs w:val="20"/>
              </w:rPr>
            </w:pPr>
          </w:p>
        </w:tc>
        <w:tc>
          <w:tcPr>
            <w:tcW w:w="50" w:type="pct"/>
            <w:shd w:val="clear" w:color="auto" w:fill="auto"/>
            <w:vAlign w:val="center"/>
          </w:tcPr>
          <w:p w14:paraId="10497CA5" w14:textId="77777777" w:rsidR="00465D36" w:rsidRDefault="00465D36">
            <w:pPr>
              <w:rPr>
                <w:rFonts w:ascii="Times New Roman" w:hAnsi="Times New Roman"/>
                <w:sz w:val="20"/>
                <w:szCs w:val="20"/>
              </w:rPr>
            </w:pPr>
          </w:p>
        </w:tc>
        <w:tc>
          <w:tcPr>
            <w:tcW w:w="50" w:type="pct"/>
            <w:shd w:val="clear" w:color="auto" w:fill="auto"/>
            <w:vAlign w:val="center"/>
          </w:tcPr>
          <w:p w14:paraId="10497CA6" w14:textId="77777777" w:rsidR="00465D36" w:rsidRDefault="00465D36">
            <w:pPr>
              <w:rPr>
                <w:rFonts w:ascii="Times New Roman" w:hAnsi="Times New Roman"/>
                <w:sz w:val="20"/>
                <w:szCs w:val="20"/>
              </w:rPr>
            </w:pPr>
          </w:p>
        </w:tc>
        <w:tc>
          <w:tcPr>
            <w:tcW w:w="400" w:type="pct"/>
            <w:shd w:val="clear" w:color="auto" w:fill="auto"/>
            <w:vAlign w:val="center"/>
          </w:tcPr>
          <w:p w14:paraId="10497CA7" w14:textId="77777777" w:rsidR="00465D36" w:rsidRDefault="00465D36">
            <w:pPr>
              <w:rPr>
                <w:rFonts w:ascii="Times New Roman" w:hAnsi="Times New Roman"/>
                <w:sz w:val="20"/>
                <w:szCs w:val="20"/>
              </w:rPr>
            </w:pPr>
          </w:p>
        </w:tc>
        <w:tc>
          <w:tcPr>
            <w:tcW w:w="50" w:type="pct"/>
            <w:shd w:val="clear" w:color="auto" w:fill="auto"/>
            <w:vAlign w:val="center"/>
          </w:tcPr>
          <w:p w14:paraId="10497CA8" w14:textId="77777777" w:rsidR="00465D36" w:rsidRDefault="00465D36">
            <w:pPr>
              <w:rPr>
                <w:rFonts w:ascii="Times New Roman" w:hAnsi="Times New Roman"/>
                <w:sz w:val="20"/>
                <w:szCs w:val="20"/>
              </w:rPr>
            </w:pPr>
          </w:p>
        </w:tc>
        <w:tc>
          <w:tcPr>
            <w:tcW w:w="50" w:type="pct"/>
            <w:shd w:val="clear" w:color="auto" w:fill="auto"/>
            <w:vAlign w:val="center"/>
          </w:tcPr>
          <w:p w14:paraId="10497CA9" w14:textId="77777777" w:rsidR="00465D36" w:rsidRDefault="00465D36">
            <w:pPr>
              <w:rPr>
                <w:rFonts w:ascii="Times New Roman" w:hAnsi="Times New Roman"/>
                <w:sz w:val="20"/>
                <w:szCs w:val="20"/>
              </w:rPr>
            </w:pPr>
          </w:p>
        </w:tc>
        <w:tc>
          <w:tcPr>
            <w:tcW w:w="50" w:type="pct"/>
            <w:shd w:val="clear" w:color="auto" w:fill="auto"/>
            <w:vAlign w:val="center"/>
          </w:tcPr>
          <w:p w14:paraId="10497CAA" w14:textId="77777777" w:rsidR="00465D36" w:rsidRDefault="00465D36">
            <w:pPr>
              <w:rPr>
                <w:rFonts w:ascii="Times New Roman" w:hAnsi="Times New Roman"/>
                <w:sz w:val="20"/>
                <w:szCs w:val="20"/>
              </w:rPr>
            </w:pPr>
          </w:p>
        </w:tc>
        <w:tc>
          <w:tcPr>
            <w:tcW w:w="300" w:type="pct"/>
            <w:shd w:val="clear" w:color="auto" w:fill="auto"/>
            <w:vAlign w:val="center"/>
          </w:tcPr>
          <w:p w14:paraId="10497CAB" w14:textId="77777777" w:rsidR="00465D36" w:rsidRDefault="00465D36">
            <w:pPr>
              <w:rPr>
                <w:rFonts w:ascii="Times New Roman" w:hAnsi="Times New Roman"/>
                <w:sz w:val="20"/>
                <w:szCs w:val="20"/>
              </w:rPr>
            </w:pPr>
          </w:p>
        </w:tc>
        <w:tc>
          <w:tcPr>
            <w:tcW w:w="50" w:type="pct"/>
            <w:shd w:val="clear" w:color="auto" w:fill="auto"/>
            <w:vAlign w:val="center"/>
          </w:tcPr>
          <w:p w14:paraId="10497CAC" w14:textId="77777777" w:rsidR="00465D36" w:rsidRDefault="00465D36">
            <w:pPr>
              <w:rPr>
                <w:rFonts w:ascii="Times New Roman" w:hAnsi="Times New Roman"/>
                <w:sz w:val="20"/>
                <w:szCs w:val="20"/>
              </w:rPr>
            </w:pPr>
          </w:p>
        </w:tc>
        <w:tc>
          <w:tcPr>
            <w:tcW w:w="50" w:type="pct"/>
            <w:shd w:val="clear" w:color="auto" w:fill="auto"/>
            <w:vAlign w:val="center"/>
          </w:tcPr>
          <w:p w14:paraId="10497CAD" w14:textId="77777777" w:rsidR="00465D36" w:rsidRDefault="00465D36">
            <w:pPr>
              <w:rPr>
                <w:rFonts w:ascii="Times New Roman" w:hAnsi="Times New Roman"/>
                <w:sz w:val="20"/>
                <w:szCs w:val="20"/>
              </w:rPr>
            </w:pPr>
          </w:p>
        </w:tc>
        <w:tc>
          <w:tcPr>
            <w:tcW w:w="50" w:type="pct"/>
            <w:shd w:val="clear" w:color="auto" w:fill="auto"/>
            <w:vAlign w:val="center"/>
          </w:tcPr>
          <w:p w14:paraId="10497CAE" w14:textId="77777777" w:rsidR="00465D36" w:rsidRDefault="00465D36">
            <w:pPr>
              <w:rPr>
                <w:rFonts w:ascii="Times New Roman" w:hAnsi="Times New Roman"/>
                <w:sz w:val="20"/>
                <w:szCs w:val="20"/>
              </w:rPr>
            </w:pPr>
          </w:p>
        </w:tc>
        <w:tc>
          <w:tcPr>
            <w:tcW w:w="450" w:type="pct"/>
            <w:shd w:val="clear" w:color="auto" w:fill="auto"/>
            <w:vAlign w:val="center"/>
          </w:tcPr>
          <w:p w14:paraId="10497CAF" w14:textId="77777777" w:rsidR="00465D36" w:rsidRDefault="00465D36">
            <w:pPr>
              <w:rPr>
                <w:rFonts w:ascii="Times New Roman" w:hAnsi="Times New Roman"/>
                <w:sz w:val="20"/>
                <w:szCs w:val="20"/>
              </w:rPr>
            </w:pPr>
          </w:p>
        </w:tc>
        <w:tc>
          <w:tcPr>
            <w:tcW w:w="50" w:type="pct"/>
            <w:shd w:val="clear" w:color="auto" w:fill="auto"/>
            <w:vAlign w:val="center"/>
          </w:tcPr>
          <w:p w14:paraId="10497CB0" w14:textId="77777777" w:rsidR="00465D36" w:rsidRDefault="00465D36">
            <w:pPr>
              <w:rPr>
                <w:rFonts w:ascii="Times New Roman" w:hAnsi="Times New Roman"/>
                <w:sz w:val="20"/>
                <w:szCs w:val="20"/>
              </w:rPr>
            </w:pPr>
          </w:p>
        </w:tc>
        <w:tc>
          <w:tcPr>
            <w:tcW w:w="50" w:type="pct"/>
            <w:shd w:val="clear" w:color="auto" w:fill="auto"/>
            <w:vAlign w:val="center"/>
          </w:tcPr>
          <w:p w14:paraId="10497CB1" w14:textId="77777777" w:rsidR="00465D36" w:rsidRDefault="00465D36">
            <w:pPr>
              <w:rPr>
                <w:rFonts w:ascii="Times New Roman" w:hAnsi="Times New Roman"/>
                <w:sz w:val="20"/>
                <w:szCs w:val="20"/>
              </w:rPr>
            </w:pPr>
          </w:p>
        </w:tc>
        <w:tc>
          <w:tcPr>
            <w:tcW w:w="50" w:type="pct"/>
            <w:shd w:val="clear" w:color="auto" w:fill="auto"/>
            <w:vAlign w:val="center"/>
          </w:tcPr>
          <w:p w14:paraId="10497CB2" w14:textId="77777777" w:rsidR="00465D36" w:rsidRDefault="00465D36">
            <w:pPr>
              <w:rPr>
                <w:rFonts w:ascii="Times New Roman" w:hAnsi="Times New Roman"/>
                <w:sz w:val="20"/>
                <w:szCs w:val="20"/>
              </w:rPr>
            </w:pPr>
          </w:p>
        </w:tc>
        <w:tc>
          <w:tcPr>
            <w:tcW w:w="400" w:type="pct"/>
            <w:shd w:val="clear" w:color="auto" w:fill="auto"/>
            <w:vAlign w:val="center"/>
          </w:tcPr>
          <w:p w14:paraId="10497CB3" w14:textId="77777777" w:rsidR="00465D36" w:rsidRDefault="00465D36">
            <w:pPr>
              <w:rPr>
                <w:rFonts w:ascii="Times New Roman" w:hAnsi="Times New Roman"/>
                <w:sz w:val="20"/>
                <w:szCs w:val="20"/>
              </w:rPr>
            </w:pPr>
          </w:p>
        </w:tc>
        <w:tc>
          <w:tcPr>
            <w:tcW w:w="50" w:type="pct"/>
            <w:shd w:val="clear" w:color="auto" w:fill="auto"/>
            <w:vAlign w:val="center"/>
          </w:tcPr>
          <w:p w14:paraId="10497CB4" w14:textId="77777777" w:rsidR="00465D36" w:rsidRDefault="00465D36">
            <w:pPr>
              <w:rPr>
                <w:rFonts w:ascii="Times New Roman" w:hAnsi="Times New Roman"/>
                <w:sz w:val="20"/>
                <w:szCs w:val="20"/>
              </w:rPr>
            </w:pPr>
          </w:p>
        </w:tc>
        <w:tc>
          <w:tcPr>
            <w:tcW w:w="50" w:type="pct"/>
            <w:shd w:val="clear" w:color="auto" w:fill="auto"/>
            <w:vAlign w:val="center"/>
          </w:tcPr>
          <w:p w14:paraId="10497CB5" w14:textId="77777777" w:rsidR="00465D36" w:rsidRDefault="00465D36">
            <w:pPr>
              <w:rPr>
                <w:rFonts w:ascii="Times New Roman" w:hAnsi="Times New Roman"/>
                <w:sz w:val="20"/>
                <w:szCs w:val="20"/>
              </w:rPr>
            </w:pPr>
          </w:p>
        </w:tc>
        <w:tc>
          <w:tcPr>
            <w:tcW w:w="50" w:type="pct"/>
            <w:shd w:val="clear" w:color="auto" w:fill="auto"/>
            <w:vAlign w:val="center"/>
          </w:tcPr>
          <w:p w14:paraId="10497CB6" w14:textId="77777777" w:rsidR="00465D36" w:rsidRDefault="00465D36">
            <w:pPr>
              <w:rPr>
                <w:rFonts w:ascii="Times New Roman" w:hAnsi="Times New Roman"/>
                <w:sz w:val="20"/>
                <w:szCs w:val="20"/>
              </w:rPr>
            </w:pPr>
          </w:p>
        </w:tc>
        <w:tc>
          <w:tcPr>
            <w:tcW w:w="450" w:type="pct"/>
            <w:shd w:val="clear" w:color="auto" w:fill="auto"/>
            <w:vAlign w:val="center"/>
          </w:tcPr>
          <w:p w14:paraId="10497CB7" w14:textId="77777777" w:rsidR="00465D36" w:rsidRDefault="00465D36">
            <w:pPr>
              <w:rPr>
                <w:rFonts w:ascii="Times New Roman" w:hAnsi="Times New Roman"/>
                <w:sz w:val="20"/>
                <w:szCs w:val="20"/>
              </w:rPr>
            </w:pPr>
          </w:p>
        </w:tc>
        <w:tc>
          <w:tcPr>
            <w:tcW w:w="50" w:type="pct"/>
            <w:shd w:val="clear" w:color="auto" w:fill="auto"/>
            <w:vAlign w:val="center"/>
          </w:tcPr>
          <w:p w14:paraId="10497CB8" w14:textId="77777777" w:rsidR="00465D36" w:rsidRDefault="00465D36">
            <w:pPr>
              <w:rPr>
                <w:rFonts w:ascii="Times New Roman" w:hAnsi="Times New Roman"/>
                <w:sz w:val="20"/>
                <w:szCs w:val="20"/>
              </w:rPr>
            </w:pPr>
          </w:p>
        </w:tc>
      </w:tr>
      <w:tr w:rsidR="00465D36" w14:paraId="10497CBC" w14:textId="77777777">
        <w:tc>
          <w:tcPr>
            <w:tcW w:w="0" w:type="auto"/>
            <w:shd w:val="clear" w:color="auto" w:fill="auto"/>
            <w:tcMar>
              <w:top w:w="40" w:type="dxa"/>
              <w:left w:w="40" w:type="dxa"/>
              <w:bottom w:w="40" w:type="dxa"/>
              <w:right w:w="40" w:type="dxa"/>
            </w:tcMar>
            <w:vAlign w:val="bottom"/>
          </w:tcPr>
          <w:p w14:paraId="10497CB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7"/>
            <w:shd w:val="clear" w:color="auto" w:fill="auto"/>
            <w:tcMar>
              <w:top w:w="40" w:type="dxa"/>
              <w:left w:w="40" w:type="dxa"/>
              <w:bottom w:w="40" w:type="dxa"/>
            </w:tcMar>
            <w:vAlign w:val="bottom"/>
          </w:tcPr>
          <w:p w14:paraId="10497CBB"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December 28, 2019</w:t>
            </w:r>
          </w:p>
        </w:tc>
      </w:tr>
      <w:tr w:rsidR="00465D36" w14:paraId="10497CD3" w14:textId="77777777">
        <w:tc>
          <w:tcPr>
            <w:tcW w:w="0" w:type="auto"/>
            <w:shd w:val="clear" w:color="auto" w:fill="auto"/>
            <w:tcMar>
              <w:top w:w="40" w:type="dxa"/>
              <w:left w:w="40" w:type="dxa"/>
              <w:bottom w:w="40" w:type="dxa"/>
              <w:right w:w="40" w:type="dxa"/>
            </w:tcMar>
            <w:vAlign w:val="bottom"/>
          </w:tcPr>
          <w:p w14:paraId="10497CB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CBE"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Adjusted</w:t>
            </w:r>
          </w:p>
          <w:p w14:paraId="10497CB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Cost</w:t>
            </w:r>
          </w:p>
        </w:tc>
        <w:tc>
          <w:tcPr>
            <w:tcW w:w="0" w:type="auto"/>
            <w:tcBorders>
              <w:top w:val="single" w:sz="8" w:space="0" w:color="000000"/>
            </w:tcBorders>
            <w:shd w:val="clear" w:color="auto" w:fill="auto"/>
            <w:tcMar>
              <w:top w:w="40" w:type="dxa"/>
              <w:left w:w="40" w:type="dxa"/>
              <w:bottom w:w="40" w:type="dxa"/>
              <w:right w:w="40" w:type="dxa"/>
            </w:tcMar>
            <w:vAlign w:val="bottom"/>
          </w:tcPr>
          <w:p w14:paraId="10497CC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CC1"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Unrealized</w:t>
            </w:r>
          </w:p>
          <w:p w14:paraId="10497CC2"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Gains</w:t>
            </w:r>
          </w:p>
        </w:tc>
        <w:tc>
          <w:tcPr>
            <w:tcW w:w="0" w:type="auto"/>
            <w:tcBorders>
              <w:top w:val="single" w:sz="8" w:space="0" w:color="000000"/>
            </w:tcBorders>
            <w:shd w:val="clear" w:color="auto" w:fill="auto"/>
            <w:tcMar>
              <w:top w:w="40" w:type="dxa"/>
              <w:left w:w="40" w:type="dxa"/>
              <w:bottom w:w="40" w:type="dxa"/>
              <w:right w:w="40" w:type="dxa"/>
            </w:tcMar>
            <w:vAlign w:val="bottom"/>
          </w:tcPr>
          <w:p w14:paraId="10497CC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CC4"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Unrealized</w:t>
            </w:r>
          </w:p>
          <w:p w14:paraId="10497CC5"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Losses</w:t>
            </w:r>
          </w:p>
        </w:tc>
        <w:tc>
          <w:tcPr>
            <w:tcW w:w="0" w:type="auto"/>
            <w:tcBorders>
              <w:top w:val="single" w:sz="8" w:space="0" w:color="000000"/>
            </w:tcBorders>
            <w:shd w:val="clear" w:color="auto" w:fill="auto"/>
            <w:tcMar>
              <w:top w:w="40" w:type="dxa"/>
              <w:left w:w="40" w:type="dxa"/>
              <w:bottom w:w="40" w:type="dxa"/>
              <w:right w:w="40" w:type="dxa"/>
            </w:tcMar>
            <w:vAlign w:val="bottom"/>
          </w:tcPr>
          <w:p w14:paraId="10497CC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CC7"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Fair</w:t>
            </w:r>
          </w:p>
          <w:p w14:paraId="10497CC8"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Value</w:t>
            </w:r>
          </w:p>
        </w:tc>
        <w:tc>
          <w:tcPr>
            <w:tcW w:w="0" w:type="auto"/>
            <w:tcBorders>
              <w:top w:val="single" w:sz="8" w:space="0" w:color="000000"/>
            </w:tcBorders>
            <w:shd w:val="clear" w:color="auto" w:fill="auto"/>
            <w:tcMar>
              <w:top w:w="40" w:type="dxa"/>
              <w:left w:w="40" w:type="dxa"/>
              <w:bottom w:w="40" w:type="dxa"/>
              <w:right w:w="40" w:type="dxa"/>
            </w:tcMar>
            <w:vAlign w:val="bottom"/>
          </w:tcPr>
          <w:p w14:paraId="10497CC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CCA"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Cash and</w:t>
            </w:r>
          </w:p>
          <w:p w14:paraId="10497CCB"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Cash</w:t>
            </w:r>
          </w:p>
          <w:p w14:paraId="10497CCC"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Equivalents</w:t>
            </w:r>
          </w:p>
        </w:tc>
        <w:tc>
          <w:tcPr>
            <w:tcW w:w="0" w:type="auto"/>
            <w:tcBorders>
              <w:top w:val="single" w:sz="8" w:space="0" w:color="000000"/>
            </w:tcBorders>
            <w:shd w:val="clear" w:color="auto" w:fill="auto"/>
            <w:tcMar>
              <w:top w:w="40" w:type="dxa"/>
              <w:left w:w="40" w:type="dxa"/>
              <w:bottom w:w="40" w:type="dxa"/>
              <w:right w:w="40" w:type="dxa"/>
            </w:tcMar>
            <w:vAlign w:val="bottom"/>
          </w:tcPr>
          <w:p w14:paraId="10497CC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CCE"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Current</w:t>
            </w:r>
          </w:p>
          <w:p w14:paraId="10497CC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Marketable</w:t>
            </w:r>
          </w:p>
          <w:p w14:paraId="10497CD0"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Securities</w:t>
            </w:r>
          </w:p>
        </w:tc>
        <w:tc>
          <w:tcPr>
            <w:tcW w:w="0" w:type="auto"/>
            <w:tcBorders>
              <w:top w:val="single" w:sz="8" w:space="0" w:color="000000"/>
            </w:tcBorders>
            <w:shd w:val="clear" w:color="auto" w:fill="auto"/>
            <w:tcMar>
              <w:top w:w="40" w:type="dxa"/>
              <w:left w:w="40" w:type="dxa"/>
              <w:bottom w:w="40" w:type="dxa"/>
              <w:right w:w="40" w:type="dxa"/>
            </w:tcMar>
            <w:vAlign w:val="bottom"/>
          </w:tcPr>
          <w:p w14:paraId="10497CD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CD2"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Non-Current</w:t>
            </w:r>
            <w:r>
              <w:rPr>
                <w:rFonts w:ascii="Helvetica" w:eastAsia="Helvetica" w:hAnsi="Helvetica" w:cs="Helvetica"/>
                <w:b/>
                <w:bCs/>
                <w:color w:val="0000FF"/>
                <w:sz w:val="16"/>
                <w:szCs w:val="16"/>
                <w:u w:val="single"/>
              </w:rPr>
              <w:br/>
            </w:r>
            <w:r>
              <w:rPr>
                <w:rFonts w:ascii="Helvetica" w:eastAsia="Helvetica" w:hAnsi="Helvetica" w:cs="Helvetica"/>
                <w:b/>
                <w:bCs/>
                <w:sz w:val="16"/>
                <w:szCs w:val="16"/>
              </w:rPr>
              <w:t>Marketable</w:t>
            </w:r>
            <w:r>
              <w:rPr>
                <w:rFonts w:ascii="Helvetica" w:eastAsia="Helvetica" w:hAnsi="Helvetica" w:cs="Helvetica"/>
                <w:b/>
                <w:bCs/>
                <w:sz w:val="16"/>
                <w:szCs w:val="16"/>
              </w:rPr>
              <w:br/>
            </w:r>
            <w:r>
              <w:rPr>
                <w:rFonts w:ascii="Helvetica" w:eastAsia="Helvetica" w:hAnsi="Helvetica" w:cs="Helvetica"/>
                <w:b/>
                <w:bCs/>
                <w:sz w:val="16"/>
                <w:szCs w:val="16"/>
              </w:rPr>
              <w:t>Securities</w:t>
            </w:r>
          </w:p>
        </w:tc>
      </w:tr>
      <w:tr w:rsidR="00465D36" w14:paraId="10497CF0" w14:textId="77777777">
        <w:tc>
          <w:tcPr>
            <w:tcW w:w="0" w:type="auto"/>
            <w:shd w:val="clear" w:color="auto" w:fill="auto"/>
            <w:tcMar>
              <w:top w:w="40" w:type="dxa"/>
              <w:left w:w="40" w:type="dxa"/>
              <w:bottom w:w="40" w:type="dxa"/>
              <w:right w:w="40" w:type="dxa"/>
            </w:tcMar>
            <w:vAlign w:val="bottom"/>
          </w:tcPr>
          <w:p w14:paraId="10497CD4"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Cash</w:t>
            </w:r>
          </w:p>
        </w:tc>
        <w:tc>
          <w:tcPr>
            <w:tcW w:w="0" w:type="auto"/>
            <w:shd w:val="clear" w:color="auto" w:fill="auto"/>
            <w:tcMar>
              <w:top w:w="40" w:type="dxa"/>
              <w:left w:w="40" w:type="dxa"/>
              <w:bottom w:w="40" w:type="dxa"/>
            </w:tcMar>
            <w:vAlign w:val="bottom"/>
          </w:tcPr>
          <w:p w14:paraId="10497CD5"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bottom w:w="40" w:type="dxa"/>
            </w:tcMar>
            <w:vAlign w:val="bottom"/>
          </w:tcPr>
          <w:p w14:paraId="10497CD6"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11,383</w:t>
            </w:r>
          </w:p>
        </w:tc>
        <w:tc>
          <w:tcPr>
            <w:tcW w:w="0" w:type="auto"/>
            <w:shd w:val="clear" w:color="auto" w:fill="auto"/>
            <w:vAlign w:val="bottom"/>
          </w:tcPr>
          <w:p w14:paraId="10497CD7"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CD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7CD9"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10497CD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vAlign w:val="bottom"/>
          </w:tcPr>
          <w:p w14:paraId="10497CD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CD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7CDD"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10497CD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vAlign w:val="bottom"/>
          </w:tcPr>
          <w:p w14:paraId="10497CD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CE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7CE1"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10497CE2"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11,383</w:t>
            </w:r>
          </w:p>
        </w:tc>
        <w:tc>
          <w:tcPr>
            <w:tcW w:w="0" w:type="auto"/>
            <w:tcBorders>
              <w:top w:val="single" w:sz="8" w:space="0" w:color="000000"/>
            </w:tcBorders>
            <w:shd w:val="clear" w:color="auto" w:fill="auto"/>
            <w:vAlign w:val="bottom"/>
          </w:tcPr>
          <w:p w14:paraId="10497CE3"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CE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7CE5"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10497CE6"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11,383</w:t>
            </w:r>
          </w:p>
        </w:tc>
        <w:tc>
          <w:tcPr>
            <w:tcW w:w="0" w:type="auto"/>
            <w:tcBorders>
              <w:top w:val="single" w:sz="8" w:space="0" w:color="000000"/>
            </w:tcBorders>
            <w:shd w:val="clear" w:color="auto" w:fill="auto"/>
            <w:vAlign w:val="bottom"/>
          </w:tcPr>
          <w:p w14:paraId="10497CE7"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CE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7CE9"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10497CE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vAlign w:val="bottom"/>
          </w:tcPr>
          <w:p w14:paraId="10497CE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CE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7CED"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10497CE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vAlign w:val="bottom"/>
          </w:tcPr>
          <w:p w14:paraId="10497CEF" w14:textId="77777777" w:rsidR="00465D36" w:rsidRDefault="00465D36">
            <w:pPr>
              <w:textAlignment w:val="bottom"/>
              <w:rPr>
                <w:rFonts w:ascii="Times New Roman" w:hAnsi="Times New Roman"/>
                <w:sz w:val="20"/>
                <w:szCs w:val="20"/>
              </w:rPr>
            </w:pPr>
          </w:p>
        </w:tc>
      </w:tr>
      <w:tr w:rsidR="00465D36" w14:paraId="10497CFF" w14:textId="77777777">
        <w:tc>
          <w:tcPr>
            <w:tcW w:w="0" w:type="auto"/>
            <w:shd w:val="clear" w:color="auto" w:fill="EFEFEF"/>
            <w:tcMar>
              <w:top w:w="40" w:type="dxa"/>
              <w:left w:w="40" w:type="dxa"/>
              <w:bottom w:w="40" w:type="dxa"/>
              <w:right w:w="40" w:type="dxa"/>
            </w:tcMar>
            <w:vAlign w:val="bottom"/>
          </w:tcPr>
          <w:p w14:paraId="10497CF1"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Level 1 (1):</w:t>
            </w:r>
          </w:p>
        </w:tc>
        <w:tc>
          <w:tcPr>
            <w:tcW w:w="0" w:type="auto"/>
            <w:gridSpan w:val="3"/>
            <w:shd w:val="clear" w:color="auto" w:fill="EFEFEF"/>
            <w:tcMar>
              <w:top w:w="40" w:type="dxa"/>
              <w:left w:w="40" w:type="dxa"/>
              <w:bottom w:w="40" w:type="dxa"/>
              <w:right w:w="40" w:type="dxa"/>
            </w:tcMar>
            <w:vAlign w:val="bottom"/>
          </w:tcPr>
          <w:p w14:paraId="10497CF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CF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CF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CF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CF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CF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CF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CF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CF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CF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CF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CF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CF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D15" w14:textId="77777777">
        <w:tc>
          <w:tcPr>
            <w:tcW w:w="0" w:type="auto"/>
            <w:shd w:val="clear" w:color="auto" w:fill="auto"/>
            <w:tcMar>
              <w:top w:w="40" w:type="dxa"/>
              <w:left w:w="240" w:type="dxa"/>
              <w:bottom w:w="40" w:type="dxa"/>
              <w:right w:w="40" w:type="dxa"/>
            </w:tcMar>
            <w:vAlign w:val="bottom"/>
          </w:tcPr>
          <w:p w14:paraId="10497D00"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Money market funds</w:t>
            </w:r>
          </w:p>
        </w:tc>
        <w:tc>
          <w:tcPr>
            <w:tcW w:w="0" w:type="auto"/>
            <w:gridSpan w:val="2"/>
            <w:shd w:val="clear" w:color="auto" w:fill="auto"/>
            <w:tcMar>
              <w:top w:w="40" w:type="dxa"/>
              <w:left w:w="40" w:type="dxa"/>
              <w:bottom w:w="40" w:type="dxa"/>
            </w:tcMar>
            <w:vAlign w:val="bottom"/>
          </w:tcPr>
          <w:p w14:paraId="10497D01"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11,535</w:t>
            </w:r>
          </w:p>
        </w:tc>
        <w:tc>
          <w:tcPr>
            <w:tcW w:w="0" w:type="auto"/>
            <w:shd w:val="clear" w:color="auto" w:fill="auto"/>
            <w:vAlign w:val="bottom"/>
          </w:tcPr>
          <w:p w14:paraId="10497D02"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0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04"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10497D05"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0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07"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10497D08"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0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0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11,535</w:t>
            </w:r>
          </w:p>
        </w:tc>
        <w:tc>
          <w:tcPr>
            <w:tcW w:w="0" w:type="auto"/>
            <w:shd w:val="clear" w:color="auto" w:fill="auto"/>
            <w:vAlign w:val="bottom"/>
          </w:tcPr>
          <w:p w14:paraId="10497D0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0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0D"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11,535</w:t>
            </w:r>
          </w:p>
        </w:tc>
        <w:tc>
          <w:tcPr>
            <w:tcW w:w="0" w:type="auto"/>
            <w:shd w:val="clear" w:color="auto" w:fill="auto"/>
            <w:vAlign w:val="bottom"/>
          </w:tcPr>
          <w:p w14:paraId="10497D0E"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0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10"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10497D11"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1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13"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10497D14" w14:textId="77777777" w:rsidR="00465D36" w:rsidRDefault="00465D36">
            <w:pPr>
              <w:textAlignment w:val="bottom"/>
              <w:rPr>
                <w:rFonts w:ascii="Times New Roman" w:hAnsi="Times New Roman"/>
                <w:sz w:val="20"/>
                <w:szCs w:val="20"/>
              </w:rPr>
            </w:pPr>
          </w:p>
        </w:tc>
      </w:tr>
      <w:tr w:rsidR="00465D36" w14:paraId="10497D2B" w14:textId="77777777">
        <w:tc>
          <w:tcPr>
            <w:tcW w:w="0" w:type="auto"/>
            <w:shd w:val="clear" w:color="auto" w:fill="EFEFEF"/>
            <w:tcMar>
              <w:top w:w="40" w:type="dxa"/>
              <w:left w:w="560" w:type="dxa"/>
              <w:bottom w:w="40" w:type="dxa"/>
              <w:right w:w="40" w:type="dxa"/>
            </w:tcMar>
            <w:vAlign w:val="bottom"/>
          </w:tcPr>
          <w:p w14:paraId="10497D16"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Subtotal</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D17"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11,535</w:t>
            </w:r>
          </w:p>
        </w:tc>
        <w:tc>
          <w:tcPr>
            <w:tcW w:w="0" w:type="auto"/>
            <w:tcBorders>
              <w:top w:val="single" w:sz="8" w:space="0" w:color="000000"/>
              <w:bottom w:val="single" w:sz="8" w:space="0" w:color="000000"/>
            </w:tcBorders>
            <w:shd w:val="clear" w:color="auto" w:fill="EFEFEF"/>
            <w:vAlign w:val="bottom"/>
          </w:tcPr>
          <w:p w14:paraId="10497D18"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1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D1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single" w:sz="8" w:space="0" w:color="000000"/>
            </w:tcBorders>
            <w:shd w:val="clear" w:color="auto" w:fill="EFEFEF"/>
            <w:vAlign w:val="bottom"/>
          </w:tcPr>
          <w:p w14:paraId="10497D1B"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1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D1D"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single" w:sz="8" w:space="0" w:color="000000"/>
            </w:tcBorders>
            <w:shd w:val="clear" w:color="auto" w:fill="EFEFEF"/>
            <w:vAlign w:val="bottom"/>
          </w:tcPr>
          <w:p w14:paraId="10497D1E"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1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D20"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11,535</w:t>
            </w:r>
          </w:p>
        </w:tc>
        <w:tc>
          <w:tcPr>
            <w:tcW w:w="0" w:type="auto"/>
            <w:tcBorders>
              <w:top w:val="single" w:sz="8" w:space="0" w:color="000000"/>
              <w:bottom w:val="single" w:sz="8" w:space="0" w:color="000000"/>
            </w:tcBorders>
            <w:shd w:val="clear" w:color="auto" w:fill="EFEFEF"/>
            <w:vAlign w:val="bottom"/>
          </w:tcPr>
          <w:p w14:paraId="10497D21"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2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D23"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11,535</w:t>
            </w:r>
          </w:p>
        </w:tc>
        <w:tc>
          <w:tcPr>
            <w:tcW w:w="0" w:type="auto"/>
            <w:tcBorders>
              <w:top w:val="single" w:sz="8" w:space="0" w:color="000000"/>
              <w:bottom w:val="single" w:sz="8" w:space="0" w:color="000000"/>
            </w:tcBorders>
            <w:shd w:val="clear" w:color="auto" w:fill="EFEFEF"/>
            <w:vAlign w:val="bottom"/>
          </w:tcPr>
          <w:p w14:paraId="10497D24"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2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D26"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single" w:sz="8" w:space="0" w:color="000000"/>
            </w:tcBorders>
            <w:shd w:val="clear" w:color="auto" w:fill="EFEFEF"/>
            <w:vAlign w:val="bottom"/>
          </w:tcPr>
          <w:p w14:paraId="10497D27"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2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D29"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single" w:sz="8" w:space="0" w:color="000000"/>
            </w:tcBorders>
            <w:shd w:val="clear" w:color="auto" w:fill="EFEFEF"/>
            <w:vAlign w:val="bottom"/>
          </w:tcPr>
          <w:p w14:paraId="10497D2A" w14:textId="77777777" w:rsidR="00465D36" w:rsidRDefault="00465D36">
            <w:pPr>
              <w:textAlignment w:val="bottom"/>
              <w:rPr>
                <w:rFonts w:ascii="Times New Roman" w:hAnsi="Times New Roman"/>
                <w:sz w:val="20"/>
                <w:szCs w:val="20"/>
              </w:rPr>
            </w:pPr>
          </w:p>
        </w:tc>
      </w:tr>
      <w:tr w:rsidR="00465D36" w14:paraId="10497D3A" w14:textId="77777777">
        <w:tc>
          <w:tcPr>
            <w:tcW w:w="0" w:type="auto"/>
            <w:shd w:val="clear" w:color="auto" w:fill="auto"/>
            <w:tcMar>
              <w:top w:w="40" w:type="dxa"/>
              <w:left w:w="40" w:type="dxa"/>
              <w:bottom w:w="40" w:type="dxa"/>
              <w:right w:w="40" w:type="dxa"/>
            </w:tcMar>
            <w:vAlign w:val="bottom"/>
          </w:tcPr>
          <w:p w14:paraId="10497D2C"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Level 2 (2):</w:t>
            </w:r>
          </w:p>
        </w:tc>
        <w:tc>
          <w:tcPr>
            <w:tcW w:w="0" w:type="auto"/>
            <w:gridSpan w:val="3"/>
            <w:shd w:val="clear" w:color="auto" w:fill="auto"/>
            <w:tcMar>
              <w:top w:w="40" w:type="dxa"/>
              <w:left w:w="40" w:type="dxa"/>
              <w:bottom w:w="40" w:type="dxa"/>
              <w:right w:w="40" w:type="dxa"/>
            </w:tcMar>
            <w:vAlign w:val="bottom"/>
          </w:tcPr>
          <w:p w14:paraId="10497D2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D2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D2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D3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D3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D3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D3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D3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D3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D3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D3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D3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D3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D50" w14:textId="77777777">
        <w:tc>
          <w:tcPr>
            <w:tcW w:w="0" w:type="auto"/>
            <w:shd w:val="clear" w:color="auto" w:fill="EFEFEF"/>
            <w:tcMar>
              <w:top w:w="40" w:type="dxa"/>
              <w:left w:w="240" w:type="dxa"/>
              <w:bottom w:w="40" w:type="dxa"/>
              <w:right w:w="40" w:type="dxa"/>
            </w:tcMar>
            <w:vAlign w:val="bottom"/>
          </w:tcPr>
          <w:p w14:paraId="10497D3B"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U.S. Treasury securities</w:t>
            </w:r>
          </w:p>
        </w:tc>
        <w:tc>
          <w:tcPr>
            <w:tcW w:w="0" w:type="auto"/>
            <w:gridSpan w:val="2"/>
            <w:shd w:val="clear" w:color="auto" w:fill="EFEFEF"/>
            <w:tcMar>
              <w:top w:w="40" w:type="dxa"/>
              <w:left w:w="40" w:type="dxa"/>
              <w:bottom w:w="40" w:type="dxa"/>
            </w:tcMar>
            <w:vAlign w:val="bottom"/>
          </w:tcPr>
          <w:p w14:paraId="10497D3C"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28,600</w:t>
            </w:r>
          </w:p>
        </w:tc>
        <w:tc>
          <w:tcPr>
            <w:tcW w:w="0" w:type="auto"/>
            <w:shd w:val="clear" w:color="auto" w:fill="EFEFEF"/>
            <w:vAlign w:val="bottom"/>
          </w:tcPr>
          <w:p w14:paraId="10497D3D"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3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3F"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29</w:t>
            </w:r>
          </w:p>
        </w:tc>
        <w:tc>
          <w:tcPr>
            <w:tcW w:w="0" w:type="auto"/>
            <w:shd w:val="clear" w:color="auto" w:fill="EFEFEF"/>
            <w:vAlign w:val="bottom"/>
          </w:tcPr>
          <w:p w14:paraId="10497D40"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4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42"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(40</w:t>
            </w:r>
          </w:p>
        </w:tc>
        <w:tc>
          <w:tcPr>
            <w:tcW w:w="0" w:type="auto"/>
            <w:shd w:val="clear" w:color="auto" w:fill="EFEFEF"/>
            <w:tcMar>
              <w:top w:w="40" w:type="dxa"/>
              <w:bottom w:w="40" w:type="dxa"/>
              <w:right w:w="40" w:type="dxa"/>
            </w:tcMar>
            <w:vAlign w:val="bottom"/>
          </w:tcPr>
          <w:p w14:paraId="10497D43"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10497D4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45"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28,589</w:t>
            </w:r>
          </w:p>
        </w:tc>
        <w:tc>
          <w:tcPr>
            <w:tcW w:w="0" w:type="auto"/>
            <w:shd w:val="clear" w:color="auto" w:fill="EFEFEF"/>
            <w:vAlign w:val="bottom"/>
          </w:tcPr>
          <w:p w14:paraId="10497D46"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4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48"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3,950</w:t>
            </w:r>
          </w:p>
        </w:tc>
        <w:tc>
          <w:tcPr>
            <w:tcW w:w="0" w:type="auto"/>
            <w:shd w:val="clear" w:color="auto" w:fill="EFEFEF"/>
            <w:vAlign w:val="bottom"/>
          </w:tcPr>
          <w:p w14:paraId="10497D49"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4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4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11,069</w:t>
            </w:r>
          </w:p>
        </w:tc>
        <w:tc>
          <w:tcPr>
            <w:tcW w:w="0" w:type="auto"/>
            <w:shd w:val="clear" w:color="auto" w:fill="EFEFEF"/>
            <w:vAlign w:val="bottom"/>
          </w:tcPr>
          <w:p w14:paraId="10497D4C"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4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4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13,570</w:t>
            </w:r>
          </w:p>
        </w:tc>
        <w:tc>
          <w:tcPr>
            <w:tcW w:w="0" w:type="auto"/>
            <w:shd w:val="clear" w:color="auto" w:fill="EFEFEF"/>
            <w:vAlign w:val="bottom"/>
          </w:tcPr>
          <w:p w14:paraId="10497D4F" w14:textId="77777777" w:rsidR="00465D36" w:rsidRDefault="00465D36">
            <w:pPr>
              <w:textAlignment w:val="bottom"/>
              <w:rPr>
                <w:rFonts w:ascii="Times New Roman" w:hAnsi="Times New Roman"/>
                <w:sz w:val="20"/>
                <w:szCs w:val="20"/>
              </w:rPr>
            </w:pPr>
          </w:p>
        </w:tc>
      </w:tr>
      <w:tr w:rsidR="00465D36" w14:paraId="10497D66" w14:textId="77777777">
        <w:tc>
          <w:tcPr>
            <w:tcW w:w="0" w:type="auto"/>
            <w:shd w:val="clear" w:color="auto" w:fill="auto"/>
            <w:tcMar>
              <w:top w:w="40" w:type="dxa"/>
              <w:left w:w="240" w:type="dxa"/>
              <w:bottom w:w="40" w:type="dxa"/>
              <w:right w:w="40" w:type="dxa"/>
            </w:tcMar>
            <w:vAlign w:val="bottom"/>
          </w:tcPr>
          <w:p w14:paraId="10497D51"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U.S. agency securities</w:t>
            </w:r>
          </w:p>
        </w:tc>
        <w:tc>
          <w:tcPr>
            <w:tcW w:w="0" w:type="auto"/>
            <w:gridSpan w:val="2"/>
            <w:shd w:val="clear" w:color="auto" w:fill="auto"/>
            <w:tcMar>
              <w:top w:w="40" w:type="dxa"/>
              <w:left w:w="40" w:type="dxa"/>
              <w:bottom w:w="40" w:type="dxa"/>
            </w:tcMar>
            <w:vAlign w:val="bottom"/>
          </w:tcPr>
          <w:p w14:paraId="10497D52"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8,302</w:t>
            </w:r>
          </w:p>
        </w:tc>
        <w:tc>
          <w:tcPr>
            <w:tcW w:w="0" w:type="auto"/>
            <w:shd w:val="clear" w:color="auto" w:fill="auto"/>
            <w:vAlign w:val="bottom"/>
          </w:tcPr>
          <w:p w14:paraId="10497D53"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5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55"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w:t>
            </w:r>
          </w:p>
        </w:tc>
        <w:tc>
          <w:tcPr>
            <w:tcW w:w="0" w:type="auto"/>
            <w:shd w:val="clear" w:color="auto" w:fill="auto"/>
            <w:vAlign w:val="bottom"/>
          </w:tcPr>
          <w:p w14:paraId="10497D56"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5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58"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Mar>
              <w:top w:w="40" w:type="dxa"/>
              <w:bottom w:w="40" w:type="dxa"/>
              <w:right w:w="40" w:type="dxa"/>
            </w:tcMar>
            <w:vAlign w:val="bottom"/>
          </w:tcPr>
          <w:p w14:paraId="10497D59"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10497D5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5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8,303</w:t>
            </w:r>
          </w:p>
        </w:tc>
        <w:tc>
          <w:tcPr>
            <w:tcW w:w="0" w:type="auto"/>
            <w:shd w:val="clear" w:color="auto" w:fill="auto"/>
            <w:vAlign w:val="bottom"/>
          </w:tcPr>
          <w:p w14:paraId="10497D5C"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5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5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3,703</w:t>
            </w:r>
          </w:p>
        </w:tc>
        <w:tc>
          <w:tcPr>
            <w:tcW w:w="0" w:type="auto"/>
            <w:shd w:val="clear" w:color="auto" w:fill="auto"/>
            <w:vAlign w:val="bottom"/>
          </w:tcPr>
          <w:p w14:paraId="10497D5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6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61"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4,095</w:t>
            </w:r>
          </w:p>
        </w:tc>
        <w:tc>
          <w:tcPr>
            <w:tcW w:w="0" w:type="auto"/>
            <w:shd w:val="clear" w:color="auto" w:fill="auto"/>
            <w:vAlign w:val="bottom"/>
          </w:tcPr>
          <w:p w14:paraId="10497D62"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6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64"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505</w:t>
            </w:r>
          </w:p>
        </w:tc>
        <w:tc>
          <w:tcPr>
            <w:tcW w:w="0" w:type="auto"/>
            <w:shd w:val="clear" w:color="auto" w:fill="auto"/>
            <w:vAlign w:val="bottom"/>
          </w:tcPr>
          <w:p w14:paraId="10497D65" w14:textId="77777777" w:rsidR="00465D36" w:rsidRDefault="00465D36">
            <w:pPr>
              <w:textAlignment w:val="bottom"/>
              <w:rPr>
                <w:rFonts w:ascii="Times New Roman" w:hAnsi="Times New Roman"/>
                <w:sz w:val="20"/>
                <w:szCs w:val="20"/>
              </w:rPr>
            </w:pPr>
          </w:p>
        </w:tc>
      </w:tr>
      <w:tr w:rsidR="00465D36" w14:paraId="10497D7C" w14:textId="77777777">
        <w:tc>
          <w:tcPr>
            <w:tcW w:w="0" w:type="auto"/>
            <w:shd w:val="clear" w:color="auto" w:fill="EFEFEF"/>
            <w:tcMar>
              <w:top w:w="40" w:type="dxa"/>
              <w:left w:w="240" w:type="dxa"/>
              <w:bottom w:w="40" w:type="dxa"/>
              <w:right w:w="40" w:type="dxa"/>
            </w:tcMar>
            <w:vAlign w:val="bottom"/>
          </w:tcPr>
          <w:p w14:paraId="10497D67"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Non-U.S. government securities</w:t>
            </w:r>
          </w:p>
        </w:tc>
        <w:tc>
          <w:tcPr>
            <w:tcW w:w="0" w:type="auto"/>
            <w:gridSpan w:val="2"/>
            <w:shd w:val="clear" w:color="auto" w:fill="EFEFEF"/>
            <w:tcMar>
              <w:top w:w="40" w:type="dxa"/>
              <w:left w:w="40" w:type="dxa"/>
              <w:bottom w:w="40" w:type="dxa"/>
            </w:tcMar>
            <w:vAlign w:val="bottom"/>
          </w:tcPr>
          <w:p w14:paraId="10497D68"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18,978</w:t>
            </w:r>
          </w:p>
        </w:tc>
        <w:tc>
          <w:tcPr>
            <w:tcW w:w="0" w:type="auto"/>
            <w:shd w:val="clear" w:color="auto" w:fill="EFEFEF"/>
            <w:vAlign w:val="bottom"/>
          </w:tcPr>
          <w:p w14:paraId="10497D69"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6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6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324</w:t>
            </w:r>
          </w:p>
        </w:tc>
        <w:tc>
          <w:tcPr>
            <w:tcW w:w="0" w:type="auto"/>
            <w:shd w:val="clear" w:color="auto" w:fill="EFEFEF"/>
            <w:vAlign w:val="bottom"/>
          </w:tcPr>
          <w:p w14:paraId="10497D6C"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6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6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(92</w:t>
            </w:r>
          </w:p>
        </w:tc>
        <w:tc>
          <w:tcPr>
            <w:tcW w:w="0" w:type="auto"/>
            <w:shd w:val="clear" w:color="auto" w:fill="EFEFEF"/>
            <w:tcMar>
              <w:top w:w="40" w:type="dxa"/>
              <w:bottom w:w="40" w:type="dxa"/>
              <w:right w:w="40" w:type="dxa"/>
            </w:tcMar>
            <w:vAlign w:val="bottom"/>
          </w:tcPr>
          <w:p w14:paraId="10497D6F"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10497D7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71"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19,210</w:t>
            </w:r>
          </w:p>
        </w:tc>
        <w:tc>
          <w:tcPr>
            <w:tcW w:w="0" w:type="auto"/>
            <w:shd w:val="clear" w:color="auto" w:fill="EFEFEF"/>
            <w:vAlign w:val="bottom"/>
          </w:tcPr>
          <w:p w14:paraId="10497D72"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7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74"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289</w:t>
            </w:r>
          </w:p>
        </w:tc>
        <w:tc>
          <w:tcPr>
            <w:tcW w:w="0" w:type="auto"/>
            <w:shd w:val="clear" w:color="auto" w:fill="EFEFEF"/>
            <w:vAlign w:val="bottom"/>
          </w:tcPr>
          <w:p w14:paraId="10497D75"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7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77"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2,637</w:t>
            </w:r>
          </w:p>
        </w:tc>
        <w:tc>
          <w:tcPr>
            <w:tcW w:w="0" w:type="auto"/>
            <w:shd w:val="clear" w:color="auto" w:fill="EFEFEF"/>
            <w:vAlign w:val="bottom"/>
          </w:tcPr>
          <w:p w14:paraId="10497D78"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7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7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16,284</w:t>
            </w:r>
          </w:p>
        </w:tc>
        <w:tc>
          <w:tcPr>
            <w:tcW w:w="0" w:type="auto"/>
            <w:shd w:val="clear" w:color="auto" w:fill="EFEFEF"/>
            <w:vAlign w:val="bottom"/>
          </w:tcPr>
          <w:p w14:paraId="10497D7B" w14:textId="77777777" w:rsidR="00465D36" w:rsidRDefault="00465D36">
            <w:pPr>
              <w:textAlignment w:val="bottom"/>
              <w:rPr>
                <w:rFonts w:ascii="Times New Roman" w:hAnsi="Times New Roman"/>
                <w:sz w:val="20"/>
                <w:szCs w:val="20"/>
              </w:rPr>
            </w:pPr>
          </w:p>
        </w:tc>
      </w:tr>
      <w:tr w:rsidR="00465D36" w14:paraId="10497D92" w14:textId="77777777">
        <w:tc>
          <w:tcPr>
            <w:tcW w:w="0" w:type="auto"/>
            <w:shd w:val="clear" w:color="auto" w:fill="auto"/>
            <w:tcMar>
              <w:top w:w="40" w:type="dxa"/>
              <w:left w:w="240" w:type="dxa"/>
              <w:bottom w:w="40" w:type="dxa"/>
              <w:right w:w="40" w:type="dxa"/>
            </w:tcMar>
            <w:vAlign w:val="bottom"/>
          </w:tcPr>
          <w:p w14:paraId="10497D7D" w14:textId="77777777" w:rsidR="00465D36" w:rsidRDefault="002666F5">
            <w:pPr>
              <w:ind w:hanging="240"/>
              <w:textAlignment w:val="bottom"/>
              <w:rPr>
                <w:rFonts w:ascii="Times New Roman" w:hAnsi="Times New Roman"/>
                <w:sz w:val="16"/>
                <w:szCs w:val="16"/>
              </w:rPr>
            </w:pPr>
            <w:r>
              <w:rPr>
                <w:rFonts w:ascii="Helvetica" w:eastAsia="Helvetica" w:hAnsi="Helvetica" w:cs="Helvetica"/>
                <w:sz w:val="16"/>
                <w:szCs w:val="16"/>
              </w:rPr>
              <w:t>Certificates of deposit and time deposits</w:t>
            </w:r>
          </w:p>
        </w:tc>
        <w:tc>
          <w:tcPr>
            <w:tcW w:w="0" w:type="auto"/>
            <w:gridSpan w:val="2"/>
            <w:shd w:val="clear" w:color="auto" w:fill="auto"/>
            <w:tcMar>
              <w:top w:w="40" w:type="dxa"/>
              <w:left w:w="40" w:type="dxa"/>
              <w:bottom w:w="40" w:type="dxa"/>
            </w:tcMar>
            <w:vAlign w:val="bottom"/>
          </w:tcPr>
          <w:p w14:paraId="10497D7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12,916</w:t>
            </w:r>
          </w:p>
        </w:tc>
        <w:tc>
          <w:tcPr>
            <w:tcW w:w="0" w:type="auto"/>
            <w:shd w:val="clear" w:color="auto" w:fill="auto"/>
            <w:vAlign w:val="bottom"/>
          </w:tcPr>
          <w:p w14:paraId="10497D7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8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81"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10497D82"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8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84"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10497D85"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8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87"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12,916</w:t>
            </w:r>
          </w:p>
        </w:tc>
        <w:tc>
          <w:tcPr>
            <w:tcW w:w="0" w:type="auto"/>
            <w:shd w:val="clear" w:color="auto" w:fill="auto"/>
            <w:vAlign w:val="bottom"/>
          </w:tcPr>
          <w:p w14:paraId="10497D88"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8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8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4,595</w:t>
            </w:r>
          </w:p>
        </w:tc>
        <w:tc>
          <w:tcPr>
            <w:tcW w:w="0" w:type="auto"/>
            <w:shd w:val="clear" w:color="auto" w:fill="auto"/>
            <w:vAlign w:val="bottom"/>
          </w:tcPr>
          <w:p w14:paraId="10497D8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8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8D"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6,777</w:t>
            </w:r>
          </w:p>
        </w:tc>
        <w:tc>
          <w:tcPr>
            <w:tcW w:w="0" w:type="auto"/>
            <w:shd w:val="clear" w:color="auto" w:fill="auto"/>
            <w:vAlign w:val="bottom"/>
          </w:tcPr>
          <w:p w14:paraId="10497D8E"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8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90"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1,544</w:t>
            </w:r>
          </w:p>
        </w:tc>
        <w:tc>
          <w:tcPr>
            <w:tcW w:w="0" w:type="auto"/>
            <w:shd w:val="clear" w:color="auto" w:fill="auto"/>
            <w:vAlign w:val="bottom"/>
          </w:tcPr>
          <w:p w14:paraId="10497D91" w14:textId="77777777" w:rsidR="00465D36" w:rsidRDefault="00465D36">
            <w:pPr>
              <w:textAlignment w:val="bottom"/>
              <w:rPr>
                <w:rFonts w:ascii="Times New Roman" w:hAnsi="Times New Roman"/>
                <w:sz w:val="20"/>
                <w:szCs w:val="20"/>
              </w:rPr>
            </w:pPr>
          </w:p>
        </w:tc>
      </w:tr>
      <w:tr w:rsidR="00465D36" w14:paraId="10497DA8" w14:textId="77777777">
        <w:tc>
          <w:tcPr>
            <w:tcW w:w="0" w:type="auto"/>
            <w:shd w:val="clear" w:color="auto" w:fill="EFEFEF"/>
            <w:tcMar>
              <w:top w:w="40" w:type="dxa"/>
              <w:left w:w="240" w:type="dxa"/>
              <w:bottom w:w="40" w:type="dxa"/>
              <w:right w:w="40" w:type="dxa"/>
            </w:tcMar>
            <w:vAlign w:val="bottom"/>
          </w:tcPr>
          <w:p w14:paraId="10497D93"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Commercial paper</w:t>
            </w:r>
          </w:p>
        </w:tc>
        <w:tc>
          <w:tcPr>
            <w:tcW w:w="0" w:type="auto"/>
            <w:gridSpan w:val="2"/>
            <w:shd w:val="clear" w:color="auto" w:fill="EFEFEF"/>
            <w:tcMar>
              <w:top w:w="40" w:type="dxa"/>
              <w:left w:w="40" w:type="dxa"/>
              <w:bottom w:w="40" w:type="dxa"/>
            </w:tcMar>
            <w:vAlign w:val="bottom"/>
          </w:tcPr>
          <w:p w14:paraId="10497D94"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17,823</w:t>
            </w:r>
          </w:p>
        </w:tc>
        <w:tc>
          <w:tcPr>
            <w:tcW w:w="0" w:type="auto"/>
            <w:shd w:val="clear" w:color="auto" w:fill="EFEFEF"/>
            <w:vAlign w:val="bottom"/>
          </w:tcPr>
          <w:p w14:paraId="10497D95"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9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97"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10497D98"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9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9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10497D9B"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9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9D"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17,823</w:t>
            </w:r>
          </w:p>
        </w:tc>
        <w:tc>
          <w:tcPr>
            <w:tcW w:w="0" w:type="auto"/>
            <w:shd w:val="clear" w:color="auto" w:fill="EFEFEF"/>
            <w:vAlign w:val="bottom"/>
          </w:tcPr>
          <w:p w14:paraId="10497D9E"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9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A0"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4,254</w:t>
            </w:r>
          </w:p>
        </w:tc>
        <w:tc>
          <w:tcPr>
            <w:tcW w:w="0" w:type="auto"/>
            <w:shd w:val="clear" w:color="auto" w:fill="EFEFEF"/>
            <w:vAlign w:val="bottom"/>
          </w:tcPr>
          <w:p w14:paraId="10497DA1"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A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A3"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13,569</w:t>
            </w:r>
          </w:p>
        </w:tc>
        <w:tc>
          <w:tcPr>
            <w:tcW w:w="0" w:type="auto"/>
            <w:shd w:val="clear" w:color="auto" w:fill="EFEFEF"/>
            <w:vAlign w:val="bottom"/>
          </w:tcPr>
          <w:p w14:paraId="10497DA4"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A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A6"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10497DA7" w14:textId="77777777" w:rsidR="00465D36" w:rsidRDefault="00465D36">
            <w:pPr>
              <w:textAlignment w:val="bottom"/>
              <w:rPr>
                <w:rFonts w:ascii="Times New Roman" w:hAnsi="Times New Roman"/>
                <w:sz w:val="20"/>
                <w:szCs w:val="20"/>
              </w:rPr>
            </w:pPr>
          </w:p>
        </w:tc>
      </w:tr>
      <w:tr w:rsidR="00465D36" w14:paraId="10497DBE" w14:textId="77777777">
        <w:tc>
          <w:tcPr>
            <w:tcW w:w="0" w:type="auto"/>
            <w:shd w:val="clear" w:color="auto" w:fill="auto"/>
            <w:tcMar>
              <w:top w:w="40" w:type="dxa"/>
              <w:left w:w="240" w:type="dxa"/>
              <w:bottom w:w="40" w:type="dxa"/>
              <w:right w:w="40" w:type="dxa"/>
            </w:tcMar>
            <w:vAlign w:val="bottom"/>
          </w:tcPr>
          <w:p w14:paraId="10497DA9"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Corporate debt securities</w:t>
            </w:r>
          </w:p>
        </w:tc>
        <w:tc>
          <w:tcPr>
            <w:tcW w:w="0" w:type="auto"/>
            <w:gridSpan w:val="2"/>
            <w:shd w:val="clear" w:color="auto" w:fill="auto"/>
            <w:tcMar>
              <w:top w:w="40" w:type="dxa"/>
              <w:left w:w="40" w:type="dxa"/>
              <w:bottom w:w="40" w:type="dxa"/>
            </w:tcMar>
            <w:vAlign w:val="bottom"/>
          </w:tcPr>
          <w:p w14:paraId="10497DA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82,007</w:t>
            </w:r>
          </w:p>
        </w:tc>
        <w:tc>
          <w:tcPr>
            <w:tcW w:w="0" w:type="auto"/>
            <w:shd w:val="clear" w:color="auto" w:fill="auto"/>
            <w:vAlign w:val="bottom"/>
          </w:tcPr>
          <w:p w14:paraId="10497DA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A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AD"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876</w:t>
            </w:r>
          </w:p>
        </w:tc>
        <w:tc>
          <w:tcPr>
            <w:tcW w:w="0" w:type="auto"/>
            <w:shd w:val="clear" w:color="auto" w:fill="auto"/>
            <w:vAlign w:val="bottom"/>
          </w:tcPr>
          <w:p w14:paraId="10497DAE"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A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B0"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(37</w:t>
            </w:r>
          </w:p>
        </w:tc>
        <w:tc>
          <w:tcPr>
            <w:tcW w:w="0" w:type="auto"/>
            <w:shd w:val="clear" w:color="auto" w:fill="auto"/>
            <w:tcMar>
              <w:top w:w="40" w:type="dxa"/>
              <w:bottom w:w="40" w:type="dxa"/>
              <w:right w:w="40" w:type="dxa"/>
            </w:tcMar>
            <w:vAlign w:val="bottom"/>
          </w:tcPr>
          <w:p w14:paraId="10497DB1"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10497DB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B3"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82,846</w:t>
            </w:r>
          </w:p>
        </w:tc>
        <w:tc>
          <w:tcPr>
            <w:tcW w:w="0" w:type="auto"/>
            <w:shd w:val="clear" w:color="auto" w:fill="auto"/>
            <w:vAlign w:val="bottom"/>
          </w:tcPr>
          <w:p w14:paraId="10497DB4"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B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B6"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62</w:t>
            </w:r>
          </w:p>
        </w:tc>
        <w:tc>
          <w:tcPr>
            <w:tcW w:w="0" w:type="auto"/>
            <w:shd w:val="clear" w:color="auto" w:fill="auto"/>
            <w:vAlign w:val="bottom"/>
          </w:tcPr>
          <w:p w14:paraId="10497DB7"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B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B9"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27,894</w:t>
            </w:r>
          </w:p>
        </w:tc>
        <w:tc>
          <w:tcPr>
            <w:tcW w:w="0" w:type="auto"/>
            <w:shd w:val="clear" w:color="auto" w:fill="auto"/>
            <w:vAlign w:val="bottom"/>
          </w:tcPr>
          <w:p w14:paraId="10497DBA"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B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DBC"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54,890</w:t>
            </w:r>
          </w:p>
        </w:tc>
        <w:tc>
          <w:tcPr>
            <w:tcW w:w="0" w:type="auto"/>
            <w:shd w:val="clear" w:color="auto" w:fill="auto"/>
            <w:vAlign w:val="bottom"/>
          </w:tcPr>
          <w:p w14:paraId="10497DBD" w14:textId="77777777" w:rsidR="00465D36" w:rsidRDefault="00465D36">
            <w:pPr>
              <w:textAlignment w:val="bottom"/>
              <w:rPr>
                <w:rFonts w:ascii="Times New Roman" w:hAnsi="Times New Roman"/>
                <w:sz w:val="20"/>
                <w:szCs w:val="20"/>
              </w:rPr>
            </w:pPr>
          </w:p>
        </w:tc>
      </w:tr>
      <w:tr w:rsidR="00465D36" w14:paraId="10497DD4" w14:textId="77777777">
        <w:tc>
          <w:tcPr>
            <w:tcW w:w="0" w:type="auto"/>
            <w:shd w:val="clear" w:color="auto" w:fill="EFEFEF"/>
            <w:tcMar>
              <w:top w:w="40" w:type="dxa"/>
              <w:left w:w="240" w:type="dxa"/>
              <w:bottom w:w="40" w:type="dxa"/>
              <w:right w:w="40" w:type="dxa"/>
            </w:tcMar>
            <w:vAlign w:val="bottom"/>
          </w:tcPr>
          <w:p w14:paraId="10497DBF"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Municipal securities</w:t>
            </w:r>
          </w:p>
        </w:tc>
        <w:tc>
          <w:tcPr>
            <w:tcW w:w="0" w:type="auto"/>
            <w:gridSpan w:val="2"/>
            <w:shd w:val="clear" w:color="auto" w:fill="EFEFEF"/>
            <w:tcMar>
              <w:top w:w="40" w:type="dxa"/>
              <w:left w:w="40" w:type="dxa"/>
              <w:bottom w:w="40" w:type="dxa"/>
            </w:tcMar>
            <w:vAlign w:val="bottom"/>
          </w:tcPr>
          <w:p w14:paraId="10497DC0"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971</w:t>
            </w:r>
          </w:p>
        </w:tc>
        <w:tc>
          <w:tcPr>
            <w:tcW w:w="0" w:type="auto"/>
            <w:shd w:val="clear" w:color="auto" w:fill="EFEFEF"/>
            <w:vAlign w:val="bottom"/>
          </w:tcPr>
          <w:p w14:paraId="10497DC1"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C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C3"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11</w:t>
            </w:r>
          </w:p>
        </w:tc>
        <w:tc>
          <w:tcPr>
            <w:tcW w:w="0" w:type="auto"/>
            <w:shd w:val="clear" w:color="auto" w:fill="EFEFEF"/>
            <w:vAlign w:val="bottom"/>
          </w:tcPr>
          <w:p w14:paraId="10497DC4"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C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C6"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10497DC7"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C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C9"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982</w:t>
            </w:r>
          </w:p>
        </w:tc>
        <w:tc>
          <w:tcPr>
            <w:tcW w:w="0" w:type="auto"/>
            <w:shd w:val="clear" w:color="auto" w:fill="EFEFEF"/>
            <w:vAlign w:val="bottom"/>
          </w:tcPr>
          <w:p w14:paraId="10497DCA"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C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CC"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10497DCD"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C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CF"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35</w:t>
            </w:r>
          </w:p>
        </w:tc>
        <w:tc>
          <w:tcPr>
            <w:tcW w:w="0" w:type="auto"/>
            <w:shd w:val="clear" w:color="auto" w:fill="EFEFEF"/>
            <w:vAlign w:val="bottom"/>
          </w:tcPr>
          <w:p w14:paraId="10497DD0"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D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DD2"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947</w:t>
            </w:r>
          </w:p>
        </w:tc>
        <w:tc>
          <w:tcPr>
            <w:tcW w:w="0" w:type="auto"/>
            <w:shd w:val="clear" w:color="auto" w:fill="EFEFEF"/>
            <w:vAlign w:val="bottom"/>
          </w:tcPr>
          <w:p w14:paraId="10497DD3" w14:textId="77777777" w:rsidR="00465D36" w:rsidRDefault="00465D36">
            <w:pPr>
              <w:textAlignment w:val="bottom"/>
              <w:rPr>
                <w:rFonts w:ascii="Times New Roman" w:hAnsi="Times New Roman"/>
                <w:sz w:val="20"/>
                <w:szCs w:val="20"/>
              </w:rPr>
            </w:pPr>
          </w:p>
        </w:tc>
      </w:tr>
      <w:tr w:rsidR="00465D36" w14:paraId="10497DEA" w14:textId="77777777">
        <w:tc>
          <w:tcPr>
            <w:tcW w:w="0" w:type="auto"/>
            <w:shd w:val="clear" w:color="auto" w:fill="auto"/>
            <w:tcMar>
              <w:top w:w="40" w:type="dxa"/>
              <w:left w:w="240" w:type="dxa"/>
              <w:bottom w:w="40" w:type="dxa"/>
              <w:right w:w="40" w:type="dxa"/>
            </w:tcMar>
            <w:vAlign w:val="bottom"/>
          </w:tcPr>
          <w:p w14:paraId="10497DD5" w14:textId="77777777" w:rsidR="00465D36" w:rsidRDefault="002666F5">
            <w:pPr>
              <w:ind w:hanging="240"/>
              <w:textAlignment w:val="bottom"/>
              <w:rPr>
                <w:rFonts w:ascii="Times New Roman" w:hAnsi="Times New Roman"/>
                <w:sz w:val="16"/>
                <w:szCs w:val="16"/>
              </w:rPr>
            </w:pPr>
            <w:r>
              <w:rPr>
                <w:rFonts w:ascii="Helvetica" w:eastAsia="Helvetica" w:hAnsi="Helvetica" w:cs="Helvetica"/>
                <w:sz w:val="16"/>
                <w:szCs w:val="16"/>
              </w:rPr>
              <w:t>Mortgage- and asset-backed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10497DD6"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13,475</w:t>
            </w:r>
          </w:p>
        </w:tc>
        <w:tc>
          <w:tcPr>
            <w:tcW w:w="0" w:type="auto"/>
            <w:tcBorders>
              <w:bottom w:val="single" w:sz="8" w:space="0" w:color="000000"/>
            </w:tcBorders>
            <w:shd w:val="clear" w:color="auto" w:fill="auto"/>
            <w:vAlign w:val="bottom"/>
          </w:tcPr>
          <w:p w14:paraId="10497DD7"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D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DD9"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68</w:t>
            </w:r>
          </w:p>
        </w:tc>
        <w:tc>
          <w:tcPr>
            <w:tcW w:w="0" w:type="auto"/>
            <w:tcBorders>
              <w:bottom w:val="single" w:sz="8" w:space="0" w:color="000000"/>
            </w:tcBorders>
            <w:shd w:val="clear" w:color="auto" w:fill="auto"/>
            <w:vAlign w:val="bottom"/>
          </w:tcPr>
          <w:p w14:paraId="10497DDA"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D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DDC"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(69</w:t>
            </w:r>
          </w:p>
        </w:tc>
        <w:tc>
          <w:tcPr>
            <w:tcW w:w="0" w:type="auto"/>
            <w:tcBorders>
              <w:bottom w:val="single" w:sz="8" w:space="0" w:color="000000"/>
            </w:tcBorders>
            <w:shd w:val="clear" w:color="auto" w:fill="auto"/>
            <w:tcMar>
              <w:top w:w="40" w:type="dxa"/>
              <w:bottom w:w="40" w:type="dxa"/>
              <w:right w:w="40" w:type="dxa"/>
            </w:tcMar>
            <w:vAlign w:val="bottom"/>
          </w:tcPr>
          <w:p w14:paraId="10497DDD"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10497DD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DDF"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13,474</w:t>
            </w:r>
          </w:p>
        </w:tc>
        <w:tc>
          <w:tcPr>
            <w:tcW w:w="0" w:type="auto"/>
            <w:tcBorders>
              <w:bottom w:val="single" w:sz="8" w:space="0" w:color="000000"/>
            </w:tcBorders>
            <w:shd w:val="clear" w:color="auto" w:fill="auto"/>
            <w:vAlign w:val="bottom"/>
          </w:tcPr>
          <w:p w14:paraId="10497DE0"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E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DE2"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single" w:sz="8" w:space="0" w:color="000000"/>
            </w:tcBorders>
            <w:shd w:val="clear" w:color="auto" w:fill="auto"/>
            <w:vAlign w:val="bottom"/>
          </w:tcPr>
          <w:p w14:paraId="10497DE3"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E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DE5"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1,315</w:t>
            </w:r>
          </w:p>
        </w:tc>
        <w:tc>
          <w:tcPr>
            <w:tcW w:w="0" w:type="auto"/>
            <w:tcBorders>
              <w:bottom w:val="single" w:sz="8" w:space="0" w:color="000000"/>
            </w:tcBorders>
            <w:shd w:val="clear" w:color="auto" w:fill="auto"/>
            <w:vAlign w:val="bottom"/>
          </w:tcPr>
          <w:p w14:paraId="10497DE6"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DE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DE8"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12,159</w:t>
            </w:r>
          </w:p>
        </w:tc>
        <w:tc>
          <w:tcPr>
            <w:tcW w:w="0" w:type="auto"/>
            <w:tcBorders>
              <w:bottom w:val="single" w:sz="8" w:space="0" w:color="000000"/>
            </w:tcBorders>
            <w:shd w:val="clear" w:color="auto" w:fill="auto"/>
            <w:vAlign w:val="bottom"/>
          </w:tcPr>
          <w:p w14:paraId="10497DE9" w14:textId="77777777" w:rsidR="00465D36" w:rsidRDefault="00465D36">
            <w:pPr>
              <w:textAlignment w:val="bottom"/>
              <w:rPr>
                <w:rFonts w:ascii="Times New Roman" w:hAnsi="Times New Roman"/>
                <w:sz w:val="20"/>
                <w:szCs w:val="20"/>
              </w:rPr>
            </w:pPr>
          </w:p>
        </w:tc>
      </w:tr>
      <w:tr w:rsidR="00465D36" w14:paraId="10497E00" w14:textId="77777777">
        <w:tc>
          <w:tcPr>
            <w:tcW w:w="0" w:type="auto"/>
            <w:shd w:val="clear" w:color="auto" w:fill="EFEFEF"/>
            <w:tcMar>
              <w:top w:w="40" w:type="dxa"/>
              <w:left w:w="560" w:type="dxa"/>
              <w:bottom w:w="40" w:type="dxa"/>
              <w:right w:w="40" w:type="dxa"/>
            </w:tcMar>
            <w:vAlign w:val="bottom"/>
          </w:tcPr>
          <w:p w14:paraId="10497DEB"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Subtotal</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DEC"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183,072</w:t>
            </w:r>
          </w:p>
        </w:tc>
        <w:tc>
          <w:tcPr>
            <w:tcW w:w="0" w:type="auto"/>
            <w:tcBorders>
              <w:bottom w:val="single" w:sz="8" w:space="0" w:color="000000"/>
            </w:tcBorders>
            <w:shd w:val="clear" w:color="auto" w:fill="EFEFEF"/>
            <w:vAlign w:val="bottom"/>
          </w:tcPr>
          <w:p w14:paraId="10497DED"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E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DEF"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1,310</w:t>
            </w:r>
          </w:p>
        </w:tc>
        <w:tc>
          <w:tcPr>
            <w:tcW w:w="0" w:type="auto"/>
            <w:tcBorders>
              <w:bottom w:val="single" w:sz="8" w:space="0" w:color="000000"/>
            </w:tcBorders>
            <w:shd w:val="clear" w:color="auto" w:fill="EFEFEF"/>
            <w:vAlign w:val="bottom"/>
          </w:tcPr>
          <w:p w14:paraId="10497DF0"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F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DF2"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(239</w:t>
            </w:r>
          </w:p>
        </w:tc>
        <w:tc>
          <w:tcPr>
            <w:tcW w:w="0" w:type="auto"/>
            <w:tcBorders>
              <w:bottom w:val="single" w:sz="8" w:space="0" w:color="000000"/>
            </w:tcBorders>
            <w:shd w:val="clear" w:color="auto" w:fill="EFEFEF"/>
            <w:tcMar>
              <w:top w:w="40" w:type="dxa"/>
              <w:bottom w:w="40" w:type="dxa"/>
              <w:right w:w="40" w:type="dxa"/>
            </w:tcMar>
            <w:vAlign w:val="bottom"/>
          </w:tcPr>
          <w:p w14:paraId="10497DF3"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10497DF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DF5"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184,143</w:t>
            </w:r>
          </w:p>
        </w:tc>
        <w:tc>
          <w:tcPr>
            <w:tcW w:w="0" w:type="auto"/>
            <w:tcBorders>
              <w:bottom w:val="single" w:sz="8" w:space="0" w:color="000000"/>
            </w:tcBorders>
            <w:shd w:val="clear" w:color="auto" w:fill="EFEFEF"/>
            <w:vAlign w:val="bottom"/>
          </w:tcPr>
          <w:p w14:paraId="10497DF6"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F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DF8"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16,853</w:t>
            </w:r>
          </w:p>
        </w:tc>
        <w:tc>
          <w:tcPr>
            <w:tcW w:w="0" w:type="auto"/>
            <w:tcBorders>
              <w:bottom w:val="single" w:sz="8" w:space="0" w:color="000000"/>
            </w:tcBorders>
            <w:shd w:val="clear" w:color="auto" w:fill="EFEFEF"/>
            <w:vAlign w:val="bottom"/>
          </w:tcPr>
          <w:p w14:paraId="10497DF9"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F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DF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67,391</w:t>
            </w:r>
          </w:p>
        </w:tc>
        <w:tc>
          <w:tcPr>
            <w:tcW w:w="0" w:type="auto"/>
            <w:tcBorders>
              <w:bottom w:val="single" w:sz="8" w:space="0" w:color="000000"/>
            </w:tcBorders>
            <w:shd w:val="clear" w:color="auto" w:fill="EFEFEF"/>
            <w:vAlign w:val="bottom"/>
          </w:tcPr>
          <w:p w14:paraId="10497DFC"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DF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DF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99,899</w:t>
            </w:r>
          </w:p>
        </w:tc>
        <w:tc>
          <w:tcPr>
            <w:tcW w:w="0" w:type="auto"/>
            <w:tcBorders>
              <w:bottom w:val="single" w:sz="8" w:space="0" w:color="000000"/>
            </w:tcBorders>
            <w:shd w:val="clear" w:color="auto" w:fill="EFEFEF"/>
            <w:vAlign w:val="bottom"/>
          </w:tcPr>
          <w:p w14:paraId="10497DFF" w14:textId="77777777" w:rsidR="00465D36" w:rsidRDefault="00465D36">
            <w:pPr>
              <w:textAlignment w:val="bottom"/>
              <w:rPr>
                <w:rFonts w:ascii="Times New Roman" w:hAnsi="Times New Roman"/>
                <w:sz w:val="20"/>
                <w:szCs w:val="20"/>
              </w:rPr>
            </w:pPr>
          </w:p>
        </w:tc>
      </w:tr>
      <w:tr w:rsidR="00465D36" w14:paraId="10497E1D" w14:textId="77777777">
        <w:tc>
          <w:tcPr>
            <w:tcW w:w="0" w:type="auto"/>
            <w:shd w:val="clear" w:color="auto" w:fill="auto"/>
            <w:tcMar>
              <w:top w:w="40" w:type="dxa"/>
              <w:left w:w="560" w:type="dxa"/>
              <w:bottom w:w="40" w:type="dxa"/>
              <w:right w:w="40" w:type="dxa"/>
            </w:tcMar>
            <w:vAlign w:val="bottom"/>
          </w:tcPr>
          <w:p w14:paraId="10497E01"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Total (3)</w:t>
            </w:r>
          </w:p>
        </w:tc>
        <w:tc>
          <w:tcPr>
            <w:tcW w:w="0" w:type="auto"/>
            <w:tcBorders>
              <w:bottom w:val="double" w:sz="6" w:space="0" w:color="000000"/>
            </w:tcBorders>
            <w:shd w:val="clear" w:color="auto" w:fill="auto"/>
            <w:tcMar>
              <w:top w:w="40" w:type="dxa"/>
              <w:left w:w="40" w:type="dxa"/>
              <w:bottom w:w="40" w:type="dxa"/>
            </w:tcMar>
            <w:vAlign w:val="bottom"/>
          </w:tcPr>
          <w:p w14:paraId="10497E02"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10497E03"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205,990</w:t>
            </w:r>
          </w:p>
        </w:tc>
        <w:tc>
          <w:tcPr>
            <w:tcW w:w="0" w:type="auto"/>
            <w:tcBorders>
              <w:bottom w:val="double" w:sz="6" w:space="0" w:color="000000"/>
            </w:tcBorders>
            <w:shd w:val="clear" w:color="auto" w:fill="auto"/>
            <w:vAlign w:val="bottom"/>
          </w:tcPr>
          <w:p w14:paraId="10497E04"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0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0497E06"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10497E07"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1,310</w:t>
            </w:r>
          </w:p>
        </w:tc>
        <w:tc>
          <w:tcPr>
            <w:tcW w:w="0" w:type="auto"/>
            <w:tcBorders>
              <w:bottom w:val="double" w:sz="6" w:space="0" w:color="000000"/>
            </w:tcBorders>
            <w:shd w:val="clear" w:color="auto" w:fill="auto"/>
            <w:vAlign w:val="bottom"/>
          </w:tcPr>
          <w:p w14:paraId="10497E08"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0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0497E0A"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10497E0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(239</w:t>
            </w:r>
          </w:p>
        </w:tc>
        <w:tc>
          <w:tcPr>
            <w:tcW w:w="0" w:type="auto"/>
            <w:tcBorders>
              <w:bottom w:val="double" w:sz="6" w:space="0" w:color="000000"/>
            </w:tcBorders>
            <w:shd w:val="clear" w:color="auto" w:fill="auto"/>
            <w:tcMar>
              <w:top w:w="40" w:type="dxa"/>
              <w:bottom w:w="40" w:type="dxa"/>
              <w:right w:w="40" w:type="dxa"/>
            </w:tcMar>
            <w:vAlign w:val="bottom"/>
          </w:tcPr>
          <w:p w14:paraId="10497E0C"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10497E0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0497E0E"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10497E0F"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207,061</w:t>
            </w:r>
          </w:p>
        </w:tc>
        <w:tc>
          <w:tcPr>
            <w:tcW w:w="0" w:type="auto"/>
            <w:tcBorders>
              <w:bottom w:val="double" w:sz="6" w:space="0" w:color="000000"/>
            </w:tcBorders>
            <w:shd w:val="clear" w:color="auto" w:fill="auto"/>
            <w:vAlign w:val="bottom"/>
          </w:tcPr>
          <w:p w14:paraId="10497E10"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1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0497E12"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10497E13"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39,771</w:t>
            </w:r>
          </w:p>
        </w:tc>
        <w:tc>
          <w:tcPr>
            <w:tcW w:w="0" w:type="auto"/>
            <w:tcBorders>
              <w:bottom w:val="double" w:sz="6" w:space="0" w:color="000000"/>
            </w:tcBorders>
            <w:shd w:val="clear" w:color="auto" w:fill="auto"/>
            <w:vAlign w:val="bottom"/>
          </w:tcPr>
          <w:p w14:paraId="10497E14"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1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0497E16"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10497E17"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67,391</w:t>
            </w:r>
          </w:p>
        </w:tc>
        <w:tc>
          <w:tcPr>
            <w:tcW w:w="0" w:type="auto"/>
            <w:tcBorders>
              <w:bottom w:val="double" w:sz="6" w:space="0" w:color="000000"/>
            </w:tcBorders>
            <w:shd w:val="clear" w:color="auto" w:fill="auto"/>
            <w:vAlign w:val="bottom"/>
          </w:tcPr>
          <w:p w14:paraId="10497E18"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1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0497E1A"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10497E1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99,899</w:t>
            </w:r>
          </w:p>
        </w:tc>
        <w:tc>
          <w:tcPr>
            <w:tcW w:w="0" w:type="auto"/>
            <w:tcBorders>
              <w:bottom w:val="double" w:sz="6" w:space="0" w:color="000000"/>
            </w:tcBorders>
            <w:shd w:val="clear" w:color="auto" w:fill="auto"/>
            <w:vAlign w:val="bottom"/>
          </w:tcPr>
          <w:p w14:paraId="10497E1C" w14:textId="77777777" w:rsidR="00465D36" w:rsidRDefault="00465D36">
            <w:pPr>
              <w:textAlignment w:val="bottom"/>
              <w:rPr>
                <w:rFonts w:ascii="Times New Roman" w:hAnsi="Times New Roman"/>
                <w:sz w:val="20"/>
                <w:szCs w:val="20"/>
              </w:rPr>
            </w:pPr>
          </w:p>
        </w:tc>
      </w:tr>
    </w:tbl>
    <w:p w14:paraId="10497E1E" w14:textId="77777777" w:rsidR="00465D36" w:rsidRDefault="00465D36">
      <w:pPr>
        <w:rPr>
          <w:vanish/>
        </w:rPr>
      </w:pPr>
    </w:p>
    <w:tbl>
      <w:tblPr>
        <w:tblW w:w="5000" w:type="pct"/>
        <w:tblCellMar>
          <w:left w:w="0" w:type="dxa"/>
          <w:right w:w="0" w:type="dxa"/>
        </w:tblCellMar>
        <w:tblLook w:val="04A0" w:firstRow="1" w:lastRow="0" w:firstColumn="1" w:lastColumn="0" w:noHBand="0" w:noVBand="1"/>
      </w:tblPr>
      <w:tblGrid>
        <w:gridCol w:w="1182"/>
        <w:gridCol w:w="129"/>
        <w:gridCol w:w="589"/>
        <w:gridCol w:w="85"/>
        <w:gridCol w:w="130"/>
        <w:gridCol w:w="128"/>
        <w:gridCol w:w="703"/>
        <w:gridCol w:w="88"/>
        <w:gridCol w:w="129"/>
        <w:gridCol w:w="128"/>
        <w:gridCol w:w="703"/>
        <w:gridCol w:w="93"/>
        <w:gridCol w:w="129"/>
        <w:gridCol w:w="128"/>
        <w:gridCol w:w="572"/>
        <w:gridCol w:w="6"/>
        <w:gridCol w:w="129"/>
        <w:gridCol w:w="128"/>
        <w:gridCol w:w="791"/>
        <w:gridCol w:w="88"/>
        <w:gridCol w:w="129"/>
        <w:gridCol w:w="129"/>
        <w:gridCol w:w="724"/>
        <w:gridCol w:w="90"/>
        <w:gridCol w:w="129"/>
        <w:gridCol w:w="128"/>
        <w:gridCol w:w="827"/>
        <w:gridCol w:w="92"/>
      </w:tblGrid>
      <w:tr w:rsidR="00465D36" w14:paraId="10497E20" w14:textId="77777777">
        <w:tc>
          <w:tcPr>
            <w:tcW w:w="0" w:type="auto"/>
            <w:gridSpan w:val="28"/>
            <w:shd w:val="clear" w:color="auto" w:fill="auto"/>
            <w:vAlign w:val="center"/>
          </w:tcPr>
          <w:p w14:paraId="10497E1F" w14:textId="77777777" w:rsidR="00465D36" w:rsidRDefault="00465D36">
            <w:pPr>
              <w:rPr>
                <w:rFonts w:ascii="Times New Roman" w:hAnsi="Times New Roman"/>
                <w:sz w:val="20"/>
                <w:szCs w:val="20"/>
              </w:rPr>
            </w:pPr>
          </w:p>
        </w:tc>
      </w:tr>
      <w:tr w:rsidR="00465D36" w14:paraId="10497E3D" w14:textId="77777777">
        <w:tc>
          <w:tcPr>
            <w:tcW w:w="1250" w:type="pct"/>
            <w:shd w:val="clear" w:color="auto" w:fill="auto"/>
            <w:vAlign w:val="center"/>
          </w:tcPr>
          <w:p w14:paraId="10497E21" w14:textId="77777777" w:rsidR="00465D36" w:rsidRDefault="00465D36">
            <w:pPr>
              <w:rPr>
                <w:rFonts w:ascii="Times New Roman" w:hAnsi="Times New Roman"/>
                <w:sz w:val="20"/>
                <w:szCs w:val="20"/>
              </w:rPr>
            </w:pPr>
          </w:p>
        </w:tc>
        <w:tc>
          <w:tcPr>
            <w:tcW w:w="50" w:type="pct"/>
            <w:shd w:val="clear" w:color="auto" w:fill="auto"/>
            <w:vAlign w:val="center"/>
          </w:tcPr>
          <w:p w14:paraId="10497E22" w14:textId="77777777" w:rsidR="00465D36" w:rsidRDefault="00465D36">
            <w:pPr>
              <w:rPr>
                <w:rFonts w:ascii="Times New Roman" w:hAnsi="Times New Roman"/>
                <w:sz w:val="20"/>
                <w:szCs w:val="20"/>
              </w:rPr>
            </w:pPr>
          </w:p>
        </w:tc>
        <w:tc>
          <w:tcPr>
            <w:tcW w:w="350" w:type="pct"/>
            <w:shd w:val="clear" w:color="auto" w:fill="auto"/>
            <w:vAlign w:val="center"/>
          </w:tcPr>
          <w:p w14:paraId="10497E23" w14:textId="77777777" w:rsidR="00465D36" w:rsidRDefault="00465D36">
            <w:pPr>
              <w:rPr>
                <w:rFonts w:ascii="Times New Roman" w:hAnsi="Times New Roman"/>
                <w:sz w:val="20"/>
                <w:szCs w:val="20"/>
              </w:rPr>
            </w:pPr>
          </w:p>
        </w:tc>
        <w:tc>
          <w:tcPr>
            <w:tcW w:w="50" w:type="pct"/>
            <w:shd w:val="clear" w:color="auto" w:fill="auto"/>
            <w:vAlign w:val="center"/>
          </w:tcPr>
          <w:p w14:paraId="10497E24" w14:textId="77777777" w:rsidR="00465D36" w:rsidRDefault="00465D36">
            <w:pPr>
              <w:rPr>
                <w:rFonts w:ascii="Times New Roman" w:hAnsi="Times New Roman"/>
                <w:sz w:val="20"/>
                <w:szCs w:val="20"/>
              </w:rPr>
            </w:pPr>
          </w:p>
        </w:tc>
        <w:tc>
          <w:tcPr>
            <w:tcW w:w="50" w:type="pct"/>
            <w:shd w:val="clear" w:color="auto" w:fill="auto"/>
            <w:vAlign w:val="center"/>
          </w:tcPr>
          <w:p w14:paraId="10497E25" w14:textId="77777777" w:rsidR="00465D36" w:rsidRDefault="00465D36">
            <w:pPr>
              <w:rPr>
                <w:rFonts w:ascii="Times New Roman" w:hAnsi="Times New Roman"/>
                <w:sz w:val="20"/>
                <w:szCs w:val="20"/>
              </w:rPr>
            </w:pPr>
          </w:p>
        </w:tc>
        <w:tc>
          <w:tcPr>
            <w:tcW w:w="50" w:type="pct"/>
            <w:shd w:val="clear" w:color="auto" w:fill="auto"/>
            <w:vAlign w:val="center"/>
          </w:tcPr>
          <w:p w14:paraId="10497E26" w14:textId="77777777" w:rsidR="00465D36" w:rsidRDefault="00465D36">
            <w:pPr>
              <w:rPr>
                <w:rFonts w:ascii="Times New Roman" w:hAnsi="Times New Roman"/>
                <w:sz w:val="20"/>
                <w:szCs w:val="20"/>
              </w:rPr>
            </w:pPr>
          </w:p>
        </w:tc>
        <w:tc>
          <w:tcPr>
            <w:tcW w:w="400" w:type="pct"/>
            <w:shd w:val="clear" w:color="auto" w:fill="auto"/>
            <w:vAlign w:val="center"/>
          </w:tcPr>
          <w:p w14:paraId="10497E27" w14:textId="77777777" w:rsidR="00465D36" w:rsidRDefault="00465D36">
            <w:pPr>
              <w:rPr>
                <w:rFonts w:ascii="Times New Roman" w:hAnsi="Times New Roman"/>
                <w:sz w:val="20"/>
                <w:szCs w:val="20"/>
              </w:rPr>
            </w:pPr>
          </w:p>
        </w:tc>
        <w:tc>
          <w:tcPr>
            <w:tcW w:w="50" w:type="pct"/>
            <w:shd w:val="clear" w:color="auto" w:fill="auto"/>
            <w:vAlign w:val="center"/>
          </w:tcPr>
          <w:p w14:paraId="10497E28" w14:textId="77777777" w:rsidR="00465D36" w:rsidRDefault="00465D36">
            <w:pPr>
              <w:rPr>
                <w:rFonts w:ascii="Times New Roman" w:hAnsi="Times New Roman"/>
                <w:sz w:val="20"/>
                <w:szCs w:val="20"/>
              </w:rPr>
            </w:pPr>
          </w:p>
        </w:tc>
        <w:tc>
          <w:tcPr>
            <w:tcW w:w="50" w:type="pct"/>
            <w:shd w:val="clear" w:color="auto" w:fill="auto"/>
            <w:vAlign w:val="center"/>
          </w:tcPr>
          <w:p w14:paraId="10497E29" w14:textId="77777777" w:rsidR="00465D36" w:rsidRDefault="00465D36">
            <w:pPr>
              <w:rPr>
                <w:rFonts w:ascii="Times New Roman" w:hAnsi="Times New Roman"/>
                <w:sz w:val="20"/>
                <w:szCs w:val="20"/>
              </w:rPr>
            </w:pPr>
          </w:p>
        </w:tc>
        <w:tc>
          <w:tcPr>
            <w:tcW w:w="50" w:type="pct"/>
            <w:shd w:val="clear" w:color="auto" w:fill="auto"/>
            <w:vAlign w:val="center"/>
          </w:tcPr>
          <w:p w14:paraId="10497E2A" w14:textId="77777777" w:rsidR="00465D36" w:rsidRDefault="00465D36">
            <w:pPr>
              <w:rPr>
                <w:rFonts w:ascii="Times New Roman" w:hAnsi="Times New Roman"/>
                <w:sz w:val="20"/>
                <w:szCs w:val="20"/>
              </w:rPr>
            </w:pPr>
          </w:p>
        </w:tc>
        <w:tc>
          <w:tcPr>
            <w:tcW w:w="400" w:type="pct"/>
            <w:shd w:val="clear" w:color="auto" w:fill="auto"/>
            <w:vAlign w:val="center"/>
          </w:tcPr>
          <w:p w14:paraId="10497E2B" w14:textId="77777777" w:rsidR="00465D36" w:rsidRDefault="00465D36">
            <w:pPr>
              <w:rPr>
                <w:rFonts w:ascii="Times New Roman" w:hAnsi="Times New Roman"/>
                <w:sz w:val="20"/>
                <w:szCs w:val="20"/>
              </w:rPr>
            </w:pPr>
          </w:p>
        </w:tc>
        <w:tc>
          <w:tcPr>
            <w:tcW w:w="50" w:type="pct"/>
            <w:shd w:val="clear" w:color="auto" w:fill="auto"/>
            <w:vAlign w:val="center"/>
          </w:tcPr>
          <w:p w14:paraId="10497E2C" w14:textId="77777777" w:rsidR="00465D36" w:rsidRDefault="00465D36">
            <w:pPr>
              <w:rPr>
                <w:rFonts w:ascii="Times New Roman" w:hAnsi="Times New Roman"/>
                <w:sz w:val="20"/>
                <w:szCs w:val="20"/>
              </w:rPr>
            </w:pPr>
          </w:p>
        </w:tc>
        <w:tc>
          <w:tcPr>
            <w:tcW w:w="50" w:type="pct"/>
            <w:shd w:val="clear" w:color="auto" w:fill="auto"/>
            <w:vAlign w:val="center"/>
          </w:tcPr>
          <w:p w14:paraId="10497E2D" w14:textId="77777777" w:rsidR="00465D36" w:rsidRDefault="00465D36">
            <w:pPr>
              <w:rPr>
                <w:rFonts w:ascii="Times New Roman" w:hAnsi="Times New Roman"/>
                <w:sz w:val="20"/>
                <w:szCs w:val="20"/>
              </w:rPr>
            </w:pPr>
          </w:p>
        </w:tc>
        <w:tc>
          <w:tcPr>
            <w:tcW w:w="50" w:type="pct"/>
            <w:shd w:val="clear" w:color="auto" w:fill="auto"/>
            <w:vAlign w:val="center"/>
          </w:tcPr>
          <w:p w14:paraId="10497E2E" w14:textId="77777777" w:rsidR="00465D36" w:rsidRDefault="00465D36">
            <w:pPr>
              <w:rPr>
                <w:rFonts w:ascii="Times New Roman" w:hAnsi="Times New Roman"/>
                <w:sz w:val="20"/>
                <w:szCs w:val="20"/>
              </w:rPr>
            </w:pPr>
          </w:p>
        </w:tc>
        <w:tc>
          <w:tcPr>
            <w:tcW w:w="300" w:type="pct"/>
            <w:shd w:val="clear" w:color="auto" w:fill="auto"/>
            <w:vAlign w:val="center"/>
          </w:tcPr>
          <w:p w14:paraId="10497E2F" w14:textId="77777777" w:rsidR="00465D36" w:rsidRDefault="00465D36">
            <w:pPr>
              <w:rPr>
                <w:rFonts w:ascii="Times New Roman" w:hAnsi="Times New Roman"/>
                <w:sz w:val="20"/>
                <w:szCs w:val="20"/>
              </w:rPr>
            </w:pPr>
          </w:p>
        </w:tc>
        <w:tc>
          <w:tcPr>
            <w:tcW w:w="50" w:type="pct"/>
            <w:shd w:val="clear" w:color="auto" w:fill="auto"/>
            <w:vAlign w:val="center"/>
          </w:tcPr>
          <w:p w14:paraId="10497E30" w14:textId="77777777" w:rsidR="00465D36" w:rsidRDefault="00465D36">
            <w:pPr>
              <w:rPr>
                <w:rFonts w:ascii="Times New Roman" w:hAnsi="Times New Roman"/>
                <w:sz w:val="20"/>
                <w:szCs w:val="20"/>
              </w:rPr>
            </w:pPr>
          </w:p>
        </w:tc>
        <w:tc>
          <w:tcPr>
            <w:tcW w:w="50" w:type="pct"/>
            <w:shd w:val="clear" w:color="auto" w:fill="auto"/>
            <w:vAlign w:val="center"/>
          </w:tcPr>
          <w:p w14:paraId="10497E31" w14:textId="77777777" w:rsidR="00465D36" w:rsidRDefault="00465D36">
            <w:pPr>
              <w:rPr>
                <w:rFonts w:ascii="Times New Roman" w:hAnsi="Times New Roman"/>
                <w:sz w:val="20"/>
                <w:szCs w:val="20"/>
              </w:rPr>
            </w:pPr>
          </w:p>
        </w:tc>
        <w:tc>
          <w:tcPr>
            <w:tcW w:w="50" w:type="pct"/>
            <w:shd w:val="clear" w:color="auto" w:fill="auto"/>
            <w:vAlign w:val="center"/>
          </w:tcPr>
          <w:p w14:paraId="10497E32" w14:textId="77777777" w:rsidR="00465D36" w:rsidRDefault="00465D36">
            <w:pPr>
              <w:rPr>
                <w:rFonts w:ascii="Times New Roman" w:hAnsi="Times New Roman"/>
                <w:sz w:val="20"/>
                <w:szCs w:val="20"/>
              </w:rPr>
            </w:pPr>
          </w:p>
        </w:tc>
        <w:tc>
          <w:tcPr>
            <w:tcW w:w="450" w:type="pct"/>
            <w:shd w:val="clear" w:color="auto" w:fill="auto"/>
            <w:vAlign w:val="center"/>
          </w:tcPr>
          <w:p w14:paraId="10497E33" w14:textId="77777777" w:rsidR="00465D36" w:rsidRDefault="00465D36">
            <w:pPr>
              <w:rPr>
                <w:rFonts w:ascii="Times New Roman" w:hAnsi="Times New Roman"/>
                <w:sz w:val="20"/>
                <w:szCs w:val="20"/>
              </w:rPr>
            </w:pPr>
          </w:p>
        </w:tc>
        <w:tc>
          <w:tcPr>
            <w:tcW w:w="50" w:type="pct"/>
            <w:shd w:val="clear" w:color="auto" w:fill="auto"/>
            <w:vAlign w:val="center"/>
          </w:tcPr>
          <w:p w14:paraId="10497E34" w14:textId="77777777" w:rsidR="00465D36" w:rsidRDefault="00465D36">
            <w:pPr>
              <w:rPr>
                <w:rFonts w:ascii="Times New Roman" w:hAnsi="Times New Roman"/>
                <w:sz w:val="20"/>
                <w:szCs w:val="20"/>
              </w:rPr>
            </w:pPr>
          </w:p>
        </w:tc>
        <w:tc>
          <w:tcPr>
            <w:tcW w:w="50" w:type="pct"/>
            <w:shd w:val="clear" w:color="auto" w:fill="auto"/>
            <w:vAlign w:val="center"/>
          </w:tcPr>
          <w:p w14:paraId="10497E35" w14:textId="77777777" w:rsidR="00465D36" w:rsidRDefault="00465D36">
            <w:pPr>
              <w:rPr>
                <w:rFonts w:ascii="Times New Roman" w:hAnsi="Times New Roman"/>
                <w:sz w:val="20"/>
                <w:szCs w:val="20"/>
              </w:rPr>
            </w:pPr>
          </w:p>
        </w:tc>
        <w:tc>
          <w:tcPr>
            <w:tcW w:w="50" w:type="pct"/>
            <w:shd w:val="clear" w:color="auto" w:fill="auto"/>
            <w:vAlign w:val="center"/>
          </w:tcPr>
          <w:p w14:paraId="10497E36" w14:textId="77777777" w:rsidR="00465D36" w:rsidRDefault="00465D36">
            <w:pPr>
              <w:rPr>
                <w:rFonts w:ascii="Times New Roman" w:hAnsi="Times New Roman"/>
                <w:sz w:val="20"/>
                <w:szCs w:val="20"/>
              </w:rPr>
            </w:pPr>
          </w:p>
        </w:tc>
        <w:tc>
          <w:tcPr>
            <w:tcW w:w="400" w:type="pct"/>
            <w:shd w:val="clear" w:color="auto" w:fill="auto"/>
            <w:vAlign w:val="center"/>
          </w:tcPr>
          <w:p w14:paraId="10497E37" w14:textId="77777777" w:rsidR="00465D36" w:rsidRDefault="00465D36">
            <w:pPr>
              <w:rPr>
                <w:rFonts w:ascii="Times New Roman" w:hAnsi="Times New Roman"/>
                <w:sz w:val="20"/>
                <w:szCs w:val="20"/>
              </w:rPr>
            </w:pPr>
          </w:p>
        </w:tc>
        <w:tc>
          <w:tcPr>
            <w:tcW w:w="50" w:type="pct"/>
            <w:shd w:val="clear" w:color="auto" w:fill="auto"/>
            <w:vAlign w:val="center"/>
          </w:tcPr>
          <w:p w14:paraId="10497E38" w14:textId="77777777" w:rsidR="00465D36" w:rsidRDefault="00465D36">
            <w:pPr>
              <w:rPr>
                <w:rFonts w:ascii="Times New Roman" w:hAnsi="Times New Roman"/>
                <w:sz w:val="20"/>
                <w:szCs w:val="20"/>
              </w:rPr>
            </w:pPr>
          </w:p>
        </w:tc>
        <w:tc>
          <w:tcPr>
            <w:tcW w:w="50" w:type="pct"/>
            <w:shd w:val="clear" w:color="auto" w:fill="auto"/>
            <w:vAlign w:val="center"/>
          </w:tcPr>
          <w:p w14:paraId="10497E39" w14:textId="77777777" w:rsidR="00465D36" w:rsidRDefault="00465D36">
            <w:pPr>
              <w:rPr>
                <w:rFonts w:ascii="Times New Roman" w:hAnsi="Times New Roman"/>
                <w:sz w:val="20"/>
                <w:szCs w:val="20"/>
              </w:rPr>
            </w:pPr>
          </w:p>
        </w:tc>
        <w:tc>
          <w:tcPr>
            <w:tcW w:w="50" w:type="pct"/>
            <w:shd w:val="clear" w:color="auto" w:fill="auto"/>
            <w:vAlign w:val="center"/>
          </w:tcPr>
          <w:p w14:paraId="10497E3A" w14:textId="77777777" w:rsidR="00465D36" w:rsidRDefault="00465D36">
            <w:pPr>
              <w:rPr>
                <w:rFonts w:ascii="Times New Roman" w:hAnsi="Times New Roman"/>
                <w:sz w:val="20"/>
                <w:szCs w:val="20"/>
              </w:rPr>
            </w:pPr>
          </w:p>
        </w:tc>
        <w:tc>
          <w:tcPr>
            <w:tcW w:w="450" w:type="pct"/>
            <w:shd w:val="clear" w:color="auto" w:fill="auto"/>
            <w:vAlign w:val="center"/>
          </w:tcPr>
          <w:p w14:paraId="10497E3B" w14:textId="77777777" w:rsidR="00465D36" w:rsidRDefault="00465D36">
            <w:pPr>
              <w:rPr>
                <w:rFonts w:ascii="Times New Roman" w:hAnsi="Times New Roman"/>
                <w:sz w:val="20"/>
                <w:szCs w:val="20"/>
              </w:rPr>
            </w:pPr>
          </w:p>
        </w:tc>
        <w:tc>
          <w:tcPr>
            <w:tcW w:w="50" w:type="pct"/>
            <w:shd w:val="clear" w:color="auto" w:fill="auto"/>
            <w:vAlign w:val="center"/>
          </w:tcPr>
          <w:p w14:paraId="10497E3C" w14:textId="77777777" w:rsidR="00465D36" w:rsidRDefault="00465D36">
            <w:pPr>
              <w:rPr>
                <w:rFonts w:ascii="Times New Roman" w:hAnsi="Times New Roman"/>
                <w:sz w:val="20"/>
                <w:szCs w:val="20"/>
              </w:rPr>
            </w:pPr>
          </w:p>
        </w:tc>
      </w:tr>
      <w:tr w:rsidR="00465D36" w14:paraId="10497E40" w14:textId="77777777">
        <w:tc>
          <w:tcPr>
            <w:tcW w:w="0" w:type="auto"/>
            <w:shd w:val="clear" w:color="auto" w:fill="auto"/>
            <w:tcMar>
              <w:top w:w="40" w:type="dxa"/>
              <w:left w:w="40" w:type="dxa"/>
              <w:bottom w:w="40" w:type="dxa"/>
              <w:right w:w="40" w:type="dxa"/>
            </w:tcMar>
            <w:vAlign w:val="bottom"/>
          </w:tcPr>
          <w:p w14:paraId="10497E3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7"/>
            <w:tcBorders>
              <w:bottom w:val="single" w:sz="8" w:space="0" w:color="000000"/>
            </w:tcBorders>
            <w:shd w:val="clear" w:color="auto" w:fill="auto"/>
            <w:tcMar>
              <w:top w:w="40" w:type="dxa"/>
              <w:left w:w="40" w:type="dxa"/>
              <w:bottom w:w="40" w:type="dxa"/>
            </w:tcMar>
            <w:vAlign w:val="bottom"/>
          </w:tcPr>
          <w:p w14:paraId="10497E3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September 28, 2019</w:t>
            </w:r>
          </w:p>
        </w:tc>
      </w:tr>
      <w:tr w:rsidR="00465D36" w14:paraId="10497E57" w14:textId="77777777">
        <w:tc>
          <w:tcPr>
            <w:tcW w:w="0" w:type="auto"/>
            <w:shd w:val="clear" w:color="auto" w:fill="auto"/>
            <w:tcMar>
              <w:top w:w="40" w:type="dxa"/>
              <w:left w:w="40" w:type="dxa"/>
              <w:bottom w:w="40" w:type="dxa"/>
              <w:right w:w="40" w:type="dxa"/>
            </w:tcMar>
            <w:vAlign w:val="bottom"/>
          </w:tcPr>
          <w:p w14:paraId="10497E4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E42"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Adjusted</w:t>
            </w:r>
          </w:p>
          <w:p w14:paraId="10497E43"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Cost</w:t>
            </w:r>
          </w:p>
        </w:tc>
        <w:tc>
          <w:tcPr>
            <w:tcW w:w="0" w:type="auto"/>
            <w:tcBorders>
              <w:top w:val="single" w:sz="8" w:space="0" w:color="000000"/>
            </w:tcBorders>
            <w:shd w:val="clear" w:color="auto" w:fill="auto"/>
            <w:tcMar>
              <w:top w:w="40" w:type="dxa"/>
              <w:left w:w="40" w:type="dxa"/>
              <w:bottom w:w="40" w:type="dxa"/>
              <w:right w:w="40" w:type="dxa"/>
            </w:tcMar>
            <w:vAlign w:val="bottom"/>
          </w:tcPr>
          <w:p w14:paraId="10497E4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E45"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Unrealized</w:t>
            </w:r>
          </w:p>
          <w:p w14:paraId="10497E46"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Gains</w:t>
            </w:r>
          </w:p>
        </w:tc>
        <w:tc>
          <w:tcPr>
            <w:tcW w:w="0" w:type="auto"/>
            <w:tcBorders>
              <w:top w:val="single" w:sz="8" w:space="0" w:color="000000"/>
            </w:tcBorders>
            <w:shd w:val="clear" w:color="auto" w:fill="auto"/>
            <w:tcMar>
              <w:top w:w="40" w:type="dxa"/>
              <w:left w:w="40" w:type="dxa"/>
              <w:bottom w:w="40" w:type="dxa"/>
              <w:right w:w="40" w:type="dxa"/>
            </w:tcMar>
            <w:vAlign w:val="bottom"/>
          </w:tcPr>
          <w:p w14:paraId="10497E4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E48"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Unrealized</w:t>
            </w:r>
          </w:p>
          <w:p w14:paraId="10497E49"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Losses</w:t>
            </w:r>
          </w:p>
        </w:tc>
        <w:tc>
          <w:tcPr>
            <w:tcW w:w="0" w:type="auto"/>
            <w:tcBorders>
              <w:top w:val="single" w:sz="8" w:space="0" w:color="000000"/>
            </w:tcBorders>
            <w:shd w:val="clear" w:color="auto" w:fill="auto"/>
            <w:tcMar>
              <w:top w:w="40" w:type="dxa"/>
              <w:left w:w="40" w:type="dxa"/>
              <w:bottom w:w="40" w:type="dxa"/>
              <w:right w:w="40" w:type="dxa"/>
            </w:tcMar>
            <w:vAlign w:val="bottom"/>
          </w:tcPr>
          <w:p w14:paraId="10497E4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E4B"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Fair</w:t>
            </w:r>
          </w:p>
          <w:p w14:paraId="10497E4C"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Value</w:t>
            </w:r>
          </w:p>
        </w:tc>
        <w:tc>
          <w:tcPr>
            <w:tcW w:w="0" w:type="auto"/>
            <w:tcBorders>
              <w:top w:val="single" w:sz="8" w:space="0" w:color="000000"/>
            </w:tcBorders>
            <w:shd w:val="clear" w:color="auto" w:fill="auto"/>
            <w:tcMar>
              <w:top w:w="40" w:type="dxa"/>
              <w:left w:w="40" w:type="dxa"/>
              <w:bottom w:w="40" w:type="dxa"/>
              <w:right w:w="40" w:type="dxa"/>
            </w:tcMar>
            <w:vAlign w:val="bottom"/>
          </w:tcPr>
          <w:p w14:paraId="10497E4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E4E"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Cash and</w:t>
            </w:r>
          </w:p>
          <w:p w14:paraId="10497E4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Cash</w:t>
            </w:r>
          </w:p>
          <w:p w14:paraId="10497E50"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Equivalents</w:t>
            </w:r>
          </w:p>
        </w:tc>
        <w:tc>
          <w:tcPr>
            <w:tcW w:w="0" w:type="auto"/>
            <w:tcBorders>
              <w:top w:val="single" w:sz="8" w:space="0" w:color="000000"/>
            </w:tcBorders>
            <w:shd w:val="clear" w:color="auto" w:fill="auto"/>
            <w:tcMar>
              <w:top w:w="40" w:type="dxa"/>
              <w:left w:w="40" w:type="dxa"/>
              <w:bottom w:w="40" w:type="dxa"/>
              <w:right w:w="40" w:type="dxa"/>
            </w:tcMar>
            <w:vAlign w:val="bottom"/>
          </w:tcPr>
          <w:p w14:paraId="10497E5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E52"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Current</w:t>
            </w:r>
          </w:p>
          <w:p w14:paraId="10497E53"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Marketable</w:t>
            </w:r>
          </w:p>
          <w:p w14:paraId="10497E54"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Securities</w:t>
            </w:r>
          </w:p>
        </w:tc>
        <w:tc>
          <w:tcPr>
            <w:tcW w:w="0" w:type="auto"/>
            <w:tcBorders>
              <w:top w:val="single" w:sz="8" w:space="0" w:color="000000"/>
            </w:tcBorders>
            <w:shd w:val="clear" w:color="auto" w:fill="auto"/>
            <w:tcMar>
              <w:top w:w="40" w:type="dxa"/>
              <w:left w:w="40" w:type="dxa"/>
              <w:bottom w:w="40" w:type="dxa"/>
              <w:right w:w="40" w:type="dxa"/>
            </w:tcMar>
            <w:vAlign w:val="bottom"/>
          </w:tcPr>
          <w:p w14:paraId="10497E5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7E56"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Non-Current</w:t>
            </w:r>
            <w:r>
              <w:rPr>
                <w:rFonts w:ascii="Helvetica" w:eastAsia="Helvetica" w:hAnsi="Helvetica" w:cs="Helvetica"/>
                <w:b/>
                <w:bCs/>
                <w:sz w:val="16"/>
                <w:szCs w:val="16"/>
              </w:rPr>
              <w:br/>
              <w:t>Marketable</w:t>
            </w:r>
            <w:r>
              <w:rPr>
                <w:rFonts w:ascii="Helvetica" w:eastAsia="Helvetica" w:hAnsi="Helvetica" w:cs="Helvetica"/>
                <w:b/>
                <w:bCs/>
                <w:sz w:val="16"/>
                <w:szCs w:val="16"/>
              </w:rPr>
              <w:br/>
            </w:r>
            <w:r>
              <w:rPr>
                <w:rFonts w:ascii="Helvetica" w:eastAsia="Helvetica" w:hAnsi="Helvetica" w:cs="Helvetica"/>
                <w:b/>
                <w:bCs/>
                <w:sz w:val="16"/>
                <w:szCs w:val="16"/>
              </w:rPr>
              <w:t>Securities</w:t>
            </w:r>
          </w:p>
        </w:tc>
      </w:tr>
      <w:tr w:rsidR="00465D36" w14:paraId="10497E74" w14:textId="77777777">
        <w:tc>
          <w:tcPr>
            <w:tcW w:w="0" w:type="auto"/>
            <w:shd w:val="clear" w:color="auto" w:fill="auto"/>
            <w:tcMar>
              <w:top w:w="40" w:type="dxa"/>
              <w:left w:w="40" w:type="dxa"/>
              <w:bottom w:w="40" w:type="dxa"/>
              <w:right w:w="40" w:type="dxa"/>
            </w:tcMar>
            <w:vAlign w:val="bottom"/>
          </w:tcPr>
          <w:p w14:paraId="10497E58"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Cash</w:t>
            </w:r>
          </w:p>
        </w:tc>
        <w:tc>
          <w:tcPr>
            <w:tcW w:w="0" w:type="auto"/>
            <w:tcBorders>
              <w:top w:val="single" w:sz="8" w:space="0" w:color="000000"/>
            </w:tcBorders>
            <w:shd w:val="clear" w:color="auto" w:fill="auto"/>
            <w:tcMar>
              <w:top w:w="40" w:type="dxa"/>
              <w:left w:w="40" w:type="dxa"/>
              <w:bottom w:w="40" w:type="dxa"/>
            </w:tcMar>
            <w:vAlign w:val="bottom"/>
          </w:tcPr>
          <w:p w14:paraId="10497E59"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10497E5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12,204</w:t>
            </w:r>
          </w:p>
        </w:tc>
        <w:tc>
          <w:tcPr>
            <w:tcW w:w="0" w:type="auto"/>
            <w:tcBorders>
              <w:top w:val="single" w:sz="8" w:space="0" w:color="000000"/>
            </w:tcBorders>
            <w:shd w:val="clear" w:color="auto" w:fill="auto"/>
            <w:vAlign w:val="bottom"/>
          </w:tcPr>
          <w:p w14:paraId="10497E5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5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7E5D"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10497E5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vAlign w:val="bottom"/>
          </w:tcPr>
          <w:p w14:paraId="10497E5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6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7E61"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10497E62"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vAlign w:val="bottom"/>
          </w:tcPr>
          <w:p w14:paraId="10497E63"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6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7E65"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10497E66"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12,204</w:t>
            </w:r>
          </w:p>
        </w:tc>
        <w:tc>
          <w:tcPr>
            <w:tcW w:w="0" w:type="auto"/>
            <w:tcBorders>
              <w:top w:val="single" w:sz="8" w:space="0" w:color="000000"/>
            </w:tcBorders>
            <w:shd w:val="clear" w:color="auto" w:fill="auto"/>
            <w:vAlign w:val="bottom"/>
          </w:tcPr>
          <w:p w14:paraId="10497E67"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6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7E69"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10497E6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12,204</w:t>
            </w:r>
          </w:p>
        </w:tc>
        <w:tc>
          <w:tcPr>
            <w:tcW w:w="0" w:type="auto"/>
            <w:tcBorders>
              <w:top w:val="single" w:sz="8" w:space="0" w:color="000000"/>
            </w:tcBorders>
            <w:shd w:val="clear" w:color="auto" w:fill="auto"/>
            <w:vAlign w:val="bottom"/>
          </w:tcPr>
          <w:p w14:paraId="10497E6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6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7E6D"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10497E6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vAlign w:val="bottom"/>
          </w:tcPr>
          <w:p w14:paraId="10497E6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7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7E71"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10497E72"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vAlign w:val="bottom"/>
          </w:tcPr>
          <w:p w14:paraId="10497E73" w14:textId="77777777" w:rsidR="00465D36" w:rsidRDefault="00465D36">
            <w:pPr>
              <w:textAlignment w:val="bottom"/>
              <w:rPr>
                <w:rFonts w:ascii="Times New Roman" w:hAnsi="Times New Roman"/>
                <w:sz w:val="20"/>
                <w:szCs w:val="20"/>
              </w:rPr>
            </w:pPr>
          </w:p>
        </w:tc>
      </w:tr>
      <w:tr w:rsidR="00465D36" w14:paraId="10497E83" w14:textId="77777777">
        <w:tc>
          <w:tcPr>
            <w:tcW w:w="0" w:type="auto"/>
            <w:shd w:val="clear" w:color="auto" w:fill="EFEFEF"/>
            <w:tcMar>
              <w:top w:w="40" w:type="dxa"/>
              <w:left w:w="40" w:type="dxa"/>
              <w:bottom w:w="40" w:type="dxa"/>
              <w:right w:w="40" w:type="dxa"/>
            </w:tcMar>
            <w:vAlign w:val="bottom"/>
          </w:tcPr>
          <w:p w14:paraId="10497E75"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Level 1 (1):</w:t>
            </w:r>
          </w:p>
        </w:tc>
        <w:tc>
          <w:tcPr>
            <w:tcW w:w="0" w:type="auto"/>
            <w:gridSpan w:val="3"/>
            <w:shd w:val="clear" w:color="auto" w:fill="EFEFEF"/>
            <w:tcMar>
              <w:top w:w="40" w:type="dxa"/>
              <w:left w:w="40" w:type="dxa"/>
              <w:bottom w:w="40" w:type="dxa"/>
              <w:right w:w="40" w:type="dxa"/>
            </w:tcMar>
            <w:vAlign w:val="bottom"/>
          </w:tcPr>
          <w:p w14:paraId="10497E7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E7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E7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E7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E7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E7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E7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E7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E7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E7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E8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7E8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7E8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E99" w14:textId="77777777">
        <w:tc>
          <w:tcPr>
            <w:tcW w:w="0" w:type="auto"/>
            <w:shd w:val="clear" w:color="auto" w:fill="auto"/>
            <w:tcMar>
              <w:top w:w="40" w:type="dxa"/>
              <w:left w:w="240" w:type="dxa"/>
              <w:bottom w:w="40" w:type="dxa"/>
              <w:right w:w="40" w:type="dxa"/>
            </w:tcMar>
            <w:vAlign w:val="bottom"/>
          </w:tcPr>
          <w:p w14:paraId="10497E84"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Money market funds</w:t>
            </w:r>
          </w:p>
        </w:tc>
        <w:tc>
          <w:tcPr>
            <w:tcW w:w="0" w:type="auto"/>
            <w:gridSpan w:val="2"/>
            <w:shd w:val="clear" w:color="auto" w:fill="auto"/>
            <w:tcMar>
              <w:top w:w="40" w:type="dxa"/>
              <w:left w:w="40" w:type="dxa"/>
              <w:bottom w:w="40" w:type="dxa"/>
            </w:tcMar>
            <w:vAlign w:val="bottom"/>
          </w:tcPr>
          <w:p w14:paraId="10497E85"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15,897</w:t>
            </w:r>
          </w:p>
        </w:tc>
        <w:tc>
          <w:tcPr>
            <w:tcW w:w="0" w:type="auto"/>
            <w:shd w:val="clear" w:color="auto" w:fill="auto"/>
            <w:vAlign w:val="bottom"/>
          </w:tcPr>
          <w:p w14:paraId="10497E86"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8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E88"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10497E89"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8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E8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10497E8C"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8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E8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15,897</w:t>
            </w:r>
          </w:p>
        </w:tc>
        <w:tc>
          <w:tcPr>
            <w:tcW w:w="0" w:type="auto"/>
            <w:shd w:val="clear" w:color="auto" w:fill="auto"/>
            <w:vAlign w:val="bottom"/>
          </w:tcPr>
          <w:p w14:paraId="10497E8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9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E91"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15,897</w:t>
            </w:r>
          </w:p>
        </w:tc>
        <w:tc>
          <w:tcPr>
            <w:tcW w:w="0" w:type="auto"/>
            <w:shd w:val="clear" w:color="auto" w:fill="auto"/>
            <w:vAlign w:val="bottom"/>
          </w:tcPr>
          <w:p w14:paraId="10497E92"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9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E94"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10497E95"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9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E97"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10497E98" w14:textId="77777777" w:rsidR="00465D36" w:rsidRDefault="00465D36">
            <w:pPr>
              <w:textAlignment w:val="bottom"/>
              <w:rPr>
                <w:rFonts w:ascii="Times New Roman" w:hAnsi="Times New Roman"/>
                <w:sz w:val="20"/>
                <w:szCs w:val="20"/>
              </w:rPr>
            </w:pPr>
          </w:p>
        </w:tc>
      </w:tr>
      <w:tr w:rsidR="00465D36" w14:paraId="10497EAF" w14:textId="77777777">
        <w:tc>
          <w:tcPr>
            <w:tcW w:w="0" w:type="auto"/>
            <w:shd w:val="clear" w:color="auto" w:fill="EFEFEF"/>
            <w:tcMar>
              <w:top w:w="40" w:type="dxa"/>
              <w:left w:w="560" w:type="dxa"/>
              <w:bottom w:w="40" w:type="dxa"/>
              <w:right w:w="40" w:type="dxa"/>
            </w:tcMar>
            <w:vAlign w:val="bottom"/>
          </w:tcPr>
          <w:p w14:paraId="10497E9A"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Subtotal</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E9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15,897</w:t>
            </w:r>
          </w:p>
        </w:tc>
        <w:tc>
          <w:tcPr>
            <w:tcW w:w="0" w:type="auto"/>
            <w:tcBorders>
              <w:top w:val="single" w:sz="8" w:space="0" w:color="000000"/>
              <w:bottom w:val="single" w:sz="8" w:space="0" w:color="000000"/>
            </w:tcBorders>
            <w:shd w:val="clear" w:color="auto" w:fill="EFEFEF"/>
            <w:vAlign w:val="bottom"/>
          </w:tcPr>
          <w:p w14:paraId="10497E9C"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E9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E9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single" w:sz="8" w:space="0" w:color="000000"/>
            </w:tcBorders>
            <w:shd w:val="clear" w:color="auto" w:fill="EFEFEF"/>
            <w:vAlign w:val="bottom"/>
          </w:tcPr>
          <w:p w14:paraId="10497E9F"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EA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EA1"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single" w:sz="8" w:space="0" w:color="000000"/>
            </w:tcBorders>
            <w:shd w:val="clear" w:color="auto" w:fill="EFEFEF"/>
            <w:vAlign w:val="bottom"/>
          </w:tcPr>
          <w:p w14:paraId="10497EA2"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EA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EA4"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15,897</w:t>
            </w:r>
          </w:p>
        </w:tc>
        <w:tc>
          <w:tcPr>
            <w:tcW w:w="0" w:type="auto"/>
            <w:tcBorders>
              <w:top w:val="single" w:sz="8" w:space="0" w:color="000000"/>
              <w:bottom w:val="single" w:sz="8" w:space="0" w:color="000000"/>
            </w:tcBorders>
            <w:shd w:val="clear" w:color="auto" w:fill="EFEFEF"/>
            <w:vAlign w:val="bottom"/>
          </w:tcPr>
          <w:p w14:paraId="10497EA5"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EA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EA7"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15,897</w:t>
            </w:r>
          </w:p>
        </w:tc>
        <w:tc>
          <w:tcPr>
            <w:tcW w:w="0" w:type="auto"/>
            <w:tcBorders>
              <w:top w:val="single" w:sz="8" w:space="0" w:color="000000"/>
              <w:bottom w:val="single" w:sz="8" w:space="0" w:color="000000"/>
            </w:tcBorders>
            <w:shd w:val="clear" w:color="auto" w:fill="EFEFEF"/>
            <w:vAlign w:val="bottom"/>
          </w:tcPr>
          <w:p w14:paraId="10497EA8"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EA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EA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single" w:sz="8" w:space="0" w:color="000000"/>
            </w:tcBorders>
            <w:shd w:val="clear" w:color="auto" w:fill="EFEFEF"/>
            <w:vAlign w:val="bottom"/>
          </w:tcPr>
          <w:p w14:paraId="10497EAB"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EA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10497EAD"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single" w:sz="8" w:space="0" w:color="000000"/>
            </w:tcBorders>
            <w:shd w:val="clear" w:color="auto" w:fill="EFEFEF"/>
            <w:vAlign w:val="bottom"/>
          </w:tcPr>
          <w:p w14:paraId="10497EAE" w14:textId="77777777" w:rsidR="00465D36" w:rsidRDefault="00465D36">
            <w:pPr>
              <w:textAlignment w:val="bottom"/>
              <w:rPr>
                <w:rFonts w:ascii="Times New Roman" w:hAnsi="Times New Roman"/>
                <w:sz w:val="20"/>
                <w:szCs w:val="20"/>
              </w:rPr>
            </w:pPr>
          </w:p>
        </w:tc>
      </w:tr>
      <w:tr w:rsidR="00465D36" w14:paraId="10497EBE" w14:textId="77777777">
        <w:tc>
          <w:tcPr>
            <w:tcW w:w="0" w:type="auto"/>
            <w:shd w:val="clear" w:color="auto" w:fill="auto"/>
            <w:tcMar>
              <w:top w:w="40" w:type="dxa"/>
              <w:left w:w="40" w:type="dxa"/>
              <w:bottom w:w="40" w:type="dxa"/>
              <w:right w:w="40" w:type="dxa"/>
            </w:tcMar>
            <w:vAlign w:val="bottom"/>
          </w:tcPr>
          <w:p w14:paraId="10497EB0"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Level 2 (2):</w:t>
            </w:r>
          </w:p>
        </w:tc>
        <w:tc>
          <w:tcPr>
            <w:tcW w:w="0" w:type="auto"/>
            <w:gridSpan w:val="3"/>
            <w:shd w:val="clear" w:color="auto" w:fill="auto"/>
            <w:tcMar>
              <w:top w:w="40" w:type="dxa"/>
              <w:left w:w="40" w:type="dxa"/>
              <w:bottom w:w="40" w:type="dxa"/>
              <w:right w:w="40" w:type="dxa"/>
            </w:tcMar>
            <w:vAlign w:val="bottom"/>
          </w:tcPr>
          <w:p w14:paraId="10497EB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EB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EB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EB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EB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EB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EB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EB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EB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EB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EB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7EB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7EB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7ED4" w14:textId="77777777">
        <w:tc>
          <w:tcPr>
            <w:tcW w:w="0" w:type="auto"/>
            <w:shd w:val="clear" w:color="auto" w:fill="EFEFEF"/>
            <w:tcMar>
              <w:top w:w="40" w:type="dxa"/>
              <w:left w:w="240" w:type="dxa"/>
              <w:bottom w:w="40" w:type="dxa"/>
              <w:right w:w="40" w:type="dxa"/>
            </w:tcMar>
            <w:vAlign w:val="bottom"/>
          </w:tcPr>
          <w:p w14:paraId="10497EBF"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U.S. Treasury securities</w:t>
            </w:r>
          </w:p>
        </w:tc>
        <w:tc>
          <w:tcPr>
            <w:tcW w:w="0" w:type="auto"/>
            <w:gridSpan w:val="2"/>
            <w:shd w:val="clear" w:color="auto" w:fill="EFEFEF"/>
            <w:tcMar>
              <w:top w:w="40" w:type="dxa"/>
              <w:left w:w="40" w:type="dxa"/>
              <w:bottom w:w="40" w:type="dxa"/>
            </w:tcMar>
            <w:vAlign w:val="bottom"/>
          </w:tcPr>
          <w:p w14:paraId="10497EC0"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30,293</w:t>
            </w:r>
          </w:p>
        </w:tc>
        <w:tc>
          <w:tcPr>
            <w:tcW w:w="0" w:type="auto"/>
            <w:shd w:val="clear" w:color="auto" w:fill="EFEFEF"/>
            <w:vAlign w:val="bottom"/>
          </w:tcPr>
          <w:p w14:paraId="10497EC1"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EC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EC3"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33</w:t>
            </w:r>
          </w:p>
        </w:tc>
        <w:tc>
          <w:tcPr>
            <w:tcW w:w="0" w:type="auto"/>
            <w:shd w:val="clear" w:color="auto" w:fill="EFEFEF"/>
            <w:vAlign w:val="bottom"/>
          </w:tcPr>
          <w:p w14:paraId="10497EC4"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EC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EC6"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(62</w:t>
            </w:r>
          </w:p>
        </w:tc>
        <w:tc>
          <w:tcPr>
            <w:tcW w:w="0" w:type="auto"/>
            <w:shd w:val="clear" w:color="auto" w:fill="EFEFEF"/>
            <w:tcMar>
              <w:top w:w="40" w:type="dxa"/>
              <w:bottom w:w="40" w:type="dxa"/>
              <w:right w:w="40" w:type="dxa"/>
            </w:tcMar>
            <w:vAlign w:val="bottom"/>
          </w:tcPr>
          <w:p w14:paraId="10497EC7"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10497EC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EC9"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30,264</w:t>
            </w:r>
          </w:p>
        </w:tc>
        <w:tc>
          <w:tcPr>
            <w:tcW w:w="0" w:type="auto"/>
            <w:shd w:val="clear" w:color="auto" w:fill="EFEFEF"/>
            <w:vAlign w:val="bottom"/>
          </w:tcPr>
          <w:p w14:paraId="10497ECA"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EC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ECC"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6,165</w:t>
            </w:r>
          </w:p>
        </w:tc>
        <w:tc>
          <w:tcPr>
            <w:tcW w:w="0" w:type="auto"/>
            <w:shd w:val="clear" w:color="auto" w:fill="EFEFEF"/>
            <w:vAlign w:val="bottom"/>
          </w:tcPr>
          <w:p w14:paraId="10497ECD"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EC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ECF"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9,817</w:t>
            </w:r>
          </w:p>
        </w:tc>
        <w:tc>
          <w:tcPr>
            <w:tcW w:w="0" w:type="auto"/>
            <w:shd w:val="clear" w:color="auto" w:fill="EFEFEF"/>
            <w:vAlign w:val="bottom"/>
          </w:tcPr>
          <w:p w14:paraId="10497ED0"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ED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ED2"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14,282</w:t>
            </w:r>
          </w:p>
        </w:tc>
        <w:tc>
          <w:tcPr>
            <w:tcW w:w="0" w:type="auto"/>
            <w:shd w:val="clear" w:color="auto" w:fill="EFEFEF"/>
            <w:vAlign w:val="bottom"/>
          </w:tcPr>
          <w:p w14:paraId="10497ED3" w14:textId="77777777" w:rsidR="00465D36" w:rsidRDefault="00465D36">
            <w:pPr>
              <w:textAlignment w:val="bottom"/>
              <w:rPr>
                <w:rFonts w:ascii="Times New Roman" w:hAnsi="Times New Roman"/>
                <w:sz w:val="20"/>
                <w:szCs w:val="20"/>
              </w:rPr>
            </w:pPr>
          </w:p>
        </w:tc>
      </w:tr>
      <w:tr w:rsidR="00465D36" w14:paraId="10497EEA" w14:textId="77777777">
        <w:tc>
          <w:tcPr>
            <w:tcW w:w="0" w:type="auto"/>
            <w:shd w:val="clear" w:color="auto" w:fill="auto"/>
            <w:tcMar>
              <w:top w:w="40" w:type="dxa"/>
              <w:left w:w="240" w:type="dxa"/>
              <w:bottom w:w="40" w:type="dxa"/>
              <w:right w:w="40" w:type="dxa"/>
            </w:tcMar>
            <w:vAlign w:val="bottom"/>
          </w:tcPr>
          <w:p w14:paraId="10497ED5"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U.S. agency securities</w:t>
            </w:r>
          </w:p>
        </w:tc>
        <w:tc>
          <w:tcPr>
            <w:tcW w:w="0" w:type="auto"/>
            <w:gridSpan w:val="2"/>
            <w:shd w:val="clear" w:color="auto" w:fill="auto"/>
            <w:tcMar>
              <w:top w:w="40" w:type="dxa"/>
              <w:left w:w="40" w:type="dxa"/>
              <w:bottom w:w="40" w:type="dxa"/>
            </w:tcMar>
            <w:vAlign w:val="bottom"/>
          </w:tcPr>
          <w:p w14:paraId="10497ED6"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9,767</w:t>
            </w:r>
          </w:p>
        </w:tc>
        <w:tc>
          <w:tcPr>
            <w:tcW w:w="0" w:type="auto"/>
            <w:shd w:val="clear" w:color="auto" w:fill="auto"/>
            <w:vAlign w:val="bottom"/>
          </w:tcPr>
          <w:p w14:paraId="10497ED7"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D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ED9"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vAlign w:val="bottom"/>
          </w:tcPr>
          <w:p w14:paraId="10497EDA"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D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EDC"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(3</w:t>
            </w:r>
          </w:p>
        </w:tc>
        <w:tc>
          <w:tcPr>
            <w:tcW w:w="0" w:type="auto"/>
            <w:shd w:val="clear" w:color="auto" w:fill="auto"/>
            <w:tcMar>
              <w:top w:w="40" w:type="dxa"/>
              <w:bottom w:w="40" w:type="dxa"/>
              <w:right w:w="40" w:type="dxa"/>
            </w:tcMar>
            <w:vAlign w:val="bottom"/>
          </w:tcPr>
          <w:p w14:paraId="10497EDD"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10497ED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EDF"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9,765</w:t>
            </w:r>
          </w:p>
        </w:tc>
        <w:tc>
          <w:tcPr>
            <w:tcW w:w="0" w:type="auto"/>
            <w:shd w:val="clear" w:color="auto" w:fill="auto"/>
            <w:vAlign w:val="bottom"/>
          </w:tcPr>
          <w:p w14:paraId="10497EE0"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E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EE2"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6,489</w:t>
            </w:r>
          </w:p>
        </w:tc>
        <w:tc>
          <w:tcPr>
            <w:tcW w:w="0" w:type="auto"/>
            <w:shd w:val="clear" w:color="auto" w:fill="auto"/>
            <w:vAlign w:val="bottom"/>
          </w:tcPr>
          <w:p w14:paraId="10497EE3"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E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EE5"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2,249</w:t>
            </w:r>
          </w:p>
        </w:tc>
        <w:tc>
          <w:tcPr>
            <w:tcW w:w="0" w:type="auto"/>
            <w:shd w:val="clear" w:color="auto" w:fill="auto"/>
            <w:vAlign w:val="bottom"/>
          </w:tcPr>
          <w:p w14:paraId="10497EE6"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EE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EE8"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1,027</w:t>
            </w:r>
          </w:p>
        </w:tc>
        <w:tc>
          <w:tcPr>
            <w:tcW w:w="0" w:type="auto"/>
            <w:shd w:val="clear" w:color="auto" w:fill="auto"/>
            <w:vAlign w:val="bottom"/>
          </w:tcPr>
          <w:p w14:paraId="10497EE9" w14:textId="77777777" w:rsidR="00465D36" w:rsidRDefault="00465D36">
            <w:pPr>
              <w:textAlignment w:val="bottom"/>
              <w:rPr>
                <w:rFonts w:ascii="Times New Roman" w:hAnsi="Times New Roman"/>
                <w:sz w:val="20"/>
                <w:szCs w:val="20"/>
              </w:rPr>
            </w:pPr>
          </w:p>
        </w:tc>
      </w:tr>
      <w:tr w:rsidR="00465D36" w14:paraId="10497F00" w14:textId="77777777">
        <w:tc>
          <w:tcPr>
            <w:tcW w:w="0" w:type="auto"/>
            <w:shd w:val="clear" w:color="auto" w:fill="EFEFEF"/>
            <w:tcMar>
              <w:top w:w="40" w:type="dxa"/>
              <w:left w:w="240" w:type="dxa"/>
              <w:bottom w:w="40" w:type="dxa"/>
              <w:right w:w="40" w:type="dxa"/>
            </w:tcMar>
            <w:vAlign w:val="bottom"/>
          </w:tcPr>
          <w:p w14:paraId="10497EEB"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Non-U.S. government securities</w:t>
            </w:r>
          </w:p>
        </w:tc>
        <w:tc>
          <w:tcPr>
            <w:tcW w:w="0" w:type="auto"/>
            <w:gridSpan w:val="2"/>
            <w:shd w:val="clear" w:color="auto" w:fill="EFEFEF"/>
            <w:tcMar>
              <w:top w:w="40" w:type="dxa"/>
              <w:left w:w="40" w:type="dxa"/>
              <w:bottom w:w="40" w:type="dxa"/>
            </w:tcMar>
            <w:vAlign w:val="bottom"/>
          </w:tcPr>
          <w:p w14:paraId="10497EEC"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19,821</w:t>
            </w:r>
          </w:p>
        </w:tc>
        <w:tc>
          <w:tcPr>
            <w:tcW w:w="0" w:type="auto"/>
            <w:shd w:val="clear" w:color="auto" w:fill="EFEFEF"/>
            <w:vAlign w:val="bottom"/>
          </w:tcPr>
          <w:p w14:paraId="10497EED"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EE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EEF"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337</w:t>
            </w:r>
          </w:p>
        </w:tc>
        <w:tc>
          <w:tcPr>
            <w:tcW w:w="0" w:type="auto"/>
            <w:shd w:val="clear" w:color="auto" w:fill="EFEFEF"/>
            <w:vAlign w:val="bottom"/>
          </w:tcPr>
          <w:p w14:paraId="10497EF0"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EF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EF2"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(50</w:t>
            </w:r>
          </w:p>
        </w:tc>
        <w:tc>
          <w:tcPr>
            <w:tcW w:w="0" w:type="auto"/>
            <w:shd w:val="clear" w:color="auto" w:fill="EFEFEF"/>
            <w:tcMar>
              <w:top w:w="40" w:type="dxa"/>
              <w:bottom w:w="40" w:type="dxa"/>
              <w:right w:w="40" w:type="dxa"/>
            </w:tcMar>
            <w:vAlign w:val="bottom"/>
          </w:tcPr>
          <w:p w14:paraId="10497EF3"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10497EF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EF5"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20,108</w:t>
            </w:r>
          </w:p>
        </w:tc>
        <w:tc>
          <w:tcPr>
            <w:tcW w:w="0" w:type="auto"/>
            <w:shd w:val="clear" w:color="auto" w:fill="EFEFEF"/>
            <w:vAlign w:val="bottom"/>
          </w:tcPr>
          <w:p w14:paraId="10497EF6"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EF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EF8"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749</w:t>
            </w:r>
          </w:p>
        </w:tc>
        <w:tc>
          <w:tcPr>
            <w:tcW w:w="0" w:type="auto"/>
            <w:shd w:val="clear" w:color="auto" w:fill="EFEFEF"/>
            <w:vAlign w:val="bottom"/>
          </w:tcPr>
          <w:p w14:paraId="10497EF9"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EF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EF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3,168</w:t>
            </w:r>
          </w:p>
        </w:tc>
        <w:tc>
          <w:tcPr>
            <w:tcW w:w="0" w:type="auto"/>
            <w:shd w:val="clear" w:color="auto" w:fill="EFEFEF"/>
            <w:vAlign w:val="bottom"/>
          </w:tcPr>
          <w:p w14:paraId="10497EFC"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EF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EF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16,191</w:t>
            </w:r>
          </w:p>
        </w:tc>
        <w:tc>
          <w:tcPr>
            <w:tcW w:w="0" w:type="auto"/>
            <w:shd w:val="clear" w:color="auto" w:fill="EFEFEF"/>
            <w:vAlign w:val="bottom"/>
          </w:tcPr>
          <w:p w14:paraId="10497EFF" w14:textId="77777777" w:rsidR="00465D36" w:rsidRDefault="00465D36">
            <w:pPr>
              <w:textAlignment w:val="bottom"/>
              <w:rPr>
                <w:rFonts w:ascii="Times New Roman" w:hAnsi="Times New Roman"/>
                <w:sz w:val="20"/>
                <w:szCs w:val="20"/>
              </w:rPr>
            </w:pPr>
          </w:p>
        </w:tc>
      </w:tr>
      <w:tr w:rsidR="00465D36" w14:paraId="10497F16" w14:textId="77777777">
        <w:tc>
          <w:tcPr>
            <w:tcW w:w="0" w:type="auto"/>
            <w:shd w:val="clear" w:color="auto" w:fill="auto"/>
            <w:tcMar>
              <w:top w:w="40" w:type="dxa"/>
              <w:left w:w="240" w:type="dxa"/>
              <w:bottom w:w="40" w:type="dxa"/>
              <w:right w:w="40" w:type="dxa"/>
            </w:tcMar>
            <w:vAlign w:val="bottom"/>
          </w:tcPr>
          <w:p w14:paraId="10497F01" w14:textId="77777777" w:rsidR="00465D36" w:rsidRDefault="002666F5">
            <w:pPr>
              <w:ind w:hanging="240"/>
              <w:textAlignment w:val="bottom"/>
              <w:rPr>
                <w:rFonts w:ascii="Times New Roman" w:hAnsi="Times New Roman"/>
                <w:sz w:val="16"/>
                <w:szCs w:val="16"/>
              </w:rPr>
            </w:pPr>
            <w:r>
              <w:rPr>
                <w:rFonts w:ascii="Helvetica" w:eastAsia="Helvetica" w:hAnsi="Helvetica" w:cs="Helvetica"/>
                <w:sz w:val="16"/>
                <w:szCs w:val="16"/>
              </w:rPr>
              <w:t>Certificates of deposit and time deposits</w:t>
            </w:r>
          </w:p>
        </w:tc>
        <w:tc>
          <w:tcPr>
            <w:tcW w:w="0" w:type="auto"/>
            <w:gridSpan w:val="2"/>
            <w:shd w:val="clear" w:color="auto" w:fill="auto"/>
            <w:tcMar>
              <w:top w:w="40" w:type="dxa"/>
              <w:left w:w="40" w:type="dxa"/>
              <w:bottom w:w="40" w:type="dxa"/>
            </w:tcMar>
            <w:vAlign w:val="bottom"/>
          </w:tcPr>
          <w:p w14:paraId="10497F02"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4,041</w:t>
            </w:r>
          </w:p>
        </w:tc>
        <w:tc>
          <w:tcPr>
            <w:tcW w:w="0" w:type="auto"/>
            <w:shd w:val="clear" w:color="auto" w:fill="auto"/>
            <w:vAlign w:val="bottom"/>
          </w:tcPr>
          <w:p w14:paraId="10497F03"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0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F05"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10497F06"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0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F08"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10497F09"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0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F0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4,041</w:t>
            </w:r>
          </w:p>
        </w:tc>
        <w:tc>
          <w:tcPr>
            <w:tcW w:w="0" w:type="auto"/>
            <w:shd w:val="clear" w:color="auto" w:fill="auto"/>
            <w:vAlign w:val="bottom"/>
          </w:tcPr>
          <w:p w14:paraId="10497F0C"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0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F0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2,024</w:t>
            </w:r>
          </w:p>
        </w:tc>
        <w:tc>
          <w:tcPr>
            <w:tcW w:w="0" w:type="auto"/>
            <w:shd w:val="clear" w:color="auto" w:fill="auto"/>
            <w:vAlign w:val="bottom"/>
          </w:tcPr>
          <w:p w14:paraId="10497F0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1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F11"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1,922</w:t>
            </w:r>
          </w:p>
        </w:tc>
        <w:tc>
          <w:tcPr>
            <w:tcW w:w="0" w:type="auto"/>
            <w:shd w:val="clear" w:color="auto" w:fill="auto"/>
            <w:vAlign w:val="bottom"/>
          </w:tcPr>
          <w:p w14:paraId="10497F12"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1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F14"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95</w:t>
            </w:r>
          </w:p>
        </w:tc>
        <w:tc>
          <w:tcPr>
            <w:tcW w:w="0" w:type="auto"/>
            <w:shd w:val="clear" w:color="auto" w:fill="auto"/>
            <w:vAlign w:val="bottom"/>
          </w:tcPr>
          <w:p w14:paraId="10497F15" w14:textId="77777777" w:rsidR="00465D36" w:rsidRDefault="00465D36">
            <w:pPr>
              <w:textAlignment w:val="bottom"/>
              <w:rPr>
                <w:rFonts w:ascii="Times New Roman" w:hAnsi="Times New Roman"/>
                <w:sz w:val="20"/>
                <w:szCs w:val="20"/>
              </w:rPr>
            </w:pPr>
          </w:p>
        </w:tc>
      </w:tr>
      <w:tr w:rsidR="00465D36" w14:paraId="10497F2C" w14:textId="77777777">
        <w:tc>
          <w:tcPr>
            <w:tcW w:w="0" w:type="auto"/>
            <w:shd w:val="clear" w:color="auto" w:fill="EFEFEF"/>
            <w:tcMar>
              <w:top w:w="40" w:type="dxa"/>
              <w:left w:w="240" w:type="dxa"/>
              <w:bottom w:w="40" w:type="dxa"/>
              <w:right w:w="40" w:type="dxa"/>
            </w:tcMar>
            <w:vAlign w:val="bottom"/>
          </w:tcPr>
          <w:p w14:paraId="10497F17"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Commercial paper</w:t>
            </w:r>
          </w:p>
        </w:tc>
        <w:tc>
          <w:tcPr>
            <w:tcW w:w="0" w:type="auto"/>
            <w:gridSpan w:val="2"/>
            <w:shd w:val="clear" w:color="auto" w:fill="EFEFEF"/>
            <w:tcMar>
              <w:top w:w="40" w:type="dxa"/>
              <w:left w:w="40" w:type="dxa"/>
              <w:bottom w:w="40" w:type="dxa"/>
            </w:tcMar>
            <w:vAlign w:val="bottom"/>
          </w:tcPr>
          <w:p w14:paraId="10497F18"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12,433</w:t>
            </w:r>
          </w:p>
        </w:tc>
        <w:tc>
          <w:tcPr>
            <w:tcW w:w="0" w:type="auto"/>
            <w:shd w:val="clear" w:color="auto" w:fill="EFEFEF"/>
            <w:vAlign w:val="bottom"/>
          </w:tcPr>
          <w:p w14:paraId="10497F19"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1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F1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10497F1C"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1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F1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10497F1F"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2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F21"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12,433</w:t>
            </w:r>
          </w:p>
        </w:tc>
        <w:tc>
          <w:tcPr>
            <w:tcW w:w="0" w:type="auto"/>
            <w:shd w:val="clear" w:color="auto" w:fill="EFEFEF"/>
            <w:vAlign w:val="bottom"/>
          </w:tcPr>
          <w:p w14:paraId="10497F22"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2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F24"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5,193</w:t>
            </w:r>
          </w:p>
        </w:tc>
        <w:tc>
          <w:tcPr>
            <w:tcW w:w="0" w:type="auto"/>
            <w:shd w:val="clear" w:color="auto" w:fill="EFEFEF"/>
            <w:vAlign w:val="bottom"/>
          </w:tcPr>
          <w:p w14:paraId="10497F25"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2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F27"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7,240</w:t>
            </w:r>
          </w:p>
        </w:tc>
        <w:tc>
          <w:tcPr>
            <w:tcW w:w="0" w:type="auto"/>
            <w:shd w:val="clear" w:color="auto" w:fill="EFEFEF"/>
            <w:vAlign w:val="bottom"/>
          </w:tcPr>
          <w:p w14:paraId="10497F28"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2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F2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10497F2B" w14:textId="77777777" w:rsidR="00465D36" w:rsidRDefault="00465D36">
            <w:pPr>
              <w:textAlignment w:val="bottom"/>
              <w:rPr>
                <w:rFonts w:ascii="Times New Roman" w:hAnsi="Times New Roman"/>
                <w:sz w:val="20"/>
                <w:szCs w:val="20"/>
              </w:rPr>
            </w:pPr>
          </w:p>
        </w:tc>
      </w:tr>
      <w:tr w:rsidR="00465D36" w14:paraId="10497F42" w14:textId="77777777">
        <w:tc>
          <w:tcPr>
            <w:tcW w:w="0" w:type="auto"/>
            <w:shd w:val="clear" w:color="auto" w:fill="auto"/>
            <w:tcMar>
              <w:top w:w="40" w:type="dxa"/>
              <w:left w:w="240" w:type="dxa"/>
              <w:bottom w:w="40" w:type="dxa"/>
              <w:right w:w="40" w:type="dxa"/>
            </w:tcMar>
            <w:vAlign w:val="bottom"/>
          </w:tcPr>
          <w:p w14:paraId="10497F2D"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Corporate debt securities</w:t>
            </w:r>
          </w:p>
        </w:tc>
        <w:tc>
          <w:tcPr>
            <w:tcW w:w="0" w:type="auto"/>
            <w:gridSpan w:val="2"/>
            <w:shd w:val="clear" w:color="auto" w:fill="auto"/>
            <w:tcMar>
              <w:top w:w="40" w:type="dxa"/>
              <w:left w:w="40" w:type="dxa"/>
              <w:bottom w:w="40" w:type="dxa"/>
            </w:tcMar>
            <w:vAlign w:val="bottom"/>
          </w:tcPr>
          <w:p w14:paraId="10497F2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85,383</w:t>
            </w:r>
          </w:p>
        </w:tc>
        <w:tc>
          <w:tcPr>
            <w:tcW w:w="0" w:type="auto"/>
            <w:shd w:val="clear" w:color="auto" w:fill="auto"/>
            <w:vAlign w:val="bottom"/>
          </w:tcPr>
          <w:p w14:paraId="10497F2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3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F31"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756</w:t>
            </w:r>
          </w:p>
        </w:tc>
        <w:tc>
          <w:tcPr>
            <w:tcW w:w="0" w:type="auto"/>
            <w:shd w:val="clear" w:color="auto" w:fill="auto"/>
            <w:vAlign w:val="bottom"/>
          </w:tcPr>
          <w:p w14:paraId="10497F32"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3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F34"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(92</w:t>
            </w:r>
          </w:p>
        </w:tc>
        <w:tc>
          <w:tcPr>
            <w:tcW w:w="0" w:type="auto"/>
            <w:shd w:val="clear" w:color="auto" w:fill="auto"/>
            <w:tcMar>
              <w:top w:w="40" w:type="dxa"/>
              <w:bottom w:w="40" w:type="dxa"/>
              <w:right w:w="40" w:type="dxa"/>
            </w:tcMar>
            <w:vAlign w:val="bottom"/>
          </w:tcPr>
          <w:p w14:paraId="10497F35"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10497F3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F37"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86,047</w:t>
            </w:r>
          </w:p>
        </w:tc>
        <w:tc>
          <w:tcPr>
            <w:tcW w:w="0" w:type="auto"/>
            <w:shd w:val="clear" w:color="auto" w:fill="auto"/>
            <w:vAlign w:val="bottom"/>
          </w:tcPr>
          <w:p w14:paraId="10497F38"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3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F3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123</w:t>
            </w:r>
          </w:p>
        </w:tc>
        <w:tc>
          <w:tcPr>
            <w:tcW w:w="0" w:type="auto"/>
            <w:shd w:val="clear" w:color="auto" w:fill="auto"/>
            <w:vAlign w:val="bottom"/>
          </w:tcPr>
          <w:p w14:paraId="10497F3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3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F3D"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26,127</w:t>
            </w:r>
          </w:p>
        </w:tc>
        <w:tc>
          <w:tcPr>
            <w:tcW w:w="0" w:type="auto"/>
            <w:shd w:val="clear" w:color="auto" w:fill="auto"/>
            <w:vAlign w:val="bottom"/>
          </w:tcPr>
          <w:p w14:paraId="10497F3E"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3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7F40"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59,797</w:t>
            </w:r>
          </w:p>
        </w:tc>
        <w:tc>
          <w:tcPr>
            <w:tcW w:w="0" w:type="auto"/>
            <w:shd w:val="clear" w:color="auto" w:fill="auto"/>
            <w:vAlign w:val="bottom"/>
          </w:tcPr>
          <w:p w14:paraId="10497F41" w14:textId="77777777" w:rsidR="00465D36" w:rsidRDefault="00465D36">
            <w:pPr>
              <w:textAlignment w:val="bottom"/>
              <w:rPr>
                <w:rFonts w:ascii="Times New Roman" w:hAnsi="Times New Roman"/>
                <w:sz w:val="20"/>
                <w:szCs w:val="20"/>
              </w:rPr>
            </w:pPr>
          </w:p>
        </w:tc>
      </w:tr>
      <w:tr w:rsidR="00465D36" w14:paraId="10497F58" w14:textId="77777777">
        <w:tc>
          <w:tcPr>
            <w:tcW w:w="0" w:type="auto"/>
            <w:shd w:val="clear" w:color="auto" w:fill="EFEFEF"/>
            <w:tcMar>
              <w:top w:w="40" w:type="dxa"/>
              <w:left w:w="240" w:type="dxa"/>
              <w:bottom w:w="40" w:type="dxa"/>
              <w:right w:w="40" w:type="dxa"/>
            </w:tcMar>
            <w:vAlign w:val="bottom"/>
          </w:tcPr>
          <w:p w14:paraId="10497F43"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Municipal securities</w:t>
            </w:r>
          </w:p>
        </w:tc>
        <w:tc>
          <w:tcPr>
            <w:tcW w:w="0" w:type="auto"/>
            <w:gridSpan w:val="2"/>
            <w:shd w:val="clear" w:color="auto" w:fill="EFEFEF"/>
            <w:tcMar>
              <w:top w:w="40" w:type="dxa"/>
              <w:left w:w="40" w:type="dxa"/>
              <w:bottom w:w="40" w:type="dxa"/>
            </w:tcMar>
            <w:vAlign w:val="bottom"/>
          </w:tcPr>
          <w:p w14:paraId="10497F44"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958</w:t>
            </w:r>
          </w:p>
        </w:tc>
        <w:tc>
          <w:tcPr>
            <w:tcW w:w="0" w:type="auto"/>
            <w:shd w:val="clear" w:color="auto" w:fill="EFEFEF"/>
            <w:vAlign w:val="bottom"/>
          </w:tcPr>
          <w:p w14:paraId="10497F45"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4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F47"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8</w:t>
            </w:r>
          </w:p>
        </w:tc>
        <w:tc>
          <w:tcPr>
            <w:tcW w:w="0" w:type="auto"/>
            <w:shd w:val="clear" w:color="auto" w:fill="EFEFEF"/>
            <w:vAlign w:val="bottom"/>
          </w:tcPr>
          <w:p w14:paraId="10497F48"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4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F4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w:t>
            </w:r>
          </w:p>
        </w:tc>
        <w:tc>
          <w:tcPr>
            <w:tcW w:w="0" w:type="auto"/>
            <w:shd w:val="clear" w:color="auto" w:fill="EFEFEF"/>
            <w:tcMar>
              <w:top w:w="40" w:type="dxa"/>
              <w:bottom w:w="40" w:type="dxa"/>
              <w:right w:w="40" w:type="dxa"/>
            </w:tcMar>
            <w:vAlign w:val="bottom"/>
          </w:tcPr>
          <w:p w14:paraId="10497F4B"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10497F4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F4D"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965</w:t>
            </w:r>
          </w:p>
        </w:tc>
        <w:tc>
          <w:tcPr>
            <w:tcW w:w="0" w:type="auto"/>
            <w:shd w:val="clear" w:color="auto" w:fill="EFEFEF"/>
            <w:vAlign w:val="bottom"/>
          </w:tcPr>
          <w:p w14:paraId="10497F4E"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4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F50"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10497F51"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5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F53"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68</w:t>
            </w:r>
          </w:p>
        </w:tc>
        <w:tc>
          <w:tcPr>
            <w:tcW w:w="0" w:type="auto"/>
            <w:shd w:val="clear" w:color="auto" w:fill="EFEFEF"/>
            <w:vAlign w:val="bottom"/>
          </w:tcPr>
          <w:p w14:paraId="10497F54"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5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F56"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897</w:t>
            </w:r>
          </w:p>
        </w:tc>
        <w:tc>
          <w:tcPr>
            <w:tcW w:w="0" w:type="auto"/>
            <w:shd w:val="clear" w:color="auto" w:fill="EFEFEF"/>
            <w:vAlign w:val="bottom"/>
          </w:tcPr>
          <w:p w14:paraId="10497F57" w14:textId="77777777" w:rsidR="00465D36" w:rsidRDefault="00465D36">
            <w:pPr>
              <w:textAlignment w:val="bottom"/>
              <w:rPr>
                <w:rFonts w:ascii="Times New Roman" w:hAnsi="Times New Roman"/>
                <w:sz w:val="20"/>
                <w:szCs w:val="20"/>
              </w:rPr>
            </w:pPr>
          </w:p>
        </w:tc>
      </w:tr>
      <w:tr w:rsidR="00465D36" w14:paraId="10497F6E" w14:textId="77777777">
        <w:tc>
          <w:tcPr>
            <w:tcW w:w="0" w:type="auto"/>
            <w:shd w:val="clear" w:color="auto" w:fill="auto"/>
            <w:tcMar>
              <w:top w:w="40" w:type="dxa"/>
              <w:left w:w="240" w:type="dxa"/>
              <w:bottom w:w="40" w:type="dxa"/>
              <w:right w:w="40" w:type="dxa"/>
            </w:tcMar>
            <w:vAlign w:val="bottom"/>
          </w:tcPr>
          <w:p w14:paraId="10497F59" w14:textId="77777777" w:rsidR="00465D36" w:rsidRDefault="002666F5">
            <w:pPr>
              <w:ind w:hanging="240"/>
              <w:textAlignment w:val="bottom"/>
              <w:rPr>
                <w:rFonts w:ascii="Times New Roman" w:hAnsi="Times New Roman"/>
                <w:sz w:val="16"/>
                <w:szCs w:val="16"/>
              </w:rPr>
            </w:pPr>
            <w:r>
              <w:rPr>
                <w:rFonts w:ascii="Helvetica" w:eastAsia="Helvetica" w:hAnsi="Helvetica" w:cs="Helvetica"/>
                <w:sz w:val="16"/>
                <w:szCs w:val="16"/>
              </w:rPr>
              <w:t>Mortgage- and asset-backed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10497F5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14,180</w:t>
            </w:r>
          </w:p>
        </w:tc>
        <w:tc>
          <w:tcPr>
            <w:tcW w:w="0" w:type="auto"/>
            <w:tcBorders>
              <w:bottom w:val="single" w:sz="8" w:space="0" w:color="000000"/>
            </w:tcBorders>
            <w:shd w:val="clear" w:color="auto" w:fill="auto"/>
            <w:vAlign w:val="bottom"/>
          </w:tcPr>
          <w:p w14:paraId="10497F5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5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F5D"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67</w:t>
            </w:r>
          </w:p>
        </w:tc>
        <w:tc>
          <w:tcPr>
            <w:tcW w:w="0" w:type="auto"/>
            <w:tcBorders>
              <w:bottom w:val="single" w:sz="8" w:space="0" w:color="000000"/>
            </w:tcBorders>
            <w:shd w:val="clear" w:color="auto" w:fill="auto"/>
            <w:vAlign w:val="bottom"/>
          </w:tcPr>
          <w:p w14:paraId="10497F5E"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5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F60"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(73</w:t>
            </w:r>
          </w:p>
        </w:tc>
        <w:tc>
          <w:tcPr>
            <w:tcW w:w="0" w:type="auto"/>
            <w:tcBorders>
              <w:bottom w:val="single" w:sz="8" w:space="0" w:color="000000"/>
            </w:tcBorders>
            <w:shd w:val="clear" w:color="auto" w:fill="auto"/>
            <w:tcMar>
              <w:top w:w="40" w:type="dxa"/>
              <w:bottom w:w="40" w:type="dxa"/>
              <w:right w:w="40" w:type="dxa"/>
            </w:tcMar>
            <w:vAlign w:val="bottom"/>
          </w:tcPr>
          <w:p w14:paraId="10497F61"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10497F6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F63"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14,174</w:t>
            </w:r>
          </w:p>
        </w:tc>
        <w:tc>
          <w:tcPr>
            <w:tcW w:w="0" w:type="auto"/>
            <w:tcBorders>
              <w:bottom w:val="single" w:sz="8" w:space="0" w:color="000000"/>
            </w:tcBorders>
            <w:shd w:val="clear" w:color="auto" w:fill="auto"/>
            <w:vAlign w:val="bottom"/>
          </w:tcPr>
          <w:p w14:paraId="10497F64"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6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F66"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single" w:sz="8" w:space="0" w:color="000000"/>
            </w:tcBorders>
            <w:shd w:val="clear" w:color="auto" w:fill="auto"/>
            <w:vAlign w:val="bottom"/>
          </w:tcPr>
          <w:p w14:paraId="10497F67"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6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F69"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1,122</w:t>
            </w:r>
          </w:p>
        </w:tc>
        <w:tc>
          <w:tcPr>
            <w:tcW w:w="0" w:type="auto"/>
            <w:tcBorders>
              <w:bottom w:val="single" w:sz="8" w:space="0" w:color="000000"/>
            </w:tcBorders>
            <w:shd w:val="clear" w:color="auto" w:fill="auto"/>
            <w:vAlign w:val="bottom"/>
          </w:tcPr>
          <w:p w14:paraId="10497F6A"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6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F6C"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13,052</w:t>
            </w:r>
          </w:p>
        </w:tc>
        <w:tc>
          <w:tcPr>
            <w:tcW w:w="0" w:type="auto"/>
            <w:tcBorders>
              <w:bottom w:val="single" w:sz="8" w:space="0" w:color="000000"/>
            </w:tcBorders>
            <w:shd w:val="clear" w:color="auto" w:fill="auto"/>
            <w:vAlign w:val="bottom"/>
          </w:tcPr>
          <w:p w14:paraId="10497F6D" w14:textId="77777777" w:rsidR="00465D36" w:rsidRDefault="00465D36">
            <w:pPr>
              <w:textAlignment w:val="bottom"/>
              <w:rPr>
                <w:rFonts w:ascii="Times New Roman" w:hAnsi="Times New Roman"/>
                <w:sz w:val="20"/>
                <w:szCs w:val="20"/>
              </w:rPr>
            </w:pPr>
          </w:p>
        </w:tc>
      </w:tr>
      <w:tr w:rsidR="00465D36" w14:paraId="10497F84" w14:textId="77777777">
        <w:tc>
          <w:tcPr>
            <w:tcW w:w="0" w:type="auto"/>
            <w:shd w:val="clear" w:color="auto" w:fill="EFEFEF"/>
            <w:tcMar>
              <w:top w:w="40" w:type="dxa"/>
              <w:left w:w="560" w:type="dxa"/>
              <w:bottom w:w="40" w:type="dxa"/>
              <w:right w:w="40" w:type="dxa"/>
            </w:tcMar>
            <w:vAlign w:val="bottom"/>
          </w:tcPr>
          <w:p w14:paraId="10497F6F"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Subtotal</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F70"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176,876</w:t>
            </w:r>
          </w:p>
        </w:tc>
        <w:tc>
          <w:tcPr>
            <w:tcW w:w="0" w:type="auto"/>
            <w:tcBorders>
              <w:bottom w:val="single" w:sz="8" w:space="0" w:color="000000"/>
            </w:tcBorders>
            <w:shd w:val="clear" w:color="auto" w:fill="EFEFEF"/>
            <w:vAlign w:val="bottom"/>
          </w:tcPr>
          <w:p w14:paraId="10497F71"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7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F73"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1,202</w:t>
            </w:r>
          </w:p>
        </w:tc>
        <w:tc>
          <w:tcPr>
            <w:tcW w:w="0" w:type="auto"/>
            <w:tcBorders>
              <w:bottom w:val="single" w:sz="8" w:space="0" w:color="000000"/>
            </w:tcBorders>
            <w:shd w:val="clear" w:color="auto" w:fill="EFEFEF"/>
            <w:vAlign w:val="bottom"/>
          </w:tcPr>
          <w:p w14:paraId="10497F74"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7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F76"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(281</w:t>
            </w:r>
          </w:p>
        </w:tc>
        <w:tc>
          <w:tcPr>
            <w:tcW w:w="0" w:type="auto"/>
            <w:tcBorders>
              <w:bottom w:val="single" w:sz="8" w:space="0" w:color="000000"/>
            </w:tcBorders>
            <w:shd w:val="clear" w:color="auto" w:fill="EFEFEF"/>
            <w:tcMar>
              <w:top w:w="40" w:type="dxa"/>
              <w:bottom w:w="40" w:type="dxa"/>
              <w:right w:w="40" w:type="dxa"/>
            </w:tcMar>
            <w:vAlign w:val="bottom"/>
          </w:tcPr>
          <w:p w14:paraId="10497F77"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10497F7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F79"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177,797</w:t>
            </w:r>
          </w:p>
        </w:tc>
        <w:tc>
          <w:tcPr>
            <w:tcW w:w="0" w:type="auto"/>
            <w:tcBorders>
              <w:bottom w:val="single" w:sz="8" w:space="0" w:color="000000"/>
            </w:tcBorders>
            <w:shd w:val="clear" w:color="auto" w:fill="EFEFEF"/>
            <w:vAlign w:val="bottom"/>
          </w:tcPr>
          <w:p w14:paraId="10497F7A"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7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F7C"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20,743</w:t>
            </w:r>
          </w:p>
        </w:tc>
        <w:tc>
          <w:tcPr>
            <w:tcW w:w="0" w:type="auto"/>
            <w:tcBorders>
              <w:bottom w:val="single" w:sz="8" w:space="0" w:color="000000"/>
            </w:tcBorders>
            <w:shd w:val="clear" w:color="auto" w:fill="EFEFEF"/>
            <w:vAlign w:val="bottom"/>
          </w:tcPr>
          <w:p w14:paraId="10497F7D"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7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F7F"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51,713</w:t>
            </w:r>
          </w:p>
        </w:tc>
        <w:tc>
          <w:tcPr>
            <w:tcW w:w="0" w:type="auto"/>
            <w:tcBorders>
              <w:bottom w:val="single" w:sz="8" w:space="0" w:color="000000"/>
            </w:tcBorders>
            <w:shd w:val="clear" w:color="auto" w:fill="EFEFEF"/>
            <w:vAlign w:val="bottom"/>
          </w:tcPr>
          <w:p w14:paraId="10497F80"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8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7F82"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105,341</w:t>
            </w:r>
          </w:p>
        </w:tc>
        <w:tc>
          <w:tcPr>
            <w:tcW w:w="0" w:type="auto"/>
            <w:tcBorders>
              <w:bottom w:val="single" w:sz="8" w:space="0" w:color="000000"/>
            </w:tcBorders>
            <w:shd w:val="clear" w:color="auto" w:fill="EFEFEF"/>
            <w:vAlign w:val="bottom"/>
          </w:tcPr>
          <w:p w14:paraId="10497F83" w14:textId="77777777" w:rsidR="00465D36" w:rsidRDefault="00465D36">
            <w:pPr>
              <w:textAlignment w:val="bottom"/>
              <w:rPr>
                <w:rFonts w:ascii="Times New Roman" w:hAnsi="Times New Roman"/>
                <w:sz w:val="20"/>
                <w:szCs w:val="20"/>
              </w:rPr>
            </w:pPr>
          </w:p>
        </w:tc>
      </w:tr>
      <w:tr w:rsidR="00465D36" w14:paraId="10497FA1" w14:textId="77777777">
        <w:tc>
          <w:tcPr>
            <w:tcW w:w="0" w:type="auto"/>
            <w:shd w:val="clear" w:color="auto" w:fill="auto"/>
            <w:tcMar>
              <w:top w:w="40" w:type="dxa"/>
              <w:left w:w="560" w:type="dxa"/>
              <w:bottom w:w="40" w:type="dxa"/>
              <w:right w:w="40" w:type="dxa"/>
            </w:tcMar>
            <w:vAlign w:val="bottom"/>
          </w:tcPr>
          <w:p w14:paraId="10497F85"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Total (3)</w:t>
            </w:r>
          </w:p>
        </w:tc>
        <w:tc>
          <w:tcPr>
            <w:tcW w:w="0" w:type="auto"/>
            <w:tcBorders>
              <w:bottom w:val="double" w:sz="6" w:space="0" w:color="000000"/>
            </w:tcBorders>
            <w:shd w:val="clear" w:color="auto" w:fill="auto"/>
            <w:tcMar>
              <w:top w:w="40" w:type="dxa"/>
              <w:left w:w="40" w:type="dxa"/>
              <w:bottom w:w="40" w:type="dxa"/>
            </w:tcMar>
            <w:vAlign w:val="bottom"/>
          </w:tcPr>
          <w:p w14:paraId="10497F86"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10497F87"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204,977</w:t>
            </w:r>
          </w:p>
        </w:tc>
        <w:tc>
          <w:tcPr>
            <w:tcW w:w="0" w:type="auto"/>
            <w:tcBorders>
              <w:bottom w:val="double" w:sz="6" w:space="0" w:color="000000"/>
            </w:tcBorders>
            <w:shd w:val="clear" w:color="auto" w:fill="auto"/>
            <w:vAlign w:val="bottom"/>
          </w:tcPr>
          <w:p w14:paraId="10497F88"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8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0497F8A"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10497F8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1,202</w:t>
            </w:r>
          </w:p>
        </w:tc>
        <w:tc>
          <w:tcPr>
            <w:tcW w:w="0" w:type="auto"/>
            <w:tcBorders>
              <w:bottom w:val="double" w:sz="6" w:space="0" w:color="000000"/>
            </w:tcBorders>
            <w:shd w:val="clear" w:color="auto" w:fill="auto"/>
            <w:vAlign w:val="bottom"/>
          </w:tcPr>
          <w:p w14:paraId="10497F8C"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8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0497F8E"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10497F8F"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(281</w:t>
            </w:r>
          </w:p>
        </w:tc>
        <w:tc>
          <w:tcPr>
            <w:tcW w:w="0" w:type="auto"/>
            <w:tcBorders>
              <w:bottom w:val="double" w:sz="6" w:space="0" w:color="000000"/>
            </w:tcBorders>
            <w:shd w:val="clear" w:color="auto" w:fill="auto"/>
            <w:tcMar>
              <w:top w:w="40" w:type="dxa"/>
              <w:bottom w:w="40" w:type="dxa"/>
              <w:right w:w="40" w:type="dxa"/>
            </w:tcMar>
            <w:vAlign w:val="bottom"/>
          </w:tcPr>
          <w:p w14:paraId="10497F90"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10497F9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0497F92"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10497F93"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205,898</w:t>
            </w:r>
          </w:p>
        </w:tc>
        <w:tc>
          <w:tcPr>
            <w:tcW w:w="0" w:type="auto"/>
            <w:tcBorders>
              <w:bottom w:val="double" w:sz="6" w:space="0" w:color="000000"/>
            </w:tcBorders>
            <w:shd w:val="clear" w:color="auto" w:fill="auto"/>
            <w:vAlign w:val="bottom"/>
          </w:tcPr>
          <w:p w14:paraId="10497F94"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9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0497F96"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10497F97"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48,844</w:t>
            </w:r>
          </w:p>
        </w:tc>
        <w:tc>
          <w:tcPr>
            <w:tcW w:w="0" w:type="auto"/>
            <w:tcBorders>
              <w:bottom w:val="double" w:sz="6" w:space="0" w:color="000000"/>
            </w:tcBorders>
            <w:shd w:val="clear" w:color="auto" w:fill="auto"/>
            <w:vAlign w:val="bottom"/>
          </w:tcPr>
          <w:p w14:paraId="10497F98"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9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0497F9A"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10497F9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51,713</w:t>
            </w:r>
          </w:p>
        </w:tc>
        <w:tc>
          <w:tcPr>
            <w:tcW w:w="0" w:type="auto"/>
            <w:tcBorders>
              <w:bottom w:val="double" w:sz="6" w:space="0" w:color="000000"/>
            </w:tcBorders>
            <w:shd w:val="clear" w:color="auto" w:fill="auto"/>
            <w:vAlign w:val="bottom"/>
          </w:tcPr>
          <w:p w14:paraId="10497F9C"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9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0497F9E"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10497F9F"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105,341</w:t>
            </w:r>
          </w:p>
        </w:tc>
        <w:tc>
          <w:tcPr>
            <w:tcW w:w="0" w:type="auto"/>
            <w:tcBorders>
              <w:bottom w:val="double" w:sz="6" w:space="0" w:color="000000"/>
            </w:tcBorders>
            <w:shd w:val="clear" w:color="auto" w:fill="auto"/>
            <w:vAlign w:val="bottom"/>
          </w:tcPr>
          <w:p w14:paraId="10497FA0" w14:textId="77777777" w:rsidR="00465D36" w:rsidRDefault="00465D36">
            <w:pPr>
              <w:textAlignment w:val="bottom"/>
              <w:rPr>
                <w:rFonts w:ascii="Times New Roman" w:hAnsi="Times New Roman"/>
                <w:sz w:val="20"/>
                <w:szCs w:val="20"/>
              </w:rPr>
            </w:pPr>
          </w:p>
        </w:tc>
      </w:tr>
    </w:tbl>
    <w:p w14:paraId="10497FA2"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7FA5" w14:textId="77777777">
        <w:trPr>
          <w:tblCellSpacing w:w="0" w:type="dxa"/>
        </w:trPr>
        <w:tc>
          <w:tcPr>
            <w:tcW w:w="960" w:type="dxa"/>
            <w:shd w:val="clear" w:color="auto" w:fill="auto"/>
            <w:vAlign w:val="center"/>
          </w:tcPr>
          <w:p w14:paraId="10497FA3" w14:textId="77777777" w:rsidR="00465D36" w:rsidRDefault="00465D36">
            <w:pPr>
              <w:rPr>
                <w:rFonts w:ascii="Times New Roman" w:hAnsi="Times New Roman"/>
                <w:sz w:val="20"/>
                <w:szCs w:val="20"/>
              </w:rPr>
            </w:pPr>
          </w:p>
        </w:tc>
        <w:tc>
          <w:tcPr>
            <w:tcW w:w="0" w:type="auto"/>
            <w:shd w:val="clear" w:color="auto" w:fill="auto"/>
            <w:vAlign w:val="center"/>
          </w:tcPr>
          <w:p w14:paraId="10497FA4" w14:textId="77777777" w:rsidR="00465D36" w:rsidRDefault="00465D36">
            <w:pPr>
              <w:rPr>
                <w:rFonts w:ascii="Times New Roman" w:hAnsi="Times New Roman"/>
                <w:sz w:val="20"/>
                <w:szCs w:val="20"/>
              </w:rPr>
            </w:pPr>
          </w:p>
        </w:tc>
      </w:tr>
      <w:tr w:rsidR="00465D36" w14:paraId="10497FA8" w14:textId="77777777">
        <w:trPr>
          <w:tblCellSpacing w:w="0" w:type="dxa"/>
        </w:trPr>
        <w:tc>
          <w:tcPr>
            <w:tcW w:w="0" w:type="auto"/>
            <w:shd w:val="clear" w:color="auto" w:fill="auto"/>
          </w:tcPr>
          <w:p w14:paraId="10497FA6"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10497FA7"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Level 1 fair value estimates are based on quoted prices in active markets for </w:t>
            </w:r>
            <w:r>
              <w:rPr>
                <w:rFonts w:ascii="Helvetica" w:eastAsia="Helvetica" w:hAnsi="Helvetica" w:cs="Helvetica"/>
                <w:sz w:val="16"/>
                <w:szCs w:val="16"/>
              </w:rPr>
              <w:t>identical assets or liabilities.</w:t>
            </w:r>
          </w:p>
        </w:tc>
      </w:tr>
    </w:tbl>
    <w:p w14:paraId="10497FA9"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7FAC" w14:textId="77777777">
        <w:trPr>
          <w:tblCellSpacing w:w="0" w:type="dxa"/>
        </w:trPr>
        <w:tc>
          <w:tcPr>
            <w:tcW w:w="960" w:type="dxa"/>
            <w:shd w:val="clear" w:color="auto" w:fill="auto"/>
            <w:vAlign w:val="center"/>
          </w:tcPr>
          <w:p w14:paraId="10497FAA" w14:textId="77777777" w:rsidR="00465D36" w:rsidRDefault="00465D36">
            <w:pPr>
              <w:rPr>
                <w:rFonts w:ascii="Times New Roman" w:hAnsi="Times New Roman"/>
                <w:sz w:val="20"/>
                <w:szCs w:val="20"/>
              </w:rPr>
            </w:pPr>
          </w:p>
        </w:tc>
        <w:tc>
          <w:tcPr>
            <w:tcW w:w="0" w:type="auto"/>
            <w:shd w:val="clear" w:color="auto" w:fill="auto"/>
            <w:vAlign w:val="center"/>
          </w:tcPr>
          <w:p w14:paraId="10497FAB" w14:textId="77777777" w:rsidR="00465D36" w:rsidRDefault="00465D36">
            <w:pPr>
              <w:rPr>
                <w:rFonts w:ascii="Times New Roman" w:hAnsi="Times New Roman"/>
                <w:sz w:val="20"/>
                <w:szCs w:val="20"/>
              </w:rPr>
            </w:pPr>
          </w:p>
        </w:tc>
      </w:tr>
      <w:tr w:rsidR="00465D36" w14:paraId="10497FAF" w14:textId="77777777">
        <w:trPr>
          <w:tblCellSpacing w:w="0" w:type="dxa"/>
        </w:trPr>
        <w:tc>
          <w:tcPr>
            <w:tcW w:w="0" w:type="auto"/>
            <w:shd w:val="clear" w:color="auto" w:fill="auto"/>
          </w:tcPr>
          <w:p w14:paraId="10497FAD"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(2)</w:t>
            </w:r>
          </w:p>
        </w:tc>
        <w:tc>
          <w:tcPr>
            <w:tcW w:w="0" w:type="auto"/>
            <w:shd w:val="clear" w:color="auto" w:fill="auto"/>
          </w:tcPr>
          <w:p w14:paraId="10497FAE"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Level 2 fair value estimates are based on observable inputs other than quoted prices in active markets for identical assets and liabilities, quoted prices for identical or similar assets or liabilities in </w:t>
            </w:r>
            <w:r>
              <w:rPr>
                <w:rFonts w:ascii="Helvetica" w:eastAsia="Helvetica" w:hAnsi="Helvetica" w:cs="Helvetica"/>
                <w:sz w:val="16"/>
                <w:szCs w:val="16"/>
              </w:rPr>
              <w:t>inactive markets, or other inputs that are observable or can be corroborated by observable market data for substantially the full term of the assets or liabilities.</w:t>
            </w:r>
          </w:p>
        </w:tc>
      </w:tr>
    </w:tbl>
    <w:p w14:paraId="10497FB0"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7FB3" w14:textId="77777777">
        <w:trPr>
          <w:tblCellSpacing w:w="0" w:type="dxa"/>
        </w:trPr>
        <w:tc>
          <w:tcPr>
            <w:tcW w:w="960" w:type="dxa"/>
            <w:shd w:val="clear" w:color="auto" w:fill="auto"/>
            <w:vAlign w:val="center"/>
          </w:tcPr>
          <w:p w14:paraId="10497FB1" w14:textId="77777777" w:rsidR="00465D36" w:rsidRDefault="00465D36">
            <w:pPr>
              <w:rPr>
                <w:rFonts w:ascii="Times New Roman" w:hAnsi="Times New Roman"/>
                <w:sz w:val="20"/>
                <w:szCs w:val="20"/>
              </w:rPr>
            </w:pPr>
          </w:p>
        </w:tc>
        <w:tc>
          <w:tcPr>
            <w:tcW w:w="0" w:type="auto"/>
            <w:shd w:val="clear" w:color="auto" w:fill="auto"/>
            <w:vAlign w:val="center"/>
          </w:tcPr>
          <w:p w14:paraId="10497FB2" w14:textId="77777777" w:rsidR="00465D36" w:rsidRDefault="00465D36">
            <w:pPr>
              <w:rPr>
                <w:rFonts w:ascii="Times New Roman" w:hAnsi="Times New Roman"/>
                <w:sz w:val="20"/>
                <w:szCs w:val="20"/>
              </w:rPr>
            </w:pPr>
          </w:p>
        </w:tc>
      </w:tr>
      <w:tr w:rsidR="00465D36" w14:paraId="10497FB6" w14:textId="77777777">
        <w:trPr>
          <w:tblCellSpacing w:w="0" w:type="dxa"/>
        </w:trPr>
        <w:tc>
          <w:tcPr>
            <w:tcW w:w="0" w:type="auto"/>
            <w:shd w:val="clear" w:color="auto" w:fill="auto"/>
          </w:tcPr>
          <w:p w14:paraId="10497FB4"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(3)</w:t>
            </w:r>
          </w:p>
        </w:tc>
        <w:tc>
          <w:tcPr>
            <w:tcW w:w="0" w:type="auto"/>
            <w:shd w:val="clear" w:color="auto" w:fill="auto"/>
          </w:tcPr>
          <w:p w14:paraId="10497FB5"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As of December 28, 2019 and September 28, 2019, total marketable securities includ</w:t>
            </w:r>
            <w:r>
              <w:rPr>
                <w:rFonts w:ascii="Helvetica" w:eastAsia="Helvetica" w:hAnsi="Helvetica" w:cs="Helvetica"/>
                <w:sz w:val="16"/>
                <w:szCs w:val="16"/>
              </w:rPr>
              <w:t>ed $19.1 billion and $18.9 billion, respectively, that was restricted from general use, related to the State Aid Decision (refer to Note 5, “Income Taxes”) and other agreements.</w:t>
            </w:r>
          </w:p>
        </w:tc>
      </w:tr>
    </w:tbl>
    <w:p w14:paraId="10497FB7" w14:textId="77777777" w:rsidR="00465D36" w:rsidRDefault="00465D36">
      <w:pPr>
        <w:rPr>
          <w:rFonts w:ascii="Times New Roman" w:hAnsi="Times New Roman"/>
          <w:sz w:val="20"/>
          <w:szCs w:val="20"/>
        </w:rPr>
      </w:pPr>
    </w:p>
    <w:p w14:paraId="10497FB8"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9</w:t>
      </w:r>
    </w:p>
    <w:p w14:paraId="10497FB9" w14:textId="77777777" w:rsidR="00465D36" w:rsidRDefault="002666F5">
      <w:r>
        <w:rPr>
          <w:rFonts w:ascii="Times New Roman" w:hAnsi="Times New Roman"/>
          <w:sz w:val="16"/>
          <w:szCs w:val="16"/>
        </w:rPr>
        <w:pict w14:anchorId="10498CCA">
          <v:rect id="_x0000_i1035" style="width:415.3pt;height:1.5pt" o:hralign="center" o:hrstd="t" o:hr="t" fillcolor="#a0a0a0" stroked="f"/>
        </w:pict>
      </w:r>
    </w:p>
    <w:p w14:paraId="10497FBA" w14:textId="77777777" w:rsidR="00465D36" w:rsidRDefault="00465D36">
      <w:pPr>
        <w:rPr>
          <w:rFonts w:ascii="Times New Roman" w:hAnsi="Times New Roman"/>
          <w:sz w:val="20"/>
          <w:szCs w:val="20"/>
        </w:rPr>
      </w:pPr>
    </w:p>
    <w:p w14:paraId="10497FBB"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may sell certain of its </w:t>
      </w:r>
      <w:r>
        <w:rPr>
          <w:rFonts w:ascii="Helvetica" w:eastAsia="Helvetica" w:hAnsi="Helvetica" w:cs="Helvetica"/>
          <w:sz w:val="18"/>
          <w:szCs w:val="18"/>
        </w:rPr>
        <w:t>marketable debt securities prior to their stated maturities for reasons including, but not limited to, managing liquidity, credit risk, duration and asset allocation. The maturities of the Company’s non-current marketable debt securities generally range fr</w:t>
      </w:r>
      <w:r>
        <w:rPr>
          <w:rFonts w:ascii="Helvetica" w:eastAsia="Helvetica" w:hAnsi="Helvetica" w:cs="Helvetica"/>
          <w:sz w:val="18"/>
          <w:szCs w:val="18"/>
        </w:rPr>
        <w:t>om one to five years.</w:t>
      </w:r>
    </w:p>
    <w:p w14:paraId="10497FBC"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typically invests in highly rated securities, with the primary objective of minimizing the potential risk of principal loss. The Company’s investment policy generally requires securities to be investment grade and limits t</w:t>
      </w:r>
      <w:r>
        <w:rPr>
          <w:rFonts w:ascii="Helvetica" w:eastAsia="Helvetica" w:hAnsi="Helvetica" w:cs="Helvetica"/>
          <w:sz w:val="18"/>
          <w:szCs w:val="18"/>
        </w:rPr>
        <w:t>he amount of credit exposure to any one issuer. Fair values were determined for each individual security in the investment portfolio. When evaluating a marketable debt security for other-than-temporary impairment, the Company reviews factors such as the du</w:t>
      </w:r>
      <w:r>
        <w:rPr>
          <w:rFonts w:ascii="Helvetica" w:eastAsia="Helvetica" w:hAnsi="Helvetica" w:cs="Helvetica"/>
          <w:sz w:val="18"/>
          <w:szCs w:val="18"/>
        </w:rPr>
        <w:t>ration and extent to which the fair value of the security is less than its cost, the financial condition of the issuer and any changes thereto, and the Company’s intent to sell, or whether it will more likely than not be required to sell the security befor</w:t>
      </w:r>
      <w:r>
        <w:rPr>
          <w:rFonts w:ascii="Helvetica" w:eastAsia="Helvetica" w:hAnsi="Helvetica" w:cs="Helvetica"/>
          <w:sz w:val="18"/>
          <w:szCs w:val="18"/>
        </w:rPr>
        <w:t>e recovery of its amortized cost basis. As of December 28, 2019, the Company does not consider any of its marketable debt securities to be other-than-temporarily impaired.</w:t>
      </w:r>
    </w:p>
    <w:p w14:paraId="10497FBD"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Non-Marketable Securities</w:t>
      </w:r>
    </w:p>
    <w:p w14:paraId="10497FBE"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holds non-marketable equity </w:t>
      </w:r>
      <w:r>
        <w:rPr>
          <w:rFonts w:ascii="Helvetica" w:eastAsia="Helvetica" w:hAnsi="Helvetica" w:cs="Helvetica"/>
          <w:sz w:val="18"/>
          <w:szCs w:val="18"/>
        </w:rPr>
        <w:t>securities of certain privately held companies without readily determinable fair values. As of both December 28, 2019 and September 28, 2019, the Company’s non-marketable equity securities had a carrying value of $2.9 billion.</w:t>
      </w:r>
    </w:p>
    <w:p w14:paraId="10497FBF"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Restricted Cash</w:t>
      </w:r>
    </w:p>
    <w:p w14:paraId="10497FC0"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A reconciliat</w:t>
      </w:r>
      <w:r>
        <w:rPr>
          <w:rFonts w:ascii="Helvetica" w:eastAsia="Helvetica" w:hAnsi="Helvetica" w:cs="Helvetica"/>
          <w:sz w:val="18"/>
          <w:szCs w:val="18"/>
        </w:rPr>
        <w:t>ion of the Company’s cash and cash equivalents in the Condensed Consolidated Balance Sheets to cash, cash equivalents and restricted cash in the Condensed Consolidated Statements of Cash Flows as of December 28, 2019 and September 28, 2019 is as follows (i</w:t>
      </w:r>
      <w:r>
        <w:rPr>
          <w:rFonts w:ascii="Helvetica" w:eastAsia="Helvetica" w:hAnsi="Helvetica" w:cs="Helvetica"/>
          <w:sz w:val="18"/>
          <w:szCs w:val="18"/>
        </w:rPr>
        <w:t>n millions):</w:t>
      </w:r>
    </w:p>
    <w:tbl>
      <w:tblPr>
        <w:tblW w:w="5000" w:type="pct"/>
        <w:tblCellMar>
          <w:left w:w="0" w:type="dxa"/>
          <w:right w:w="0" w:type="dxa"/>
        </w:tblCellMar>
        <w:tblLook w:val="04A0" w:firstRow="1" w:lastRow="0" w:firstColumn="1" w:lastColumn="0" w:noHBand="0" w:noVBand="1"/>
      </w:tblPr>
      <w:tblGrid>
        <w:gridCol w:w="5762"/>
        <w:gridCol w:w="142"/>
        <w:gridCol w:w="960"/>
        <w:gridCol w:w="80"/>
        <w:gridCol w:w="130"/>
        <w:gridCol w:w="142"/>
        <w:gridCol w:w="1007"/>
        <w:gridCol w:w="83"/>
      </w:tblGrid>
      <w:tr w:rsidR="00465D36" w14:paraId="10497FC2" w14:textId="77777777">
        <w:tc>
          <w:tcPr>
            <w:tcW w:w="0" w:type="auto"/>
            <w:gridSpan w:val="8"/>
            <w:shd w:val="clear" w:color="auto" w:fill="auto"/>
            <w:vAlign w:val="center"/>
          </w:tcPr>
          <w:p w14:paraId="10497FC1" w14:textId="77777777" w:rsidR="00465D36" w:rsidRDefault="00465D36">
            <w:pPr>
              <w:rPr>
                <w:rFonts w:ascii="Times New Roman" w:hAnsi="Times New Roman"/>
                <w:sz w:val="20"/>
                <w:szCs w:val="20"/>
              </w:rPr>
            </w:pPr>
          </w:p>
        </w:tc>
      </w:tr>
      <w:tr w:rsidR="00465D36" w14:paraId="10497FCB" w14:textId="77777777">
        <w:tc>
          <w:tcPr>
            <w:tcW w:w="3550" w:type="pct"/>
            <w:shd w:val="clear" w:color="auto" w:fill="auto"/>
            <w:vAlign w:val="center"/>
          </w:tcPr>
          <w:p w14:paraId="10497FC3" w14:textId="77777777" w:rsidR="00465D36" w:rsidRDefault="00465D36">
            <w:pPr>
              <w:rPr>
                <w:rFonts w:ascii="Times New Roman" w:hAnsi="Times New Roman"/>
                <w:sz w:val="20"/>
                <w:szCs w:val="20"/>
              </w:rPr>
            </w:pPr>
          </w:p>
        </w:tc>
        <w:tc>
          <w:tcPr>
            <w:tcW w:w="50" w:type="pct"/>
            <w:shd w:val="clear" w:color="auto" w:fill="auto"/>
            <w:vAlign w:val="center"/>
          </w:tcPr>
          <w:p w14:paraId="10497FC4" w14:textId="77777777" w:rsidR="00465D36" w:rsidRDefault="00465D36">
            <w:pPr>
              <w:rPr>
                <w:rFonts w:ascii="Times New Roman" w:hAnsi="Times New Roman"/>
                <w:sz w:val="20"/>
                <w:szCs w:val="20"/>
              </w:rPr>
            </w:pPr>
          </w:p>
        </w:tc>
        <w:tc>
          <w:tcPr>
            <w:tcW w:w="600" w:type="pct"/>
            <w:shd w:val="clear" w:color="auto" w:fill="auto"/>
            <w:vAlign w:val="center"/>
          </w:tcPr>
          <w:p w14:paraId="10497FC5" w14:textId="77777777" w:rsidR="00465D36" w:rsidRDefault="00465D36">
            <w:pPr>
              <w:rPr>
                <w:rFonts w:ascii="Times New Roman" w:hAnsi="Times New Roman"/>
                <w:sz w:val="20"/>
                <w:szCs w:val="20"/>
              </w:rPr>
            </w:pPr>
          </w:p>
        </w:tc>
        <w:tc>
          <w:tcPr>
            <w:tcW w:w="50" w:type="pct"/>
            <w:shd w:val="clear" w:color="auto" w:fill="auto"/>
            <w:vAlign w:val="center"/>
          </w:tcPr>
          <w:p w14:paraId="10497FC6" w14:textId="77777777" w:rsidR="00465D36" w:rsidRDefault="00465D36">
            <w:pPr>
              <w:rPr>
                <w:rFonts w:ascii="Times New Roman" w:hAnsi="Times New Roman"/>
                <w:sz w:val="20"/>
                <w:szCs w:val="20"/>
              </w:rPr>
            </w:pPr>
          </w:p>
        </w:tc>
        <w:tc>
          <w:tcPr>
            <w:tcW w:w="50" w:type="pct"/>
            <w:shd w:val="clear" w:color="auto" w:fill="auto"/>
            <w:vAlign w:val="center"/>
          </w:tcPr>
          <w:p w14:paraId="10497FC7" w14:textId="77777777" w:rsidR="00465D36" w:rsidRDefault="00465D36">
            <w:pPr>
              <w:rPr>
                <w:rFonts w:ascii="Times New Roman" w:hAnsi="Times New Roman"/>
                <w:sz w:val="20"/>
                <w:szCs w:val="20"/>
              </w:rPr>
            </w:pPr>
          </w:p>
        </w:tc>
        <w:tc>
          <w:tcPr>
            <w:tcW w:w="50" w:type="pct"/>
            <w:shd w:val="clear" w:color="auto" w:fill="auto"/>
            <w:vAlign w:val="center"/>
          </w:tcPr>
          <w:p w14:paraId="10497FC8" w14:textId="77777777" w:rsidR="00465D36" w:rsidRDefault="00465D36">
            <w:pPr>
              <w:rPr>
                <w:rFonts w:ascii="Times New Roman" w:hAnsi="Times New Roman"/>
                <w:sz w:val="20"/>
                <w:szCs w:val="20"/>
              </w:rPr>
            </w:pPr>
          </w:p>
        </w:tc>
        <w:tc>
          <w:tcPr>
            <w:tcW w:w="600" w:type="pct"/>
            <w:shd w:val="clear" w:color="auto" w:fill="auto"/>
            <w:vAlign w:val="center"/>
          </w:tcPr>
          <w:p w14:paraId="10497FC9" w14:textId="77777777" w:rsidR="00465D36" w:rsidRDefault="00465D36">
            <w:pPr>
              <w:rPr>
                <w:rFonts w:ascii="Times New Roman" w:hAnsi="Times New Roman"/>
                <w:sz w:val="20"/>
                <w:szCs w:val="20"/>
              </w:rPr>
            </w:pPr>
          </w:p>
        </w:tc>
        <w:tc>
          <w:tcPr>
            <w:tcW w:w="50" w:type="pct"/>
            <w:shd w:val="clear" w:color="auto" w:fill="auto"/>
            <w:vAlign w:val="center"/>
          </w:tcPr>
          <w:p w14:paraId="10497FCA" w14:textId="77777777" w:rsidR="00465D36" w:rsidRDefault="00465D36">
            <w:pPr>
              <w:rPr>
                <w:rFonts w:ascii="Times New Roman" w:hAnsi="Times New Roman"/>
                <w:sz w:val="20"/>
                <w:szCs w:val="20"/>
              </w:rPr>
            </w:pPr>
          </w:p>
        </w:tc>
      </w:tr>
      <w:tr w:rsidR="00465D36" w14:paraId="10497FD0" w14:textId="77777777">
        <w:tc>
          <w:tcPr>
            <w:tcW w:w="0" w:type="auto"/>
            <w:shd w:val="clear" w:color="auto" w:fill="auto"/>
            <w:tcMar>
              <w:top w:w="40" w:type="dxa"/>
              <w:left w:w="40" w:type="dxa"/>
              <w:bottom w:w="40" w:type="dxa"/>
              <w:right w:w="40" w:type="dxa"/>
            </w:tcMar>
            <w:vAlign w:val="bottom"/>
          </w:tcPr>
          <w:p w14:paraId="10497FC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7FCD"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7FC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7FC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28, </w:t>
            </w:r>
            <w:r>
              <w:rPr>
                <w:rFonts w:ascii="Helvetica" w:eastAsia="Helvetica" w:hAnsi="Helvetica" w:cs="Helvetica"/>
                <w:b/>
                <w:bCs/>
                <w:sz w:val="16"/>
                <w:szCs w:val="16"/>
              </w:rPr>
              <w:br/>
              <w:t>2019</w:t>
            </w:r>
          </w:p>
        </w:tc>
      </w:tr>
      <w:tr w:rsidR="00465D36" w14:paraId="10497FD9" w14:textId="77777777">
        <w:tc>
          <w:tcPr>
            <w:tcW w:w="0" w:type="auto"/>
            <w:shd w:val="clear" w:color="auto" w:fill="auto"/>
            <w:tcMar>
              <w:top w:w="40" w:type="dxa"/>
              <w:left w:w="40" w:type="dxa"/>
              <w:bottom w:w="40" w:type="dxa"/>
              <w:right w:w="40" w:type="dxa"/>
            </w:tcMar>
            <w:vAlign w:val="bottom"/>
          </w:tcPr>
          <w:p w14:paraId="10497FD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Cash and cash equivalents</w:t>
            </w:r>
          </w:p>
        </w:tc>
        <w:tc>
          <w:tcPr>
            <w:tcW w:w="0" w:type="auto"/>
            <w:tcBorders>
              <w:top w:val="single" w:sz="8" w:space="0" w:color="000000"/>
            </w:tcBorders>
            <w:shd w:val="clear" w:color="auto" w:fill="auto"/>
            <w:tcMar>
              <w:top w:w="40" w:type="dxa"/>
              <w:left w:w="40" w:type="dxa"/>
              <w:bottom w:w="40" w:type="dxa"/>
            </w:tcMar>
            <w:vAlign w:val="bottom"/>
          </w:tcPr>
          <w:p w14:paraId="10497FD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7FD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39,771</w:t>
            </w:r>
          </w:p>
        </w:tc>
        <w:tc>
          <w:tcPr>
            <w:tcW w:w="0" w:type="auto"/>
            <w:tcBorders>
              <w:top w:val="single" w:sz="8" w:space="0" w:color="000000"/>
            </w:tcBorders>
            <w:shd w:val="clear" w:color="auto" w:fill="auto"/>
            <w:vAlign w:val="bottom"/>
          </w:tcPr>
          <w:p w14:paraId="10497FD4"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D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7FD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7FD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48,844</w:t>
            </w:r>
          </w:p>
        </w:tc>
        <w:tc>
          <w:tcPr>
            <w:tcW w:w="0" w:type="auto"/>
            <w:tcBorders>
              <w:top w:val="single" w:sz="8" w:space="0" w:color="000000"/>
            </w:tcBorders>
            <w:shd w:val="clear" w:color="auto" w:fill="auto"/>
            <w:vAlign w:val="bottom"/>
          </w:tcPr>
          <w:p w14:paraId="10497FD8" w14:textId="77777777" w:rsidR="00465D36" w:rsidRDefault="00465D36">
            <w:pPr>
              <w:textAlignment w:val="bottom"/>
              <w:rPr>
                <w:rFonts w:ascii="Times New Roman" w:hAnsi="Times New Roman"/>
                <w:sz w:val="20"/>
                <w:szCs w:val="20"/>
              </w:rPr>
            </w:pPr>
          </w:p>
        </w:tc>
      </w:tr>
      <w:tr w:rsidR="00465D36" w14:paraId="10497FE0" w14:textId="77777777">
        <w:tc>
          <w:tcPr>
            <w:tcW w:w="0" w:type="auto"/>
            <w:shd w:val="clear" w:color="auto" w:fill="EFEFEF"/>
            <w:tcMar>
              <w:top w:w="40" w:type="dxa"/>
              <w:left w:w="40" w:type="dxa"/>
              <w:bottom w:w="40" w:type="dxa"/>
              <w:right w:w="40" w:type="dxa"/>
            </w:tcMar>
            <w:vAlign w:val="bottom"/>
          </w:tcPr>
          <w:p w14:paraId="10497FD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Restricted cash included in other current assets</w:t>
            </w:r>
          </w:p>
        </w:tc>
        <w:tc>
          <w:tcPr>
            <w:tcW w:w="0" w:type="auto"/>
            <w:gridSpan w:val="2"/>
            <w:shd w:val="clear" w:color="auto" w:fill="EFEFEF"/>
            <w:tcMar>
              <w:top w:w="40" w:type="dxa"/>
              <w:left w:w="40" w:type="dxa"/>
              <w:bottom w:w="40" w:type="dxa"/>
            </w:tcMar>
            <w:vAlign w:val="bottom"/>
          </w:tcPr>
          <w:p w14:paraId="10497FD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68</w:t>
            </w:r>
          </w:p>
        </w:tc>
        <w:tc>
          <w:tcPr>
            <w:tcW w:w="0" w:type="auto"/>
            <w:shd w:val="clear" w:color="auto" w:fill="EFEFEF"/>
            <w:vAlign w:val="bottom"/>
          </w:tcPr>
          <w:p w14:paraId="10497FDC"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D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7FD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23</w:t>
            </w:r>
          </w:p>
        </w:tc>
        <w:tc>
          <w:tcPr>
            <w:tcW w:w="0" w:type="auto"/>
            <w:shd w:val="clear" w:color="auto" w:fill="EFEFEF"/>
            <w:vAlign w:val="bottom"/>
          </w:tcPr>
          <w:p w14:paraId="10497FDF" w14:textId="77777777" w:rsidR="00465D36" w:rsidRDefault="00465D36">
            <w:pPr>
              <w:textAlignment w:val="bottom"/>
              <w:rPr>
                <w:rFonts w:ascii="Times New Roman" w:hAnsi="Times New Roman"/>
                <w:sz w:val="20"/>
                <w:szCs w:val="20"/>
              </w:rPr>
            </w:pPr>
          </w:p>
        </w:tc>
      </w:tr>
      <w:tr w:rsidR="00465D36" w14:paraId="10497FE7" w14:textId="77777777">
        <w:tc>
          <w:tcPr>
            <w:tcW w:w="0" w:type="auto"/>
            <w:shd w:val="clear" w:color="auto" w:fill="auto"/>
            <w:tcMar>
              <w:top w:w="40" w:type="dxa"/>
              <w:left w:w="40" w:type="dxa"/>
              <w:bottom w:w="40" w:type="dxa"/>
              <w:right w:w="40" w:type="dxa"/>
            </w:tcMar>
            <w:vAlign w:val="bottom"/>
          </w:tcPr>
          <w:p w14:paraId="10497FE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Restricted cash included in other non-current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10497FE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1,826</w:t>
            </w:r>
          </w:p>
        </w:tc>
        <w:tc>
          <w:tcPr>
            <w:tcW w:w="0" w:type="auto"/>
            <w:tcBorders>
              <w:bottom w:val="single" w:sz="8" w:space="0" w:color="000000"/>
            </w:tcBorders>
            <w:shd w:val="clear" w:color="auto" w:fill="auto"/>
            <w:vAlign w:val="bottom"/>
          </w:tcPr>
          <w:p w14:paraId="10497FE3"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7FE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7FE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1,357</w:t>
            </w:r>
          </w:p>
        </w:tc>
        <w:tc>
          <w:tcPr>
            <w:tcW w:w="0" w:type="auto"/>
            <w:tcBorders>
              <w:bottom w:val="single" w:sz="8" w:space="0" w:color="000000"/>
            </w:tcBorders>
            <w:shd w:val="clear" w:color="auto" w:fill="auto"/>
            <w:vAlign w:val="bottom"/>
          </w:tcPr>
          <w:p w14:paraId="10497FE6" w14:textId="77777777" w:rsidR="00465D36" w:rsidRDefault="00465D36">
            <w:pPr>
              <w:textAlignment w:val="bottom"/>
              <w:rPr>
                <w:rFonts w:ascii="Times New Roman" w:hAnsi="Times New Roman"/>
                <w:sz w:val="20"/>
                <w:szCs w:val="20"/>
              </w:rPr>
            </w:pPr>
          </w:p>
        </w:tc>
      </w:tr>
      <w:tr w:rsidR="00465D36" w14:paraId="10497FF0" w14:textId="77777777">
        <w:tc>
          <w:tcPr>
            <w:tcW w:w="0" w:type="auto"/>
            <w:shd w:val="clear" w:color="auto" w:fill="EFEFEF"/>
            <w:tcMar>
              <w:top w:w="40" w:type="dxa"/>
              <w:left w:w="40" w:type="dxa"/>
              <w:bottom w:w="40" w:type="dxa"/>
              <w:right w:w="40" w:type="dxa"/>
            </w:tcMar>
            <w:vAlign w:val="bottom"/>
          </w:tcPr>
          <w:p w14:paraId="10497FE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Cash, cash equivalents and restricted cash</w:t>
            </w:r>
          </w:p>
        </w:tc>
        <w:tc>
          <w:tcPr>
            <w:tcW w:w="0" w:type="auto"/>
            <w:tcBorders>
              <w:bottom w:val="double" w:sz="6" w:space="0" w:color="000000"/>
            </w:tcBorders>
            <w:shd w:val="clear" w:color="auto" w:fill="EFEFEF"/>
            <w:tcMar>
              <w:top w:w="40" w:type="dxa"/>
              <w:left w:w="40" w:type="dxa"/>
              <w:bottom w:w="40" w:type="dxa"/>
            </w:tcMar>
            <w:vAlign w:val="bottom"/>
          </w:tcPr>
          <w:p w14:paraId="10497FE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7FE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41,665</w:t>
            </w:r>
          </w:p>
        </w:tc>
        <w:tc>
          <w:tcPr>
            <w:tcW w:w="0" w:type="auto"/>
            <w:tcBorders>
              <w:bottom w:val="double" w:sz="6" w:space="0" w:color="000000"/>
            </w:tcBorders>
            <w:shd w:val="clear" w:color="auto" w:fill="EFEFEF"/>
            <w:vAlign w:val="bottom"/>
          </w:tcPr>
          <w:p w14:paraId="10497FEB"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7FE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10497FE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7FE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50,224</w:t>
            </w:r>
          </w:p>
        </w:tc>
        <w:tc>
          <w:tcPr>
            <w:tcW w:w="0" w:type="auto"/>
            <w:tcBorders>
              <w:bottom w:val="double" w:sz="6" w:space="0" w:color="000000"/>
            </w:tcBorders>
            <w:shd w:val="clear" w:color="auto" w:fill="EFEFEF"/>
            <w:vAlign w:val="bottom"/>
          </w:tcPr>
          <w:p w14:paraId="10497FEF" w14:textId="77777777" w:rsidR="00465D36" w:rsidRDefault="00465D36">
            <w:pPr>
              <w:textAlignment w:val="bottom"/>
              <w:rPr>
                <w:rFonts w:ascii="Times New Roman" w:hAnsi="Times New Roman"/>
                <w:sz w:val="20"/>
                <w:szCs w:val="20"/>
              </w:rPr>
            </w:pPr>
          </w:p>
        </w:tc>
      </w:tr>
    </w:tbl>
    <w:p w14:paraId="10497FF1" w14:textId="77777777" w:rsidR="00465D36" w:rsidRDefault="00465D36">
      <w:pPr>
        <w:spacing w:line="288" w:lineRule="auto"/>
        <w:jc w:val="both"/>
        <w:rPr>
          <w:rFonts w:ascii="Times New Roman" w:hAnsi="Times New Roman"/>
          <w:sz w:val="20"/>
          <w:szCs w:val="20"/>
        </w:rPr>
      </w:pPr>
    </w:p>
    <w:p w14:paraId="10497FF2"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Company’s restricted cash primarily consisted of cash required to be on deposit under a contractual agreement with a bank to support the Company’s iPhone Upgrade Program.</w:t>
      </w:r>
    </w:p>
    <w:p w14:paraId="10497FF3"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Derivative Financial Instruments</w:t>
      </w:r>
    </w:p>
    <w:p w14:paraId="10497FF4"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may use derivatives to partially offset its business exposure to foreign currency and interest rate risk on expected future cash flows, net investments in certain foreign subsidiaries, and certain existing asset</w:t>
      </w:r>
      <w:r>
        <w:rPr>
          <w:rFonts w:ascii="Helvetica" w:eastAsia="Helvetica" w:hAnsi="Helvetica" w:cs="Helvetica"/>
          <w:sz w:val="18"/>
          <w:szCs w:val="18"/>
        </w:rPr>
        <w:t xml:space="preserve">s and liabilities. However, the Company may choose not to hedge certain exposures for a variety of reasons including, but not limited to, accounting considerations or the prohibitive economic cost of hedging particular exposures. There can be no assurance </w:t>
      </w:r>
      <w:r>
        <w:rPr>
          <w:rFonts w:ascii="Helvetica" w:eastAsia="Helvetica" w:hAnsi="Helvetica" w:cs="Helvetica"/>
          <w:sz w:val="18"/>
          <w:szCs w:val="18"/>
        </w:rPr>
        <w:t>the hedges will offset more than a portion of the financial impact resulting from movements in foreign currency exchange or interest rates.</w:t>
      </w:r>
    </w:p>
    <w:p w14:paraId="10497FF5"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To protect gross margins from fluctuations in foreign currency exchange rates, certain of the Company’s subsidiaries</w:t>
      </w:r>
      <w:r>
        <w:rPr>
          <w:rFonts w:ascii="Helvetica" w:eastAsia="Helvetica" w:hAnsi="Helvetica" w:cs="Helvetica"/>
          <w:sz w:val="18"/>
          <w:szCs w:val="18"/>
        </w:rPr>
        <w:t xml:space="preserve"> whose functional currency is the U.S. dollar may hedge a portion of forecasted foreign currency revenue, and subsidiaries whose functional currency is not the U.S. dollar may hedge a portion of forecasted inventory purchases not denominated in the subsidi</w:t>
      </w:r>
      <w:r>
        <w:rPr>
          <w:rFonts w:ascii="Helvetica" w:eastAsia="Helvetica" w:hAnsi="Helvetica" w:cs="Helvetica"/>
          <w:sz w:val="18"/>
          <w:szCs w:val="18"/>
        </w:rPr>
        <w:t>aries’ functional currencies. The Company may enter into forward contracts, option contracts or other instruments to manage this risk and may designate these instruments as cash flow hedges. The Company generally hedges portions of its forecasted foreign c</w:t>
      </w:r>
      <w:r>
        <w:rPr>
          <w:rFonts w:ascii="Helvetica" w:eastAsia="Helvetica" w:hAnsi="Helvetica" w:cs="Helvetica"/>
          <w:sz w:val="18"/>
          <w:szCs w:val="18"/>
        </w:rPr>
        <w:t>urrency exposure associated with revenue and inventory purchases, typically for up to 12 months.</w:t>
      </w:r>
    </w:p>
    <w:p w14:paraId="10497FF6"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To protect the net investment in a foreign operation from fluctuations in foreign currency exchange rates, the Company may enter into foreign currency forward </w:t>
      </w:r>
      <w:r>
        <w:rPr>
          <w:rFonts w:ascii="Helvetica" w:eastAsia="Helvetica" w:hAnsi="Helvetica" w:cs="Helvetica"/>
          <w:sz w:val="18"/>
          <w:szCs w:val="18"/>
        </w:rPr>
        <w:t>and option contracts to offset a portion of the changes in the carrying amounts of these investments due to fluctuations in foreign currency exchange rates. In addition, the Company may use non-derivative financial instruments, such as its foreign currency</w:t>
      </w:r>
      <w:r>
        <w:rPr>
          <w:rFonts w:ascii="Helvetica" w:eastAsia="Helvetica" w:hAnsi="Helvetica" w:cs="Helvetica"/>
          <w:sz w:val="18"/>
          <w:szCs w:val="18"/>
        </w:rPr>
        <w:t>–denominated debt, as hedges of its net investments in certain foreign subsidiaries. In both of these cases, the Company designates these instruments as net investment hedges.</w:t>
      </w:r>
    </w:p>
    <w:p w14:paraId="10497FF7" w14:textId="77777777" w:rsidR="00465D36" w:rsidRDefault="00465D36">
      <w:pPr>
        <w:rPr>
          <w:rFonts w:ascii="Times New Roman" w:hAnsi="Times New Roman"/>
          <w:sz w:val="20"/>
          <w:szCs w:val="20"/>
        </w:rPr>
      </w:pPr>
    </w:p>
    <w:p w14:paraId="10497FF8"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10</w:t>
      </w:r>
    </w:p>
    <w:p w14:paraId="10497FF9" w14:textId="77777777" w:rsidR="00465D36" w:rsidRDefault="002666F5">
      <w:r>
        <w:rPr>
          <w:rFonts w:ascii="Times New Roman" w:hAnsi="Times New Roman"/>
          <w:sz w:val="16"/>
          <w:szCs w:val="16"/>
        </w:rPr>
        <w:pict w14:anchorId="10498CCB">
          <v:rect id="_x0000_i1036" style="width:415.3pt;height:1.5pt" o:hralign="center" o:hrstd="t" o:hr="t" fillcolor="#a0a0a0" stroked="f"/>
        </w:pict>
      </w:r>
    </w:p>
    <w:p w14:paraId="10497FFA" w14:textId="77777777" w:rsidR="00465D36" w:rsidRDefault="00465D36">
      <w:pPr>
        <w:rPr>
          <w:rFonts w:ascii="Times New Roman" w:hAnsi="Times New Roman"/>
          <w:sz w:val="20"/>
          <w:szCs w:val="20"/>
        </w:rPr>
      </w:pPr>
    </w:p>
    <w:p w14:paraId="10497FFB"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To protect the Company’s foreign </w:t>
      </w:r>
      <w:r>
        <w:rPr>
          <w:rFonts w:ascii="Helvetica" w:eastAsia="Helvetica" w:hAnsi="Helvetica" w:cs="Helvetica"/>
          <w:sz w:val="18"/>
          <w:szCs w:val="18"/>
        </w:rPr>
        <w:t>currency–denominated term debt or marketable securities from fluctuations in foreign currency exchange rates, the Company may enter into forward contracts, cross-currency swaps or other instruments. These instruments may offset a portion of the foreign cur</w:t>
      </w:r>
      <w:r>
        <w:rPr>
          <w:rFonts w:ascii="Helvetica" w:eastAsia="Helvetica" w:hAnsi="Helvetica" w:cs="Helvetica"/>
          <w:sz w:val="18"/>
          <w:szCs w:val="18"/>
        </w:rPr>
        <w:t>rency remeasurement gains or losses, or changes in fair value. The Company may designate these instruments as either cash flow or fair value hedges. As of December 28, 2019, the Company’s hedged term debt– and marketable securities–related foreign currency</w:t>
      </w:r>
      <w:r>
        <w:rPr>
          <w:rFonts w:ascii="Helvetica" w:eastAsia="Helvetica" w:hAnsi="Helvetica" w:cs="Helvetica"/>
          <w:sz w:val="18"/>
          <w:szCs w:val="18"/>
        </w:rPr>
        <w:t xml:space="preserve"> transactions are expected to be recognized within 23 years.</w:t>
      </w:r>
    </w:p>
    <w:p w14:paraId="10497FFC"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may also enter into non-designated foreign currency contracts to offset a portion of the foreign currency exchange gains and losses generated by the remeasurement of certain assets an</w:t>
      </w:r>
      <w:r>
        <w:rPr>
          <w:rFonts w:ascii="Helvetica" w:eastAsia="Helvetica" w:hAnsi="Helvetica" w:cs="Helvetica"/>
          <w:sz w:val="18"/>
          <w:szCs w:val="18"/>
        </w:rPr>
        <w:t>d liabilities denominated in non-functional currencies.</w:t>
      </w:r>
    </w:p>
    <w:p w14:paraId="10497FFD"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To protect the Company’s foreign currency–denominated term debt or marketable securities from fluctuations in interest rates, the Company may enter into interest rate swaps, options or other instrumen</w:t>
      </w:r>
      <w:r>
        <w:rPr>
          <w:rFonts w:ascii="Helvetica" w:eastAsia="Helvetica" w:hAnsi="Helvetica" w:cs="Helvetica"/>
          <w:sz w:val="18"/>
          <w:szCs w:val="18"/>
        </w:rPr>
        <w:t>ts. These instruments may offset a portion of the changes in interest income or expense, or changes in fair value. The Company designates these instruments as either cash flow or fair value hedges. As of December 28, 2019, the Company’s hedged interest rat</w:t>
      </w:r>
      <w:r>
        <w:rPr>
          <w:rFonts w:ascii="Helvetica" w:eastAsia="Helvetica" w:hAnsi="Helvetica" w:cs="Helvetica"/>
          <w:sz w:val="18"/>
          <w:szCs w:val="18"/>
        </w:rPr>
        <w:t>e transactions are expected to be recognized within 8 years.</w:t>
      </w:r>
    </w:p>
    <w:p w14:paraId="10497FFE"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Cash Flow Hedges</w:t>
      </w:r>
    </w:p>
    <w:p w14:paraId="10497FFF"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Cash flow hedge amounts that are included in the assessment of hedge effectiveness are deferred in AOCI until the hedged item is recognized in earnings. Deferred gains and </w:t>
      </w:r>
      <w:r>
        <w:rPr>
          <w:rFonts w:ascii="Helvetica" w:eastAsia="Helvetica" w:hAnsi="Helvetica" w:cs="Helvetica"/>
          <w:sz w:val="18"/>
          <w:szCs w:val="18"/>
        </w:rPr>
        <w:t>losses associated with cash flow hedges of foreign currency revenue are recognized as a component of net sales in the same period as the related revenue is recognized, and deferred gains and losses related to cash flow hedges of inventory purchases are rec</w:t>
      </w:r>
      <w:r>
        <w:rPr>
          <w:rFonts w:ascii="Helvetica" w:eastAsia="Helvetica" w:hAnsi="Helvetica" w:cs="Helvetica"/>
          <w:sz w:val="18"/>
          <w:szCs w:val="18"/>
        </w:rPr>
        <w:t>ognized as a component of cost of sales in the same period as the related costs are recognized. Deferred gains and losses associated with cash flow hedges of interest income or expense are recognized in other income/(expense), net (“OI&amp;E”) in the same peri</w:t>
      </w:r>
      <w:r>
        <w:rPr>
          <w:rFonts w:ascii="Helvetica" w:eastAsia="Helvetica" w:hAnsi="Helvetica" w:cs="Helvetica"/>
          <w:sz w:val="18"/>
          <w:szCs w:val="18"/>
        </w:rPr>
        <w:t>od as the related income or expense is recognized. For options designated as cash flow hedges, the time value is excluded from the assessment of hedge effectiveness and recognized in the financial statement line item to which the hedge relates on a straigh</w:t>
      </w:r>
      <w:r>
        <w:rPr>
          <w:rFonts w:ascii="Helvetica" w:eastAsia="Helvetica" w:hAnsi="Helvetica" w:cs="Helvetica"/>
          <w:sz w:val="18"/>
          <w:szCs w:val="18"/>
        </w:rPr>
        <w:t>t-line basis over the life of the hedge. Changes in the fair value of amounts excluded from the assessment of hedge effectiveness are recognized in other comprehensive income/(loss) (“OCI”).</w:t>
      </w:r>
    </w:p>
    <w:p w14:paraId="10498000"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Derivative instruments designated as cash flow hedges must be de-</w:t>
      </w:r>
      <w:r>
        <w:rPr>
          <w:rFonts w:ascii="Helvetica" w:eastAsia="Helvetica" w:hAnsi="Helvetica" w:cs="Helvetica"/>
          <w:sz w:val="18"/>
          <w:szCs w:val="18"/>
        </w:rPr>
        <w:t>designated as hedges when it is probable the forecasted hedged transaction will not occur in the initially identified time period or within a subsequent two-month time period. Deferred gains and losses in AOCI associated with such derivative instruments ar</w:t>
      </w:r>
      <w:r>
        <w:rPr>
          <w:rFonts w:ascii="Helvetica" w:eastAsia="Helvetica" w:hAnsi="Helvetica" w:cs="Helvetica"/>
          <w:sz w:val="18"/>
          <w:szCs w:val="18"/>
        </w:rPr>
        <w:t>e reclassified into OI&amp;E in the period of de-designation. Any subsequent changes in fair value of such derivative instruments are reflected in OI&amp;E unless they are re-designated as hedges of other transactions.</w:t>
      </w:r>
    </w:p>
    <w:p w14:paraId="10498001"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Net Investment Hedges</w:t>
      </w:r>
    </w:p>
    <w:p w14:paraId="10498002"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Net investment hedge am</w:t>
      </w:r>
      <w:r>
        <w:rPr>
          <w:rFonts w:ascii="Helvetica" w:eastAsia="Helvetica" w:hAnsi="Helvetica" w:cs="Helvetica"/>
          <w:sz w:val="18"/>
          <w:szCs w:val="18"/>
        </w:rPr>
        <w:t>ounts that are included in the assessment of hedge effectiveness are recorded in OCI as a part of the cumulative translation adjustment. For foreign exchange forward contracts designated as net investment hedges, the forward carry component is excluded fro</w:t>
      </w:r>
      <w:r>
        <w:rPr>
          <w:rFonts w:ascii="Helvetica" w:eastAsia="Helvetica" w:hAnsi="Helvetica" w:cs="Helvetica"/>
          <w:sz w:val="18"/>
          <w:szCs w:val="18"/>
        </w:rPr>
        <w:t>m the assessment of hedge effectiveness and recognized in OCI on a straight-line basis over the life of the hedge. Changes in the fair value of amounts excluded from the assessment of hedge effectiveness are recognized in OCI.</w:t>
      </w:r>
    </w:p>
    <w:p w14:paraId="10498003"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Fair Value Hedges</w:t>
      </w:r>
    </w:p>
    <w:p w14:paraId="10498004"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Fair value </w:t>
      </w:r>
      <w:r>
        <w:rPr>
          <w:rFonts w:ascii="Helvetica" w:eastAsia="Helvetica" w:hAnsi="Helvetica" w:cs="Helvetica"/>
          <w:sz w:val="18"/>
          <w:szCs w:val="18"/>
        </w:rPr>
        <w:t>hedge gains and losses related to amounts that are included in the assessment of hedge effectiveness are recognized in earnings along with a corresponding loss or gain related to the change in value of the hedged item in the same line in the Condensed Cons</w:t>
      </w:r>
      <w:r>
        <w:rPr>
          <w:rFonts w:ascii="Helvetica" w:eastAsia="Helvetica" w:hAnsi="Helvetica" w:cs="Helvetica"/>
          <w:sz w:val="18"/>
          <w:szCs w:val="18"/>
        </w:rPr>
        <w:t>olidated Statements of Operations. For foreign exchange forward contracts designated as fair value hedges, the forward carry component is excluded from the assessment of hedge effectiveness and recognized in OI&amp;E on a straight-line basis over the life of t</w:t>
      </w:r>
      <w:r>
        <w:rPr>
          <w:rFonts w:ascii="Helvetica" w:eastAsia="Helvetica" w:hAnsi="Helvetica" w:cs="Helvetica"/>
          <w:sz w:val="18"/>
          <w:szCs w:val="18"/>
        </w:rPr>
        <w:t>he hedge. Changes in the fair value of amounts excluded from the assessment of hedge effectiveness are recognized in OCI. The amount excluded from the effectiveness assessment of fair value hedges and recognized in OI&amp;E was a gain of $128 million for the t</w:t>
      </w:r>
      <w:r>
        <w:rPr>
          <w:rFonts w:ascii="Helvetica" w:eastAsia="Helvetica" w:hAnsi="Helvetica" w:cs="Helvetica"/>
          <w:sz w:val="18"/>
          <w:szCs w:val="18"/>
        </w:rPr>
        <w:t>hree months ended December 28, 2019.</w:t>
      </w:r>
    </w:p>
    <w:p w14:paraId="10498005"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Non-Designated Derivatives</w:t>
      </w:r>
    </w:p>
    <w:p w14:paraId="10498006"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Derivatives that are not designated as hedging instruments are adjusted to fair value through earnings in the financial statement line item to which the derivative relates.</w:t>
      </w:r>
    </w:p>
    <w:p w14:paraId="10498007" w14:textId="77777777" w:rsidR="00465D36" w:rsidRDefault="00465D36">
      <w:pPr>
        <w:rPr>
          <w:rFonts w:ascii="Times New Roman" w:hAnsi="Times New Roman"/>
          <w:sz w:val="20"/>
          <w:szCs w:val="20"/>
        </w:rPr>
      </w:pPr>
    </w:p>
    <w:p w14:paraId="10498008"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w:t>
      </w:r>
      <w:r>
        <w:rPr>
          <w:rFonts w:ascii="Helvetica" w:eastAsia="Helvetica" w:hAnsi="Helvetica" w:cs="Helvetica"/>
          <w:sz w:val="16"/>
          <w:szCs w:val="16"/>
        </w:rPr>
        <w:t>20 Form 10-Q | 11</w:t>
      </w:r>
    </w:p>
    <w:p w14:paraId="10498009" w14:textId="77777777" w:rsidR="00465D36" w:rsidRDefault="002666F5">
      <w:r>
        <w:rPr>
          <w:rFonts w:ascii="Times New Roman" w:hAnsi="Times New Roman"/>
          <w:sz w:val="16"/>
          <w:szCs w:val="16"/>
        </w:rPr>
        <w:pict w14:anchorId="10498CCC">
          <v:rect id="_x0000_i1037" style="width:415.3pt;height:1.5pt" o:hralign="center" o:hrstd="t" o:hr="t" fillcolor="#a0a0a0" stroked="f"/>
        </w:pict>
      </w:r>
    </w:p>
    <w:p w14:paraId="1049800A" w14:textId="77777777" w:rsidR="00465D36" w:rsidRDefault="00465D36">
      <w:pPr>
        <w:rPr>
          <w:rFonts w:ascii="Times New Roman" w:hAnsi="Times New Roman"/>
          <w:sz w:val="20"/>
          <w:szCs w:val="20"/>
        </w:rPr>
      </w:pPr>
    </w:p>
    <w:p w14:paraId="1049800B"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records all derivatives in the Condensed Consolidated Balance Sheets at fair value. The Company’s accounting treatment for these derivative instruments is based on its hedge designation. The following tables show the Compan</w:t>
      </w:r>
      <w:r>
        <w:rPr>
          <w:rFonts w:ascii="Helvetica" w:eastAsia="Helvetica" w:hAnsi="Helvetica" w:cs="Helvetica"/>
          <w:sz w:val="18"/>
          <w:szCs w:val="18"/>
        </w:rPr>
        <w:t>y’s derivative instruments at gross fair value as of December 28, 2019 and September 28, 2019 (in millions):</w:t>
      </w:r>
    </w:p>
    <w:tbl>
      <w:tblPr>
        <w:tblW w:w="5000" w:type="pct"/>
        <w:tblCellMar>
          <w:left w:w="0" w:type="dxa"/>
          <w:right w:w="0" w:type="dxa"/>
        </w:tblCellMar>
        <w:tblLook w:val="04A0" w:firstRow="1" w:lastRow="0" w:firstColumn="1" w:lastColumn="0" w:noHBand="0" w:noVBand="1"/>
      </w:tblPr>
      <w:tblGrid>
        <w:gridCol w:w="3699"/>
        <w:gridCol w:w="142"/>
        <w:gridCol w:w="1373"/>
        <w:gridCol w:w="52"/>
        <w:gridCol w:w="130"/>
        <w:gridCol w:w="142"/>
        <w:gridCol w:w="1614"/>
        <w:gridCol w:w="45"/>
        <w:gridCol w:w="130"/>
        <w:gridCol w:w="141"/>
        <w:gridCol w:w="793"/>
        <w:gridCol w:w="45"/>
      </w:tblGrid>
      <w:tr w:rsidR="00465D36" w14:paraId="1049800D" w14:textId="77777777">
        <w:tc>
          <w:tcPr>
            <w:tcW w:w="0" w:type="auto"/>
            <w:gridSpan w:val="12"/>
            <w:shd w:val="clear" w:color="auto" w:fill="auto"/>
            <w:vAlign w:val="center"/>
          </w:tcPr>
          <w:p w14:paraId="1049800C" w14:textId="77777777" w:rsidR="00465D36" w:rsidRDefault="00465D36">
            <w:pPr>
              <w:rPr>
                <w:rFonts w:ascii="Times New Roman" w:hAnsi="Times New Roman"/>
                <w:sz w:val="20"/>
                <w:szCs w:val="20"/>
              </w:rPr>
            </w:pPr>
          </w:p>
        </w:tc>
      </w:tr>
      <w:tr w:rsidR="00465D36" w14:paraId="1049801A" w14:textId="77777777">
        <w:tc>
          <w:tcPr>
            <w:tcW w:w="2250" w:type="pct"/>
            <w:shd w:val="clear" w:color="auto" w:fill="auto"/>
            <w:vAlign w:val="center"/>
          </w:tcPr>
          <w:p w14:paraId="1049800E" w14:textId="77777777" w:rsidR="00465D36" w:rsidRDefault="00465D36">
            <w:pPr>
              <w:rPr>
                <w:rFonts w:ascii="Times New Roman" w:hAnsi="Times New Roman"/>
                <w:sz w:val="20"/>
                <w:szCs w:val="20"/>
              </w:rPr>
            </w:pPr>
          </w:p>
        </w:tc>
        <w:tc>
          <w:tcPr>
            <w:tcW w:w="50" w:type="pct"/>
            <w:shd w:val="clear" w:color="auto" w:fill="auto"/>
            <w:vAlign w:val="center"/>
          </w:tcPr>
          <w:p w14:paraId="1049800F" w14:textId="77777777" w:rsidR="00465D36" w:rsidRDefault="00465D36">
            <w:pPr>
              <w:rPr>
                <w:rFonts w:ascii="Times New Roman" w:hAnsi="Times New Roman"/>
                <w:sz w:val="20"/>
                <w:szCs w:val="20"/>
              </w:rPr>
            </w:pPr>
          </w:p>
        </w:tc>
        <w:tc>
          <w:tcPr>
            <w:tcW w:w="850" w:type="pct"/>
            <w:shd w:val="clear" w:color="auto" w:fill="auto"/>
            <w:vAlign w:val="center"/>
          </w:tcPr>
          <w:p w14:paraId="10498010" w14:textId="77777777" w:rsidR="00465D36" w:rsidRDefault="00465D36">
            <w:pPr>
              <w:rPr>
                <w:rFonts w:ascii="Times New Roman" w:hAnsi="Times New Roman"/>
                <w:sz w:val="20"/>
                <w:szCs w:val="20"/>
              </w:rPr>
            </w:pPr>
          </w:p>
        </w:tc>
        <w:tc>
          <w:tcPr>
            <w:tcW w:w="50" w:type="pct"/>
            <w:shd w:val="clear" w:color="auto" w:fill="auto"/>
            <w:vAlign w:val="center"/>
          </w:tcPr>
          <w:p w14:paraId="10498011" w14:textId="77777777" w:rsidR="00465D36" w:rsidRDefault="00465D36">
            <w:pPr>
              <w:rPr>
                <w:rFonts w:ascii="Times New Roman" w:hAnsi="Times New Roman"/>
                <w:sz w:val="20"/>
                <w:szCs w:val="20"/>
              </w:rPr>
            </w:pPr>
          </w:p>
        </w:tc>
        <w:tc>
          <w:tcPr>
            <w:tcW w:w="50" w:type="pct"/>
            <w:shd w:val="clear" w:color="auto" w:fill="auto"/>
            <w:vAlign w:val="center"/>
          </w:tcPr>
          <w:p w14:paraId="10498012" w14:textId="77777777" w:rsidR="00465D36" w:rsidRDefault="00465D36">
            <w:pPr>
              <w:rPr>
                <w:rFonts w:ascii="Times New Roman" w:hAnsi="Times New Roman"/>
                <w:sz w:val="20"/>
                <w:szCs w:val="20"/>
              </w:rPr>
            </w:pPr>
          </w:p>
        </w:tc>
        <w:tc>
          <w:tcPr>
            <w:tcW w:w="50" w:type="pct"/>
            <w:shd w:val="clear" w:color="auto" w:fill="auto"/>
            <w:vAlign w:val="center"/>
          </w:tcPr>
          <w:p w14:paraId="10498013" w14:textId="77777777" w:rsidR="00465D36" w:rsidRDefault="00465D36">
            <w:pPr>
              <w:rPr>
                <w:rFonts w:ascii="Times New Roman" w:hAnsi="Times New Roman"/>
                <w:sz w:val="20"/>
                <w:szCs w:val="20"/>
              </w:rPr>
            </w:pPr>
          </w:p>
        </w:tc>
        <w:tc>
          <w:tcPr>
            <w:tcW w:w="1000" w:type="pct"/>
            <w:shd w:val="clear" w:color="auto" w:fill="auto"/>
            <w:vAlign w:val="center"/>
          </w:tcPr>
          <w:p w14:paraId="10498014" w14:textId="77777777" w:rsidR="00465D36" w:rsidRDefault="00465D36">
            <w:pPr>
              <w:rPr>
                <w:rFonts w:ascii="Times New Roman" w:hAnsi="Times New Roman"/>
                <w:sz w:val="20"/>
                <w:szCs w:val="20"/>
              </w:rPr>
            </w:pPr>
          </w:p>
        </w:tc>
        <w:tc>
          <w:tcPr>
            <w:tcW w:w="50" w:type="pct"/>
            <w:shd w:val="clear" w:color="auto" w:fill="auto"/>
            <w:vAlign w:val="center"/>
          </w:tcPr>
          <w:p w14:paraId="10498015" w14:textId="77777777" w:rsidR="00465D36" w:rsidRDefault="00465D36">
            <w:pPr>
              <w:rPr>
                <w:rFonts w:ascii="Times New Roman" w:hAnsi="Times New Roman"/>
                <w:sz w:val="20"/>
                <w:szCs w:val="20"/>
              </w:rPr>
            </w:pPr>
          </w:p>
        </w:tc>
        <w:tc>
          <w:tcPr>
            <w:tcW w:w="50" w:type="pct"/>
            <w:shd w:val="clear" w:color="auto" w:fill="auto"/>
            <w:vAlign w:val="center"/>
          </w:tcPr>
          <w:p w14:paraId="10498016" w14:textId="77777777" w:rsidR="00465D36" w:rsidRDefault="00465D36">
            <w:pPr>
              <w:rPr>
                <w:rFonts w:ascii="Times New Roman" w:hAnsi="Times New Roman"/>
                <w:sz w:val="20"/>
                <w:szCs w:val="20"/>
              </w:rPr>
            </w:pPr>
          </w:p>
        </w:tc>
        <w:tc>
          <w:tcPr>
            <w:tcW w:w="50" w:type="pct"/>
            <w:shd w:val="clear" w:color="auto" w:fill="auto"/>
            <w:vAlign w:val="center"/>
          </w:tcPr>
          <w:p w14:paraId="10498017" w14:textId="77777777" w:rsidR="00465D36" w:rsidRDefault="00465D36">
            <w:pPr>
              <w:rPr>
                <w:rFonts w:ascii="Times New Roman" w:hAnsi="Times New Roman"/>
                <w:sz w:val="20"/>
                <w:szCs w:val="20"/>
              </w:rPr>
            </w:pPr>
          </w:p>
        </w:tc>
        <w:tc>
          <w:tcPr>
            <w:tcW w:w="500" w:type="pct"/>
            <w:shd w:val="clear" w:color="auto" w:fill="auto"/>
            <w:vAlign w:val="center"/>
          </w:tcPr>
          <w:p w14:paraId="10498018" w14:textId="77777777" w:rsidR="00465D36" w:rsidRDefault="00465D36">
            <w:pPr>
              <w:rPr>
                <w:rFonts w:ascii="Times New Roman" w:hAnsi="Times New Roman"/>
                <w:sz w:val="20"/>
                <w:szCs w:val="20"/>
              </w:rPr>
            </w:pPr>
          </w:p>
        </w:tc>
        <w:tc>
          <w:tcPr>
            <w:tcW w:w="50" w:type="pct"/>
            <w:shd w:val="clear" w:color="auto" w:fill="auto"/>
            <w:vAlign w:val="center"/>
          </w:tcPr>
          <w:p w14:paraId="10498019" w14:textId="77777777" w:rsidR="00465D36" w:rsidRDefault="00465D36">
            <w:pPr>
              <w:rPr>
                <w:rFonts w:ascii="Times New Roman" w:hAnsi="Times New Roman"/>
                <w:sz w:val="20"/>
                <w:szCs w:val="20"/>
              </w:rPr>
            </w:pPr>
          </w:p>
        </w:tc>
      </w:tr>
      <w:tr w:rsidR="00465D36" w14:paraId="1049801D" w14:textId="77777777">
        <w:tc>
          <w:tcPr>
            <w:tcW w:w="0" w:type="auto"/>
            <w:shd w:val="clear" w:color="auto" w:fill="auto"/>
            <w:tcMar>
              <w:top w:w="40" w:type="dxa"/>
              <w:left w:w="40" w:type="dxa"/>
              <w:bottom w:w="40" w:type="dxa"/>
              <w:right w:w="40" w:type="dxa"/>
            </w:tcMar>
            <w:vAlign w:val="bottom"/>
          </w:tcPr>
          <w:p w14:paraId="1049801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049801C"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December 28, 2019</w:t>
            </w:r>
          </w:p>
        </w:tc>
      </w:tr>
      <w:tr w:rsidR="00465D36" w14:paraId="10498029" w14:textId="77777777">
        <w:tc>
          <w:tcPr>
            <w:tcW w:w="0" w:type="auto"/>
            <w:shd w:val="clear" w:color="auto" w:fill="auto"/>
            <w:tcMar>
              <w:top w:w="40" w:type="dxa"/>
              <w:left w:w="40" w:type="dxa"/>
              <w:bottom w:w="40" w:type="dxa"/>
              <w:right w:w="40" w:type="dxa"/>
            </w:tcMar>
            <w:vAlign w:val="bottom"/>
          </w:tcPr>
          <w:p w14:paraId="1049801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801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Fair Value of</w:t>
            </w:r>
          </w:p>
          <w:p w14:paraId="10498020"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Derivatives Designated</w:t>
            </w:r>
          </w:p>
          <w:p w14:paraId="10498021"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as Hedge Instruments</w:t>
            </w:r>
          </w:p>
        </w:tc>
        <w:tc>
          <w:tcPr>
            <w:tcW w:w="0" w:type="auto"/>
            <w:tcBorders>
              <w:top w:val="single" w:sz="8" w:space="0" w:color="000000"/>
            </w:tcBorders>
            <w:shd w:val="clear" w:color="auto" w:fill="auto"/>
            <w:tcMar>
              <w:top w:w="40" w:type="dxa"/>
              <w:left w:w="40" w:type="dxa"/>
              <w:bottom w:w="40" w:type="dxa"/>
              <w:right w:w="40" w:type="dxa"/>
            </w:tcMar>
            <w:vAlign w:val="bottom"/>
          </w:tcPr>
          <w:p w14:paraId="1049802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8023"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Fair Value of</w:t>
            </w:r>
          </w:p>
          <w:p w14:paraId="10498024"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Derivatives Not </w:t>
            </w:r>
            <w:r>
              <w:rPr>
                <w:rFonts w:ascii="Helvetica" w:eastAsia="Helvetica" w:hAnsi="Helvetica" w:cs="Helvetica"/>
                <w:b/>
                <w:bCs/>
                <w:sz w:val="16"/>
                <w:szCs w:val="16"/>
              </w:rPr>
              <w:t>Designated</w:t>
            </w:r>
          </w:p>
          <w:p w14:paraId="10498025"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as Hedge Instruments</w:t>
            </w:r>
          </w:p>
        </w:tc>
        <w:tc>
          <w:tcPr>
            <w:tcW w:w="0" w:type="auto"/>
            <w:tcBorders>
              <w:top w:val="single" w:sz="8" w:space="0" w:color="000000"/>
            </w:tcBorders>
            <w:shd w:val="clear" w:color="auto" w:fill="auto"/>
            <w:tcMar>
              <w:top w:w="40" w:type="dxa"/>
              <w:left w:w="40" w:type="dxa"/>
              <w:bottom w:w="40" w:type="dxa"/>
              <w:right w:w="40" w:type="dxa"/>
            </w:tcMar>
            <w:vAlign w:val="bottom"/>
          </w:tcPr>
          <w:p w14:paraId="1049802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8027"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Total</w:t>
            </w:r>
          </w:p>
          <w:p w14:paraId="10498028"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Fair Value</w:t>
            </w:r>
          </w:p>
        </w:tc>
      </w:tr>
      <w:tr w:rsidR="00465D36" w14:paraId="10498030" w14:textId="77777777">
        <w:tc>
          <w:tcPr>
            <w:tcW w:w="0" w:type="auto"/>
            <w:shd w:val="clear" w:color="auto" w:fill="auto"/>
            <w:tcMar>
              <w:top w:w="40" w:type="dxa"/>
              <w:left w:w="40" w:type="dxa"/>
              <w:bottom w:w="40" w:type="dxa"/>
              <w:right w:w="40" w:type="dxa"/>
            </w:tcMar>
            <w:vAlign w:val="bottom"/>
          </w:tcPr>
          <w:p w14:paraId="1049802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Derivative assets (1):</w:t>
            </w:r>
          </w:p>
        </w:tc>
        <w:tc>
          <w:tcPr>
            <w:tcW w:w="0" w:type="auto"/>
            <w:gridSpan w:val="3"/>
            <w:shd w:val="clear" w:color="auto" w:fill="auto"/>
            <w:tcMar>
              <w:top w:w="40" w:type="dxa"/>
              <w:left w:w="40" w:type="dxa"/>
              <w:bottom w:w="40" w:type="dxa"/>
              <w:right w:w="40" w:type="dxa"/>
            </w:tcMar>
            <w:vAlign w:val="bottom"/>
          </w:tcPr>
          <w:p w14:paraId="1049802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02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02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02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02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03D" w14:textId="77777777">
        <w:tc>
          <w:tcPr>
            <w:tcW w:w="0" w:type="auto"/>
            <w:shd w:val="clear" w:color="auto" w:fill="EFEFEF"/>
            <w:tcMar>
              <w:top w:w="40" w:type="dxa"/>
              <w:left w:w="560" w:type="dxa"/>
              <w:bottom w:w="40" w:type="dxa"/>
              <w:right w:w="40" w:type="dxa"/>
            </w:tcMar>
            <w:vAlign w:val="bottom"/>
          </w:tcPr>
          <w:p w14:paraId="1049803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EFEFEF"/>
            <w:tcMar>
              <w:top w:w="40" w:type="dxa"/>
              <w:left w:w="40" w:type="dxa"/>
              <w:bottom w:w="40" w:type="dxa"/>
            </w:tcMar>
            <w:vAlign w:val="bottom"/>
          </w:tcPr>
          <w:p w14:paraId="1049803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03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1,625</w:t>
            </w:r>
          </w:p>
        </w:tc>
        <w:tc>
          <w:tcPr>
            <w:tcW w:w="0" w:type="auto"/>
            <w:shd w:val="clear" w:color="auto" w:fill="EFEFEF"/>
            <w:vAlign w:val="bottom"/>
          </w:tcPr>
          <w:p w14:paraId="10498034"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03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03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03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327</w:t>
            </w:r>
          </w:p>
        </w:tc>
        <w:tc>
          <w:tcPr>
            <w:tcW w:w="0" w:type="auto"/>
            <w:shd w:val="clear" w:color="auto" w:fill="EFEFEF"/>
            <w:vAlign w:val="bottom"/>
          </w:tcPr>
          <w:p w14:paraId="10498038"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03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03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03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1,952</w:t>
            </w:r>
          </w:p>
        </w:tc>
        <w:tc>
          <w:tcPr>
            <w:tcW w:w="0" w:type="auto"/>
            <w:shd w:val="clear" w:color="auto" w:fill="EFEFEF"/>
            <w:vAlign w:val="bottom"/>
          </w:tcPr>
          <w:p w14:paraId="1049803C" w14:textId="77777777" w:rsidR="00465D36" w:rsidRDefault="00465D36">
            <w:pPr>
              <w:textAlignment w:val="bottom"/>
              <w:rPr>
                <w:rFonts w:ascii="Times New Roman" w:hAnsi="Times New Roman"/>
                <w:sz w:val="20"/>
                <w:szCs w:val="20"/>
              </w:rPr>
            </w:pPr>
          </w:p>
        </w:tc>
      </w:tr>
      <w:tr w:rsidR="00465D36" w14:paraId="1049804A" w14:textId="77777777">
        <w:tc>
          <w:tcPr>
            <w:tcW w:w="0" w:type="auto"/>
            <w:shd w:val="clear" w:color="auto" w:fill="auto"/>
            <w:tcMar>
              <w:top w:w="40" w:type="dxa"/>
              <w:left w:w="560" w:type="dxa"/>
              <w:bottom w:w="40" w:type="dxa"/>
              <w:right w:w="40" w:type="dxa"/>
            </w:tcMar>
            <w:vAlign w:val="bottom"/>
          </w:tcPr>
          <w:p w14:paraId="1049803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Interest rate contracts</w:t>
            </w:r>
          </w:p>
        </w:tc>
        <w:tc>
          <w:tcPr>
            <w:tcW w:w="0" w:type="auto"/>
            <w:shd w:val="clear" w:color="auto" w:fill="auto"/>
            <w:tcMar>
              <w:top w:w="40" w:type="dxa"/>
              <w:left w:w="40" w:type="dxa"/>
              <w:bottom w:w="40" w:type="dxa"/>
            </w:tcMar>
            <w:vAlign w:val="bottom"/>
          </w:tcPr>
          <w:p w14:paraId="1049803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04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475</w:t>
            </w:r>
          </w:p>
        </w:tc>
        <w:tc>
          <w:tcPr>
            <w:tcW w:w="0" w:type="auto"/>
            <w:shd w:val="clear" w:color="auto" w:fill="auto"/>
            <w:vAlign w:val="bottom"/>
          </w:tcPr>
          <w:p w14:paraId="10498041"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04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04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04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vAlign w:val="bottom"/>
          </w:tcPr>
          <w:p w14:paraId="10498045"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04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04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04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475</w:t>
            </w:r>
          </w:p>
        </w:tc>
        <w:tc>
          <w:tcPr>
            <w:tcW w:w="0" w:type="auto"/>
            <w:shd w:val="clear" w:color="auto" w:fill="auto"/>
            <w:vAlign w:val="bottom"/>
          </w:tcPr>
          <w:p w14:paraId="10498049" w14:textId="77777777" w:rsidR="00465D36" w:rsidRDefault="00465D36">
            <w:pPr>
              <w:textAlignment w:val="bottom"/>
              <w:rPr>
                <w:rFonts w:ascii="Times New Roman" w:hAnsi="Times New Roman"/>
                <w:sz w:val="20"/>
                <w:szCs w:val="20"/>
              </w:rPr>
            </w:pPr>
          </w:p>
        </w:tc>
      </w:tr>
      <w:tr w:rsidR="00465D36" w14:paraId="10498051" w14:textId="77777777">
        <w:tc>
          <w:tcPr>
            <w:tcW w:w="0" w:type="auto"/>
            <w:shd w:val="clear" w:color="auto" w:fill="EFEFEF"/>
            <w:tcMar>
              <w:top w:w="40" w:type="dxa"/>
              <w:left w:w="40" w:type="dxa"/>
              <w:bottom w:w="40" w:type="dxa"/>
              <w:right w:w="40" w:type="dxa"/>
            </w:tcMar>
            <w:vAlign w:val="bottom"/>
          </w:tcPr>
          <w:p w14:paraId="1049804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04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04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04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04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05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058" w14:textId="77777777">
        <w:tc>
          <w:tcPr>
            <w:tcW w:w="0" w:type="auto"/>
            <w:shd w:val="clear" w:color="auto" w:fill="auto"/>
            <w:tcMar>
              <w:top w:w="40" w:type="dxa"/>
              <w:left w:w="40" w:type="dxa"/>
              <w:bottom w:w="40" w:type="dxa"/>
              <w:right w:w="40" w:type="dxa"/>
            </w:tcMar>
            <w:vAlign w:val="bottom"/>
          </w:tcPr>
          <w:p w14:paraId="1049805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Derivative liabilities (2):</w:t>
            </w:r>
          </w:p>
        </w:tc>
        <w:tc>
          <w:tcPr>
            <w:tcW w:w="0" w:type="auto"/>
            <w:gridSpan w:val="3"/>
            <w:shd w:val="clear" w:color="auto" w:fill="auto"/>
            <w:tcMar>
              <w:top w:w="40" w:type="dxa"/>
              <w:left w:w="40" w:type="dxa"/>
              <w:bottom w:w="40" w:type="dxa"/>
              <w:right w:w="40" w:type="dxa"/>
            </w:tcMar>
            <w:vAlign w:val="bottom"/>
          </w:tcPr>
          <w:p w14:paraId="1049805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05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05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05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05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065" w14:textId="77777777">
        <w:tc>
          <w:tcPr>
            <w:tcW w:w="0" w:type="auto"/>
            <w:shd w:val="clear" w:color="auto" w:fill="EFEFEF"/>
            <w:tcMar>
              <w:top w:w="40" w:type="dxa"/>
              <w:left w:w="560" w:type="dxa"/>
              <w:bottom w:w="40" w:type="dxa"/>
              <w:right w:w="40" w:type="dxa"/>
            </w:tcMar>
            <w:vAlign w:val="bottom"/>
          </w:tcPr>
          <w:p w14:paraId="1049805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EFEFEF"/>
            <w:tcMar>
              <w:top w:w="40" w:type="dxa"/>
              <w:left w:w="40" w:type="dxa"/>
              <w:bottom w:w="40" w:type="dxa"/>
            </w:tcMar>
            <w:vAlign w:val="bottom"/>
          </w:tcPr>
          <w:p w14:paraId="1049805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05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964</w:t>
            </w:r>
          </w:p>
        </w:tc>
        <w:tc>
          <w:tcPr>
            <w:tcW w:w="0" w:type="auto"/>
            <w:shd w:val="clear" w:color="auto" w:fill="EFEFEF"/>
            <w:vAlign w:val="bottom"/>
          </w:tcPr>
          <w:p w14:paraId="1049805C"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05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05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05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494</w:t>
            </w:r>
          </w:p>
        </w:tc>
        <w:tc>
          <w:tcPr>
            <w:tcW w:w="0" w:type="auto"/>
            <w:shd w:val="clear" w:color="auto" w:fill="EFEFEF"/>
            <w:vAlign w:val="bottom"/>
          </w:tcPr>
          <w:p w14:paraId="10498060"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06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06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06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1,458</w:t>
            </w:r>
          </w:p>
        </w:tc>
        <w:tc>
          <w:tcPr>
            <w:tcW w:w="0" w:type="auto"/>
            <w:shd w:val="clear" w:color="auto" w:fill="EFEFEF"/>
            <w:vAlign w:val="bottom"/>
          </w:tcPr>
          <w:p w14:paraId="10498064" w14:textId="77777777" w:rsidR="00465D36" w:rsidRDefault="00465D36">
            <w:pPr>
              <w:textAlignment w:val="bottom"/>
              <w:rPr>
                <w:rFonts w:ascii="Times New Roman" w:hAnsi="Times New Roman"/>
                <w:sz w:val="20"/>
                <w:szCs w:val="20"/>
              </w:rPr>
            </w:pPr>
          </w:p>
        </w:tc>
      </w:tr>
      <w:tr w:rsidR="00465D36" w14:paraId="10498072" w14:textId="77777777">
        <w:tc>
          <w:tcPr>
            <w:tcW w:w="0" w:type="auto"/>
            <w:shd w:val="clear" w:color="auto" w:fill="auto"/>
            <w:tcMar>
              <w:top w:w="40" w:type="dxa"/>
              <w:left w:w="560" w:type="dxa"/>
              <w:bottom w:w="40" w:type="dxa"/>
              <w:right w:w="40" w:type="dxa"/>
            </w:tcMar>
            <w:vAlign w:val="bottom"/>
          </w:tcPr>
          <w:p w14:paraId="1049806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Interest rate contracts</w:t>
            </w:r>
          </w:p>
        </w:tc>
        <w:tc>
          <w:tcPr>
            <w:tcW w:w="0" w:type="auto"/>
            <w:shd w:val="clear" w:color="auto" w:fill="auto"/>
            <w:tcMar>
              <w:top w:w="40" w:type="dxa"/>
              <w:left w:w="40" w:type="dxa"/>
              <w:bottom w:w="40" w:type="dxa"/>
            </w:tcMar>
            <w:vAlign w:val="bottom"/>
          </w:tcPr>
          <w:p w14:paraId="1049806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06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57</w:t>
            </w:r>
          </w:p>
        </w:tc>
        <w:tc>
          <w:tcPr>
            <w:tcW w:w="0" w:type="auto"/>
            <w:shd w:val="clear" w:color="auto" w:fill="auto"/>
            <w:vAlign w:val="bottom"/>
          </w:tcPr>
          <w:p w14:paraId="10498069"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06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06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06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vAlign w:val="bottom"/>
          </w:tcPr>
          <w:p w14:paraId="1049806D"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06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06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07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57</w:t>
            </w:r>
          </w:p>
        </w:tc>
        <w:tc>
          <w:tcPr>
            <w:tcW w:w="0" w:type="auto"/>
            <w:shd w:val="clear" w:color="auto" w:fill="auto"/>
            <w:vAlign w:val="bottom"/>
          </w:tcPr>
          <w:p w14:paraId="10498071" w14:textId="77777777" w:rsidR="00465D36" w:rsidRDefault="00465D36">
            <w:pPr>
              <w:textAlignment w:val="bottom"/>
              <w:rPr>
                <w:rFonts w:ascii="Times New Roman" w:hAnsi="Times New Roman"/>
                <w:sz w:val="20"/>
                <w:szCs w:val="20"/>
              </w:rPr>
            </w:pPr>
          </w:p>
        </w:tc>
      </w:tr>
    </w:tbl>
    <w:p w14:paraId="10498073" w14:textId="77777777" w:rsidR="00465D36" w:rsidRDefault="00465D36">
      <w:pPr>
        <w:rPr>
          <w:vanish/>
        </w:rPr>
      </w:pPr>
    </w:p>
    <w:tbl>
      <w:tblPr>
        <w:tblW w:w="5000" w:type="pct"/>
        <w:tblCellMar>
          <w:left w:w="0" w:type="dxa"/>
          <w:right w:w="0" w:type="dxa"/>
        </w:tblCellMar>
        <w:tblLook w:val="04A0" w:firstRow="1" w:lastRow="0" w:firstColumn="1" w:lastColumn="0" w:noHBand="0" w:noVBand="1"/>
      </w:tblPr>
      <w:tblGrid>
        <w:gridCol w:w="3699"/>
        <w:gridCol w:w="142"/>
        <w:gridCol w:w="1373"/>
        <w:gridCol w:w="52"/>
        <w:gridCol w:w="130"/>
        <w:gridCol w:w="142"/>
        <w:gridCol w:w="1614"/>
        <w:gridCol w:w="45"/>
        <w:gridCol w:w="130"/>
        <w:gridCol w:w="141"/>
        <w:gridCol w:w="793"/>
        <w:gridCol w:w="45"/>
      </w:tblGrid>
      <w:tr w:rsidR="00465D36" w14:paraId="10498075" w14:textId="77777777">
        <w:tc>
          <w:tcPr>
            <w:tcW w:w="0" w:type="auto"/>
            <w:gridSpan w:val="12"/>
            <w:shd w:val="clear" w:color="auto" w:fill="auto"/>
            <w:vAlign w:val="center"/>
          </w:tcPr>
          <w:p w14:paraId="10498074" w14:textId="77777777" w:rsidR="00465D36" w:rsidRDefault="00465D36">
            <w:pPr>
              <w:rPr>
                <w:rFonts w:ascii="Times New Roman" w:hAnsi="Times New Roman"/>
                <w:sz w:val="20"/>
                <w:szCs w:val="20"/>
              </w:rPr>
            </w:pPr>
          </w:p>
        </w:tc>
      </w:tr>
      <w:tr w:rsidR="00465D36" w14:paraId="10498082" w14:textId="77777777">
        <w:tc>
          <w:tcPr>
            <w:tcW w:w="2250" w:type="pct"/>
            <w:shd w:val="clear" w:color="auto" w:fill="auto"/>
            <w:vAlign w:val="center"/>
          </w:tcPr>
          <w:p w14:paraId="10498076" w14:textId="77777777" w:rsidR="00465D36" w:rsidRDefault="00465D36">
            <w:pPr>
              <w:rPr>
                <w:rFonts w:ascii="Times New Roman" w:hAnsi="Times New Roman"/>
                <w:sz w:val="20"/>
                <w:szCs w:val="20"/>
              </w:rPr>
            </w:pPr>
          </w:p>
        </w:tc>
        <w:tc>
          <w:tcPr>
            <w:tcW w:w="50" w:type="pct"/>
            <w:shd w:val="clear" w:color="auto" w:fill="auto"/>
            <w:vAlign w:val="center"/>
          </w:tcPr>
          <w:p w14:paraId="10498077" w14:textId="77777777" w:rsidR="00465D36" w:rsidRDefault="00465D36">
            <w:pPr>
              <w:rPr>
                <w:rFonts w:ascii="Times New Roman" w:hAnsi="Times New Roman"/>
                <w:sz w:val="20"/>
                <w:szCs w:val="20"/>
              </w:rPr>
            </w:pPr>
          </w:p>
        </w:tc>
        <w:tc>
          <w:tcPr>
            <w:tcW w:w="850" w:type="pct"/>
            <w:shd w:val="clear" w:color="auto" w:fill="auto"/>
            <w:vAlign w:val="center"/>
          </w:tcPr>
          <w:p w14:paraId="10498078" w14:textId="77777777" w:rsidR="00465D36" w:rsidRDefault="00465D36">
            <w:pPr>
              <w:rPr>
                <w:rFonts w:ascii="Times New Roman" w:hAnsi="Times New Roman"/>
                <w:sz w:val="20"/>
                <w:szCs w:val="20"/>
              </w:rPr>
            </w:pPr>
          </w:p>
        </w:tc>
        <w:tc>
          <w:tcPr>
            <w:tcW w:w="50" w:type="pct"/>
            <w:shd w:val="clear" w:color="auto" w:fill="auto"/>
            <w:vAlign w:val="center"/>
          </w:tcPr>
          <w:p w14:paraId="10498079" w14:textId="77777777" w:rsidR="00465D36" w:rsidRDefault="00465D36">
            <w:pPr>
              <w:rPr>
                <w:rFonts w:ascii="Times New Roman" w:hAnsi="Times New Roman"/>
                <w:sz w:val="20"/>
                <w:szCs w:val="20"/>
              </w:rPr>
            </w:pPr>
          </w:p>
        </w:tc>
        <w:tc>
          <w:tcPr>
            <w:tcW w:w="50" w:type="pct"/>
            <w:shd w:val="clear" w:color="auto" w:fill="auto"/>
            <w:vAlign w:val="center"/>
          </w:tcPr>
          <w:p w14:paraId="1049807A" w14:textId="77777777" w:rsidR="00465D36" w:rsidRDefault="00465D36">
            <w:pPr>
              <w:rPr>
                <w:rFonts w:ascii="Times New Roman" w:hAnsi="Times New Roman"/>
                <w:sz w:val="20"/>
                <w:szCs w:val="20"/>
              </w:rPr>
            </w:pPr>
          </w:p>
        </w:tc>
        <w:tc>
          <w:tcPr>
            <w:tcW w:w="50" w:type="pct"/>
            <w:shd w:val="clear" w:color="auto" w:fill="auto"/>
            <w:vAlign w:val="center"/>
          </w:tcPr>
          <w:p w14:paraId="1049807B" w14:textId="77777777" w:rsidR="00465D36" w:rsidRDefault="00465D36">
            <w:pPr>
              <w:rPr>
                <w:rFonts w:ascii="Times New Roman" w:hAnsi="Times New Roman"/>
                <w:sz w:val="20"/>
                <w:szCs w:val="20"/>
              </w:rPr>
            </w:pPr>
          </w:p>
        </w:tc>
        <w:tc>
          <w:tcPr>
            <w:tcW w:w="1000" w:type="pct"/>
            <w:shd w:val="clear" w:color="auto" w:fill="auto"/>
            <w:vAlign w:val="center"/>
          </w:tcPr>
          <w:p w14:paraId="1049807C" w14:textId="77777777" w:rsidR="00465D36" w:rsidRDefault="00465D36">
            <w:pPr>
              <w:rPr>
                <w:rFonts w:ascii="Times New Roman" w:hAnsi="Times New Roman"/>
                <w:sz w:val="20"/>
                <w:szCs w:val="20"/>
              </w:rPr>
            </w:pPr>
          </w:p>
        </w:tc>
        <w:tc>
          <w:tcPr>
            <w:tcW w:w="50" w:type="pct"/>
            <w:shd w:val="clear" w:color="auto" w:fill="auto"/>
            <w:vAlign w:val="center"/>
          </w:tcPr>
          <w:p w14:paraId="1049807D" w14:textId="77777777" w:rsidR="00465D36" w:rsidRDefault="00465D36">
            <w:pPr>
              <w:rPr>
                <w:rFonts w:ascii="Times New Roman" w:hAnsi="Times New Roman"/>
                <w:sz w:val="20"/>
                <w:szCs w:val="20"/>
              </w:rPr>
            </w:pPr>
          </w:p>
        </w:tc>
        <w:tc>
          <w:tcPr>
            <w:tcW w:w="50" w:type="pct"/>
            <w:shd w:val="clear" w:color="auto" w:fill="auto"/>
            <w:vAlign w:val="center"/>
          </w:tcPr>
          <w:p w14:paraId="1049807E" w14:textId="77777777" w:rsidR="00465D36" w:rsidRDefault="00465D36">
            <w:pPr>
              <w:rPr>
                <w:rFonts w:ascii="Times New Roman" w:hAnsi="Times New Roman"/>
                <w:sz w:val="20"/>
                <w:szCs w:val="20"/>
              </w:rPr>
            </w:pPr>
          </w:p>
        </w:tc>
        <w:tc>
          <w:tcPr>
            <w:tcW w:w="50" w:type="pct"/>
            <w:shd w:val="clear" w:color="auto" w:fill="auto"/>
            <w:vAlign w:val="center"/>
          </w:tcPr>
          <w:p w14:paraId="1049807F" w14:textId="77777777" w:rsidR="00465D36" w:rsidRDefault="00465D36">
            <w:pPr>
              <w:rPr>
                <w:rFonts w:ascii="Times New Roman" w:hAnsi="Times New Roman"/>
                <w:sz w:val="20"/>
                <w:szCs w:val="20"/>
              </w:rPr>
            </w:pPr>
          </w:p>
        </w:tc>
        <w:tc>
          <w:tcPr>
            <w:tcW w:w="500" w:type="pct"/>
            <w:shd w:val="clear" w:color="auto" w:fill="auto"/>
            <w:vAlign w:val="center"/>
          </w:tcPr>
          <w:p w14:paraId="10498080" w14:textId="77777777" w:rsidR="00465D36" w:rsidRDefault="00465D36">
            <w:pPr>
              <w:rPr>
                <w:rFonts w:ascii="Times New Roman" w:hAnsi="Times New Roman"/>
                <w:sz w:val="20"/>
                <w:szCs w:val="20"/>
              </w:rPr>
            </w:pPr>
          </w:p>
        </w:tc>
        <w:tc>
          <w:tcPr>
            <w:tcW w:w="50" w:type="pct"/>
            <w:shd w:val="clear" w:color="auto" w:fill="auto"/>
            <w:vAlign w:val="center"/>
          </w:tcPr>
          <w:p w14:paraId="10498081" w14:textId="77777777" w:rsidR="00465D36" w:rsidRDefault="00465D36">
            <w:pPr>
              <w:rPr>
                <w:rFonts w:ascii="Times New Roman" w:hAnsi="Times New Roman"/>
                <w:sz w:val="20"/>
                <w:szCs w:val="20"/>
              </w:rPr>
            </w:pPr>
          </w:p>
        </w:tc>
      </w:tr>
      <w:tr w:rsidR="00465D36" w14:paraId="10498085" w14:textId="77777777">
        <w:tc>
          <w:tcPr>
            <w:tcW w:w="0" w:type="auto"/>
            <w:shd w:val="clear" w:color="auto" w:fill="auto"/>
            <w:tcMar>
              <w:top w:w="40" w:type="dxa"/>
              <w:left w:w="40" w:type="dxa"/>
              <w:bottom w:w="40" w:type="dxa"/>
              <w:right w:w="40" w:type="dxa"/>
            </w:tcMar>
            <w:vAlign w:val="bottom"/>
          </w:tcPr>
          <w:p w14:paraId="1049808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0498084"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September 28, 2019</w:t>
            </w:r>
          </w:p>
        </w:tc>
      </w:tr>
      <w:tr w:rsidR="00465D36" w14:paraId="10498091" w14:textId="77777777">
        <w:tc>
          <w:tcPr>
            <w:tcW w:w="0" w:type="auto"/>
            <w:shd w:val="clear" w:color="auto" w:fill="auto"/>
            <w:tcMar>
              <w:top w:w="40" w:type="dxa"/>
              <w:left w:w="40" w:type="dxa"/>
              <w:bottom w:w="40" w:type="dxa"/>
              <w:right w:w="40" w:type="dxa"/>
            </w:tcMar>
            <w:vAlign w:val="bottom"/>
          </w:tcPr>
          <w:p w14:paraId="1049808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8087"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Fair Value of</w:t>
            </w:r>
          </w:p>
          <w:p w14:paraId="10498088"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Derivatives Designated</w:t>
            </w:r>
          </w:p>
          <w:p w14:paraId="10498089"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as Hedge Instruments</w:t>
            </w:r>
          </w:p>
        </w:tc>
        <w:tc>
          <w:tcPr>
            <w:tcW w:w="0" w:type="auto"/>
            <w:tcBorders>
              <w:top w:val="single" w:sz="8" w:space="0" w:color="000000"/>
            </w:tcBorders>
            <w:shd w:val="clear" w:color="auto" w:fill="auto"/>
            <w:tcMar>
              <w:top w:w="40" w:type="dxa"/>
              <w:left w:w="40" w:type="dxa"/>
              <w:bottom w:w="40" w:type="dxa"/>
              <w:right w:w="40" w:type="dxa"/>
            </w:tcMar>
            <w:vAlign w:val="bottom"/>
          </w:tcPr>
          <w:p w14:paraId="1049808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808B"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Fair Value of</w:t>
            </w:r>
          </w:p>
          <w:p w14:paraId="1049808C"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Derivatives Not Designated</w:t>
            </w:r>
          </w:p>
          <w:p w14:paraId="1049808D"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as Hedge </w:t>
            </w:r>
            <w:r>
              <w:rPr>
                <w:rFonts w:ascii="Helvetica" w:eastAsia="Helvetica" w:hAnsi="Helvetica" w:cs="Helvetica"/>
                <w:b/>
                <w:bCs/>
                <w:sz w:val="16"/>
                <w:szCs w:val="16"/>
              </w:rPr>
              <w:t>Instruments</w:t>
            </w:r>
          </w:p>
        </w:tc>
        <w:tc>
          <w:tcPr>
            <w:tcW w:w="0" w:type="auto"/>
            <w:tcBorders>
              <w:top w:val="single" w:sz="8" w:space="0" w:color="000000"/>
            </w:tcBorders>
            <w:shd w:val="clear" w:color="auto" w:fill="auto"/>
            <w:tcMar>
              <w:top w:w="40" w:type="dxa"/>
              <w:left w:w="40" w:type="dxa"/>
              <w:bottom w:w="40" w:type="dxa"/>
              <w:right w:w="40" w:type="dxa"/>
            </w:tcMar>
            <w:vAlign w:val="bottom"/>
          </w:tcPr>
          <w:p w14:paraId="1049808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808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Total</w:t>
            </w:r>
          </w:p>
          <w:p w14:paraId="10498090"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Fair Value</w:t>
            </w:r>
          </w:p>
        </w:tc>
      </w:tr>
      <w:tr w:rsidR="00465D36" w14:paraId="10498098" w14:textId="77777777">
        <w:tc>
          <w:tcPr>
            <w:tcW w:w="0" w:type="auto"/>
            <w:shd w:val="clear" w:color="auto" w:fill="auto"/>
            <w:tcMar>
              <w:top w:w="40" w:type="dxa"/>
              <w:left w:w="40" w:type="dxa"/>
              <w:bottom w:w="40" w:type="dxa"/>
              <w:right w:w="40" w:type="dxa"/>
            </w:tcMar>
            <w:vAlign w:val="bottom"/>
          </w:tcPr>
          <w:p w14:paraId="1049809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Derivative assets (1):</w:t>
            </w:r>
          </w:p>
        </w:tc>
        <w:tc>
          <w:tcPr>
            <w:tcW w:w="0" w:type="auto"/>
            <w:gridSpan w:val="3"/>
            <w:shd w:val="clear" w:color="auto" w:fill="auto"/>
            <w:tcMar>
              <w:top w:w="40" w:type="dxa"/>
              <w:left w:w="40" w:type="dxa"/>
              <w:bottom w:w="40" w:type="dxa"/>
              <w:right w:w="40" w:type="dxa"/>
            </w:tcMar>
            <w:vAlign w:val="bottom"/>
          </w:tcPr>
          <w:p w14:paraId="1049809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09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09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09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09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0A5" w14:textId="77777777">
        <w:tc>
          <w:tcPr>
            <w:tcW w:w="0" w:type="auto"/>
            <w:shd w:val="clear" w:color="auto" w:fill="EFEFEF"/>
            <w:tcMar>
              <w:top w:w="40" w:type="dxa"/>
              <w:left w:w="560" w:type="dxa"/>
              <w:bottom w:w="40" w:type="dxa"/>
              <w:right w:w="40" w:type="dxa"/>
            </w:tcMar>
            <w:vAlign w:val="bottom"/>
          </w:tcPr>
          <w:p w14:paraId="1049809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EFEFEF"/>
            <w:tcMar>
              <w:top w:w="40" w:type="dxa"/>
              <w:left w:w="40" w:type="dxa"/>
              <w:bottom w:w="40" w:type="dxa"/>
            </w:tcMar>
            <w:vAlign w:val="bottom"/>
          </w:tcPr>
          <w:p w14:paraId="1049809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09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1,798</w:t>
            </w:r>
          </w:p>
        </w:tc>
        <w:tc>
          <w:tcPr>
            <w:tcW w:w="0" w:type="auto"/>
            <w:shd w:val="clear" w:color="auto" w:fill="EFEFEF"/>
            <w:vAlign w:val="bottom"/>
          </w:tcPr>
          <w:p w14:paraId="1049809C"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09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09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09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323</w:t>
            </w:r>
          </w:p>
        </w:tc>
        <w:tc>
          <w:tcPr>
            <w:tcW w:w="0" w:type="auto"/>
            <w:shd w:val="clear" w:color="auto" w:fill="EFEFEF"/>
            <w:vAlign w:val="bottom"/>
          </w:tcPr>
          <w:p w14:paraId="104980A0"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0A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0A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0A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2,121</w:t>
            </w:r>
          </w:p>
        </w:tc>
        <w:tc>
          <w:tcPr>
            <w:tcW w:w="0" w:type="auto"/>
            <w:shd w:val="clear" w:color="auto" w:fill="EFEFEF"/>
            <w:vAlign w:val="bottom"/>
          </w:tcPr>
          <w:p w14:paraId="104980A4" w14:textId="77777777" w:rsidR="00465D36" w:rsidRDefault="00465D36">
            <w:pPr>
              <w:textAlignment w:val="bottom"/>
              <w:rPr>
                <w:rFonts w:ascii="Times New Roman" w:hAnsi="Times New Roman"/>
                <w:sz w:val="20"/>
                <w:szCs w:val="20"/>
              </w:rPr>
            </w:pPr>
          </w:p>
        </w:tc>
      </w:tr>
      <w:tr w:rsidR="00465D36" w14:paraId="104980B2" w14:textId="77777777">
        <w:tc>
          <w:tcPr>
            <w:tcW w:w="0" w:type="auto"/>
            <w:shd w:val="clear" w:color="auto" w:fill="auto"/>
            <w:tcMar>
              <w:top w:w="40" w:type="dxa"/>
              <w:left w:w="560" w:type="dxa"/>
              <w:bottom w:w="40" w:type="dxa"/>
              <w:right w:w="40" w:type="dxa"/>
            </w:tcMar>
            <w:vAlign w:val="bottom"/>
          </w:tcPr>
          <w:p w14:paraId="104980A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Interest rate contracts</w:t>
            </w:r>
          </w:p>
        </w:tc>
        <w:tc>
          <w:tcPr>
            <w:tcW w:w="0" w:type="auto"/>
            <w:shd w:val="clear" w:color="auto" w:fill="auto"/>
            <w:tcMar>
              <w:top w:w="40" w:type="dxa"/>
              <w:left w:w="40" w:type="dxa"/>
              <w:bottom w:w="40" w:type="dxa"/>
            </w:tcMar>
            <w:vAlign w:val="bottom"/>
          </w:tcPr>
          <w:p w14:paraId="104980A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0A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685</w:t>
            </w:r>
          </w:p>
        </w:tc>
        <w:tc>
          <w:tcPr>
            <w:tcW w:w="0" w:type="auto"/>
            <w:shd w:val="clear" w:color="auto" w:fill="auto"/>
            <w:vAlign w:val="bottom"/>
          </w:tcPr>
          <w:p w14:paraId="104980A9"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0A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0A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0A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vAlign w:val="bottom"/>
          </w:tcPr>
          <w:p w14:paraId="104980AD"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0A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0A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0B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685</w:t>
            </w:r>
          </w:p>
        </w:tc>
        <w:tc>
          <w:tcPr>
            <w:tcW w:w="0" w:type="auto"/>
            <w:shd w:val="clear" w:color="auto" w:fill="auto"/>
            <w:vAlign w:val="bottom"/>
          </w:tcPr>
          <w:p w14:paraId="104980B1" w14:textId="77777777" w:rsidR="00465D36" w:rsidRDefault="00465D36">
            <w:pPr>
              <w:textAlignment w:val="bottom"/>
              <w:rPr>
                <w:rFonts w:ascii="Times New Roman" w:hAnsi="Times New Roman"/>
                <w:sz w:val="20"/>
                <w:szCs w:val="20"/>
              </w:rPr>
            </w:pPr>
          </w:p>
        </w:tc>
      </w:tr>
      <w:tr w:rsidR="00465D36" w14:paraId="104980B9" w14:textId="77777777">
        <w:tc>
          <w:tcPr>
            <w:tcW w:w="0" w:type="auto"/>
            <w:shd w:val="clear" w:color="auto" w:fill="EFEFEF"/>
            <w:tcMar>
              <w:top w:w="40" w:type="dxa"/>
              <w:left w:w="40" w:type="dxa"/>
              <w:bottom w:w="40" w:type="dxa"/>
              <w:right w:w="40" w:type="dxa"/>
            </w:tcMar>
            <w:vAlign w:val="bottom"/>
          </w:tcPr>
          <w:p w14:paraId="104980B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0B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0B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0B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0B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0B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0C0" w14:textId="77777777">
        <w:tc>
          <w:tcPr>
            <w:tcW w:w="0" w:type="auto"/>
            <w:shd w:val="clear" w:color="auto" w:fill="auto"/>
            <w:tcMar>
              <w:top w:w="40" w:type="dxa"/>
              <w:left w:w="40" w:type="dxa"/>
              <w:bottom w:w="40" w:type="dxa"/>
              <w:right w:w="40" w:type="dxa"/>
            </w:tcMar>
            <w:vAlign w:val="bottom"/>
          </w:tcPr>
          <w:p w14:paraId="104980B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Derivative liabilities (2):</w:t>
            </w:r>
          </w:p>
        </w:tc>
        <w:tc>
          <w:tcPr>
            <w:tcW w:w="0" w:type="auto"/>
            <w:gridSpan w:val="3"/>
            <w:shd w:val="clear" w:color="auto" w:fill="auto"/>
            <w:tcMar>
              <w:top w:w="40" w:type="dxa"/>
              <w:left w:w="40" w:type="dxa"/>
              <w:bottom w:w="40" w:type="dxa"/>
              <w:right w:w="40" w:type="dxa"/>
            </w:tcMar>
            <w:vAlign w:val="bottom"/>
          </w:tcPr>
          <w:p w14:paraId="104980B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0B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0B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0B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0B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0CD" w14:textId="77777777">
        <w:tc>
          <w:tcPr>
            <w:tcW w:w="0" w:type="auto"/>
            <w:shd w:val="clear" w:color="auto" w:fill="EFEFEF"/>
            <w:tcMar>
              <w:top w:w="40" w:type="dxa"/>
              <w:left w:w="560" w:type="dxa"/>
              <w:bottom w:w="40" w:type="dxa"/>
              <w:right w:w="40" w:type="dxa"/>
            </w:tcMar>
            <w:vAlign w:val="bottom"/>
          </w:tcPr>
          <w:p w14:paraId="104980C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Foreign exchange </w:t>
            </w:r>
            <w:r>
              <w:rPr>
                <w:rFonts w:ascii="Helvetica" w:eastAsia="Helvetica" w:hAnsi="Helvetica" w:cs="Helvetica"/>
                <w:sz w:val="18"/>
                <w:szCs w:val="18"/>
              </w:rPr>
              <w:t>contracts</w:t>
            </w:r>
          </w:p>
        </w:tc>
        <w:tc>
          <w:tcPr>
            <w:tcW w:w="0" w:type="auto"/>
            <w:shd w:val="clear" w:color="auto" w:fill="EFEFEF"/>
            <w:tcMar>
              <w:top w:w="40" w:type="dxa"/>
              <w:left w:w="40" w:type="dxa"/>
              <w:bottom w:w="40" w:type="dxa"/>
            </w:tcMar>
            <w:vAlign w:val="bottom"/>
          </w:tcPr>
          <w:p w14:paraId="104980C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0C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1,341</w:t>
            </w:r>
          </w:p>
        </w:tc>
        <w:tc>
          <w:tcPr>
            <w:tcW w:w="0" w:type="auto"/>
            <w:shd w:val="clear" w:color="auto" w:fill="EFEFEF"/>
            <w:vAlign w:val="bottom"/>
          </w:tcPr>
          <w:p w14:paraId="104980C4"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0C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0C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0C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160</w:t>
            </w:r>
          </w:p>
        </w:tc>
        <w:tc>
          <w:tcPr>
            <w:tcW w:w="0" w:type="auto"/>
            <w:shd w:val="clear" w:color="auto" w:fill="EFEFEF"/>
            <w:vAlign w:val="bottom"/>
          </w:tcPr>
          <w:p w14:paraId="104980C8"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0C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0C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0C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1,501</w:t>
            </w:r>
          </w:p>
        </w:tc>
        <w:tc>
          <w:tcPr>
            <w:tcW w:w="0" w:type="auto"/>
            <w:shd w:val="clear" w:color="auto" w:fill="EFEFEF"/>
            <w:vAlign w:val="bottom"/>
          </w:tcPr>
          <w:p w14:paraId="104980CC" w14:textId="77777777" w:rsidR="00465D36" w:rsidRDefault="00465D36">
            <w:pPr>
              <w:textAlignment w:val="bottom"/>
              <w:rPr>
                <w:rFonts w:ascii="Times New Roman" w:hAnsi="Times New Roman"/>
                <w:sz w:val="20"/>
                <w:szCs w:val="20"/>
              </w:rPr>
            </w:pPr>
          </w:p>
        </w:tc>
      </w:tr>
      <w:tr w:rsidR="00465D36" w14:paraId="104980DA" w14:textId="77777777">
        <w:tc>
          <w:tcPr>
            <w:tcW w:w="0" w:type="auto"/>
            <w:shd w:val="clear" w:color="auto" w:fill="auto"/>
            <w:tcMar>
              <w:top w:w="40" w:type="dxa"/>
              <w:left w:w="560" w:type="dxa"/>
              <w:bottom w:w="40" w:type="dxa"/>
              <w:right w:w="40" w:type="dxa"/>
            </w:tcMar>
            <w:vAlign w:val="bottom"/>
          </w:tcPr>
          <w:p w14:paraId="104980C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Interest rate contracts</w:t>
            </w:r>
          </w:p>
        </w:tc>
        <w:tc>
          <w:tcPr>
            <w:tcW w:w="0" w:type="auto"/>
            <w:shd w:val="clear" w:color="auto" w:fill="auto"/>
            <w:tcMar>
              <w:top w:w="40" w:type="dxa"/>
              <w:left w:w="40" w:type="dxa"/>
              <w:bottom w:w="40" w:type="dxa"/>
            </w:tcMar>
            <w:vAlign w:val="bottom"/>
          </w:tcPr>
          <w:p w14:paraId="104980C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0D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105</w:t>
            </w:r>
          </w:p>
        </w:tc>
        <w:tc>
          <w:tcPr>
            <w:tcW w:w="0" w:type="auto"/>
            <w:shd w:val="clear" w:color="auto" w:fill="auto"/>
            <w:vAlign w:val="bottom"/>
          </w:tcPr>
          <w:p w14:paraId="104980D1"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0D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0D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0D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vAlign w:val="bottom"/>
          </w:tcPr>
          <w:p w14:paraId="104980D5"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0D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0D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0D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105</w:t>
            </w:r>
          </w:p>
        </w:tc>
        <w:tc>
          <w:tcPr>
            <w:tcW w:w="0" w:type="auto"/>
            <w:shd w:val="clear" w:color="auto" w:fill="auto"/>
            <w:vAlign w:val="bottom"/>
          </w:tcPr>
          <w:p w14:paraId="104980D9" w14:textId="77777777" w:rsidR="00465D36" w:rsidRDefault="00465D36">
            <w:pPr>
              <w:textAlignment w:val="bottom"/>
              <w:rPr>
                <w:rFonts w:ascii="Times New Roman" w:hAnsi="Times New Roman"/>
                <w:sz w:val="20"/>
                <w:szCs w:val="20"/>
              </w:rPr>
            </w:pPr>
          </w:p>
        </w:tc>
      </w:tr>
    </w:tbl>
    <w:p w14:paraId="104980DB"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80DE" w14:textId="77777777">
        <w:trPr>
          <w:tblCellSpacing w:w="0" w:type="dxa"/>
        </w:trPr>
        <w:tc>
          <w:tcPr>
            <w:tcW w:w="960" w:type="dxa"/>
            <w:shd w:val="clear" w:color="auto" w:fill="auto"/>
            <w:vAlign w:val="center"/>
          </w:tcPr>
          <w:p w14:paraId="104980DC" w14:textId="77777777" w:rsidR="00465D36" w:rsidRDefault="00465D36">
            <w:pPr>
              <w:rPr>
                <w:rFonts w:ascii="Times New Roman" w:hAnsi="Times New Roman"/>
                <w:sz w:val="20"/>
                <w:szCs w:val="20"/>
              </w:rPr>
            </w:pPr>
          </w:p>
        </w:tc>
        <w:tc>
          <w:tcPr>
            <w:tcW w:w="0" w:type="auto"/>
            <w:shd w:val="clear" w:color="auto" w:fill="auto"/>
            <w:vAlign w:val="center"/>
          </w:tcPr>
          <w:p w14:paraId="104980DD" w14:textId="77777777" w:rsidR="00465D36" w:rsidRDefault="00465D36">
            <w:pPr>
              <w:rPr>
                <w:rFonts w:ascii="Times New Roman" w:hAnsi="Times New Roman"/>
                <w:sz w:val="20"/>
                <w:szCs w:val="20"/>
              </w:rPr>
            </w:pPr>
          </w:p>
        </w:tc>
      </w:tr>
      <w:tr w:rsidR="00465D36" w14:paraId="104980E1" w14:textId="77777777">
        <w:trPr>
          <w:tblCellSpacing w:w="0" w:type="dxa"/>
        </w:trPr>
        <w:tc>
          <w:tcPr>
            <w:tcW w:w="0" w:type="auto"/>
            <w:shd w:val="clear" w:color="auto" w:fill="auto"/>
          </w:tcPr>
          <w:p w14:paraId="104980DF"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104980E0"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The fair value of derivative assets is measured using Level 2 fair value inputs and is included in other current assets and other non-current assets in the </w:t>
            </w:r>
            <w:r>
              <w:rPr>
                <w:rFonts w:ascii="Helvetica" w:eastAsia="Helvetica" w:hAnsi="Helvetica" w:cs="Helvetica"/>
                <w:sz w:val="16"/>
                <w:szCs w:val="16"/>
              </w:rPr>
              <w:t>Condensed Consolidated Balance Sheets.</w:t>
            </w:r>
          </w:p>
        </w:tc>
      </w:tr>
    </w:tbl>
    <w:p w14:paraId="104980E2"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80E5" w14:textId="77777777">
        <w:trPr>
          <w:tblCellSpacing w:w="0" w:type="dxa"/>
        </w:trPr>
        <w:tc>
          <w:tcPr>
            <w:tcW w:w="960" w:type="dxa"/>
            <w:shd w:val="clear" w:color="auto" w:fill="auto"/>
            <w:vAlign w:val="center"/>
          </w:tcPr>
          <w:p w14:paraId="104980E3" w14:textId="77777777" w:rsidR="00465D36" w:rsidRDefault="00465D36">
            <w:pPr>
              <w:rPr>
                <w:rFonts w:ascii="Times New Roman" w:hAnsi="Times New Roman"/>
                <w:sz w:val="20"/>
                <w:szCs w:val="20"/>
              </w:rPr>
            </w:pPr>
          </w:p>
        </w:tc>
        <w:tc>
          <w:tcPr>
            <w:tcW w:w="0" w:type="auto"/>
            <w:shd w:val="clear" w:color="auto" w:fill="auto"/>
            <w:vAlign w:val="center"/>
          </w:tcPr>
          <w:p w14:paraId="104980E4" w14:textId="77777777" w:rsidR="00465D36" w:rsidRDefault="00465D36">
            <w:pPr>
              <w:rPr>
                <w:rFonts w:ascii="Times New Roman" w:hAnsi="Times New Roman"/>
                <w:sz w:val="20"/>
                <w:szCs w:val="20"/>
              </w:rPr>
            </w:pPr>
          </w:p>
        </w:tc>
      </w:tr>
      <w:tr w:rsidR="00465D36" w14:paraId="104980E8" w14:textId="77777777">
        <w:trPr>
          <w:tblCellSpacing w:w="0" w:type="dxa"/>
        </w:trPr>
        <w:tc>
          <w:tcPr>
            <w:tcW w:w="0" w:type="auto"/>
            <w:shd w:val="clear" w:color="auto" w:fill="auto"/>
          </w:tcPr>
          <w:p w14:paraId="104980E6"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(2)</w:t>
            </w:r>
          </w:p>
        </w:tc>
        <w:tc>
          <w:tcPr>
            <w:tcW w:w="0" w:type="auto"/>
            <w:shd w:val="clear" w:color="auto" w:fill="auto"/>
          </w:tcPr>
          <w:p w14:paraId="104980E7"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The fair value of derivative liabilities is measured using Level 2 fair value inputs and is included in other current liabilities and other non-current liabilities in the Condensed Consolidated Balance Sheets</w:t>
            </w:r>
            <w:r>
              <w:rPr>
                <w:rFonts w:ascii="Helvetica" w:eastAsia="Helvetica" w:hAnsi="Helvetica" w:cs="Helvetica"/>
                <w:sz w:val="16"/>
                <w:szCs w:val="16"/>
              </w:rPr>
              <w:t>.</w:t>
            </w:r>
          </w:p>
        </w:tc>
      </w:tr>
    </w:tbl>
    <w:p w14:paraId="104980E9"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classifies cash flows related to derivative financial instruments as operating activities in its Condensed Consolidated Statements of Cash Flows.</w:t>
      </w:r>
    </w:p>
    <w:p w14:paraId="104980EA"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following table shows the pre-tax gains and losses of the Company’s derivative and </w:t>
      </w:r>
      <w:r>
        <w:rPr>
          <w:rFonts w:ascii="Helvetica" w:eastAsia="Helvetica" w:hAnsi="Helvetica" w:cs="Helvetica"/>
          <w:sz w:val="18"/>
          <w:szCs w:val="18"/>
        </w:rPr>
        <w:t>non-derivative instruments designated as cash flow and net investment hedges in OCI and the Condensed Consolidated Statements of Operations for the three months ended December 28, 2019 and December 29, 2018 (in millions):</w:t>
      </w:r>
    </w:p>
    <w:tbl>
      <w:tblPr>
        <w:tblW w:w="5000" w:type="pct"/>
        <w:tblCellMar>
          <w:left w:w="0" w:type="dxa"/>
          <w:right w:w="0" w:type="dxa"/>
        </w:tblCellMar>
        <w:tblLook w:val="04A0" w:firstRow="1" w:lastRow="0" w:firstColumn="1" w:lastColumn="0" w:noHBand="0" w:noVBand="1"/>
      </w:tblPr>
      <w:tblGrid>
        <w:gridCol w:w="5772"/>
        <w:gridCol w:w="142"/>
        <w:gridCol w:w="960"/>
        <w:gridCol w:w="100"/>
        <w:gridCol w:w="130"/>
        <w:gridCol w:w="142"/>
        <w:gridCol w:w="960"/>
        <w:gridCol w:w="100"/>
      </w:tblGrid>
      <w:tr w:rsidR="00465D36" w14:paraId="104980EC" w14:textId="77777777">
        <w:tc>
          <w:tcPr>
            <w:tcW w:w="0" w:type="auto"/>
            <w:gridSpan w:val="8"/>
            <w:shd w:val="clear" w:color="auto" w:fill="auto"/>
            <w:vAlign w:val="center"/>
          </w:tcPr>
          <w:p w14:paraId="104980EB" w14:textId="77777777" w:rsidR="00465D36" w:rsidRDefault="00465D36">
            <w:pPr>
              <w:rPr>
                <w:rFonts w:ascii="Times New Roman" w:hAnsi="Times New Roman"/>
                <w:sz w:val="20"/>
                <w:szCs w:val="20"/>
              </w:rPr>
            </w:pPr>
          </w:p>
        </w:tc>
      </w:tr>
      <w:tr w:rsidR="00465D36" w14:paraId="104980F5" w14:textId="77777777">
        <w:tc>
          <w:tcPr>
            <w:tcW w:w="3550" w:type="pct"/>
            <w:shd w:val="clear" w:color="auto" w:fill="auto"/>
            <w:vAlign w:val="center"/>
          </w:tcPr>
          <w:p w14:paraId="104980ED" w14:textId="77777777" w:rsidR="00465D36" w:rsidRDefault="00465D36">
            <w:pPr>
              <w:rPr>
                <w:rFonts w:ascii="Times New Roman" w:hAnsi="Times New Roman"/>
                <w:sz w:val="20"/>
                <w:szCs w:val="20"/>
              </w:rPr>
            </w:pPr>
          </w:p>
        </w:tc>
        <w:tc>
          <w:tcPr>
            <w:tcW w:w="50" w:type="pct"/>
            <w:shd w:val="clear" w:color="auto" w:fill="auto"/>
            <w:vAlign w:val="center"/>
          </w:tcPr>
          <w:p w14:paraId="104980EE" w14:textId="77777777" w:rsidR="00465D36" w:rsidRDefault="00465D36">
            <w:pPr>
              <w:rPr>
                <w:rFonts w:ascii="Times New Roman" w:hAnsi="Times New Roman"/>
                <w:sz w:val="20"/>
                <w:szCs w:val="20"/>
              </w:rPr>
            </w:pPr>
          </w:p>
        </w:tc>
        <w:tc>
          <w:tcPr>
            <w:tcW w:w="600" w:type="pct"/>
            <w:shd w:val="clear" w:color="auto" w:fill="auto"/>
            <w:vAlign w:val="center"/>
          </w:tcPr>
          <w:p w14:paraId="104980EF" w14:textId="77777777" w:rsidR="00465D36" w:rsidRDefault="00465D36">
            <w:pPr>
              <w:rPr>
                <w:rFonts w:ascii="Times New Roman" w:hAnsi="Times New Roman"/>
                <w:sz w:val="20"/>
                <w:szCs w:val="20"/>
              </w:rPr>
            </w:pPr>
          </w:p>
        </w:tc>
        <w:tc>
          <w:tcPr>
            <w:tcW w:w="50" w:type="pct"/>
            <w:shd w:val="clear" w:color="auto" w:fill="auto"/>
            <w:vAlign w:val="center"/>
          </w:tcPr>
          <w:p w14:paraId="104980F0" w14:textId="77777777" w:rsidR="00465D36" w:rsidRDefault="00465D36">
            <w:pPr>
              <w:rPr>
                <w:rFonts w:ascii="Times New Roman" w:hAnsi="Times New Roman"/>
                <w:sz w:val="20"/>
                <w:szCs w:val="20"/>
              </w:rPr>
            </w:pPr>
          </w:p>
        </w:tc>
        <w:tc>
          <w:tcPr>
            <w:tcW w:w="50" w:type="pct"/>
            <w:shd w:val="clear" w:color="auto" w:fill="auto"/>
            <w:vAlign w:val="center"/>
          </w:tcPr>
          <w:p w14:paraId="104980F1" w14:textId="77777777" w:rsidR="00465D36" w:rsidRDefault="00465D36">
            <w:pPr>
              <w:rPr>
                <w:rFonts w:ascii="Times New Roman" w:hAnsi="Times New Roman"/>
                <w:sz w:val="20"/>
                <w:szCs w:val="20"/>
              </w:rPr>
            </w:pPr>
          </w:p>
        </w:tc>
        <w:tc>
          <w:tcPr>
            <w:tcW w:w="50" w:type="pct"/>
            <w:shd w:val="clear" w:color="auto" w:fill="auto"/>
            <w:vAlign w:val="center"/>
          </w:tcPr>
          <w:p w14:paraId="104980F2" w14:textId="77777777" w:rsidR="00465D36" w:rsidRDefault="00465D36">
            <w:pPr>
              <w:rPr>
                <w:rFonts w:ascii="Times New Roman" w:hAnsi="Times New Roman"/>
                <w:sz w:val="20"/>
                <w:szCs w:val="20"/>
              </w:rPr>
            </w:pPr>
          </w:p>
        </w:tc>
        <w:tc>
          <w:tcPr>
            <w:tcW w:w="600" w:type="pct"/>
            <w:shd w:val="clear" w:color="auto" w:fill="auto"/>
            <w:vAlign w:val="center"/>
          </w:tcPr>
          <w:p w14:paraId="104980F3" w14:textId="77777777" w:rsidR="00465D36" w:rsidRDefault="00465D36">
            <w:pPr>
              <w:rPr>
                <w:rFonts w:ascii="Times New Roman" w:hAnsi="Times New Roman"/>
                <w:sz w:val="20"/>
                <w:szCs w:val="20"/>
              </w:rPr>
            </w:pPr>
          </w:p>
        </w:tc>
        <w:tc>
          <w:tcPr>
            <w:tcW w:w="50" w:type="pct"/>
            <w:shd w:val="clear" w:color="auto" w:fill="auto"/>
            <w:vAlign w:val="center"/>
          </w:tcPr>
          <w:p w14:paraId="104980F4" w14:textId="77777777" w:rsidR="00465D36" w:rsidRDefault="00465D36">
            <w:pPr>
              <w:rPr>
                <w:rFonts w:ascii="Times New Roman" w:hAnsi="Times New Roman"/>
                <w:sz w:val="20"/>
                <w:szCs w:val="20"/>
              </w:rPr>
            </w:pPr>
          </w:p>
        </w:tc>
      </w:tr>
      <w:tr w:rsidR="00465D36" w14:paraId="104980F8" w14:textId="77777777">
        <w:tc>
          <w:tcPr>
            <w:tcW w:w="0" w:type="auto"/>
            <w:shd w:val="clear" w:color="auto" w:fill="auto"/>
            <w:tcMar>
              <w:top w:w="40" w:type="dxa"/>
              <w:left w:w="40" w:type="dxa"/>
              <w:bottom w:w="40" w:type="dxa"/>
              <w:right w:w="40" w:type="dxa"/>
            </w:tcMar>
            <w:vAlign w:val="bottom"/>
          </w:tcPr>
          <w:p w14:paraId="104980F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80F7"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Three Months </w:t>
            </w:r>
            <w:r>
              <w:rPr>
                <w:rFonts w:ascii="Helvetica" w:eastAsia="Helvetica" w:hAnsi="Helvetica" w:cs="Helvetica"/>
                <w:b/>
                <w:bCs/>
                <w:sz w:val="16"/>
                <w:szCs w:val="16"/>
              </w:rPr>
              <w:t>Ended</w:t>
            </w:r>
          </w:p>
        </w:tc>
      </w:tr>
      <w:tr w:rsidR="00465D36" w14:paraId="104980FD" w14:textId="77777777">
        <w:tc>
          <w:tcPr>
            <w:tcW w:w="0" w:type="auto"/>
            <w:shd w:val="clear" w:color="auto" w:fill="auto"/>
            <w:tcMar>
              <w:top w:w="40" w:type="dxa"/>
              <w:left w:w="40" w:type="dxa"/>
              <w:bottom w:w="40" w:type="dxa"/>
              <w:right w:w="40" w:type="dxa"/>
            </w:tcMar>
            <w:vAlign w:val="bottom"/>
          </w:tcPr>
          <w:p w14:paraId="104980F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0FA"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0F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0FC"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8102" w14:textId="77777777">
        <w:tc>
          <w:tcPr>
            <w:tcW w:w="0" w:type="auto"/>
            <w:shd w:val="clear" w:color="auto" w:fill="auto"/>
            <w:tcMar>
              <w:top w:w="40" w:type="dxa"/>
              <w:left w:w="40" w:type="dxa"/>
              <w:bottom w:w="40" w:type="dxa"/>
              <w:right w:w="40" w:type="dxa"/>
            </w:tcMar>
            <w:vAlign w:val="bottom"/>
          </w:tcPr>
          <w:p w14:paraId="104980FE"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Gains/(Losses) recognized in OCI – included in effectiveness assessment:</w:t>
            </w:r>
          </w:p>
        </w:tc>
        <w:tc>
          <w:tcPr>
            <w:tcW w:w="0" w:type="auto"/>
            <w:gridSpan w:val="3"/>
            <w:shd w:val="clear" w:color="auto" w:fill="auto"/>
            <w:tcMar>
              <w:top w:w="40" w:type="dxa"/>
              <w:left w:w="40" w:type="dxa"/>
              <w:bottom w:w="40" w:type="dxa"/>
              <w:right w:w="40" w:type="dxa"/>
            </w:tcMar>
            <w:vAlign w:val="bottom"/>
          </w:tcPr>
          <w:p w14:paraId="104980F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10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10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107" w14:textId="77777777">
        <w:tc>
          <w:tcPr>
            <w:tcW w:w="0" w:type="auto"/>
            <w:shd w:val="clear" w:color="auto" w:fill="EFEFEF"/>
            <w:tcMar>
              <w:top w:w="40" w:type="dxa"/>
              <w:left w:w="560" w:type="dxa"/>
              <w:bottom w:w="40" w:type="dxa"/>
              <w:right w:w="40" w:type="dxa"/>
            </w:tcMar>
            <w:vAlign w:val="bottom"/>
          </w:tcPr>
          <w:p w14:paraId="1049810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Cash flow hedges:</w:t>
            </w:r>
          </w:p>
        </w:tc>
        <w:tc>
          <w:tcPr>
            <w:tcW w:w="0" w:type="auto"/>
            <w:gridSpan w:val="3"/>
            <w:shd w:val="clear" w:color="auto" w:fill="EFEFEF"/>
            <w:tcMar>
              <w:top w:w="40" w:type="dxa"/>
              <w:left w:w="40" w:type="dxa"/>
              <w:bottom w:w="40" w:type="dxa"/>
              <w:right w:w="40" w:type="dxa"/>
            </w:tcMar>
            <w:vAlign w:val="bottom"/>
          </w:tcPr>
          <w:p w14:paraId="1049810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10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10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110" w14:textId="77777777">
        <w:tc>
          <w:tcPr>
            <w:tcW w:w="0" w:type="auto"/>
            <w:shd w:val="clear" w:color="auto" w:fill="auto"/>
            <w:tcMar>
              <w:top w:w="40" w:type="dxa"/>
              <w:left w:w="1040" w:type="dxa"/>
              <w:bottom w:w="40" w:type="dxa"/>
              <w:right w:w="40" w:type="dxa"/>
            </w:tcMar>
            <w:vAlign w:val="bottom"/>
          </w:tcPr>
          <w:p w14:paraId="1049810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auto"/>
            <w:tcMar>
              <w:top w:w="40" w:type="dxa"/>
              <w:left w:w="40" w:type="dxa"/>
              <w:bottom w:w="40" w:type="dxa"/>
            </w:tcMar>
            <w:vAlign w:val="bottom"/>
          </w:tcPr>
          <w:p w14:paraId="1049810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10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271</w:t>
            </w:r>
          </w:p>
        </w:tc>
        <w:tc>
          <w:tcPr>
            <w:tcW w:w="0" w:type="auto"/>
            <w:shd w:val="clear" w:color="auto" w:fill="auto"/>
            <w:vAlign w:val="bottom"/>
          </w:tcPr>
          <w:p w14:paraId="1049810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10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10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10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(478</w:t>
            </w:r>
          </w:p>
        </w:tc>
        <w:tc>
          <w:tcPr>
            <w:tcW w:w="0" w:type="auto"/>
            <w:shd w:val="clear" w:color="auto" w:fill="auto"/>
            <w:tcMar>
              <w:top w:w="40" w:type="dxa"/>
              <w:bottom w:w="40" w:type="dxa"/>
              <w:right w:w="40" w:type="dxa"/>
            </w:tcMar>
            <w:vAlign w:val="bottom"/>
          </w:tcPr>
          <w:p w14:paraId="1049810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115" w14:textId="77777777">
        <w:tc>
          <w:tcPr>
            <w:tcW w:w="0" w:type="auto"/>
            <w:shd w:val="clear" w:color="auto" w:fill="EFEFEF"/>
            <w:tcMar>
              <w:top w:w="40" w:type="dxa"/>
              <w:left w:w="40" w:type="dxa"/>
              <w:bottom w:w="40" w:type="dxa"/>
              <w:right w:w="40" w:type="dxa"/>
            </w:tcMar>
            <w:vAlign w:val="bottom"/>
          </w:tcPr>
          <w:p w14:paraId="1049811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11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11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11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11A" w14:textId="77777777">
        <w:tc>
          <w:tcPr>
            <w:tcW w:w="0" w:type="auto"/>
            <w:shd w:val="clear" w:color="auto" w:fill="auto"/>
            <w:tcMar>
              <w:top w:w="40" w:type="dxa"/>
              <w:left w:w="560" w:type="dxa"/>
              <w:bottom w:w="40" w:type="dxa"/>
              <w:right w:w="40" w:type="dxa"/>
            </w:tcMar>
            <w:vAlign w:val="bottom"/>
          </w:tcPr>
          <w:p w14:paraId="1049811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Net investment hedges:</w:t>
            </w:r>
          </w:p>
        </w:tc>
        <w:tc>
          <w:tcPr>
            <w:tcW w:w="0" w:type="auto"/>
            <w:gridSpan w:val="3"/>
            <w:shd w:val="clear" w:color="auto" w:fill="auto"/>
            <w:tcMar>
              <w:top w:w="40" w:type="dxa"/>
              <w:left w:w="40" w:type="dxa"/>
              <w:bottom w:w="40" w:type="dxa"/>
              <w:right w:w="40" w:type="dxa"/>
            </w:tcMar>
            <w:vAlign w:val="bottom"/>
          </w:tcPr>
          <w:p w14:paraId="1049811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11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11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123" w14:textId="77777777">
        <w:tc>
          <w:tcPr>
            <w:tcW w:w="0" w:type="auto"/>
            <w:shd w:val="clear" w:color="auto" w:fill="EFEFEF"/>
            <w:tcMar>
              <w:top w:w="40" w:type="dxa"/>
              <w:left w:w="1040" w:type="dxa"/>
              <w:bottom w:w="40" w:type="dxa"/>
              <w:right w:w="40" w:type="dxa"/>
            </w:tcMar>
            <w:vAlign w:val="bottom"/>
          </w:tcPr>
          <w:p w14:paraId="1049811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Foreign </w:t>
            </w:r>
            <w:r>
              <w:rPr>
                <w:rFonts w:ascii="Helvetica" w:eastAsia="Helvetica" w:hAnsi="Helvetica" w:cs="Helvetica"/>
                <w:sz w:val="18"/>
                <w:szCs w:val="18"/>
              </w:rPr>
              <w:t>currency debt</w:t>
            </w:r>
          </w:p>
        </w:tc>
        <w:tc>
          <w:tcPr>
            <w:tcW w:w="0" w:type="auto"/>
            <w:shd w:val="clear" w:color="auto" w:fill="EFEFEF"/>
            <w:tcMar>
              <w:top w:w="40" w:type="dxa"/>
              <w:left w:w="40" w:type="dxa"/>
              <w:bottom w:w="40" w:type="dxa"/>
            </w:tcMar>
            <w:vAlign w:val="bottom"/>
          </w:tcPr>
          <w:p w14:paraId="1049811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11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24</w:t>
            </w:r>
          </w:p>
        </w:tc>
        <w:tc>
          <w:tcPr>
            <w:tcW w:w="0" w:type="auto"/>
            <w:shd w:val="clear" w:color="auto" w:fill="EFEFEF"/>
            <w:vAlign w:val="bottom"/>
          </w:tcPr>
          <w:p w14:paraId="1049811E"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11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12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12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(16</w:t>
            </w:r>
          </w:p>
        </w:tc>
        <w:tc>
          <w:tcPr>
            <w:tcW w:w="0" w:type="auto"/>
            <w:shd w:val="clear" w:color="auto" w:fill="EFEFEF"/>
            <w:tcMar>
              <w:top w:w="40" w:type="dxa"/>
              <w:bottom w:w="40" w:type="dxa"/>
              <w:right w:w="40" w:type="dxa"/>
            </w:tcMar>
            <w:vAlign w:val="bottom"/>
          </w:tcPr>
          <w:p w14:paraId="1049812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128" w14:textId="77777777">
        <w:tc>
          <w:tcPr>
            <w:tcW w:w="0" w:type="auto"/>
            <w:shd w:val="clear" w:color="auto" w:fill="auto"/>
            <w:tcMar>
              <w:top w:w="40" w:type="dxa"/>
              <w:left w:w="40" w:type="dxa"/>
              <w:bottom w:w="40" w:type="dxa"/>
              <w:right w:w="40" w:type="dxa"/>
            </w:tcMar>
            <w:vAlign w:val="bottom"/>
          </w:tcPr>
          <w:p w14:paraId="1049812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12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12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12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12D" w14:textId="77777777">
        <w:tc>
          <w:tcPr>
            <w:tcW w:w="0" w:type="auto"/>
            <w:shd w:val="clear" w:color="auto" w:fill="EFEFEF"/>
            <w:tcMar>
              <w:top w:w="40" w:type="dxa"/>
              <w:left w:w="40" w:type="dxa"/>
              <w:bottom w:w="40" w:type="dxa"/>
              <w:right w:w="40" w:type="dxa"/>
            </w:tcMar>
            <w:vAlign w:val="bottom"/>
          </w:tcPr>
          <w:p w14:paraId="10498129"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Gains/(Losses) reclassified from AOCI into net income – included in effectiveness assessment:</w:t>
            </w:r>
          </w:p>
        </w:tc>
        <w:tc>
          <w:tcPr>
            <w:tcW w:w="0" w:type="auto"/>
            <w:gridSpan w:val="3"/>
            <w:shd w:val="clear" w:color="auto" w:fill="EFEFEF"/>
            <w:tcMar>
              <w:top w:w="40" w:type="dxa"/>
              <w:left w:w="40" w:type="dxa"/>
              <w:bottom w:w="40" w:type="dxa"/>
              <w:right w:w="40" w:type="dxa"/>
            </w:tcMar>
            <w:vAlign w:val="bottom"/>
          </w:tcPr>
          <w:p w14:paraId="1049812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12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12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132" w14:textId="77777777">
        <w:tc>
          <w:tcPr>
            <w:tcW w:w="0" w:type="auto"/>
            <w:shd w:val="clear" w:color="auto" w:fill="auto"/>
            <w:tcMar>
              <w:top w:w="40" w:type="dxa"/>
              <w:left w:w="560" w:type="dxa"/>
              <w:bottom w:w="40" w:type="dxa"/>
              <w:right w:w="40" w:type="dxa"/>
            </w:tcMar>
            <w:vAlign w:val="bottom"/>
          </w:tcPr>
          <w:p w14:paraId="1049812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Cash flow hedges:</w:t>
            </w:r>
          </w:p>
        </w:tc>
        <w:tc>
          <w:tcPr>
            <w:tcW w:w="0" w:type="auto"/>
            <w:gridSpan w:val="3"/>
            <w:shd w:val="clear" w:color="auto" w:fill="auto"/>
            <w:tcMar>
              <w:top w:w="40" w:type="dxa"/>
              <w:left w:w="40" w:type="dxa"/>
              <w:bottom w:w="40" w:type="dxa"/>
              <w:right w:w="40" w:type="dxa"/>
            </w:tcMar>
            <w:vAlign w:val="bottom"/>
          </w:tcPr>
          <w:p w14:paraId="1049812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13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13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13B" w14:textId="77777777">
        <w:tc>
          <w:tcPr>
            <w:tcW w:w="0" w:type="auto"/>
            <w:shd w:val="clear" w:color="auto" w:fill="EFEFEF"/>
            <w:tcMar>
              <w:top w:w="40" w:type="dxa"/>
              <w:left w:w="1040" w:type="dxa"/>
              <w:bottom w:w="40" w:type="dxa"/>
              <w:right w:w="40" w:type="dxa"/>
            </w:tcMar>
            <w:vAlign w:val="bottom"/>
          </w:tcPr>
          <w:p w14:paraId="1049813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EFEFEF"/>
            <w:tcMar>
              <w:top w:w="40" w:type="dxa"/>
              <w:left w:w="40" w:type="dxa"/>
              <w:bottom w:w="40" w:type="dxa"/>
            </w:tcMar>
            <w:vAlign w:val="bottom"/>
          </w:tcPr>
          <w:p w14:paraId="1049813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13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491</w:t>
            </w:r>
          </w:p>
        </w:tc>
        <w:tc>
          <w:tcPr>
            <w:tcW w:w="0" w:type="auto"/>
            <w:shd w:val="clear" w:color="auto" w:fill="EFEFEF"/>
            <w:vAlign w:val="bottom"/>
          </w:tcPr>
          <w:p w14:paraId="10498136"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13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13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13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(118</w:t>
            </w:r>
          </w:p>
        </w:tc>
        <w:tc>
          <w:tcPr>
            <w:tcW w:w="0" w:type="auto"/>
            <w:shd w:val="clear" w:color="auto" w:fill="EFEFEF"/>
            <w:tcMar>
              <w:top w:w="40" w:type="dxa"/>
              <w:bottom w:w="40" w:type="dxa"/>
              <w:right w:w="40" w:type="dxa"/>
            </w:tcMar>
            <w:vAlign w:val="bottom"/>
          </w:tcPr>
          <w:p w14:paraId="1049813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142" w14:textId="77777777">
        <w:tc>
          <w:tcPr>
            <w:tcW w:w="0" w:type="auto"/>
            <w:shd w:val="clear" w:color="auto" w:fill="auto"/>
            <w:tcMar>
              <w:top w:w="40" w:type="dxa"/>
              <w:left w:w="1040" w:type="dxa"/>
              <w:bottom w:w="40" w:type="dxa"/>
              <w:right w:w="40" w:type="dxa"/>
            </w:tcMar>
            <w:vAlign w:val="bottom"/>
          </w:tcPr>
          <w:p w14:paraId="1049813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Interest rate contracts</w:t>
            </w:r>
          </w:p>
        </w:tc>
        <w:tc>
          <w:tcPr>
            <w:tcW w:w="0" w:type="auto"/>
            <w:gridSpan w:val="2"/>
            <w:tcBorders>
              <w:bottom w:val="single" w:sz="8" w:space="0" w:color="000000"/>
            </w:tcBorders>
            <w:shd w:val="clear" w:color="auto" w:fill="auto"/>
            <w:tcMar>
              <w:top w:w="40" w:type="dxa"/>
              <w:left w:w="40" w:type="dxa"/>
              <w:bottom w:w="40" w:type="dxa"/>
            </w:tcMar>
            <w:vAlign w:val="bottom"/>
          </w:tcPr>
          <w:p w14:paraId="1049813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w:t>
            </w:r>
          </w:p>
        </w:tc>
        <w:tc>
          <w:tcPr>
            <w:tcW w:w="0" w:type="auto"/>
            <w:tcBorders>
              <w:bottom w:val="single" w:sz="8" w:space="0" w:color="000000"/>
            </w:tcBorders>
            <w:shd w:val="clear" w:color="auto" w:fill="auto"/>
            <w:tcMar>
              <w:top w:w="40" w:type="dxa"/>
              <w:bottom w:w="40" w:type="dxa"/>
              <w:right w:w="40" w:type="dxa"/>
            </w:tcMar>
            <w:vAlign w:val="bottom"/>
          </w:tcPr>
          <w:p w14:paraId="1049813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13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814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w:t>
            </w:r>
          </w:p>
        </w:tc>
        <w:tc>
          <w:tcPr>
            <w:tcW w:w="0" w:type="auto"/>
            <w:tcBorders>
              <w:bottom w:val="single" w:sz="8" w:space="0" w:color="000000"/>
            </w:tcBorders>
            <w:shd w:val="clear" w:color="auto" w:fill="auto"/>
            <w:tcMar>
              <w:top w:w="40" w:type="dxa"/>
              <w:bottom w:w="40" w:type="dxa"/>
              <w:right w:w="40" w:type="dxa"/>
            </w:tcMar>
            <w:vAlign w:val="bottom"/>
          </w:tcPr>
          <w:p w14:paraId="1049814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14B" w14:textId="77777777">
        <w:tc>
          <w:tcPr>
            <w:tcW w:w="0" w:type="auto"/>
            <w:shd w:val="clear" w:color="auto" w:fill="EFEFEF"/>
            <w:tcMar>
              <w:top w:w="40" w:type="dxa"/>
              <w:left w:w="1520" w:type="dxa"/>
              <w:bottom w:w="40" w:type="dxa"/>
              <w:right w:w="40" w:type="dxa"/>
            </w:tcMar>
            <w:vAlign w:val="bottom"/>
          </w:tcPr>
          <w:p w14:paraId="1049814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w:t>
            </w:r>
          </w:p>
        </w:tc>
        <w:tc>
          <w:tcPr>
            <w:tcW w:w="0" w:type="auto"/>
            <w:tcBorders>
              <w:bottom w:val="double" w:sz="6" w:space="0" w:color="000000"/>
            </w:tcBorders>
            <w:shd w:val="clear" w:color="auto" w:fill="EFEFEF"/>
            <w:tcMar>
              <w:top w:w="40" w:type="dxa"/>
              <w:left w:w="40" w:type="dxa"/>
              <w:bottom w:w="40" w:type="dxa"/>
            </w:tcMar>
            <w:vAlign w:val="bottom"/>
          </w:tcPr>
          <w:p w14:paraId="1049814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814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489</w:t>
            </w:r>
          </w:p>
        </w:tc>
        <w:tc>
          <w:tcPr>
            <w:tcW w:w="0" w:type="auto"/>
            <w:tcBorders>
              <w:bottom w:val="double" w:sz="6" w:space="0" w:color="000000"/>
            </w:tcBorders>
            <w:shd w:val="clear" w:color="auto" w:fill="EFEFEF"/>
            <w:vAlign w:val="bottom"/>
          </w:tcPr>
          <w:p w14:paraId="10498146"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14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1049814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814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(119</w:t>
            </w:r>
          </w:p>
        </w:tc>
        <w:tc>
          <w:tcPr>
            <w:tcW w:w="0" w:type="auto"/>
            <w:tcBorders>
              <w:bottom w:val="double" w:sz="6" w:space="0" w:color="000000"/>
            </w:tcBorders>
            <w:shd w:val="clear" w:color="auto" w:fill="EFEFEF"/>
            <w:tcMar>
              <w:top w:w="40" w:type="dxa"/>
              <w:bottom w:w="40" w:type="dxa"/>
              <w:right w:w="40" w:type="dxa"/>
            </w:tcMar>
            <w:vAlign w:val="bottom"/>
          </w:tcPr>
          <w:p w14:paraId="1049814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bl>
    <w:p w14:paraId="1049814C" w14:textId="77777777" w:rsidR="00465D36" w:rsidRDefault="00465D36">
      <w:pPr>
        <w:spacing w:line="288" w:lineRule="auto"/>
        <w:jc w:val="both"/>
        <w:rPr>
          <w:rFonts w:ascii="Times New Roman" w:hAnsi="Times New Roman"/>
          <w:sz w:val="20"/>
          <w:szCs w:val="20"/>
        </w:rPr>
      </w:pPr>
    </w:p>
    <w:p w14:paraId="1049814D" w14:textId="77777777" w:rsidR="00465D36" w:rsidRDefault="00465D36">
      <w:pPr>
        <w:rPr>
          <w:rFonts w:ascii="Times New Roman" w:hAnsi="Times New Roman"/>
          <w:sz w:val="20"/>
          <w:szCs w:val="20"/>
        </w:rPr>
      </w:pPr>
    </w:p>
    <w:p w14:paraId="1049814E"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12</w:t>
      </w:r>
    </w:p>
    <w:p w14:paraId="1049814F" w14:textId="77777777" w:rsidR="00465D36" w:rsidRDefault="002666F5">
      <w:r>
        <w:rPr>
          <w:rFonts w:ascii="Times New Roman" w:hAnsi="Times New Roman"/>
          <w:sz w:val="16"/>
          <w:szCs w:val="16"/>
        </w:rPr>
        <w:pict w14:anchorId="10498CCD">
          <v:rect id="_x0000_i1038" style="width:415.3pt;height:1.5pt" o:hralign="center" o:hrstd="t" o:hr="t" fillcolor="#a0a0a0" stroked="f"/>
        </w:pict>
      </w:r>
    </w:p>
    <w:p w14:paraId="10498150" w14:textId="77777777" w:rsidR="00465D36" w:rsidRDefault="00465D36">
      <w:pPr>
        <w:rPr>
          <w:rFonts w:ascii="Times New Roman" w:hAnsi="Times New Roman"/>
          <w:sz w:val="20"/>
          <w:szCs w:val="20"/>
        </w:rPr>
      </w:pPr>
    </w:p>
    <w:p w14:paraId="10498151"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amount excluded from the effectiveness assessment of the Company’s hedges and recognized in OCI was a loss of $89 million for the three months ended December 28, 2019.</w:t>
      </w:r>
    </w:p>
    <w:p w14:paraId="10498152"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w:t>
      </w:r>
      <w:r>
        <w:rPr>
          <w:rFonts w:ascii="Helvetica" w:eastAsia="Helvetica" w:hAnsi="Helvetica" w:cs="Helvetica"/>
          <w:sz w:val="18"/>
          <w:szCs w:val="18"/>
        </w:rPr>
        <w:t>following tables show information about the Company’s derivative instruments designated as fair value hedges and the related hedged items for the three months ended December 28, 2019 and December 29, 2018 and as of December 28, 2019 (in millions):</w:t>
      </w:r>
    </w:p>
    <w:tbl>
      <w:tblPr>
        <w:tblW w:w="5000" w:type="pct"/>
        <w:tblCellMar>
          <w:left w:w="0" w:type="dxa"/>
          <w:right w:w="0" w:type="dxa"/>
        </w:tblCellMar>
        <w:tblLook w:val="04A0" w:firstRow="1" w:lastRow="0" w:firstColumn="1" w:lastColumn="0" w:noHBand="0" w:noVBand="1"/>
      </w:tblPr>
      <w:tblGrid>
        <w:gridCol w:w="5772"/>
        <w:gridCol w:w="142"/>
        <w:gridCol w:w="960"/>
        <w:gridCol w:w="100"/>
        <w:gridCol w:w="130"/>
        <w:gridCol w:w="142"/>
        <w:gridCol w:w="960"/>
        <w:gridCol w:w="100"/>
      </w:tblGrid>
      <w:tr w:rsidR="00465D36" w14:paraId="10498154" w14:textId="77777777">
        <w:tc>
          <w:tcPr>
            <w:tcW w:w="0" w:type="auto"/>
            <w:gridSpan w:val="8"/>
            <w:shd w:val="clear" w:color="auto" w:fill="auto"/>
            <w:vAlign w:val="center"/>
          </w:tcPr>
          <w:p w14:paraId="10498153" w14:textId="77777777" w:rsidR="00465D36" w:rsidRDefault="00465D36">
            <w:pPr>
              <w:rPr>
                <w:rFonts w:ascii="Times New Roman" w:hAnsi="Times New Roman"/>
                <w:sz w:val="20"/>
                <w:szCs w:val="20"/>
              </w:rPr>
            </w:pPr>
          </w:p>
        </w:tc>
      </w:tr>
      <w:tr w:rsidR="00465D36" w14:paraId="1049815D" w14:textId="77777777">
        <w:tc>
          <w:tcPr>
            <w:tcW w:w="3550" w:type="pct"/>
            <w:shd w:val="clear" w:color="auto" w:fill="auto"/>
            <w:vAlign w:val="center"/>
          </w:tcPr>
          <w:p w14:paraId="10498155" w14:textId="77777777" w:rsidR="00465D36" w:rsidRDefault="00465D36">
            <w:pPr>
              <w:rPr>
                <w:rFonts w:ascii="Times New Roman" w:hAnsi="Times New Roman"/>
                <w:sz w:val="20"/>
                <w:szCs w:val="20"/>
              </w:rPr>
            </w:pPr>
          </w:p>
        </w:tc>
        <w:tc>
          <w:tcPr>
            <w:tcW w:w="50" w:type="pct"/>
            <w:shd w:val="clear" w:color="auto" w:fill="auto"/>
            <w:vAlign w:val="center"/>
          </w:tcPr>
          <w:p w14:paraId="10498156" w14:textId="77777777" w:rsidR="00465D36" w:rsidRDefault="00465D36">
            <w:pPr>
              <w:rPr>
                <w:rFonts w:ascii="Times New Roman" w:hAnsi="Times New Roman"/>
                <w:sz w:val="20"/>
                <w:szCs w:val="20"/>
              </w:rPr>
            </w:pPr>
          </w:p>
        </w:tc>
        <w:tc>
          <w:tcPr>
            <w:tcW w:w="600" w:type="pct"/>
            <w:shd w:val="clear" w:color="auto" w:fill="auto"/>
            <w:vAlign w:val="center"/>
          </w:tcPr>
          <w:p w14:paraId="10498157" w14:textId="77777777" w:rsidR="00465D36" w:rsidRDefault="00465D36">
            <w:pPr>
              <w:rPr>
                <w:rFonts w:ascii="Times New Roman" w:hAnsi="Times New Roman"/>
                <w:sz w:val="20"/>
                <w:szCs w:val="20"/>
              </w:rPr>
            </w:pPr>
          </w:p>
        </w:tc>
        <w:tc>
          <w:tcPr>
            <w:tcW w:w="50" w:type="pct"/>
            <w:shd w:val="clear" w:color="auto" w:fill="auto"/>
            <w:vAlign w:val="center"/>
          </w:tcPr>
          <w:p w14:paraId="10498158" w14:textId="77777777" w:rsidR="00465D36" w:rsidRDefault="00465D36">
            <w:pPr>
              <w:rPr>
                <w:rFonts w:ascii="Times New Roman" w:hAnsi="Times New Roman"/>
                <w:sz w:val="20"/>
                <w:szCs w:val="20"/>
              </w:rPr>
            </w:pPr>
          </w:p>
        </w:tc>
        <w:tc>
          <w:tcPr>
            <w:tcW w:w="50" w:type="pct"/>
            <w:shd w:val="clear" w:color="auto" w:fill="auto"/>
            <w:vAlign w:val="center"/>
          </w:tcPr>
          <w:p w14:paraId="10498159" w14:textId="77777777" w:rsidR="00465D36" w:rsidRDefault="00465D36">
            <w:pPr>
              <w:rPr>
                <w:rFonts w:ascii="Times New Roman" w:hAnsi="Times New Roman"/>
                <w:sz w:val="20"/>
                <w:szCs w:val="20"/>
              </w:rPr>
            </w:pPr>
          </w:p>
        </w:tc>
        <w:tc>
          <w:tcPr>
            <w:tcW w:w="50" w:type="pct"/>
            <w:shd w:val="clear" w:color="auto" w:fill="auto"/>
            <w:vAlign w:val="center"/>
          </w:tcPr>
          <w:p w14:paraId="1049815A" w14:textId="77777777" w:rsidR="00465D36" w:rsidRDefault="00465D36">
            <w:pPr>
              <w:rPr>
                <w:rFonts w:ascii="Times New Roman" w:hAnsi="Times New Roman"/>
                <w:sz w:val="20"/>
                <w:szCs w:val="20"/>
              </w:rPr>
            </w:pPr>
          </w:p>
        </w:tc>
        <w:tc>
          <w:tcPr>
            <w:tcW w:w="600" w:type="pct"/>
            <w:shd w:val="clear" w:color="auto" w:fill="auto"/>
            <w:vAlign w:val="center"/>
          </w:tcPr>
          <w:p w14:paraId="1049815B" w14:textId="77777777" w:rsidR="00465D36" w:rsidRDefault="00465D36">
            <w:pPr>
              <w:rPr>
                <w:rFonts w:ascii="Times New Roman" w:hAnsi="Times New Roman"/>
                <w:sz w:val="20"/>
                <w:szCs w:val="20"/>
              </w:rPr>
            </w:pPr>
          </w:p>
        </w:tc>
        <w:tc>
          <w:tcPr>
            <w:tcW w:w="50" w:type="pct"/>
            <w:shd w:val="clear" w:color="auto" w:fill="auto"/>
            <w:vAlign w:val="center"/>
          </w:tcPr>
          <w:p w14:paraId="1049815C" w14:textId="77777777" w:rsidR="00465D36" w:rsidRDefault="00465D36">
            <w:pPr>
              <w:rPr>
                <w:rFonts w:ascii="Times New Roman" w:hAnsi="Times New Roman"/>
                <w:sz w:val="20"/>
                <w:szCs w:val="20"/>
              </w:rPr>
            </w:pPr>
          </w:p>
        </w:tc>
      </w:tr>
      <w:tr w:rsidR="00465D36" w14:paraId="10498160" w14:textId="77777777">
        <w:tc>
          <w:tcPr>
            <w:tcW w:w="0" w:type="auto"/>
            <w:shd w:val="clear" w:color="auto" w:fill="auto"/>
            <w:tcMar>
              <w:top w:w="40" w:type="dxa"/>
              <w:left w:w="40" w:type="dxa"/>
              <w:bottom w:w="40" w:type="dxa"/>
              <w:right w:w="40" w:type="dxa"/>
            </w:tcMar>
            <w:vAlign w:val="bottom"/>
          </w:tcPr>
          <w:p w14:paraId="1049815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815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8165" w14:textId="77777777">
        <w:tc>
          <w:tcPr>
            <w:tcW w:w="0" w:type="auto"/>
            <w:shd w:val="clear" w:color="auto" w:fill="auto"/>
            <w:tcMar>
              <w:top w:w="40" w:type="dxa"/>
              <w:left w:w="40" w:type="dxa"/>
              <w:bottom w:w="40" w:type="dxa"/>
              <w:right w:w="40" w:type="dxa"/>
            </w:tcMar>
            <w:vAlign w:val="bottom"/>
          </w:tcPr>
          <w:p w14:paraId="1049816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162"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16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164"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816A" w14:textId="77777777">
        <w:tc>
          <w:tcPr>
            <w:tcW w:w="0" w:type="auto"/>
            <w:shd w:val="clear" w:color="auto" w:fill="auto"/>
            <w:tcMar>
              <w:top w:w="40" w:type="dxa"/>
              <w:left w:w="40" w:type="dxa"/>
              <w:bottom w:w="40" w:type="dxa"/>
              <w:right w:w="40" w:type="dxa"/>
            </w:tcMar>
            <w:vAlign w:val="bottom"/>
          </w:tcPr>
          <w:p w14:paraId="1049816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Gains/(Losses) on derivative instruments (1):</w:t>
            </w:r>
          </w:p>
        </w:tc>
        <w:tc>
          <w:tcPr>
            <w:tcW w:w="0" w:type="auto"/>
            <w:gridSpan w:val="3"/>
            <w:shd w:val="clear" w:color="auto" w:fill="auto"/>
            <w:tcMar>
              <w:top w:w="40" w:type="dxa"/>
              <w:left w:w="40" w:type="dxa"/>
              <w:bottom w:w="40" w:type="dxa"/>
              <w:right w:w="40" w:type="dxa"/>
            </w:tcMar>
            <w:vAlign w:val="bottom"/>
          </w:tcPr>
          <w:p w14:paraId="1049816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16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16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173" w14:textId="77777777">
        <w:tc>
          <w:tcPr>
            <w:tcW w:w="0" w:type="auto"/>
            <w:shd w:val="clear" w:color="auto" w:fill="EFEFEF"/>
            <w:tcMar>
              <w:top w:w="40" w:type="dxa"/>
              <w:left w:w="560" w:type="dxa"/>
              <w:bottom w:w="40" w:type="dxa"/>
              <w:right w:w="40" w:type="dxa"/>
            </w:tcMar>
            <w:vAlign w:val="bottom"/>
          </w:tcPr>
          <w:p w14:paraId="1049816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EFEFEF"/>
            <w:tcMar>
              <w:top w:w="40" w:type="dxa"/>
              <w:left w:w="40" w:type="dxa"/>
              <w:bottom w:w="40" w:type="dxa"/>
            </w:tcMar>
            <w:vAlign w:val="bottom"/>
          </w:tcPr>
          <w:p w14:paraId="1049816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16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(183</w:t>
            </w:r>
          </w:p>
        </w:tc>
        <w:tc>
          <w:tcPr>
            <w:tcW w:w="0" w:type="auto"/>
            <w:shd w:val="clear" w:color="auto" w:fill="EFEFEF"/>
            <w:tcMar>
              <w:top w:w="40" w:type="dxa"/>
              <w:bottom w:w="40" w:type="dxa"/>
              <w:right w:w="40" w:type="dxa"/>
            </w:tcMar>
            <w:vAlign w:val="bottom"/>
          </w:tcPr>
          <w:p w14:paraId="1049816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16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17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17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402</w:t>
            </w:r>
          </w:p>
        </w:tc>
        <w:tc>
          <w:tcPr>
            <w:tcW w:w="0" w:type="auto"/>
            <w:shd w:val="clear" w:color="auto" w:fill="EFEFEF"/>
            <w:vAlign w:val="bottom"/>
          </w:tcPr>
          <w:p w14:paraId="10498172" w14:textId="77777777" w:rsidR="00465D36" w:rsidRDefault="00465D36">
            <w:pPr>
              <w:textAlignment w:val="bottom"/>
              <w:rPr>
                <w:rFonts w:ascii="Times New Roman" w:hAnsi="Times New Roman"/>
                <w:sz w:val="20"/>
                <w:szCs w:val="20"/>
              </w:rPr>
            </w:pPr>
          </w:p>
        </w:tc>
      </w:tr>
      <w:tr w:rsidR="00465D36" w14:paraId="1049817A" w14:textId="77777777">
        <w:tc>
          <w:tcPr>
            <w:tcW w:w="0" w:type="auto"/>
            <w:shd w:val="clear" w:color="auto" w:fill="auto"/>
            <w:tcMar>
              <w:top w:w="40" w:type="dxa"/>
              <w:left w:w="560" w:type="dxa"/>
              <w:bottom w:w="40" w:type="dxa"/>
              <w:right w:w="40" w:type="dxa"/>
            </w:tcMar>
            <w:vAlign w:val="bottom"/>
          </w:tcPr>
          <w:p w14:paraId="1049817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Interest rate contracts</w:t>
            </w:r>
          </w:p>
        </w:tc>
        <w:tc>
          <w:tcPr>
            <w:tcW w:w="0" w:type="auto"/>
            <w:gridSpan w:val="2"/>
            <w:tcBorders>
              <w:bottom w:val="single" w:sz="8" w:space="0" w:color="000000"/>
            </w:tcBorders>
            <w:shd w:val="clear" w:color="auto" w:fill="auto"/>
            <w:tcMar>
              <w:top w:w="40" w:type="dxa"/>
              <w:left w:w="40" w:type="dxa"/>
              <w:bottom w:w="40" w:type="dxa"/>
            </w:tcMar>
            <w:vAlign w:val="bottom"/>
          </w:tcPr>
          <w:p w14:paraId="1049817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(162</w:t>
            </w:r>
          </w:p>
        </w:tc>
        <w:tc>
          <w:tcPr>
            <w:tcW w:w="0" w:type="auto"/>
            <w:tcBorders>
              <w:bottom w:val="single" w:sz="8" w:space="0" w:color="000000"/>
            </w:tcBorders>
            <w:shd w:val="clear" w:color="auto" w:fill="auto"/>
            <w:tcMar>
              <w:top w:w="40" w:type="dxa"/>
              <w:bottom w:w="40" w:type="dxa"/>
              <w:right w:w="40" w:type="dxa"/>
            </w:tcMar>
            <w:vAlign w:val="bottom"/>
          </w:tcPr>
          <w:p w14:paraId="1049817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17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817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657</w:t>
            </w:r>
          </w:p>
        </w:tc>
        <w:tc>
          <w:tcPr>
            <w:tcW w:w="0" w:type="auto"/>
            <w:tcBorders>
              <w:bottom w:val="single" w:sz="8" w:space="0" w:color="000000"/>
            </w:tcBorders>
            <w:shd w:val="clear" w:color="auto" w:fill="auto"/>
            <w:vAlign w:val="bottom"/>
          </w:tcPr>
          <w:p w14:paraId="10498179" w14:textId="77777777" w:rsidR="00465D36" w:rsidRDefault="00465D36">
            <w:pPr>
              <w:textAlignment w:val="bottom"/>
              <w:rPr>
                <w:rFonts w:ascii="Times New Roman" w:hAnsi="Times New Roman"/>
                <w:sz w:val="20"/>
                <w:szCs w:val="20"/>
              </w:rPr>
            </w:pPr>
          </w:p>
        </w:tc>
      </w:tr>
      <w:tr w:rsidR="00465D36" w14:paraId="10498183" w14:textId="77777777">
        <w:tc>
          <w:tcPr>
            <w:tcW w:w="0" w:type="auto"/>
            <w:shd w:val="clear" w:color="auto" w:fill="EFEFEF"/>
            <w:tcMar>
              <w:top w:w="40" w:type="dxa"/>
              <w:left w:w="1040" w:type="dxa"/>
              <w:bottom w:w="40" w:type="dxa"/>
              <w:right w:w="40" w:type="dxa"/>
            </w:tcMar>
            <w:vAlign w:val="bottom"/>
          </w:tcPr>
          <w:p w14:paraId="1049817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1049817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1049817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(345</w:t>
            </w:r>
          </w:p>
        </w:tc>
        <w:tc>
          <w:tcPr>
            <w:tcW w:w="0" w:type="auto"/>
            <w:tcBorders>
              <w:top w:val="single" w:sz="8" w:space="0" w:color="000000"/>
              <w:bottom w:val="double" w:sz="6" w:space="0" w:color="000000"/>
            </w:tcBorders>
            <w:shd w:val="clear" w:color="auto" w:fill="EFEFEF"/>
            <w:tcMar>
              <w:top w:w="40" w:type="dxa"/>
              <w:bottom w:w="40" w:type="dxa"/>
              <w:right w:w="40" w:type="dxa"/>
            </w:tcMar>
            <w:vAlign w:val="bottom"/>
          </w:tcPr>
          <w:p w14:paraId="1049817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17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1049818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1049818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1,059</w:t>
            </w:r>
          </w:p>
        </w:tc>
        <w:tc>
          <w:tcPr>
            <w:tcW w:w="0" w:type="auto"/>
            <w:tcBorders>
              <w:top w:val="single" w:sz="8" w:space="0" w:color="000000"/>
              <w:bottom w:val="double" w:sz="6" w:space="0" w:color="000000"/>
            </w:tcBorders>
            <w:shd w:val="clear" w:color="auto" w:fill="EFEFEF"/>
            <w:vAlign w:val="bottom"/>
          </w:tcPr>
          <w:p w14:paraId="10498182" w14:textId="77777777" w:rsidR="00465D36" w:rsidRDefault="00465D36">
            <w:pPr>
              <w:textAlignment w:val="bottom"/>
              <w:rPr>
                <w:rFonts w:ascii="Times New Roman" w:hAnsi="Times New Roman"/>
                <w:sz w:val="20"/>
                <w:szCs w:val="20"/>
              </w:rPr>
            </w:pPr>
          </w:p>
        </w:tc>
      </w:tr>
      <w:tr w:rsidR="00465D36" w14:paraId="10498188" w14:textId="77777777">
        <w:tc>
          <w:tcPr>
            <w:tcW w:w="0" w:type="auto"/>
            <w:shd w:val="clear" w:color="auto" w:fill="auto"/>
            <w:tcMar>
              <w:top w:w="40" w:type="dxa"/>
              <w:left w:w="40" w:type="dxa"/>
              <w:bottom w:w="40" w:type="dxa"/>
              <w:right w:w="40" w:type="dxa"/>
            </w:tcMar>
            <w:vAlign w:val="bottom"/>
          </w:tcPr>
          <w:p w14:paraId="1049818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18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18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18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18D" w14:textId="77777777">
        <w:tc>
          <w:tcPr>
            <w:tcW w:w="0" w:type="auto"/>
            <w:shd w:val="clear" w:color="auto" w:fill="EFEFEF"/>
            <w:tcMar>
              <w:top w:w="40" w:type="dxa"/>
              <w:left w:w="40" w:type="dxa"/>
              <w:bottom w:w="40" w:type="dxa"/>
              <w:right w:w="40" w:type="dxa"/>
            </w:tcMar>
            <w:vAlign w:val="bottom"/>
          </w:tcPr>
          <w:p w14:paraId="1049818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Gains/(Losses) related to hedged items (1):</w:t>
            </w:r>
          </w:p>
        </w:tc>
        <w:tc>
          <w:tcPr>
            <w:tcW w:w="0" w:type="auto"/>
            <w:gridSpan w:val="3"/>
            <w:shd w:val="clear" w:color="auto" w:fill="EFEFEF"/>
            <w:tcMar>
              <w:top w:w="40" w:type="dxa"/>
              <w:left w:w="40" w:type="dxa"/>
              <w:bottom w:w="40" w:type="dxa"/>
              <w:right w:w="40" w:type="dxa"/>
            </w:tcMar>
            <w:vAlign w:val="bottom"/>
          </w:tcPr>
          <w:p w14:paraId="1049818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18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18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196" w14:textId="77777777">
        <w:tc>
          <w:tcPr>
            <w:tcW w:w="0" w:type="auto"/>
            <w:shd w:val="clear" w:color="auto" w:fill="auto"/>
            <w:tcMar>
              <w:top w:w="40" w:type="dxa"/>
              <w:left w:w="560" w:type="dxa"/>
              <w:bottom w:w="40" w:type="dxa"/>
              <w:right w:w="40" w:type="dxa"/>
            </w:tcMar>
            <w:vAlign w:val="bottom"/>
          </w:tcPr>
          <w:p w14:paraId="1049818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Marketable securities</w:t>
            </w:r>
          </w:p>
        </w:tc>
        <w:tc>
          <w:tcPr>
            <w:tcW w:w="0" w:type="auto"/>
            <w:shd w:val="clear" w:color="auto" w:fill="auto"/>
            <w:tcMar>
              <w:top w:w="40" w:type="dxa"/>
              <w:left w:w="40" w:type="dxa"/>
              <w:bottom w:w="40" w:type="dxa"/>
            </w:tcMar>
            <w:vAlign w:val="bottom"/>
          </w:tcPr>
          <w:p w14:paraId="1049818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19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183</w:t>
            </w:r>
          </w:p>
        </w:tc>
        <w:tc>
          <w:tcPr>
            <w:tcW w:w="0" w:type="auto"/>
            <w:shd w:val="clear" w:color="auto" w:fill="auto"/>
            <w:vAlign w:val="bottom"/>
          </w:tcPr>
          <w:p w14:paraId="10498191"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19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19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19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(402</w:t>
            </w:r>
          </w:p>
        </w:tc>
        <w:tc>
          <w:tcPr>
            <w:tcW w:w="0" w:type="auto"/>
            <w:shd w:val="clear" w:color="auto" w:fill="auto"/>
            <w:tcMar>
              <w:top w:w="40" w:type="dxa"/>
              <w:bottom w:w="40" w:type="dxa"/>
              <w:right w:w="40" w:type="dxa"/>
            </w:tcMar>
            <w:vAlign w:val="bottom"/>
          </w:tcPr>
          <w:p w14:paraId="1049819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19D" w14:textId="77777777">
        <w:tc>
          <w:tcPr>
            <w:tcW w:w="0" w:type="auto"/>
            <w:shd w:val="clear" w:color="auto" w:fill="EFEFEF"/>
            <w:tcMar>
              <w:top w:w="40" w:type="dxa"/>
              <w:left w:w="560" w:type="dxa"/>
              <w:bottom w:w="40" w:type="dxa"/>
              <w:right w:w="40" w:type="dxa"/>
            </w:tcMar>
            <w:vAlign w:val="bottom"/>
          </w:tcPr>
          <w:p w14:paraId="1049819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Fixed-rate debt</w:t>
            </w:r>
          </w:p>
        </w:tc>
        <w:tc>
          <w:tcPr>
            <w:tcW w:w="0" w:type="auto"/>
            <w:gridSpan w:val="2"/>
            <w:tcBorders>
              <w:bottom w:val="single" w:sz="8" w:space="0" w:color="000000"/>
            </w:tcBorders>
            <w:shd w:val="clear" w:color="auto" w:fill="EFEFEF"/>
            <w:tcMar>
              <w:top w:w="40" w:type="dxa"/>
              <w:left w:w="40" w:type="dxa"/>
              <w:bottom w:w="40" w:type="dxa"/>
            </w:tcMar>
            <w:vAlign w:val="bottom"/>
          </w:tcPr>
          <w:p w14:paraId="1049819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162</w:t>
            </w:r>
          </w:p>
        </w:tc>
        <w:tc>
          <w:tcPr>
            <w:tcW w:w="0" w:type="auto"/>
            <w:tcBorders>
              <w:bottom w:val="single" w:sz="8" w:space="0" w:color="000000"/>
            </w:tcBorders>
            <w:shd w:val="clear" w:color="auto" w:fill="EFEFEF"/>
            <w:vAlign w:val="bottom"/>
          </w:tcPr>
          <w:p w14:paraId="10498199"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19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819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(657</w:t>
            </w:r>
          </w:p>
        </w:tc>
        <w:tc>
          <w:tcPr>
            <w:tcW w:w="0" w:type="auto"/>
            <w:tcBorders>
              <w:bottom w:val="single" w:sz="8" w:space="0" w:color="000000"/>
            </w:tcBorders>
            <w:shd w:val="clear" w:color="auto" w:fill="EFEFEF"/>
            <w:tcMar>
              <w:top w:w="40" w:type="dxa"/>
              <w:bottom w:w="40" w:type="dxa"/>
              <w:right w:w="40" w:type="dxa"/>
            </w:tcMar>
            <w:vAlign w:val="bottom"/>
          </w:tcPr>
          <w:p w14:paraId="1049819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1A6" w14:textId="77777777">
        <w:tc>
          <w:tcPr>
            <w:tcW w:w="0" w:type="auto"/>
            <w:shd w:val="clear" w:color="auto" w:fill="auto"/>
            <w:tcMar>
              <w:top w:w="40" w:type="dxa"/>
              <w:left w:w="1040" w:type="dxa"/>
              <w:bottom w:w="40" w:type="dxa"/>
              <w:right w:w="40" w:type="dxa"/>
            </w:tcMar>
            <w:vAlign w:val="bottom"/>
          </w:tcPr>
          <w:p w14:paraId="1049819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19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1A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345</w:t>
            </w:r>
          </w:p>
        </w:tc>
        <w:tc>
          <w:tcPr>
            <w:tcW w:w="0" w:type="auto"/>
            <w:tcBorders>
              <w:top w:val="single" w:sz="8" w:space="0" w:color="000000"/>
              <w:bottom w:val="double" w:sz="6" w:space="0" w:color="000000"/>
            </w:tcBorders>
            <w:shd w:val="clear" w:color="auto" w:fill="auto"/>
            <w:vAlign w:val="bottom"/>
          </w:tcPr>
          <w:p w14:paraId="104981A1"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1A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1A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1A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(1,059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04981A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bl>
    <w:p w14:paraId="104981A7" w14:textId="77777777" w:rsidR="00465D36" w:rsidRDefault="00465D36">
      <w:pPr>
        <w:rPr>
          <w:vanish/>
        </w:rPr>
      </w:pPr>
    </w:p>
    <w:tbl>
      <w:tblPr>
        <w:tblW w:w="5000" w:type="pct"/>
        <w:tblCellMar>
          <w:left w:w="0" w:type="dxa"/>
          <w:right w:w="0" w:type="dxa"/>
        </w:tblCellMar>
        <w:tblLook w:val="04A0" w:firstRow="1" w:lastRow="0" w:firstColumn="1" w:lastColumn="0" w:noHBand="0" w:noVBand="1"/>
      </w:tblPr>
      <w:tblGrid>
        <w:gridCol w:w="7104"/>
        <w:gridCol w:w="142"/>
        <w:gridCol w:w="960"/>
        <w:gridCol w:w="100"/>
      </w:tblGrid>
      <w:tr w:rsidR="00465D36" w14:paraId="104981A9" w14:textId="77777777">
        <w:tc>
          <w:tcPr>
            <w:tcW w:w="0" w:type="auto"/>
            <w:gridSpan w:val="4"/>
            <w:shd w:val="clear" w:color="auto" w:fill="auto"/>
            <w:vAlign w:val="center"/>
          </w:tcPr>
          <w:p w14:paraId="104981A8" w14:textId="77777777" w:rsidR="00465D36" w:rsidRDefault="00465D36">
            <w:pPr>
              <w:rPr>
                <w:rFonts w:ascii="Times New Roman" w:hAnsi="Times New Roman"/>
                <w:sz w:val="20"/>
                <w:szCs w:val="20"/>
              </w:rPr>
            </w:pPr>
          </w:p>
        </w:tc>
      </w:tr>
      <w:tr w:rsidR="00465D36" w14:paraId="104981AE" w14:textId="77777777">
        <w:tc>
          <w:tcPr>
            <w:tcW w:w="4300" w:type="pct"/>
            <w:shd w:val="clear" w:color="auto" w:fill="auto"/>
            <w:vAlign w:val="center"/>
          </w:tcPr>
          <w:p w14:paraId="104981AA" w14:textId="77777777" w:rsidR="00465D36" w:rsidRDefault="00465D36">
            <w:pPr>
              <w:rPr>
                <w:rFonts w:ascii="Times New Roman" w:hAnsi="Times New Roman"/>
                <w:sz w:val="20"/>
                <w:szCs w:val="20"/>
              </w:rPr>
            </w:pPr>
          </w:p>
        </w:tc>
        <w:tc>
          <w:tcPr>
            <w:tcW w:w="50" w:type="pct"/>
            <w:shd w:val="clear" w:color="auto" w:fill="auto"/>
            <w:vAlign w:val="center"/>
          </w:tcPr>
          <w:p w14:paraId="104981AB" w14:textId="77777777" w:rsidR="00465D36" w:rsidRDefault="00465D36">
            <w:pPr>
              <w:rPr>
                <w:rFonts w:ascii="Times New Roman" w:hAnsi="Times New Roman"/>
                <w:sz w:val="20"/>
                <w:szCs w:val="20"/>
              </w:rPr>
            </w:pPr>
          </w:p>
        </w:tc>
        <w:tc>
          <w:tcPr>
            <w:tcW w:w="600" w:type="pct"/>
            <w:shd w:val="clear" w:color="auto" w:fill="auto"/>
            <w:vAlign w:val="center"/>
          </w:tcPr>
          <w:p w14:paraId="104981AC" w14:textId="77777777" w:rsidR="00465D36" w:rsidRDefault="00465D36">
            <w:pPr>
              <w:rPr>
                <w:rFonts w:ascii="Times New Roman" w:hAnsi="Times New Roman"/>
                <w:sz w:val="20"/>
                <w:szCs w:val="20"/>
              </w:rPr>
            </w:pPr>
          </w:p>
        </w:tc>
        <w:tc>
          <w:tcPr>
            <w:tcW w:w="50" w:type="pct"/>
            <w:shd w:val="clear" w:color="auto" w:fill="auto"/>
            <w:vAlign w:val="center"/>
          </w:tcPr>
          <w:p w14:paraId="104981AD" w14:textId="77777777" w:rsidR="00465D36" w:rsidRDefault="00465D36">
            <w:pPr>
              <w:rPr>
                <w:rFonts w:ascii="Times New Roman" w:hAnsi="Times New Roman"/>
                <w:sz w:val="20"/>
                <w:szCs w:val="20"/>
              </w:rPr>
            </w:pPr>
          </w:p>
        </w:tc>
      </w:tr>
      <w:tr w:rsidR="00465D36" w14:paraId="104981B1" w14:textId="77777777">
        <w:tc>
          <w:tcPr>
            <w:tcW w:w="0" w:type="auto"/>
            <w:shd w:val="clear" w:color="auto" w:fill="auto"/>
            <w:tcMar>
              <w:top w:w="40" w:type="dxa"/>
              <w:left w:w="40" w:type="dxa"/>
              <w:bottom w:w="40" w:type="dxa"/>
              <w:right w:w="40" w:type="dxa"/>
            </w:tcMar>
            <w:vAlign w:val="bottom"/>
          </w:tcPr>
          <w:p w14:paraId="104981A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1B0"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r>
      <w:tr w:rsidR="00465D36" w14:paraId="104981B4" w14:textId="77777777">
        <w:tc>
          <w:tcPr>
            <w:tcW w:w="0" w:type="auto"/>
            <w:shd w:val="clear" w:color="auto" w:fill="auto"/>
            <w:tcMar>
              <w:top w:w="40" w:type="dxa"/>
              <w:left w:w="40" w:type="dxa"/>
              <w:bottom w:w="40" w:type="dxa"/>
              <w:right w:w="40" w:type="dxa"/>
            </w:tcMar>
            <w:vAlign w:val="bottom"/>
          </w:tcPr>
          <w:p w14:paraId="104981B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Carrying amounts of hedged assets/(liabilities):</w:t>
            </w:r>
          </w:p>
        </w:tc>
        <w:tc>
          <w:tcPr>
            <w:tcW w:w="0" w:type="auto"/>
            <w:gridSpan w:val="3"/>
            <w:shd w:val="clear" w:color="auto" w:fill="auto"/>
            <w:tcMar>
              <w:top w:w="40" w:type="dxa"/>
              <w:left w:w="40" w:type="dxa"/>
              <w:bottom w:w="40" w:type="dxa"/>
              <w:right w:w="40" w:type="dxa"/>
            </w:tcMar>
            <w:vAlign w:val="bottom"/>
          </w:tcPr>
          <w:p w14:paraId="104981B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1B9" w14:textId="77777777">
        <w:tc>
          <w:tcPr>
            <w:tcW w:w="0" w:type="auto"/>
            <w:shd w:val="clear" w:color="auto" w:fill="EFEFEF"/>
            <w:tcMar>
              <w:top w:w="40" w:type="dxa"/>
              <w:left w:w="560" w:type="dxa"/>
              <w:bottom w:w="40" w:type="dxa"/>
              <w:right w:w="40" w:type="dxa"/>
            </w:tcMar>
            <w:vAlign w:val="bottom"/>
          </w:tcPr>
          <w:p w14:paraId="104981B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Marketable </w:t>
            </w:r>
            <w:r>
              <w:rPr>
                <w:rFonts w:ascii="Helvetica" w:eastAsia="Helvetica" w:hAnsi="Helvetica" w:cs="Helvetica"/>
                <w:sz w:val="18"/>
                <w:szCs w:val="18"/>
              </w:rPr>
              <w:t>securities (2)</w:t>
            </w:r>
          </w:p>
        </w:tc>
        <w:tc>
          <w:tcPr>
            <w:tcW w:w="0" w:type="auto"/>
            <w:shd w:val="clear" w:color="auto" w:fill="EFEFEF"/>
            <w:tcMar>
              <w:top w:w="40" w:type="dxa"/>
              <w:left w:w="40" w:type="dxa"/>
              <w:bottom w:w="40" w:type="dxa"/>
            </w:tcMar>
            <w:vAlign w:val="bottom"/>
          </w:tcPr>
          <w:p w14:paraId="104981B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1B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15,544</w:t>
            </w:r>
          </w:p>
        </w:tc>
        <w:tc>
          <w:tcPr>
            <w:tcW w:w="0" w:type="auto"/>
            <w:shd w:val="clear" w:color="auto" w:fill="EFEFEF"/>
            <w:vAlign w:val="bottom"/>
          </w:tcPr>
          <w:p w14:paraId="104981B8" w14:textId="77777777" w:rsidR="00465D36" w:rsidRDefault="00465D36">
            <w:pPr>
              <w:textAlignment w:val="bottom"/>
              <w:rPr>
                <w:rFonts w:ascii="Times New Roman" w:hAnsi="Times New Roman"/>
                <w:sz w:val="20"/>
                <w:szCs w:val="20"/>
              </w:rPr>
            </w:pPr>
          </w:p>
        </w:tc>
      </w:tr>
      <w:tr w:rsidR="00465D36" w14:paraId="104981BE" w14:textId="77777777">
        <w:tc>
          <w:tcPr>
            <w:tcW w:w="0" w:type="auto"/>
            <w:shd w:val="clear" w:color="auto" w:fill="auto"/>
            <w:tcMar>
              <w:top w:w="40" w:type="dxa"/>
              <w:left w:w="560" w:type="dxa"/>
              <w:bottom w:w="40" w:type="dxa"/>
              <w:right w:w="40" w:type="dxa"/>
            </w:tcMar>
            <w:vAlign w:val="bottom"/>
          </w:tcPr>
          <w:p w14:paraId="104981B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Fixed-rate debt (3)</w:t>
            </w:r>
          </w:p>
        </w:tc>
        <w:tc>
          <w:tcPr>
            <w:tcW w:w="0" w:type="auto"/>
            <w:shd w:val="clear" w:color="auto" w:fill="auto"/>
            <w:tcMar>
              <w:top w:w="40" w:type="dxa"/>
              <w:left w:w="40" w:type="dxa"/>
              <w:bottom w:w="40" w:type="dxa"/>
            </w:tcMar>
            <w:vAlign w:val="bottom"/>
          </w:tcPr>
          <w:p w14:paraId="104981B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1B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(28,631</w:t>
            </w:r>
          </w:p>
        </w:tc>
        <w:tc>
          <w:tcPr>
            <w:tcW w:w="0" w:type="auto"/>
            <w:shd w:val="clear" w:color="auto" w:fill="auto"/>
            <w:tcMar>
              <w:top w:w="40" w:type="dxa"/>
              <w:bottom w:w="40" w:type="dxa"/>
              <w:right w:w="40" w:type="dxa"/>
            </w:tcMar>
            <w:vAlign w:val="bottom"/>
          </w:tcPr>
          <w:p w14:paraId="104981B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1C1" w14:textId="77777777">
        <w:tc>
          <w:tcPr>
            <w:tcW w:w="0" w:type="auto"/>
            <w:shd w:val="clear" w:color="auto" w:fill="EFEFEF"/>
            <w:tcMar>
              <w:top w:w="40" w:type="dxa"/>
              <w:left w:w="40" w:type="dxa"/>
              <w:bottom w:w="40" w:type="dxa"/>
              <w:right w:w="40" w:type="dxa"/>
            </w:tcMar>
            <w:vAlign w:val="bottom"/>
          </w:tcPr>
          <w:p w14:paraId="104981B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1C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1C4" w14:textId="77777777">
        <w:tc>
          <w:tcPr>
            <w:tcW w:w="0" w:type="auto"/>
            <w:shd w:val="clear" w:color="auto" w:fill="auto"/>
            <w:tcMar>
              <w:top w:w="40" w:type="dxa"/>
              <w:left w:w="40" w:type="dxa"/>
              <w:bottom w:w="40" w:type="dxa"/>
              <w:right w:w="40" w:type="dxa"/>
            </w:tcMar>
            <w:vAlign w:val="bottom"/>
          </w:tcPr>
          <w:p w14:paraId="104981C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Cumulative hedging adjustments included in the carrying amounts of hedged items:</w:t>
            </w:r>
          </w:p>
        </w:tc>
        <w:tc>
          <w:tcPr>
            <w:tcW w:w="0" w:type="auto"/>
            <w:gridSpan w:val="3"/>
            <w:shd w:val="clear" w:color="auto" w:fill="auto"/>
            <w:tcMar>
              <w:top w:w="40" w:type="dxa"/>
              <w:left w:w="40" w:type="dxa"/>
              <w:bottom w:w="40" w:type="dxa"/>
              <w:right w:w="40" w:type="dxa"/>
            </w:tcMar>
            <w:vAlign w:val="bottom"/>
          </w:tcPr>
          <w:p w14:paraId="104981C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1C9" w14:textId="77777777">
        <w:tc>
          <w:tcPr>
            <w:tcW w:w="0" w:type="auto"/>
            <w:shd w:val="clear" w:color="auto" w:fill="EFEFEF"/>
            <w:tcMar>
              <w:top w:w="40" w:type="dxa"/>
              <w:left w:w="560" w:type="dxa"/>
              <w:bottom w:w="40" w:type="dxa"/>
              <w:right w:w="40" w:type="dxa"/>
            </w:tcMar>
            <w:vAlign w:val="bottom"/>
          </w:tcPr>
          <w:p w14:paraId="104981C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Marketable securities carrying amount increases/(decreases)</w:t>
            </w:r>
          </w:p>
        </w:tc>
        <w:tc>
          <w:tcPr>
            <w:tcW w:w="0" w:type="auto"/>
            <w:shd w:val="clear" w:color="auto" w:fill="EFEFEF"/>
            <w:tcMar>
              <w:top w:w="40" w:type="dxa"/>
              <w:left w:w="40" w:type="dxa"/>
              <w:bottom w:w="40" w:type="dxa"/>
            </w:tcMar>
            <w:vAlign w:val="bottom"/>
          </w:tcPr>
          <w:p w14:paraId="104981C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1C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(594</w:t>
            </w:r>
          </w:p>
        </w:tc>
        <w:tc>
          <w:tcPr>
            <w:tcW w:w="0" w:type="auto"/>
            <w:shd w:val="clear" w:color="auto" w:fill="EFEFEF"/>
            <w:tcMar>
              <w:top w:w="40" w:type="dxa"/>
              <w:bottom w:w="40" w:type="dxa"/>
              <w:right w:w="40" w:type="dxa"/>
            </w:tcMar>
            <w:vAlign w:val="bottom"/>
          </w:tcPr>
          <w:p w14:paraId="104981C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1CE" w14:textId="77777777">
        <w:tc>
          <w:tcPr>
            <w:tcW w:w="0" w:type="auto"/>
            <w:shd w:val="clear" w:color="auto" w:fill="auto"/>
            <w:tcMar>
              <w:top w:w="40" w:type="dxa"/>
              <w:left w:w="560" w:type="dxa"/>
              <w:bottom w:w="40" w:type="dxa"/>
              <w:right w:w="40" w:type="dxa"/>
            </w:tcMar>
            <w:vAlign w:val="bottom"/>
          </w:tcPr>
          <w:p w14:paraId="104981C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Fixed-rate debt carrying amount </w:t>
            </w:r>
            <w:r>
              <w:rPr>
                <w:rFonts w:ascii="Helvetica" w:eastAsia="Helvetica" w:hAnsi="Helvetica" w:cs="Helvetica"/>
                <w:sz w:val="18"/>
                <w:szCs w:val="18"/>
              </w:rPr>
              <w:t>(increases)/decreases</w:t>
            </w:r>
          </w:p>
        </w:tc>
        <w:tc>
          <w:tcPr>
            <w:tcW w:w="0" w:type="auto"/>
            <w:shd w:val="clear" w:color="auto" w:fill="auto"/>
            <w:tcMar>
              <w:top w:w="40" w:type="dxa"/>
              <w:left w:w="40" w:type="dxa"/>
              <w:bottom w:w="40" w:type="dxa"/>
            </w:tcMar>
            <w:vAlign w:val="bottom"/>
          </w:tcPr>
          <w:p w14:paraId="104981C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1C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(418</w:t>
            </w:r>
          </w:p>
        </w:tc>
        <w:tc>
          <w:tcPr>
            <w:tcW w:w="0" w:type="auto"/>
            <w:shd w:val="clear" w:color="auto" w:fill="auto"/>
            <w:tcMar>
              <w:top w:w="40" w:type="dxa"/>
              <w:bottom w:w="40" w:type="dxa"/>
              <w:right w:w="40" w:type="dxa"/>
            </w:tcMar>
            <w:vAlign w:val="bottom"/>
          </w:tcPr>
          <w:p w14:paraId="104981C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bl>
    <w:p w14:paraId="104981CF"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81D2" w14:textId="77777777">
        <w:trPr>
          <w:tblCellSpacing w:w="0" w:type="dxa"/>
        </w:trPr>
        <w:tc>
          <w:tcPr>
            <w:tcW w:w="960" w:type="dxa"/>
            <w:shd w:val="clear" w:color="auto" w:fill="auto"/>
            <w:vAlign w:val="center"/>
          </w:tcPr>
          <w:p w14:paraId="104981D0" w14:textId="77777777" w:rsidR="00465D36" w:rsidRDefault="00465D36">
            <w:pPr>
              <w:rPr>
                <w:rFonts w:ascii="Times New Roman" w:hAnsi="Times New Roman"/>
                <w:sz w:val="20"/>
                <w:szCs w:val="20"/>
              </w:rPr>
            </w:pPr>
          </w:p>
        </w:tc>
        <w:tc>
          <w:tcPr>
            <w:tcW w:w="0" w:type="auto"/>
            <w:shd w:val="clear" w:color="auto" w:fill="auto"/>
            <w:vAlign w:val="center"/>
          </w:tcPr>
          <w:p w14:paraId="104981D1" w14:textId="77777777" w:rsidR="00465D36" w:rsidRDefault="00465D36">
            <w:pPr>
              <w:rPr>
                <w:rFonts w:ascii="Times New Roman" w:hAnsi="Times New Roman"/>
                <w:sz w:val="20"/>
                <w:szCs w:val="20"/>
              </w:rPr>
            </w:pPr>
          </w:p>
        </w:tc>
      </w:tr>
      <w:tr w:rsidR="00465D36" w14:paraId="104981D5" w14:textId="77777777">
        <w:trPr>
          <w:tblCellSpacing w:w="0" w:type="dxa"/>
        </w:trPr>
        <w:tc>
          <w:tcPr>
            <w:tcW w:w="0" w:type="auto"/>
            <w:shd w:val="clear" w:color="auto" w:fill="auto"/>
          </w:tcPr>
          <w:p w14:paraId="104981D3"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104981D4"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Gains and losses related to fair value hedges are included in OI&amp;E in the Condensed Consolidated Statements of Operations.</w:t>
            </w:r>
          </w:p>
        </w:tc>
      </w:tr>
    </w:tbl>
    <w:p w14:paraId="104981D6"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81D9" w14:textId="77777777">
        <w:trPr>
          <w:tblCellSpacing w:w="0" w:type="dxa"/>
        </w:trPr>
        <w:tc>
          <w:tcPr>
            <w:tcW w:w="960" w:type="dxa"/>
            <w:shd w:val="clear" w:color="auto" w:fill="auto"/>
            <w:vAlign w:val="center"/>
          </w:tcPr>
          <w:p w14:paraId="104981D7" w14:textId="77777777" w:rsidR="00465D36" w:rsidRDefault="00465D36">
            <w:pPr>
              <w:rPr>
                <w:rFonts w:ascii="Times New Roman" w:hAnsi="Times New Roman"/>
                <w:sz w:val="20"/>
                <w:szCs w:val="20"/>
              </w:rPr>
            </w:pPr>
          </w:p>
        </w:tc>
        <w:tc>
          <w:tcPr>
            <w:tcW w:w="0" w:type="auto"/>
            <w:shd w:val="clear" w:color="auto" w:fill="auto"/>
            <w:vAlign w:val="center"/>
          </w:tcPr>
          <w:p w14:paraId="104981D8" w14:textId="77777777" w:rsidR="00465D36" w:rsidRDefault="00465D36">
            <w:pPr>
              <w:rPr>
                <w:rFonts w:ascii="Times New Roman" w:hAnsi="Times New Roman"/>
                <w:sz w:val="20"/>
                <w:szCs w:val="20"/>
              </w:rPr>
            </w:pPr>
          </w:p>
        </w:tc>
      </w:tr>
      <w:tr w:rsidR="00465D36" w14:paraId="104981DC" w14:textId="77777777">
        <w:trPr>
          <w:tblCellSpacing w:w="0" w:type="dxa"/>
        </w:trPr>
        <w:tc>
          <w:tcPr>
            <w:tcW w:w="0" w:type="auto"/>
            <w:shd w:val="clear" w:color="auto" w:fill="auto"/>
          </w:tcPr>
          <w:p w14:paraId="104981DA"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(2)</w:t>
            </w:r>
          </w:p>
        </w:tc>
        <w:tc>
          <w:tcPr>
            <w:tcW w:w="0" w:type="auto"/>
            <w:shd w:val="clear" w:color="auto" w:fill="auto"/>
          </w:tcPr>
          <w:p w14:paraId="104981DB"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The carrying amounts of marketable securities that are designated as hedged </w:t>
            </w:r>
            <w:r>
              <w:rPr>
                <w:rFonts w:ascii="Helvetica" w:eastAsia="Helvetica" w:hAnsi="Helvetica" w:cs="Helvetica"/>
                <w:sz w:val="16"/>
                <w:szCs w:val="16"/>
              </w:rPr>
              <w:t>items in fair value hedges are included in current marketable securities and non-current marketable securities in the Condensed Consolidated Balance Sheet.</w:t>
            </w:r>
          </w:p>
        </w:tc>
      </w:tr>
    </w:tbl>
    <w:p w14:paraId="104981DD"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81E0" w14:textId="77777777">
        <w:trPr>
          <w:tblCellSpacing w:w="0" w:type="dxa"/>
        </w:trPr>
        <w:tc>
          <w:tcPr>
            <w:tcW w:w="960" w:type="dxa"/>
            <w:shd w:val="clear" w:color="auto" w:fill="auto"/>
            <w:vAlign w:val="center"/>
          </w:tcPr>
          <w:p w14:paraId="104981DE" w14:textId="77777777" w:rsidR="00465D36" w:rsidRDefault="00465D36">
            <w:pPr>
              <w:rPr>
                <w:rFonts w:ascii="Times New Roman" w:hAnsi="Times New Roman"/>
                <w:sz w:val="20"/>
                <w:szCs w:val="20"/>
              </w:rPr>
            </w:pPr>
          </w:p>
        </w:tc>
        <w:tc>
          <w:tcPr>
            <w:tcW w:w="0" w:type="auto"/>
            <w:shd w:val="clear" w:color="auto" w:fill="auto"/>
            <w:vAlign w:val="center"/>
          </w:tcPr>
          <w:p w14:paraId="104981DF" w14:textId="77777777" w:rsidR="00465D36" w:rsidRDefault="00465D36">
            <w:pPr>
              <w:rPr>
                <w:rFonts w:ascii="Times New Roman" w:hAnsi="Times New Roman"/>
                <w:sz w:val="20"/>
                <w:szCs w:val="20"/>
              </w:rPr>
            </w:pPr>
          </w:p>
        </w:tc>
      </w:tr>
      <w:tr w:rsidR="00465D36" w14:paraId="104981E3" w14:textId="77777777">
        <w:trPr>
          <w:tblCellSpacing w:w="0" w:type="dxa"/>
        </w:trPr>
        <w:tc>
          <w:tcPr>
            <w:tcW w:w="0" w:type="auto"/>
            <w:shd w:val="clear" w:color="auto" w:fill="auto"/>
          </w:tcPr>
          <w:p w14:paraId="104981E1"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(3)</w:t>
            </w:r>
          </w:p>
        </w:tc>
        <w:tc>
          <w:tcPr>
            <w:tcW w:w="0" w:type="auto"/>
            <w:shd w:val="clear" w:color="auto" w:fill="auto"/>
          </w:tcPr>
          <w:p w14:paraId="104981E2"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The carrying amounts of fixed-rate debt instruments that are designated as hedged </w:t>
            </w:r>
            <w:r>
              <w:rPr>
                <w:rFonts w:ascii="Helvetica" w:eastAsia="Helvetica" w:hAnsi="Helvetica" w:cs="Helvetica"/>
                <w:sz w:val="16"/>
                <w:szCs w:val="16"/>
              </w:rPr>
              <w:t>items in fair value hedges are included in current term debt and non-current term debt in the Condensed Consolidated Balance Sheet.</w:t>
            </w:r>
          </w:p>
        </w:tc>
      </w:tr>
    </w:tbl>
    <w:p w14:paraId="104981E4"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following table shows the notional amounts of the Company’s outstanding derivative instruments and credit risk amounts </w:t>
      </w:r>
      <w:r>
        <w:rPr>
          <w:rFonts w:ascii="Helvetica" w:eastAsia="Helvetica" w:hAnsi="Helvetica" w:cs="Helvetica"/>
          <w:sz w:val="18"/>
          <w:szCs w:val="18"/>
        </w:rPr>
        <w:t>associated with outstanding or unsettled derivative instruments as of December 28, 2019 and September 28, 2019 (in millions):</w:t>
      </w:r>
    </w:p>
    <w:tbl>
      <w:tblPr>
        <w:tblW w:w="5000" w:type="pct"/>
        <w:tblCellMar>
          <w:left w:w="0" w:type="dxa"/>
          <w:right w:w="0" w:type="dxa"/>
        </w:tblCellMar>
        <w:tblLook w:val="04A0" w:firstRow="1" w:lastRow="0" w:firstColumn="1" w:lastColumn="0" w:noHBand="0" w:noVBand="1"/>
      </w:tblPr>
      <w:tblGrid>
        <w:gridCol w:w="4025"/>
        <w:gridCol w:w="141"/>
        <w:gridCol w:w="786"/>
        <w:gridCol w:w="60"/>
        <w:gridCol w:w="130"/>
        <w:gridCol w:w="142"/>
        <w:gridCol w:w="767"/>
        <w:gridCol w:w="57"/>
        <w:gridCol w:w="130"/>
        <w:gridCol w:w="141"/>
        <w:gridCol w:w="770"/>
        <w:gridCol w:w="60"/>
        <w:gridCol w:w="130"/>
        <w:gridCol w:w="142"/>
        <w:gridCol w:w="768"/>
        <w:gridCol w:w="57"/>
      </w:tblGrid>
      <w:tr w:rsidR="00465D36" w14:paraId="104981E6" w14:textId="77777777">
        <w:tc>
          <w:tcPr>
            <w:tcW w:w="0" w:type="auto"/>
            <w:gridSpan w:val="16"/>
            <w:shd w:val="clear" w:color="auto" w:fill="auto"/>
            <w:vAlign w:val="center"/>
          </w:tcPr>
          <w:p w14:paraId="104981E5" w14:textId="77777777" w:rsidR="00465D36" w:rsidRDefault="00465D36">
            <w:pPr>
              <w:rPr>
                <w:rFonts w:ascii="Times New Roman" w:hAnsi="Times New Roman"/>
                <w:sz w:val="20"/>
                <w:szCs w:val="20"/>
              </w:rPr>
            </w:pPr>
          </w:p>
        </w:tc>
      </w:tr>
      <w:tr w:rsidR="00465D36" w14:paraId="104981F7" w14:textId="77777777">
        <w:tc>
          <w:tcPr>
            <w:tcW w:w="2450" w:type="pct"/>
            <w:shd w:val="clear" w:color="auto" w:fill="auto"/>
            <w:vAlign w:val="center"/>
          </w:tcPr>
          <w:p w14:paraId="104981E7" w14:textId="77777777" w:rsidR="00465D36" w:rsidRDefault="00465D36">
            <w:pPr>
              <w:rPr>
                <w:rFonts w:ascii="Times New Roman" w:hAnsi="Times New Roman"/>
                <w:sz w:val="20"/>
                <w:szCs w:val="20"/>
              </w:rPr>
            </w:pPr>
          </w:p>
        </w:tc>
        <w:tc>
          <w:tcPr>
            <w:tcW w:w="50" w:type="pct"/>
            <w:shd w:val="clear" w:color="auto" w:fill="auto"/>
            <w:vAlign w:val="center"/>
          </w:tcPr>
          <w:p w14:paraId="104981E8" w14:textId="77777777" w:rsidR="00465D36" w:rsidRDefault="00465D36">
            <w:pPr>
              <w:rPr>
                <w:rFonts w:ascii="Times New Roman" w:hAnsi="Times New Roman"/>
                <w:sz w:val="20"/>
                <w:szCs w:val="20"/>
              </w:rPr>
            </w:pPr>
          </w:p>
        </w:tc>
        <w:tc>
          <w:tcPr>
            <w:tcW w:w="500" w:type="pct"/>
            <w:shd w:val="clear" w:color="auto" w:fill="auto"/>
            <w:vAlign w:val="center"/>
          </w:tcPr>
          <w:p w14:paraId="104981E9" w14:textId="77777777" w:rsidR="00465D36" w:rsidRDefault="00465D36">
            <w:pPr>
              <w:rPr>
                <w:rFonts w:ascii="Times New Roman" w:hAnsi="Times New Roman"/>
                <w:sz w:val="20"/>
                <w:szCs w:val="20"/>
              </w:rPr>
            </w:pPr>
          </w:p>
        </w:tc>
        <w:tc>
          <w:tcPr>
            <w:tcW w:w="50" w:type="pct"/>
            <w:shd w:val="clear" w:color="auto" w:fill="auto"/>
            <w:vAlign w:val="center"/>
          </w:tcPr>
          <w:p w14:paraId="104981EA" w14:textId="77777777" w:rsidR="00465D36" w:rsidRDefault="00465D36">
            <w:pPr>
              <w:rPr>
                <w:rFonts w:ascii="Times New Roman" w:hAnsi="Times New Roman"/>
                <w:sz w:val="20"/>
                <w:szCs w:val="20"/>
              </w:rPr>
            </w:pPr>
          </w:p>
        </w:tc>
        <w:tc>
          <w:tcPr>
            <w:tcW w:w="50" w:type="pct"/>
            <w:shd w:val="clear" w:color="auto" w:fill="auto"/>
            <w:vAlign w:val="center"/>
          </w:tcPr>
          <w:p w14:paraId="104981EB" w14:textId="77777777" w:rsidR="00465D36" w:rsidRDefault="00465D36">
            <w:pPr>
              <w:rPr>
                <w:rFonts w:ascii="Times New Roman" w:hAnsi="Times New Roman"/>
                <w:sz w:val="20"/>
                <w:szCs w:val="20"/>
              </w:rPr>
            </w:pPr>
          </w:p>
        </w:tc>
        <w:tc>
          <w:tcPr>
            <w:tcW w:w="50" w:type="pct"/>
            <w:shd w:val="clear" w:color="auto" w:fill="auto"/>
            <w:vAlign w:val="center"/>
          </w:tcPr>
          <w:p w14:paraId="104981EC" w14:textId="77777777" w:rsidR="00465D36" w:rsidRDefault="00465D36">
            <w:pPr>
              <w:rPr>
                <w:rFonts w:ascii="Times New Roman" w:hAnsi="Times New Roman"/>
                <w:sz w:val="20"/>
                <w:szCs w:val="20"/>
              </w:rPr>
            </w:pPr>
          </w:p>
        </w:tc>
        <w:tc>
          <w:tcPr>
            <w:tcW w:w="500" w:type="pct"/>
            <w:shd w:val="clear" w:color="auto" w:fill="auto"/>
            <w:vAlign w:val="center"/>
          </w:tcPr>
          <w:p w14:paraId="104981ED" w14:textId="77777777" w:rsidR="00465D36" w:rsidRDefault="00465D36">
            <w:pPr>
              <w:rPr>
                <w:rFonts w:ascii="Times New Roman" w:hAnsi="Times New Roman"/>
                <w:sz w:val="20"/>
                <w:szCs w:val="20"/>
              </w:rPr>
            </w:pPr>
          </w:p>
        </w:tc>
        <w:tc>
          <w:tcPr>
            <w:tcW w:w="50" w:type="pct"/>
            <w:shd w:val="clear" w:color="auto" w:fill="auto"/>
            <w:vAlign w:val="center"/>
          </w:tcPr>
          <w:p w14:paraId="104981EE" w14:textId="77777777" w:rsidR="00465D36" w:rsidRDefault="00465D36">
            <w:pPr>
              <w:rPr>
                <w:rFonts w:ascii="Times New Roman" w:hAnsi="Times New Roman"/>
                <w:sz w:val="20"/>
                <w:szCs w:val="20"/>
              </w:rPr>
            </w:pPr>
          </w:p>
        </w:tc>
        <w:tc>
          <w:tcPr>
            <w:tcW w:w="50" w:type="pct"/>
            <w:shd w:val="clear" w:color="auto" w:fill="auto"/>
            <w:vAlign w:val="center"/>
          </w:tcPr>
          <w:p w14:paraId="104981EF" w14:textId="77777777" w:rsidR="00465D36" w:rsidRDefault="00465D36">
            <w:pPr>
              <w:rPr>
                <w:rFonts w:ascii="Times New Roman" w:hAnsi="Times New Roman"/>
                <w:sz w:val="20"/>
                <w:szCs w:val="20"/>
              </w:rPr>
            </w:pPr>
          </w:p>
        </w:tc>
        <w:tc>
          <w:tcPr>
            <w:tcW w:w="50" w:type="pct"/>
            <w:shd w:val="clear" w:color="auto" w:fill="auto"/>
            <w:vAlign w:val="center"/>
          </w:tcPr>
          <w:p w14:paraId="104981F0" w14:textId="77777777" w:rsidR="00465D36" w:rsidRDefault="00465D36">
            <w:pPr>
              <w:rPr>
                <w:rFonts w:ascii="Times New Roman" w:hAnsi="Times New Roman"/>
                <w:sz w:val="20"/>
                <w:szCs w:val="20"/>
              </w:rPr>
            </w:pPr>
          </w:p>
        </w:tc>
        <w:tc>
          <w:tcPr>
            <w:tcW w:w="500" w:type="pct"/>
            <w:shd w:val="clear" w:color="auto" w:fill="auto"/>
            <w:vAlign w:val="center"/>
          </w:tcPr>
          <w:p w14:paraId="104981F1" w14:textId="77777777" w:rsidR="00465D36" w:rsidRDefault="00465D36">
            <w:pPr>
              <w:rPr>
                <w:rFonts w:ascii="Times New Roman" w:hAnsi="Times New Roman"/>
                <w:sz w:val="20"/>
                <w:szCs w:val="20"/>
              </w:rPr>
            </w:pPr>
          </w:p>
        </w:tc>
        <w:tc>
          <w:tcPr>
            <w:tcW w:w="50" w:type="pct"/>
            <w:shd w:val="clear" w:color="auto" w:fill="auto"/>
            <w:vAlign w:val="center"/>
          </w:tcPr>
          <w:p w14:paraId="104981F2" w14:textId="77777777" w:rsidR="00465D36" w:rsidRDefault="00465D36">
            <w:pPr>
              <w:rPr>
                <w:rFonts w:ascii="Times New Roman" w:hAnsi="Times New Roman"/>
                <w:sz w:val="20"/>
                <w:szCs w:val="20"/>
              </w:rPr>
            </w:pPr>
          </w:p>
        </w:tc>
        <w:tc>
          <w:tcPr>
            <w:tcW w:w="50" w:type="pct"/>
            <w:shd w:val="clear" w:color="auto" w:fill="auto"/>
            <w:vAlign w:val="center"/>
          </w:tcPr>
          <w:p w14:paraId="104981F3" w14:textId="77777777" w:rsidR="00465D36" w:rsidRDefault="00465D36">
            <w:pPr>
              <w:rPr>
                <w:rFonts w:ascii="Times New Roman" w:hAnsi="Times New Roman"/>
                <w:sz w:val="20"/>
                <w:szCs w:val="20"/>
              </w:rPr>
            </w:pPr>
          </w:p>
        </w:tc>
        <w:tc>
          <w:tcPr>
            <w:tcW w:w="50" w:type="pct"/>
            <w:shd w:val="clear" w:color="auto" w:fill="auto"/>
            <w:vAlign w:val="center"/>
          </w:tcPr>
          <w:p w14:paraId="104981F4" w14:textId="77777777" w:rsidR="00465D36" w:rsidRDefault="00465D36">
            <w:pPr>
              <w:rPr>
                <w:rFonts w:ascii="Times New Roman" w:hAnsi="Times New Roman"/>
                <w:sz w:val="20"/>
                <w:szCs w:val="20"/>
              </w:rPr>
            </w:pPr>
          </w:p>
        </w:tc>
        <w:tc>
          <w:tcPr>
            <w:tcW w:w="500" w:type="pct"/>
            <w:shd w:val="clear" w:color="auto" w:fill="auto"/>
            <w:vAlign w:val="center"/>
          </w:tcPr>
          <w:p w14:paraId="104981F5" w14:textId="77777777" w:rsidR="00465D36" w:rsidRDefault="00465D36">
            <w:pPr>
              <w:rPr>
                <w:rFonts w:ascii="Times New Roman" w:hAnsi="Times New Roman"/>
                <w:sz w:val="20"/>
                <w:szCs w:val="20"/>
              </w:rPr>
            </w:pPr>
          </w:p>
        </w:tc>
        <w:tc>
          <w:tcPr>
            <w:tcW w:w="50" w:type="pct"/>
            <w:shd w:val="clear" w:color="auto" w:fill="auto"/>
            <w:vAlign w:val="center"/>
          </w:tcPr>
          <w:p w14:paraId="104981F6" w14:textId="77777777" w:rsidR="00465D36" w:rsidRDefault="00465D36">
            <w:pPr>
              <w:rPr>
                <w:rFonts w:ascii="Times New Roman" w:hAnsi="Times New Roman"/>
                <w:sz w:val="20"/>
                <w:szCs w:val="20"/>
              </w:rPr>
            </w:pPr>
          </w:p>
        </w:tc>
      </w:tr>
      <w:tr w:rsidR="00465D36" w14:paraId="104981FC" w14:textId="77777777">
        <w:tc>
          <w:tcPr>
            <w:tcW w:w="0" w:type="auto"/>
            <w:shd w:val="clear" w:color="auto" w:fill="auto"/>
            <w:tcMar>
              <w:top w:w="40" w:type="dxa"/>
              <w:left w:w="40" w:type="dxa"/>
              <w:bottom w:w="40" w:type="dxa"/>
              <w:right w:w="40" w:type="dxa"/>
            </w:tcMar>
            <w:vAlign w:val="bottom"/>
          </w:tcPr>
          <w:p w14:paraId="104981F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81F9"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December 28, 2019</w:t>
            </w:r>
          </w:p>
        </w:tc>
        <w:tc>
          <w:tcPr>
            <w:tcW w:w="0" w:type="auto"/>
            <w:shd w:val="clear" w:color="auto" w:fill="auto"/>
            <w:tcMar>
              <w:top w:w="40" w:type="dxa"/>
              <w:left w:w="40" w:type="dxa"/>
              <w:bottom w:w="40" w:type="dxa"/>
              <w:right w:w="40" w:type="dxa"/>
            </w:tcMar>
            <w:vAlign w:val="bottom"/>
          </w:tcPr>
          <w:p w14:paraId="104981F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81FB"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September 28, 2019</w:t>
            </w:r>
          </w:p>
        </w:tc>
      </w:tr>
      <w:tr w:rsidR="00465D36" w14:paraId="10498209" w14:textId="77777777">
        <w:tc>
          <w:tcPr>
            <w:tcW w:w="0" w:type="auto"/>
            <w:shd w:val="clear" w:color="auto" w:fill="auto"/>
            <w:tcMar>
              <w:top w:w="40" w:type="dxa"/>
              <w:left w:w="40" w:type="dxa"/>
              <w:bottom w:w="40" w:type="dxa"/>
              <w:right w:w="40" w:type="dxa"/>
            </w:tcMar>
            <w:vAlign w:val="bottom"/>
          </w:tcPr>
          <w:p w14:paraId="104981F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1FE"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Notional</w:t>
            </w:r>
          </w:p>
          <w:p w14:paraId="104981F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Amount</w:t>
            </w:r>
          </w:p>
        </w:tc>
        <w:tc>
          <w:tcPr>
            <w:tcW w:w="0" w:type="auto"/>
            <w:shd w:val="clear" w:color="auto" w:fill="auto"/>
            <w:tcMar>
              <w:top w:w="40" w:type="dxa"/>
              <w:left w:w="40" w:type="dxa"/>
              <w:bottom w:w="40" w:type="dxa"/>
              <w:right w:w="40" w:type="dxa"/>
            </w:tcMar>
            <w:vAlign w:val="bottom"/>
          </w:tcPr>
          <w:p w14:paraId="1049820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201"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Credit Risk</w:t>
            </w:r>
          </w:p>
          <w:p w14:paraId="10498202"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Amount</w:t>
            </w:r>
          </w:p>
        </w:tc>
        <w:tc>
          <w:tcPr>
            <w:tcW w:w="0" w:type="auto"/>
            <w:shd w:val="clear" w:color="auto" w:fill="auto"/>
            <w:tcMar>
              <w:top w:w="40" w:type="dxa"/>
              <w:left w:w="40" w:type="dxa"/>
              <w:bottom w:w="40" w:type="dxa"/>
              <w:right w:w="40" w:type="dxa"/>
            </w:tcMar>
            <w:vAlign w:val="bottom"/>
          </w:tcPr>
          <w:p w14:paraId="1049820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204"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Notional</w:t>
            </w:r>
          </w:p>
          <w:p w14:paraId="10498205"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Amount</w:t>
            </w:r>
          </w:p>
        </w:tc>
        <w:tc>
          <w:tcPr>
            <w:tcW w:w="0" w:type="auto"/>
            <w:shd w:val="clear" w:color="auto" w:fill="auto"/>
            <w:tcMar>
              <w:top w:w="40" w:type="dxa"/>
              <w:left w:w="40" w:type="dxa"/>
              <w:bottom w:w="40" w:type="dxa"/>
              <w:right w:w="40" w:type="dxa"/>
            </w:tcMar>
            <w:vAlign w:val="bottom"/>
          </w:tcPr>
          <w:p w14:paraId="1049820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207"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Credit Risk</w:t>
            </w:r>
          </w:p>
          <w:p w14:paraId="10498208"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Amount</w:t>
            </w:r>
          </w:p>
        </w:tc>
      </w:tr>
      <w:tr w:rsidR="00465D36" w14:paraId="10498212" w14:textId="77777777">
        <w:tc>
          <w:tcPr>
            <w:tcW w:w="0" w:type="auto"/>
            <w:shd w:val="clear" w:color="auto" w:fill="auto"/>
            <w:tcMar>
              <w:top w:w="40" w:type="dxa"/>
              <w:left w:w="40" w:type="dxa"/>
              <w:bottom w:w="40" w:type="dxa"/>
              <w:right w:w="40" w:type="dxa"/>
            </w:tcMar>
            <w:vAlign w:val="bottom"/>
          </w:tcPr>
          <w:p w14:paraId="1049820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Instruments designated as accounting hedges:</w:t>
            </w:r>
          </w:p>
        </w:tc>
        <w:tc>
          <w:tcPr>
            <w:tcW w:w="0" w:type="auto"/>
            <w:gridSpan w:val="3"/>
            <w:shd w:val="clear" w:color="auto" w:fill="auto"/>
            <w:tcMar>
              <w:top w:w="40" w:type="dxa"/>
              <w:left w:w="40" w:type="dxa"/>
              <w:bottom w:w="40" w:type="dxa"/>
              <w:right w:w="40" w:type="dxa"/>
            </w:tcMar>
            <w:vAlign w:val="bottom"/>
          </w:tcPr>
          <w:p w14:paraId="1049820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20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20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20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20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21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21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223" w14:textId="77777777">
        <w:tc>
          <w:tcPr>
            <w:tcW w:w="0" w:type="auto"/>
            <w:shd w:val="clear" w:color="auto" w:fill="EFEFEF"/>
            <w:tcMar>
              <w:top w:w="40" w:type="dxa"/>
              <w:left w:w="560" w:type="dxa"/>
              <w:bottom w:w="40" w:type="dxa"/>
              <w:right w:w="40" w:type="dxa"/>
            </w:tcMar>
            <w:vAlign w:val="bottom"/>
          </w:tcPr>
          <w:p w14:paraId="1049821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EFEFEF"/>
            <w:tcMar>
              <w:top w:w="40" w:type="dxa"/>
              <w:left w:w="40" w:type="dxa"/>
              <w:bottom w:w="40" w:type="dxa"/>
            </w:tcMar>
            <w:vAlign w:val="bottom"/>
          </w:tcPr>
          <w:p w14:paraId="1049821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21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54,215</w:t>
            </w:r>
          </w:p>
        </w:tc>
        <w:tc>
          <w:tcPr>
            <w:tcW w:w="0" w:type="auto"/>
            <w:shd w:val="clear" w:color="auto" w:fill="EFEFEF"/>
            <w:vAlign w:val="bottom"/>
          </w:tcPr>
          <w:p w14:paraId="10498216"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21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21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21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1,625</w:t>
            </w:r>
          </w:p>
        </w:tc>
        <w:tc>
          <w:tcPr>
            <w:tcW w:w="0" w:type="auto"/>
            <w:shd w:val="clear" w:color="auto" w:fill="EFEFEF"/>
            <w:vAlign w:val="bottom"/>
          </w:tcPr>
          <w:p w14:paraId="1049821A"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21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21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21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61,795</w:t>
            </w:r>
          </w:p>
        </w:tc>
        <w:tc>
          <w:tcPr>
            <w:tcW w:w="0" w:type="auto"/>
            <w:shd w:val="clear" w:color="auto" w:fill="EFEFEF"/>
            <w:vAlign w:val="bottom"/>
          </w:tcPr>
          <w:p w14:paraId="1049821E"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21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22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22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1,798</w:t>
            </w:r>
          </w:p>
        </w:tc>
        <w:tc>
          <w:tcPr>
            <w:tcW w:w="0" w:type="auto"/>
            <w:shd w:val="clear" w:color="auto" w:fill="EFEFEF"/>
            <w:vAlign w:val="bottom"/>
          </w:tcPr>
          <w:p w14:paraId="10498222" w14:textId="77777777" w:rsidR="00465D36" w:rsidRDefault="00465D36">
            <w:pPr>
              <w:textAlignment w:val="bottom"/>
              <w:rPr>
                <w:rFonts w:ascii="Times New Roman" w:hAnsi="Times New Roman"/>
                <w:sz w:val="20"/>
                <w:szCs w:val="20"/>
              </w:rPr>
            </w:pPr>
          </w:p>
        </w:tc>
      </w:tr>
      <w:tr w:rsidR="00465D36" w14:paraId="10498234" w14:textId="77777777">
        <w:tc>
          <w:tcPr>
            <w:tcW w:w="0" w:type="auto"/>
            <w:shd w:val="clear" w:color="auto" w:fill="auto"/>
            <w:tcMar>
              <w:top w:w="40" w:type="dxa"/>
              <w:left w:w="560" w:type="dxa"/>
              <w:bottom w:w="40" w:type="dxa"/>
              <w:right w:w="40" w:type="dxa"/>
            </w:tcMar>
            <w:vAlign w:val="bottom"/>
          </w:tcPr>
          <w:p w14:paraId="1049822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Interest rate contracts</w:t>
            </w:r>
          </w:p>
        </w:tc>
        <w:tc>
          <w:tcPr>
            <w:tcW w:w="0" w:type="auto"/>
            <w:shd w:val="clear" w:color="auto" w:fill="auto"/>
            <w:tcMar>
              <w:top w:w="40" w:type="dxa"/>
              <w:left w:w="40" w:type="dxa"/>
              <w:bottom w:w="40" w:type="dxa"/>
            </w:tcMar>
            <w:vAlign w:val="bottom"/>
          </w:tcPr>
          <w:p w14:paraId="1049822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22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28,250</w:t>
            </w:r>
          </w:p>
        </w:tc>
        <w:tc>
          <w:tcPr>
            <w:tcW w:w="0" w:type="auto"/>
            <w:shd w:val="clear" w:color="auto" w:fill="auto"/>
            <w:vAlign w:val="bottom"/>
          </w:tcPr>
          <w:p w14:paraId="10498227"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22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22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22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475</w:t>
            </w:r>
          </w:p>
        </w:tc>
        <w:tc>
          <w:tcPr>
            <w:tcW w:w="0" w:type="auto"/>
            <w:shd w:val="clear" w:color="auto" w:fill="auto"/>
            <w:vAlign w:val="bottom"/>
          </w:tcPr>
          <w:p w14:paraId="1049822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22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22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22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31,250</w:t>
            </w:r>
          </w:p>
        </w:tc>
        <w:tc>
          <w:tcPr>
            <w:tcW w:w="0" w:type="auto"/>
            <w:shd w:val="clear" w:color="auto" w:fill="auto"/>
            <w:vAlign w:val="bottom"/>
          </w:tcPr>
          <w:p w14:paraId="1049822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23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23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23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685</w:t>
            </w:r>
          </w:p>
        </w:tc>
        <w:tc>
          <w:tcPr>
            <w:tcW w:w="0" w:type="auto"/>
            <w:shd w:val="clear" w:color="auto" w:fill="auto"/>
            <w:vAlign w:val="bottom"/>
          </w:tcPr>
          <w:p w14:paraId="10498233" w14:textId="77777777" w:rsidR="00465D36" w:rsidRDefault="00465D36">
            <w:pPr>
              <w:textAlignment w:val="bottom"/>
              <w:rPr>
                <w:rFonts w:ascii="Times New Roman" w:hAnsi="Times New Roman"/>
                <w:sz w:val="20"/>
                <w:szCs w:val="20"/>
              </w:rPr>
            </w:pPr>
          </w:p>
        </w:tc>
      </w:tr>
      <w:tr w:rsidR="00465D36" w14:paraId="1049823D" w14:textId="77777777">
        <w:tc>
          <w:tcPr>
            <w:tcW w:w="0" w:type="auto"/>
            <w:shd w:val="clear" w:color="auto" w:fill="EFEFEF"/>
            <w:tcMar>
              <w:top w:w="40" w:type="dxa"/>
              <w:left w:w="40" w:type="dxa"/>
              <w:bottom w:w="40" w:type="dxa"/>
              <w:right w:w="40" w:type="dxa"/>
            </w:tcMar>
            <w:vAlign w:val="bottom"/>
          </w:tcPr>
          <w:p w14:paraId="1049823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23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23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23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23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23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23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23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246" w14:textId="77777777">
        <w:tc>
          <w:tcPr>
            <w:tcW w:w="0" w:type="auto"/>
            <w:shd w:val="clear" w:color="auto" w:fill="auto"/>
            <w:tcMar>
              <w:top w:w="40" w:type="dxa"/>
              <w:left w:w="40" w:type="dxa"/>
              <w:bottom w:w="40" w:type="dxa"/>
              <w:right w:w="40" w:type="dxa"/>
            </w:tcMar>
            <w:vAlign w:val="bottom"/>
          </w:tcPr>
          <w:p w14:paraId="1049823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Instruments not </w:t>
            </w:r>
            <w:r>
              <w:rPr>
                <w:rFonts w:ascii="Helvetica" w:eastAsia="Helvetica" w:hAnsi="Helvetica" w:cs="Helvetica"/>
                <w:sz w:val="18"/>
                <w:szCs w:val="18"/>
              </w:rPr>
              <w:t>designated as accounting hedges:</w:t>
            </w:r>
          </w:p>
        </w:tc>
        <w:tc>
          <w:tcPr>
            <w:tcW w:w="0" w:type="auto"/>
            <w:gridSpan w:val="3"/>
            <w:shd w:val="clear" w:color="auto" w:fill="auto"/>
            <w:tcMar>
              <w:top w:w="40" w:type="dxa"/>
              <w:left w:w="40" w:type="dxa"/>
              <w:bottom w:w="40" w:type="dxa"/>
              <w:right w:w="40" w:type="dxa"/>
            </w:tcMar>
            <w:vAlign w:val="bottom"/>
          </w:tcPr>
          <w:p w14:paraId="1049823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24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24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24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24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24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24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257" w14:textId="77777777">
        <w:tc>
          <w:tcPr>
            <w:tcW w:w="0" w:type="auto"/>
            <w:shd w:val="clear" w:color="auto" w:fill="EFEFEF"/>
            <w:tcMar>
              <w:top w:w="40" w:type="dxa"/>
              <w:left w:w="560" w:type="dxa"/>
              <w:bottom w:w="40" w:type="dxa"/>
              <w:right w:w="40" w:type="dxa"/>
            </w:tcMar>
            <w:vAlign w:val="bottom"/>
          </w:tcPr>
          <w:p w14:paraId="1049824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EFEFEF"/>
            <w:tcMar>
              <w:top w:w="40" w:type="dxa"/>
              <w:left w:w="40" w:type="dxa"/>
              <w:bottom w:w="40" w:type="dxa"/>
            </w:tcMar>
            <w:vAlign w:val="bottom"/>
          </w:tcPr>
          <w:p w14:paraId="1049824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24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96,470</w:t>
            </w:r>
          </w:p>
        </w:tc>
        <w:tc>
          <w:tcPr>
            <w:tcW w:w="0" w:type="auto"/>
            <w:shd w:val="clear" w:color="auto" w:fill="EFEFEF"/>
            <w:vAlign w:val="bottom"/>
          </w:tcPr>
          <w:p w14:paraId="1049824A"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24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24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24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327</w:t>
            </w:r>
          </w:p>
        </w:tc>
        <w:tc>
          <w:tcPr>
            <w:tcW w:w="0" w:type="auto"/>
            <w:shd w:val="clear" w:color="auto" w:fill="EFEFEF"/>
            <w:vAlign w:val="bottom"/>
          </w:tcPr>
          <w:p w14:paraId="1049824E"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24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25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25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76,868</w:t>
            </w:r>
          </w:p>
        </w:tc>
        <w:tc>
          <w:tcPr>
            <w:tcW w:w="0" w:type="auto"/>
            <w:shd w:val="clear" w:color="auto" w:fill="EFEFEF"/>
            <w:vAlign w:val="bottom"/>
          </w:tcPr>
          <w:p w14:paraId="10498252"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25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25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25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323</w:t>
            </w:r>
          </w:p>
        </w:tc>
        <w:tc>
          <w:tcPr>
            <w:tcW w:w="0" w:type="auto"/>
            <w:shd w:val="clear" w:color="auto" w:fill="EFEFEF"/>
            <w:vAlign w:val="bottom"/>
          </w:tcPr>
          <w:p w14:paraId="10498256" w14:textId="77777777" w:rsidR="00465D36" w:rsidRDefault="00465D36">
            <w:pPr>
              <w:textAlignment w:val="bottom"/>
              <w:rPr>
                <w:rFonts w:ascii="Times New Roman" w:hAnsi="Times New Roman"/>
                <w:sz w:val="20"/>
                <w:szCs w:val="20"/>
              </w:rPr>
            </w:pPr>
          </w:p>
        </w:tc>
      </w:tr>
    </w:tbl>
    <w:p w14:paraId="10498258" w14:textId="77777777" w:rsidR="00465D36" w:rsidRDefault="00465D36">
      <w:pPr>
        <w:spacing w:line="288" w:lineRule="auto"/>
        <w:jc w:val="both"/>
        <w:rPr>
          <w:rFonts w:ascii="Times New Roman" w:hAnsi="Times New Roman"/>
          <w:sz w:val="20"/>
          <w:szCs w:val="20"/>
        </w:rPr>
      </w:pPr>
    </w:p>
    <w:p w14:paraId="10498259" w14:textId="77777777" w:rsidR="00465D36" w:rsidRDefault="00465D36">
      <w:pPr>
        <w:rPr>
          <w:rFonts w:ascii="Times New Roman" w:hAnsi="Times New Roman"/>
          <w:sz w:val="20"/>
          <w:szCs w:val="20"/>
        </w:rPr>
      </w:pPr>
    </w:p>
    <w:p w14:paraId="1049825A"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13</w:t>
      </w:r>
    </w:p>
    <w:p w14:paraId="1049825B" w14:textId="77777777" w:rsidR="00465D36" w:rsidRDefault="002666F5">
      <w:r>
        <w:rPr>
          <w:rFonts w:ascii="Times New Roman" w:hAnsi="Times New Roman"/>
          <w:sz w:val="16"/>
          <w:szCs w:val="16"/>
        </w:rPr>
        <w:pict w14:anchorId="10498CCE">
          <v:rect id="_x0000_i1039" style="width:415.3pt;height:1.5pt" o:hralign="center" o:hrstd="t" o:hr="t" fillcolor="#a0a0a0" stroked="f"/>
        </w:pict>
      </w:r>
    </w:p>
    <w:p w14:paraId="1049825C" w14:textId="77777777" w:rsidR="00465D36" w:rsidRDefault="00465D36">
      <w:pPr>
        <w:rPr>
          <w:rFonts w:ascii="Times New Roman" w:hAnsi="Times New Roman"/>
          <w:sz w:val="20"/>
          <w:szCs w:val="20"/>
        </w:rPr>
      </w:pPr>
    </w:p>
    <w:p w14:paraId="1049825D"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notional amounts for outstanding derivative instruments provide one measure of the </w:t>
      </w:r>
      <w:r>
        <w:rPr>
          <w:rFonts w:ascii="Helvetica" w:eastAsia="Helvetica" w:hAnsi="Helvetica" w:cs="Helvetica"/>
          <w:sz w:val="18"/>
          <w:szCs w:val="18"/>
        </w:rPr>
        <w:t>transaction volume outstanding and do not represent the amount of the Company’s exposure to credit or market loss. The credit risk amounts represent the Company’s gross exposure to potential accounting loss on derivative instruments that are outstanding or</w:t>
      </w:r>
      <w:r>
        <w:rPr>
          <w:rFonts w:ascii="Helvetica" w:eastAsia="Helvetica" w:hAnsi="Helvetica" w:cs="Helvetica"/>
          <w:sz w:val="18"/>
          <w:szCs w:val="18"/>
        </w:rPr>
        <w:t xml:space="preserve"> unsettled if all counterparties failed to perform according to the terms of the contract, based on then-current currency or interest rates at each respective date. The Company’s exposure to credit loss and market risk will vary over time as currency and i</w:t>
      </w:r>
      <w:r>
        <w:rPr>
          <w:rFonts w:ascii="Helvetica" w:eastAsia="Helvetica" w:hAnsi="Helvetica" w:cs="Helvetica"/>
          <w:sz w:val="18"/>
          <w:szCs w:val="18"/>
        </w:rPr>
        <w:t>nterest rates change. Although the table above reflects the notional and credit risk amounts of the Company’s derivative instruments, it does not reflect the gains or losses associated with the exposures and transactions that the instruments are intended t</w:t>
      </w:r>
      <w:r>
        <w:rPr>
          <w:rFonts w:ascii="Helvetica" w:eastAsia="Helvetica" w:hAnsi="Helvetica" w:cs="Helvetica"/>
          <w:sz w:val="18"/>
          <w:szCs w:val="18"/>
        </w:rPr>
        <w:t>o hedge. The amounts ultimately realized upon settlement of these financial instruments, together with the gains and losses on the underlying exposures, will depend on actual market conditions during the remaining life of the instruments.</w:t>
      </w:r>
    </w:p>
    <w:p w14:paraId="1049825E"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gener</w:t>
      </w:r>
      <w:r>
        <w:rPr>
          <w:rFonts w:ascii="Helvetica" w:eastAsia="Helvetica" w:hAnsi="Helvetica" w:cs="Helvetica"/>
          <w:sz w:val="18"/>
          <w:szCs w:val="18"/>
        </w:rPr>
        <w:t>ally enters into master netting arrangements, which are designed to reduce credit risk by permitting net settlement of transactions with the same counterparty. To further limit credit risk, the Company generally enters into collateral security arrangements</w:t>
      </w:r>
      <w:r>
        <w:rPr>
          <w:rFonts w:ascii="Helvetica" w:eastAsia="Helvetica" w:hAnsi="Helvetica" w:cs="Helvetica"/>
          <w:sz w:val="18"/>
          <w:szCs w:val="18"/>
        </w:rPr>
        <w:t xml:space="preserve"> that provide for collateral to be received or posted when the net fair value of certain financial instruments fluctuates from contractually established thresholds. The Company presents its derivative assets and derivative liabilities at their gross fair v</w:t>
      </w:r>
      <w:r>
        <w:rPr>
          <w:rFonts w:ascii="Helvetica" w:eastAsia="Helvetica" w:hAnsi="Helvetica" w:cs="Helvetica"/>
          <w:sz w:val="18"/>
          <w:szCs w:val="18"/>
        </w:rPr>
        <w:t>alues in its Condensed Consolidated Balance Sheets. As of December 28, 2019 and September 28, 2019, the net cash collateral received by the Company related to derivative instruments under its collateral security arrangements was $1.0 billion and $1.6 billi</w:t>
      </w:r>
      <w:r>
        <w:rPr>
          <w:rFonts w:ascii="Helvetica" w:eastAsia="Helvetica" w:hAnsi="Helvetica" w:cs="Helvetica"/>
          <w:sz w:val="18"/>
          <w:szCs w:val="18"/>
        </w:rPr>
        <w:t>on, respectively, which were included in other current liabilities in the Condensed Consolidated Balance Sheets.</w:t>
      </w:r>
    </w:p>
    <w:p w14:paraId="1049825F"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Under master netting arrangements with the respective counterparties to the Company’s derivative contracts, the Company is allowed to net settl</w:t>
      </w:r>
      <w:r>
        <w:rPr>
          <w:rFonts w:ascii="Helvetica" w:eastAsia="Helvetica" w:hAnsi="Helvetica" w:cs="Helvetica"/>
          <w:sz w:val="18"/>
          <w:szCs w:val="18"/>
        </w:rPr>
        <w:t>e transactions with a single net amount payable by one party to the other. As of December 28, 2019 and September 28, 2019, the potential effects of these rights of set-off associated with the Company’s derivative contracts, including the effects of collate</w:t>
      </w:r>
      <w:r>
        <w:rPr>
          <w:rFonts w:ascii="Helvetica" w:eastAsia="Helvetica" w:hAnsi="Helvetica" w:cs="Helvetica"/>
          <w:sz w:val="18"/>
          <w:szCs w:val="18"/>
        </w:rPr>
        <w:t>ral, would be a reduction to both derivative assets and derivative liabilities of $2.4 billion and $2.7 billion, respectively, resulting in net derivative liabilities of $128 million and $407 million, respectively.</w:t>
      </w:r>
    </w:p>
    <w:p w14:paraId="10498260"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Accounts Receivable</w:t>
      </w:r>
    </w:p>
    <w:p w14:paraId="10498261"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Trade Receivables</w:t>
      </w:r>
    </w:p>
    <w:p w14:paraId="10498262"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w:t>
      </w:r>
      <w:r>
        <w:rPr>
          <w:rFonts w:ascii="Helvetica" w:eastAsia="Helvetica" w:hAnsi="Helvetica" w:cs="Helvetica"/>
          <w:sz w:val="18"/>
          <w:szCs w:val="18"/>
        </w:rPr>
        <w:t xml:space="preserve"> Company has considerable trade receivables outstanding with its third-party cellular network carriers, wholesalers, retailers, resellers, small and mid-sized businesses and education, enterprise and government customers. The Company generally does not req</w:t>
      </w:r>
      <w:r>
        <w:rPr>
          <w:rFonts w:ascii="Helvetica" w:eastAsia="Helvetica" w:hAnsi="Helvetica" w:cs="Helvetica"/>
          <w:sz w:val="18"/>
          <w:szCs w:val="18"/>
        </w:rPr>
        <w:t>uire collateral from its customers; however, the Company will require collateral or third-party credit support in certain instances to limit credit risk. In addition, when possible, the Company attempts to limit credit risk on trade receivables with credit</w:t>
      </w:r>
      <w:r>
        <w:rPr>
          <w:rFonts w:ascii="Helvetica" w:eastAsia="Helvetica" w:hAnsi="Helvetica" w:cs="Helvetica"/>
          <w:sz w:val="18"/>
          <w:szCs w:val="18"/>
        </w:rPr>
        <w:t xml:space="preserve"> insurance for certain customers or by requiring third-party financing, loans or leases to support credit exposure. These credit-financing arrangements are directly between the third-party financing company and the end customer. As such, the Company genera</w:t>
      </w:r>
      <w:r>
        <w:rPr>
          <w:rFonts w:ascii="Helvetica" w:eastAsia="Helvetica" w:hAnsi="Helvetica" w:cs="Helvetica"/>
          <w:sz w:val="18"/>
          <w:szCs w:val="18"/>
        </w:rPr>
        <w:t>lly does not assume any recourse or credit risk sharing related to any of these arrangements.</w:t>
      </w:r>
    </w:p>
    <w:p w14:paraId="10498263"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As of both December 28, 2019 and September 28, 2019, the Company had no customers that individually represented 10% or more of total trade receivables. The Compan</w:t>
      </w:r>
      <w:r>
        <w:rPr>
          <w:rFonts w:ascii="Helvetica" w:eastAsia="Helvetica" w:hAnsi="Helvetica" w:cs="Helvetica"/>
          <w:sz w:val="18"/>
          <w:szCs w:val="18"/>
        </w:rPr>
        <w:t>y’s cellular network carriers accounted for 43% and 51% of total trade receivables as of December 28, 2019 and September 28, 2019, respectively.</w:t>
      </w:r>
    </w:p>
    <w:p w14:paraId="10498264"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Vendor Non-Trade Receivables</w:t>
      </w:r>
    </w:p>
    <w:p w14:paraId="10498265"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has non-trade receivables from certain of its manufacturing vendors re</w:t>
      </w:r>
      <w:r>
        <w:rPr>
          <w:rFonts w:ascii="Helvetica" w:eastAsia="Helvetica" w:hAnsi="Helvetica" w:cs="Helvetica"/>
          <w:sz w:val="18"/>
          <w:szCs w:val="18"/>
        </w:rPr>
        <w:t>sulting from the sale of components to these vendors who manufacture sub-assemblies or assemble final products for the Company. The Company purchases these components directly from suppliers. As of December 28, 2019, the Company had two vendors that indivi</w:t>
      </w:r>
      <w:r>
        <w:rPr>
          <w:rFonts w:ascii="Helvetica" w:eastAsia="Helvetica" w:hAnsi="Helvetica" w:cs="Helvetica"/>
          <w:sz w:val="18"/>
          <w:szCs w:val="18"/>
        </w:rPr>
        <w:t>dually represented 10% or more of total vendor non-trade receivables, which accounted for 56% and 17%. As of September 28, 2019, the Company had two vendors that individually represented 10% or more of total vendor non-trade receivables, which accounted fo</w:t>
      </w:r>
      <w:r>
        <w:rPr>
          <w:rFonts w:ascii="Helvetica" w:eastAsia="Helvetica" w:hAnsi="Helvetica" w:cs="Helvetica"/>
          <w:sz w:val="18"/>
          <w:szCs w:val="18"/>
        </w:rPr>
        <w:t>r 59% and 14%.</w:t>
      </w:r>
    </w:p>
    <w:p w14:paraId="10498266" w14:textId="77777777" w:rsidR="00465D36" w:rsidRDefault="00465D36">
      <w:pPr>
        <w:rPr>
          <w:rFonts w:ascii="Times New Roman" w:hAnsi="Times New Roman"/>
          <w:sz w:val="20"/>
          <w:szCs w:val="20"/>
        </w:rPr>
      </w:pPr>
    </w:p>
    <w:p w14:paraId="10498267"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14</w:t>
      </w:r>
    </w:p>
    <w:p w14:paraId="10498268" w14:textId="77777777" w:rsidR="00465D36" w:rsidRDefault="002666F5">
      <w:r>
        <w:rPr>
          <w:rFonts w:ascii="Times New Roman" w:hAnsi="Times New Roman"/>
          <w:sz w:val="16"/>
          <w:szCs w:val="16"/>
        </w:rPr>
        <w:pict w14:anchorId="10498CCF">
          <v:rect id="_x0000_i1040" style="width:415.3pt;height:1.5pt" o:hralign="center" o:hrstd="t" o:hr="t" fillcolor="#a0a0a0" stroked="f"/>
        </w:pict>
      </w:r>
    </w:p>
    <w:p w14:paraId="10498269" w14:textId="77777777" w:rsidR="00465D36" w:rsidRDefault="00465D36">
      <w:pPr>
        <w:rPr>
          <w:rFonts w:ascii="Times New Roman" w:hAnsi="Times New Roman"/>
          <w:sz w:val="20"/>
          <w:szCs w:val="20"/>
        </w:rPr>
      </w:pPr>
    </w:p>
    <w:p w14:paraId="1049826A"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Note 4 – Condensed Consolidated Financial Statement Details</w:t>
      </w:r>
    </w:p>
    <w:p w14:paraId="1049826B"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following tables show the Company’s condensed consolidated financial statement details as of December 28, 2019 and September 28, 2019 (in</w:t>
      </w:r>
      <w:r>
        <w:rPr>
          <w:rFonts w:ascii="Helvetica" w:eastAsia="Helvetica" w:hAnsi="Helvetica" w:cs="Helvetica"/>
          <w:sz w:val="18"/>
          <w:szCs w:val="18"/>
        </w:rPr>
        <w:t xml:space="preserve"> millions):</w:t>
      </w:r>
    </w:p>
    <w:p w14:paraId="1049826C"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Property, Plant and Equipment, Net</w:t>
      </w:r>
    </w:p>
    <w:tbl>
      <w:tblPr>
        <w:tblW w:w="5000" w:type="pct"/>
        <w:tblCellMar>
          <w:left w:w="0" w:type="dxa"/>
          <w:right w:w="0" w:type="dxa"/>
        </w:tblCellMar>
        <w:tblLook w:val="04A0" w:firstRow="1" w:lastRow="0" w:firstColumn="1" w:lastColumn="0" w:noHBand="0" w:noVBand="1"/>
      </w:tblPr>
      <w:tblGrid>
        <w:gridCol w:w="5725"/>
        <w:gridCol w:w="142"/>
        <w:gridCol w:w="960"/>
        <w:gridCol w:w="100"/>
        <w:gridCol w:w="130"/>
        <w:gridCol w:w="142"/>
        <w:gridCol w:w="1007"/>
        <w:gridCol w:w="100"/>
      </w:tblGrid>
      <w:tr w:rsidR="00465D36" w14:paraId="1049826E" w14:textId="77777777">
        <w:tc>
          <w:tcPr>
            <w:tcW w:w="0" w:type="auto"/>
            <w:gridSpan w:val="8"/>
            <w:shd w:val="clear" w:color="auto" w:fill="auto"/>
            <w:vAlign w:val="center"/>
          </w:tcPr>
          <w:p w14:paraId="1049826D" w14:textId="77777777" w:rsidR="00465D36" w:rsidRDefault="00465D36">
            <w:pPr>
              <w:rPr>
                <w:rFonts w:ascii="Times New Roman" w:hAnsi="Times New Roman"/>
                <w:sz w:val="20"/>
                <w:szCs w:val="20"/>
              </w:rPr>
            </w:pPr>
          </w:p>
        </w:tc>
      </w:tr>
      <w:tr w:rsidR="00465D36" w14:paraId="10498277" w14:textId="77777777">
        <w:tc>
          <w:tcPr>
            <w:tcW w:w="3550" w:type="pct"/>
            <w:shd w:val="clear" w:color="auto" w:fill="auto"/>
            <w:vAlign w:val="center"/>
          </w:tcPr>
          <w:p w14:paraId="1049826F" w14:textId="77777777" w:rsidR="00465D36" w:rsidRDefault="00465D36">
            <w:pPr>
              <w:rPr>
                <w:rFonts w:ascii="Times New Roman" w:hAnsi="Times New Roman"/>
                <w:sz w:val="20"/>
                <w:szCs w:val="20"/>
              </w:rPr>
            </w:pPr>
          </w:p>
        </w:tc>
        <w:tc>
          <w:tcPr>
            <w:tcW w:w="50" w:type="pct"/>
            <w:shd w:val="clear" w:color="auto" w:fill="auto"/>
            <w:vAlign w:val="center"/>
          </w:tcPr>
          <w:p w14:paraId="10498270" w14:textId="77777777" w:rsidR="00465D36" w:rsidRDefault="00465D36">
            <w:pPr>
              <w:rPr>
                <w:rFonts w:ascii="Times New Roman" w:hAnsi="Times New Roman"/>
                <w:sz w:val="20"/>
                <w:szCs w:val="20"/>
              </w:rPr>
            </w:pPr>
          </w:p>
        </w:tc>
        <w:tc>
          <w:tcPr>
            <w:tcW w:w="600" w:type="pct"/>
            <w:shd w:val="clear" w:color="auto" w:fill="auto"/>
            <w:vAlign w:val="center"/>
          </w:tcPr>
          <w:p w14:paraId="10498271" w14:textId="77777777" w:rsidR="00465D36" w:rsidRDefault="00465D36">
            <w:pPr>
              <w:rPr>
                <w:rFonts w:ascii="Times New Roman" w:hAnsi="Times New Roman"/>
                <w:sz w:val="20"/>
                <w:szCs w:val="20"/>
              </w:rPr>
            </w:pPr>
          </w:p>
        </w:tc>
        <w:tc>
          <w:tcPr>
            <w:tcW w:w="50" w:type="pct"/>
            <w:shd w:val="clear" w:color="auto" w:fill="auto"/>
            <w:vAlign w:val="center"/>
          </w:tcPr>
          <w:p w14:paraId="10498272" w14:textId="77777777" w:rsidR="00465D36" w:rsidRDefault="00465D36">
            <w:pPr>
              <w:rPr>
                <w:rFonts w:ascii="Times New Roman" w:hAnsi="Times New Roman"/>
                <w:sz w:val="20"/>
                <w:szCs w:val="20"/>
              </w:rPr>
            </w:pPr>
          </w:p>
        </w:tc>
        <w:tc>
          <w:tcPr>
            <w:tcW w:w="50" w:type="pct"/>
            <w:shd w:val="clear" w:color="auto" w:fill="auto"/>
            <w:vAlign w:val="center"/>
          </w:tcPr>
          <w:p w14:paraId="10498273" w14:textId="77777777" w:rsidR="00465D36" w:rsidRDefault="00465D36">
            <w:pPr>
              <w:rPr>
                <w:rFonts w:ascii="Times New Roman" w:hAnsi="Times New Roman"/>
                <w:sz w:val="20"/>
                <w:szCs w:val="20"/>
              </w:rPr>
            </w:pPr>
          </w:p>
        </w:tc>
        <w:tc>
          <w:tcPr>
            <w:tcW w:w="50" w:type="pct"/>
            <w:shd w:val="clear" w:color="auto" w:fill="auto"/>
            <w:vAlign w:val="center"/>
          </w:tcPr>
          <w:p w14:paraId="10498274" w14:textId="77777777" w:rsidR="00465D36" w:rsidRDefault="00465D36">
            <w:pPr>
              <w:rPr>
                <w:rFonts w:ascii="Times New Roman" w:hAnsi="Times New Roman"/>
                <w:sz w:val="20"/>
                <w:szCs w:val="20"/>
              </w:rPr>
            </w:pPr>
          </w:p>
        </w:tc>
        <w:tc>
          <w:tcPr>
            <w:tcW w:w="600" w:type="pct"/>
            <w:shd w:val="clear" w:color="auto" w:fill="auto"/>
            <w:vAlign w:val="center"/>
          </w:tcPr>
          <w:p w14:paraId="10498275" w14:textId="77777777" w:rsidR="00465D36" w:rsidRDefault="00465D36">
            <w:pPr>
              <w:rPr>
                <w:rFonts w:ascii="Times New Roman" w:hAnsi="Times New Roman"/>
                <w:sz w:val="20"/>
                <w:szCs w:val="20"/>
              </w:rPr>
            </w:pPr>
          </w:p>
        </w:tc>
        <w:tc>
          <w:tcPr>
            <w:tcW w:w="50" w:type="pct"/>
            <w:shd w:val="clear" w:color="auto" w:fill="auto"/>
            <w:vAlign w:val="center"/>
          </w:tcPr>
          <w:p w14:paraId="10498276" w14:textId="77777777" w:rsidR="00465D36" w:rsidRDefault="00465D36">
            <w:pPr>
              <w:rPr>
                <w:rFonts w:ascii="Times New Roman" w:hAnsi="Times New Roman"/>
                <w:sz w:val="20"/>
                <w:szCs w:val="20"/>
              </w:rPr>
            </w:pPr>
          </w:p>
        </w:tc>
      </w:tr>
      <w:tr w:rsidR="00465D36" w14:paraId="1049827C" w14:textId="77777777">
        <w:tc>
          <w:tcPr>
            <w:tcW w:w="0" w:type="auto"/>
            <w:shd w:val="clear" w:color="auto" w:fill="auto"/>
            <w:tcMar>
              <w:top w:w="40" w:type="dxa"/>
              <w:left w:w="40" w:type="dxa"/>
              <w:bottom w:w="40" w:type="dxa"/>
              <w:right w:w="40" w:type="dxa"/>
            </w:tcMar>
            <w:vAlign w:val="bottom"/>
          </w:tcPr>
          <w:p w14:paraId="1049827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279"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27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27B"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28, </w:t>
            </w:r>
            <w:r>
              <w:rPr>
                <w:rFonts w:ascii="Helvetica" w:eastAsia="Helvetica" w:hAnsi="Helvetica" w:cs="Helvetica"/>
                <w:b/>
                <w:bCs/>
                <w:sz w:val="16"/>
                <w:szCs w:val="16"/>
              </w:rPr>
              <w:br/>
              <w:t>2019</w:t>
            </w:r>
          </w:p>
        </w:tc>
      </w:tr>
      <w:tr w:rsidR="00465D36" w14:paraId="10498285" w14:textId="77777777">
        <w:tc>
          <w:tcPr>
            <w:tcW w:w="0" w:type="auto"/>
            <w:shd w:val="clear" w:color="auto" w:fill="auto"/>
            <w:tcMar>
              <w:top w:w="40" w:type="dxa"/>
              <w:left w:w="40" w:type="dxa"/>
              <w:bottom w:w="40" w:type="dxa"/>
              <w:right w:w="40" w:type="dxa"/>
            </w:tcMar>
            <w:vAlign w:val="bottom"/>
          </w:tcPr>
          <w:p w14:paraId="1049827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Land and buildings</w:t>
            </w:r>
          </w:p>
        </w:tc>
        <w:tc>
          <w:tcPr>
            <w:tcW w:w="0" w:type="auto"/>
            <w:tcBorders>
              <w:top w:val="single" w:sz="8" w:space="0" w:color="000000"/>
            </w:tcBorders>
            <w:shd w:val="clear" w:color="auto" w:fill="auto"/>
            <w:tcMar>
              <w:top w:w="40" w:type="dxa"/>
              <w:left w:w="40" w:type="dxa"/>
              <w:bottom w:w="40" w:type="dxa"/>
            </w:tcMar>
            <w:vAlign w:val="bottom"/>
          </w:tcPr>
          <w:p w14:paraId="1049827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27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17,754</w:t>
            </w:r>
          </w:p>
        </w:tc>
        <w:tc>
          <w:tcPr>
            <w:tcW w:w="0" w:type="auto"/>
            <w:tcBorders>
              <w:top w:val="single" w:sz="8" w:space="0" w:color="000000"/>
            </w:tcBorders>
            <w:shd w:val="clear" w:color="auto" w:fill="auto"/>
            <w:vAlign w:val="bottom"/>
          </w:tcPr>
          <w:p w14:paraId="10498280"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28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828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28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17,085</w:t>
            </w:r>
          </w:p>
        </w:tc>
        <w:tc>
          <w:tcPr>
            <w:tcW w:w="0" w:type="auto"/>
            <w:tcBorders>
              <w:top w:val="single" w:sz="8" w:space="0" w:color="000000"/>
            </w:tcBorders>
            <w:shd w:val="clear" w:color="auto" w:fill="auto"/>
            <w:vAlign w:val="bottom"/>
          </w:tcPr>
          <w:p w14:paraId="10498284" w14:textId="77777777" w:rsidR="00465D36" w:rsidRDefault="00465D36">
            <w:pPr>
              <w:textAlignment w:val="bottom"/>
              <w:rPr>
                <w:rFonts w:ascii="Times New Roman" w:hAnsi="Times New Roman"/>
                <w:sz w:val="20"/>
                <w:szCs w:val="20"/>
              </w:rPr>
            </w:pPr>
          </w:p>
        </w:tc>
      </w:tr>
      <w:tr w:rsidR="00465D36" w14:paraId="1049828C" w14:textId="77777777">
        <w:tc>
          <w:tcPr>
            <w:tcW w:w="0" w:type="auto"/>
            <w:shd w:val="clear" w:color="auto" w:fill="EFEFEF"/>
            <w:tcMar>
              <w:top w:w="40" w:type="dxa"/>
              <w:left w:w="40" w:type="dxa"/>
              <w:bottom w:w="40" w:type="dxa"/>
              <w:right w:w="40" w:type="dxa"/>
            </w:tcMar>
            <w:vAlign w:val="bottom"/>
          </w:tcPr>
          <w:p w14:paraId="1049828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Machinery, equipment and internal-use software</w:t>
            </w:r>
          </w:p>
        </w:tc>
        <w:tc>
          <w:tcPr>
            <w:tcW w:w="0" w:type="auto"/>
            <w:gridSpan w:val="2"/>
            <w:shd w:val="clear" w:color="auto" w:fill="EFEFEF"/>
            <w:tcMar>
              <w:top w:w="40" w:type="dxa"/>
              <w:left w:w="40" w:type="dxa"/>
              <w:bottom w:w="40" w:type="dxa"/>
            </w:tcMar>
            <w:vAlign w:val="bottom"/>
          </w:tcPr>
          <w:p w14:paraId="1049828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70,841</w:t>
            </w:r>
          </w:p>
        </w:tc>
        <w:tc>
          <w:tcPr>
            <w:tcW w:w="0" w:type="auto"/>
            <w:shd w:val="clear" w:color="auto" w:fill="EFEFEF"/>
            <w:vAlign w:val="bottom"/>
          </w:tcPr>
          <w:p w14:paraId="10498288"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28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28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69,797</w:t>
            </w:r>
          </w:p>
        </w:tc>
        <w:tc>
          <w:tcPr>
            <w:tcW w:w="0" w:type="auto"/>
            <w:shd w:val="clear" w:color="auto" w:fill="EFEFEF"/>
            <w:vAlign w:val="bottom"/>
          </w:tcPr>
          <w:p w14:paraId="1049828B" w14:textId="77777777" w:rsidR="00465D36" w:rsidRDefault="00465D36">
            <w:pPr>
              <w:textAlignment w:val="bottom"/>
              <w:rPr>
                <w:rFonts w:ascii="Times New Roman" w:hAnsi="Times New Roman"/>
                <w:sz w:val="20"/>
                <w:szCs w:val="20"/>
              </w:rPr>
            </w:pPr>
          </w:p>
        </w:tc>
      </w:tr>
      <w:tr w:rsidR="00465D36" w14:paraId="10498293" w14:textId="77777777">
        <w:tc>
          <w:tcPr>
            <w:tcW w:w="0" w:type="auto"/>
            <w:shd w:val="clear" w:color="auto" w:fill="auto"/>
            <w:tcMar>
              <w:top w:w="40" w:type="dxa"/>
              <w:left w:w="40" w:type="dxa"/>
              <w:bottom w:w="40" w:type="dxa"/>
              <w:right w:w="40" w:type="dxa"/>
            </w:tcMar>
            <w:vAlign w:val="bottom"/>
          </w:tcPr>
          <w:p w14:paraId="1049828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Leasehold improvements</w:t>
            </w:r>
          </w:p>
        </w:tc>
        <w:tc>
          <w:tcPr>
            <w:tcW w:w="0" w:type="auto"/>
            <w:gridSpan w:val="2"/>
            <w:tcBorders>
              <w:bottom w:val="single" w:sz="8" w:space="0" w:color="000000"/>
            </w:tcBorders>
            <w:shd w:val="clear" w:color="auto" w:fill="auto"/>
            <w:tcMar>
              <w:top w:w="40" w:type="dxa"/>
              <w:left w:w="40" w:type="dxa"/>
              <w:bottom w:w="40" w:type="dxa"/>
            </w:tcMar>
            <w:vAlign w:val="bottom"/>
          </w:tcPr>
          <w:p w14:paraId="1049828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9,395</w:t>
            </w:r>
          </w:p>
        </w:tc>
        <w:tc>
          <w:tcPr>
            <w:tcW w:w="0" w:type="auto"/>
            <w:tcBorders>
              <w:bottom w:val="single" w:sz="8" w:space="0" w:color="000000"/>
            </w:tcBorders>
            <w:shd w:val="clear" w:color="auto" w:fill="auto"/>
            <w:vAlign w:val="bottom"/>
          </w:tcPr>
          <w:p w14:paraId="1049828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29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829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9,075</w:t>
            </w:r>
          </w:p>
        </w:tc>
        <w:tc>
          <w:tcPr>
            <w:tcW w:w="0" w:type="auto"/>
            <w:tcBorders>
              <w:bottom w:val="single" w:sz="8" w:space="0" w:color="000000"/>
            </w:tcBorders>
            <w:shd w:val="clear" w:color="auto" w:fill="auto"/>
            <w:vAlign w:val="bottom"/>
          </w:tcPr>
          <w:p w14:paraId="10498292" w14:textId="77777777" w:rsidR="00465D36" w:rsidRDefault="00465D36">
            <w:pPr>
              <w:textAlignment w:val="bottom"/>
              <w:rPr>
                <w:rFonts w:ascii="Times New Roman" w:hAnsi="Times New Roman"/>
                <w:sz w:val="20"/>
                <w:szCs w:val="20"/>
              </w:rPr>
            </w:pPr>
          </w:p>
        </w:tc>
      </w:tr>
      <w:tr w:rsidR="00465D36" w14:paraId="1049829A" w14:textId="77777777">
        <w:tc>
          <w:tcPr>
            <w:tcW w:w="0" w:type="auto"/>
            <w:shd w:val="clear" w:color="auto" w:fill="EFEFEF"/>
            <w:tcMar>
              <w:top w:w="40" w:type="dxa"/>
              <w:left w:w="560" w:type="dxa"/>
              <w:bottom w:w="40" w:type="dxa"/>
              <w:right w:w="40" w:type="dxa"/>
            </w:tcMar>
            <w:vAlign w:val="bottom"/>
          </w:tcPr>
          <w:p w14:paraId="1049829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Gross property, plant and equipment</w:t>
            </w:r>
          </w:p>
        </w:tc>
        <w:tc>
          <w:tcPr>
            <w:tcW w:w="0" w:type="auto"/>
            <w:gridSpan w:val="2"/>
            <w:shd w:val="clear" w:color="auto" w:fill="EFEFEF"/>
            <w:tcMar>
              <w:top w:w="40" w:type="dxa"/>
              <w:left w:w="40" w:type="dxa"/>
              <w:bottom w:w="40" w:type="dxa"/>
            </w:tcMar>
            <w:vAlign w:val="bottom"/>
          </w:tcPr>
          <w:p w14:paraId="1049829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97,990</w:t>
            </w:r>
          </w:p>
        </w:tc>
        <w:tc>
          <w:tcPr>
            <w:tcW w:w="0" w:type="auto"/>
            <w:shd w:val="clear" w:color="auto" w:fill="EFEFEF"/>
            <w:vAlign w:val="bottom"/>
          </w:tcPr>
          <w:p w14:paraId="10498296"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29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29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95,957</w:t>
            </w:r>
          </w:p>
        </w:tc>
        <w:tc>
          <w:tcPr>
            <w:tcW w:w="0" w:type="auto"/>
            <w:shd w:val="clear" w:color="auto" w:fill="EFEFEF"/>
            <w:vAlign w:val="bottom"/>
          </w:tcPr>
          <w:p w14:paraId="10498299" w14:textId="77777777" w:rsidR="00465D36" w:rsidRDefault="00465D36">
            <w:pPr>
              <w:textAlignment w:val="bottom"/>
              <w:rPr>
                <w:rFonts w:ascii="Times New Roman" w:hAnsi="Times New Roman"/>
                <w:sz w:val="20"/>
                <w:szCs w:val="20"/>
              </w:rPr>
            </w:pPr>
          </w:p>
        </w:tc>
      </w:tr>
      <w:tr w:rsidR="00465D36" w14:paraId="104982A1" w14:textId="77777777">
        <w:tc>
          <w:tcPr>
            <w:tcW w:w="0" w:type="auto"/>
            <w:shd w:val="clear" w:color="auto" w:fill="auto"/>
            <w:tcMar>
              <w:top w:w="40" w:type="dxa"/>
              <w:left w:w="40" w:type="dxa"/>
              <w:bottom w:w="40" w:type="dxa"/>
              <w:right w:w="40" w:type="dxa"/>
            </w:tcMar>
            <w:vAlign w:val="bottom"/>
          </w:tcPr>
          <w:p w14:paraId="1049829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Accumulated depreciation and amortization</w:t>
            </w:r>
          </w:p>
        </w:tc>
        <w:tc>
          <w:tcPr>
            <w:tcW w:w="0" w:type="auto"/>
            <w:gridSpan w:val="2"/>
            <w:tcBorders>
              <w:bottom w:val="single" w:sz="8" w:space="0" w:color="000000"/>
            </w:tcBorders>
            <w:shd w:val="clear" w:color="auto" w:fill="auto"/>
            <w:tcMar>
              <w:top w:w="40" w:type="dxa"/>
              <w:left w:w="40" w:type="dxa"/>
              <w:bottom w:w="40" w:type="dxa"/>
            </w:tcMar>
            <w:vAlign w:val="bottom"/>
          </w:tcPr>
          <w:p w14:paraId="1049829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(60,959</w:t>
            </w:r>
          </w:p>
        </w:tc>
        <w:tc>
          <w:tcPr>
            <w:tcW w:w="0" w:type="auto"/>
            <w:tcBorders>
              <w:bottom w:val="single" w:sz="8" w:space="0" w:color="000000"/>
            </w:tcBorders>
            <w:shd w:val="clear" w:color="auto" w:fill="auto"/>
            <w:tcMar>
              <w:top w:w="40" w:type="dxa"/>
              <w:bottom w:w="40" w:type="dxa"/>
              <w:right w:w="40" w:type="dxa"/>
            </w:tcMar>
            <w:vAlign w:val="bottom"/>
          </w:tcPr>
          <w:p w14:paraId="1049829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29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829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(58,579</w:t>
            </w:r>
          </w:p>
        </w:tc>
        <w:tc>
          <w:tcPr>
            <w:tcW w:w="0" w:type="auto"/>
            <w:tcBorders>
              <w:bottom w:val="single" w:sz="8" w:space="0" w:color="000000"/>
            </w:tcBorders>
            <w:shd w:val="clear" w:color="auto" w:fill="auto"/>
            <w:tcMar>
              <w:top w:w="40" w:type="dxa"/>
              <w:bottom w:w="40" w:type="dxa"/>
              <w:right w:w="40" w:type="dxa"/>
            </w:tcMar>
            <w:vAlign w:val="bottom"/>
          </w:tcPr>
          <w:p w14:paraId="104982A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2AA" w14:textId="77777777">
        <w:tc>
          <w:tcPr>
            <w:tcW w:w="0" w:type="auto"/>
            <w:shd w:val="clear" w:color="auto" w:fill="EFEFEF"/>
            <w:tcMar>
              <w:top w:w="40" w:type="dxa"/>
              <w:left w:w="560" w:type="dxa"/>
              <w:bottom w:w="40" w:type="dxa"/>
              <w:right w:w="40" w:type="dxa"/>
            </w:tcMar>
            <w:vAlign w:val="bottom"/>
          </w:tcPr>
          <w:p w14:paraId="104982A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property, plant and equipment, net</w:t>
            </w:r>
          </w:p>
        </w:tc>
        <w:tc>
          <w:tcPr>
            <w:tcW w:w="0" w:type="auto"/>
            <w:tcBorders>
              <w:bottom w:val="double" w:sz="6" w:space="0" w:color="000000"/>
            </w:tcBorders>
            <w:shd w:val="clear" w:color="auto" w:fill="EFEFEF"/>
            <w:tcMar>
              <w:top w:w="40" w:type="dxa"/>
              <w:left w:w="40" w:type="dxa"/>
              <w:bottom w:w="40" w:type="dxa"/>
            </w:tcMar>
            <w:vAlign w:val="bottom"/>
          </w:tcPr>
          <w:p w14:paraId="104982A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82A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37,031</w:t>
            </w:r>
          </w:p>
        </w:tc>
        <w:tc>
          <w:tcPr>
            <w:tcW w:w="0" w:type="auto"/>
            <w:tcBorders>
              <w:bottom w:val="double" w:sz="6" w:space="0" w:color="000000"/>
            </w:tcBorders>
            <w:shd w:val="clear" w:color="auto" w:fill="EFEFEF"/>
            <w:vAlign w:val="bottom"/>
          </w:tcPr>
          <w:p w14:paraId="104982A5"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2A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104982A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82A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37,378</w:t>
            </w:r>
          </w:p>
        </w:tc>
        <w:tc>
          <w:tcPr>
            <w:tcW w:w="0" w:type="auto"/>
            <w:tcBorders>
              <w:bottom w:val="double" w:sz="6" w:space="0" w:color="000000"/>
            </w:tcBorders>
            <w:shd w:val="clear" w:color="auto" w:fill="EFEFEF"/>
            <w:vAlign w:val="bottom"/>
          </w:tcPr>
          <w:p w14:paraId="104982A9" w14:textId="77777777" w:rsidR="00465D36" w:rsidRDefault="00465D36">
            <w:pPr>
              <w:textAlignment w:val="bottom"/>
              <w:rPr>
                <w:rFonts w:ascii="Times New Roman" w:hAnsi="Times New Roman"/>
                <w:sz w:val="20"/>
                <w:szCs w:val="20"/>
              </w:rPr>
            </w:pPr>
          </w:p>
        </w:tc>
      </w:tr>
    </w:tbl>
    <w:p w14:paraId="104982AB" w14:textId="77777777" w:rsidR="00465D36" w:rsidRDefault="00465D36">
      <w:pPr>
        <w:spacing w:line="288" w:lineRule="auto"/>
        <w:jc w:val="both"/>
        <w:rPr>
          <w:rFonts w:ascii="Times New Roman" w:hAnsi="Times New Roman"/>
          <w:sz w:val="20"/>
          <w:szCs w:val="20"/>
        </w:rPr>
      </w:pPr>
    </w:p>
    <w:p w14:paraId="104982AC"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Other Non-Current Liabilities</w:t>
      </w:r>
    </w:p>
    <w:tbl>
      <w:tblPr>
        <w:tblW w:w="5000" w:type="pct"/>
        <w:tblCellMar>
          <w:left w:w="0" w:type="dxa"/>
          <w:right w:w="0" w:type="dxa"/>
        </w:tblCellMar>
        <w:tblLook w:val="04A0" w:firstRow="1" w:lastRow="0" w:firstColumn="1" w:lastColumn="0" w:noHBand="0" w:noVBand="1"/>
      </w:tblPr>
      <w:tblGrid>
        <w:gridCol w:w="5762"/>
        <w:gridCol w:w="142"/>
        <w:gridCol w:w="960"/>
        <w:gridCol w:w="80"/>
        <w:gridCol w:w="130"/>
        <w:gridCol w:w="142"/>
        <w:gridCol w:w="1007"/>
        <w:gridCol w:w="83"/>
      </w:tblGrid>
      <w:tr w:rsidR="00465D36" w14:paraId="104982AE" w14:textId="77777777">
        <w:tc>
          <w:tcPr>
            <w:tcW w:w="0" w:type="auto"/>
            <w:gridSpan w:val="8"/>
            <w:shd w:val="clear" w:color="auto" w:fill="auto"/>
            <w:vAlign w:val="center"/>
          </w:tcPr>
          <w:p w14:paraId="104982AD" w14:textId="77777777" w:rsidR="00465D36" w:rsidRDefault="00465D36">
            <w:pPr>
              <w:rPr>
                <w:rFonts w:ascii="Times New Roman" w:hAnsi="Times New Roman"/>
                <w:sz w:val="20"/>
                <w:szCs w:val="20"/>
              </w:rPr>
            </w:pPr>
          </w:p>
        </w:tc>
      </w:tr>
      <w:tr w:rsidR="00465D36" w14:paraId="104982B7" w14:textId="77777777">
        <w:tc>
          <w:tcPr>
            <w:tcW w:w="3550" w:type="pct"/>
            <w:shd w:val="clear" w:color="auto" w:fill="auto"/>
            <w:vAlign w:val="center"/>
          </w:tcPr>
          <w:p w14:paraId="104982AF" w14:textId="77777777" w:rsidR="00465D36" w:rsidRDefault="00465D36">
            <w:pPr>
              <w:rPr>
                <w:rFonts w:ascii="Times New Roman" w:hAnsi="Times New Roman"/>
                <w:sz w:val="20"/>
                <w:szCs w:val="20"/>
              </w:rPr>
            </w:pPr>
          </w:p>
        </w:tc>
        <w:tc>
          <w:tcPr>
            <w:tcW w:w="50" w:type="pct"/>
            <w:shd w:val="clear" w:color="auto" w:fill="auto"/>
            <w:vAlign w:val="center"/>
          </w:tcPr>
          <w:p w14:paraId="104982B0" w14:textId="77777777" w:rsidR="00465D36" w:rsidRDefault="00465D36">
            <w:pPr>
              <w:rPr>
                <w:rFonts w:ascii="Times New Roman" w:hAnsi="Times New Roman"/>
                <w:sz w:val="20"/>
                <w:szCs w:val="20"/>
              </w:rPr>
            </w:pPr>
          </w:p>
        </w:tc>
        <w:tc>
          <w:tcPr>
            <w:tcW w:w="600" w:type="pct"/>
            <w:shd w:val="clear" w:color="auto" w:fill="auto"/>
            <w:vAlign w:val="center"/>
          </w:tcPr>
          <w:p w14:paraId="104982B1" w14:textId="77777777" w:rsidR="00465D36" w:rsidRDefault="00465D36">
            <w:pPr>
              <w:rPr>
                <w:rFonts w:ascii="Times New Roman" w:hAnsi="Times New Roman"/>
                <w:sz w:val="20"/>
                <w:szCs w:val="20"/>
              </w:rPr>
            </w:pPr>
          </w:p>
        </w:tc>
        <w:tc>
          <w:tcPr>
            <w:tcW w:w="50" w:type="pct"/>
            <w:shd w:val="clear" w:color="auto" w:fill="auto"/>
            <w:vAlign w:val="center"/>
          </w:tcPr>
          <w:p w14:paraId="104982B2" w14:textId="77777777" w:rsidR="00465D36" w:rsidRDefault="00465D36">
            <w:pPr>
              <w:rPr>
                <w:rFonts w:ascii="Times New Roman" w:hAnsi="Times New Roman"/>
                <w:sz w:val="20"/>
                <w:szCs w:val="20"/>
              </w:rPr>
            </w:pPr>
          </w:p>
        </w:tc>
        <w:tc>
          <w:tcPr>
            <w:tcW w:w="50" w:type="pct"/>
            <w:shd w:val="clear" w:color="auto" w:fill="auto"/>
            <w:vAlign w:val="center"/>
          </w:tcPr>
          <w:p w14:paraId="104982B3" w14:textId="77777777" w:rsidR="00465D36" w:rsidRDefault="00465D36">
            <w:pPr>
              <w:rPr>
                <w:rFonts w:ascii="Times New Roman" w:hAnsi="Times New Roman"/>
                <w:sz w:val="20"/>
                <w:szCs w:val="20"/>
              </w:rPr>
            </w:pPr>
          </w:p>
        </w:tc>
        <w:tc>
          <w:tcPr>
            <w:tcW w:w="50" w:type="pct"/>
            <w:shd w:val="clear" w:color="auto" w:fill="auto"/>
            <w:vAlign w:val="center"/>
          </w:tcPr>
          <w:p w14:paraId="104982B4" w14:textId="77777777" w:rsidR="00465D36" w:rsidRDefault="00465D36">
            <w:pPr>
              <w:rPr>
                <w:rFonts w:ascii="Times New Roman" w:hAnsi="Times New Roman"/>
                <w:sz w:val="20"/>
                <w:szCs w:val="20"/>
              </w:rPr>
            </w:pPr>
          </w:p>
        </w:tc>
        <w:tc>
          <w:tcPr>
            <w:tcW w:w="600" w:type="pct"/>
            <w:shd w:val="clear" w:color="auto" w:fill="auto"/>
            <w:vAlign w:val="center"/>
          </w:tcPr>
          <w:p w14:paraId="104982B5" w14:textId="77777777" w:rsidR="00465D36" w:rsidRDefault="00465D36">
            <w:pPr>
              <w:rPr>
                <w:rFonts w:ascii="Times New Roman" w:hAnsi="Times New Roman"/>
                <w:sz w:val="20"/>
                <w:szCs w:val="20"/>
              </w:rPr>
            </w:pPr>
          </w:p>
        </w:tc>
        <w:tc>
          <w:tcPr>
            <w:tcW w:w="50" w:type="pct"/>
            <w:shd w:val="clear" w:color="auto" w:fill="auto"/>
            <w:vAlign w:val="center"/>
          </w:tcPr>
          <w:p w14:paraId="104982B6" w14:textId="77777777" w:rsidR="00465D36" w:rsidRDefault="00465D36">
            <w:pPr>
              <w:rPr>
                <w:rFonts w:ascii="Times New Roman" w:hAnsi="Times New Roman"/>
                <w:sz w:val="20"/>
                <w:szCs w:val="20"/>
              </w:rPr>
            </w:pPr>
          </w:p>
        </w:tc>
      </w:tr>
      <w:tr w:rsidR="00465D36" w14:paraId="104982BC" w14:textId="77777777">
        <w:tc>
          <w:tcPr>
            <w:tcW w:w="0" w:type="auto"/>
            <w:shd w:val="clear" w:color="auto" w:fill="auto"/>
            <w:tcMar>
              <w:top w:w="40" w:type="dxa"/>
              <w:left w:w="40" w:type="dxa"/>
              <w:bottom w:w="40" w:type="dxa"/>
              <w:right w:w="40" w:type="dxa"/>
            </w:tcMar>
            <w:vAlign w:val="bottom"/>
          </w:tcPr>
          <w:p w14:paraId="104982B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2B9"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2B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2BB"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28, </w:t>
            </w:r>
            <w:r>
              <w:rPr>
                <w:rFonts w:ascii="Helvetica" w:eastAsia="Helvetica" w:hAnsi="Helvetica" w:cs="Helvetica"/>
                <w:b/>
                <w:bCs/>
                <w:sz w:val="16"/>
                <w:szCs w:val="16"/>
              </w:rPr>
              <w:br/>
              <w:t>2019</w:t>
            </w:r>
          </w:p>
        </w:tc>
      </w:tr>
      <w:tr w:rsidR="00465D36" w14:paraId="104982C5" w14:textId="77777777">
        <w:tc>
          <w:tcPr>
            <w:tcW w:w="0" w:type="auto"/>
            <w:shd w:val="clear" w:color="auto" w:fill="auto"/>
            <w:tcMar>
              <w:top w:w="40" w:type="dxa"/>
              <w:left w:w="40" w:type="dxa"/>
              <w:bottom w:w="40" w:type="dxa"/>
              <w:right w:w="40" w:type="dxa"/>
            </w:tcMar>
            <w:vAlign w:val="bottom"/>
          </w:tcPr>
          <w:p w14:paraId="104982B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Long-term taxes payable</w:t>
            </w:r>
          </w:p>
        </w:tc>
        <w:tc>
          <w:tcPr>
            <w:tcW w:w="0" w:type="auto"/>
            <w:tcBorders>
              <w:top w:val="single" w:sz="8" w:space="0" w:color="000000"/>
            </w:tcBorders>
            <w:shd w:val="clear" w:color="auto" w:fill="auto"/>
            <w:tcMar>
              <w:top w:w="40" w:type="dxa"/>
              <w:left w:w="40" w:type="dxa"/>
              <w:bottom w:w="40" w:type="dxa"/>
            </w:tcMar>
            <w:vAlign w:val="bottom"/>
          </w:tcPr>
          <w:p w14:paraId="104982B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2B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28,198</w:t>
            </w:r>
          </w:p>
        </w:tc>
        <w:tc>
          <w:tcPr>
            <w:tcW w:w="0" w:type="auto"/>
            <w:tcBorders>
              <w:top w:val="single" w:sz="8" w:space="0" w:color="000000"/>
            </w:tcBorders>
            <w:shd w:val="clear" w:color="auto" w:fill="auto"/>
            <w:vAlign w:val="bottom"/>
          </w:tcPr>
          <w:p w14:paraId="104982C0"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2C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82C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2C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29,545</w:t>
            </w:r>
          </w:p>
        </w:tc>
        <w:tc>
          <w:tcPr>
            <w:tcW w:w="0" w:type="auto"/>
            <w:tcBorders>
              <w:top w:val="single" w:sz="8" w:space="0" w:color="000000"/>
            </w:tcBorders>
            <w:shd w:val="clear" w:color="auto" w:fill="auto"/>
            <w:vAlign w:val="bottom"/>
          </w:tcPr>
          <w:p w14:paraId="104982C4" w14:textId="77777777" w:rsidR="00465D36" w:rsidRDefault="00465D36">
            <w:pPr>
              <w:textAlignment w:val="bottom"/>
              <w:rPr>
                <w:rFonts w:ascii="Times New Roman" w:hAnsi="Times New Roman"/>
                <w:sz w:val="20"/>
                <w:szCs w:val="20"/>
              </w:rPr>
            </w:pPr>
          </w:p>
        </w:tc>
      </w:tr>
      <w:tr w:rsidR="00465D36" w14:paraId="104982CC" w14:textId="77777777">
        <w:tc>
          <w:tcPr>
            <w:tcW w:w="0" w:type="auto"/>
            <w:shd w:val="clear" w:color="auto" w:fill="EFEFEF"/>
            <w:tcMar>
              <w:top w:w="40" w:type="dxa"/>
              <w:left w:w="40" w:type="dxa"/>
              <w:bottom w:w="40" w:type="dxa"/>
              <w:right w:w="40" w:type="dxa"/>
            </w:tcMar>
            <w:vAlign w:val="bottom"/>
          </w:tcPr>
          <w:p w14:paraId="104982C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non-current liabilities</w:t>
            </w:r>
          </w:p>
        </w:tc>
        <w:tc>
          <w:tcPr>
            <w:tcW w:w="0" w:type="auto"/>
            <w:gridSpan w:val="2"/>
            <w:tcBorders>
              <w:bottom w:val="single" w:sz="8" w:space="0" w:color="000000"/>
            </w:tcBorders>
            <w:shd w:val="clear" w:color="auto" w:fill="EFEFEF"/>
            <w:tcMar>
              <w:top w:w="40" w:type="dxa"/>
              <w:left w:w="40" w:type="dxa"/>
              <w:bottom w:w="40" w:type="dxa"/>
            </w:tcMar>
            <w:vAlign w:val="bottom"/>
          </w:tcPr>
          <w:p w14:paraId="104982C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27,650</w:t>
            </w:r>
          </w:p>
        </w:tc>
        <w:tc>
          <w:tcPr>
            <w:tcW w:w="0" w:type="auto"/>
            <w:tcBorders>
              <w:bottom w:val="single" w:sz="8" w:space="0" w:color="000000"/>
            </w:tcBorders>
            <w:shd w:val="clear" w:color="auto" w:fill="EFEFEF"/>
            <w:vAlign w:val="bottom"/>
          </w:tcPr>
          <w:p w14:paraId="104982C8"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2C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82C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20,958</w:t>
            </w:r>
          </w:p>
        </w:tc>
        <w:tc>
          <w:tcPr>
            <w:tcW w:w="0" w:type="auto"/>
            <w:tcBorders>
              <w:bottom w:val="single" w:sz="8" w:space="0" w:color="000000"/>
            </w:tcBorders>
            <w:shd w:val="clear" w:color="auto" w:fill="EFEFEF"/>
            <w:vAlign w:val="bottom"/>
          </w:tcPr>
          <w:p w14:paraId="104982CB" w14:textId="77777777" w:rsidR="00465D36" w:rsidRDefault="00465D36">
            <w:pPr>
              <w:textAlignment w:val="bottom"/>
              <w:rPr>
                <w:rFonts w:ascii="Times New Roman" w:hAnsi="Times New Roman"/>
                <w:sz w:val="20"/>
                <w:szCs w:val="20"/>
              </w:rPr>
            </w:pPr>
          </w:p>
        </w:tc>
      </w:tr>
      <w:tr w:rsidR="00465D36" w14:paraId="104982D5" w14:textId="77777777">
        <w:tc>
          <w:tcPr>
            <w:tcW w:w="0" w:type="auto"/>
            <w:shd w:val="clear" w:color="auto" w:fill="auto"/>
            <w:tcMar>
              <w:top w:w="40" w:type="dxa"/>
              <w:left w:w="560" w:type="dxa"/>
              <w:bottom w:w="40" w:type="dxa"/>
              <w:right w:w="40" w:type="dxa"/>
            </w:tcMar>
            <w:vAlign w:val="bottom"/>
          </w:tcPr>
          <w:p w14:paraId="104982C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other non-current liabilities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2C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2C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55,848</w:t>
            </w:r>
          </w:p>
        </w:tc>
        <w:tc>
          <w:tcPr>
            <w:tcW w:w="0" w:type="auto"/>
            <w:tcBorders>
              <w:top w:val="single" w:sz="8" w:space="0" w:color="000000"/>
              <w:bottom w:val="double" w:sz="6" w:space="0" w:color="000000"/>
            </w:tcBorders>
            <w:shd w:val="clear" w:color="auto" w:fill="auto"/>
            <w:vAlign w:val="bottom"/>
          </w:tcPr>
          <w:p w14:paraId="104982D0"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2D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2D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2D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50,503</w:t>
            </w:r>
          </w:p>
        </w:tc>
        <w:tc>
          <w:tcPr>
            <w:tcW w:w="0" w:type="auto"/>
            <w:tcBorders>
              <w:top w:val="single" w:sz="8" w:space="0" w:color="000000"/>
              <w:bottom w:val="double" w:sz="6" w:space="0" w:color="000000"/>
            </w:tcBorders>
            <w:shd w:val="clear" w:color="auto" w:fill="auto"/>
            <w:vAlign w:val="bottom"/>
          </w:tcPr>
          <w:p w14:paraId="104982D4" w14:textId="77777777" w:rsidR="00465D36" w:rsidRDefault="00465D36">
            <w:pPr>
              <w:textAlignment w:val="bottom"/>
              <w:rPr>
                <w:rFonts w:ascii="Times New Roman" w:hAnsi="Times New Roman"/>
                <w:sz w:val="20"/>
                <w:szCs w:val="20"/>
              </w:rPr>
            </w:pPr>
          </w:p>
        </w:tc>
      </w:tr>
    </w:tbl>
    <w:p w14:paraId="104982D6" w14:textId="77777777" w:rsidR="00465D36" w:rsidRDefault="00465D36">
      <w:pPr>
        <w:spacing w:line="288" w:lineRule="auto"/>
        <w:jc w:val="both"/>
        <w:rPr>
          <w:rFonts w:ascii="Times New Roman" w:hAnsi="Times New Roman"/>
          <w:sz w:val="20"/>
          <w:szCs w:val="20"/>
        </w:rPr>
      </w:pPr>
    </w:p>
    <w:p w14:paraId="104982D7"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Other Income/(Expense), Net</w:t>
      </w:r>
    </w:p>
    <w:p w14:paraId="104982D8"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following table shows the detail of OI&amp;E for </w:t>
      </w:r>
      <w:r>
        <w:rPr>
          <w:rFonts w:ascii="Helvetica" w:eastAsia="Helvetica" w:hAnsi="Helvetica" w:cs="Helvetica"/>
          <w:sz w:val="18"/>
          <w:szCs w:val="18"/>
        </w:rPr>
        <w:t>the three months ended December 28, 2019 and December 29, 2018 (in millions):</w:t>
      </w:r>
    </w:p>
    <w:tbl>
      <w:tblPr>
        <w:tblW w:w="5000" w:type="pct"/>
        <w:tblCellMar>
          <w:left w:w="0" w:type="dxa"/>
          <w:right w:w="0" w:type="dxa"/>
        </w:tblCellMar>
        <w:tblLook w:val="04A0" w:firstRow="1" w:lastRow="0" w:firstColumn="1" w:lastColumn="0" w:noHBand="0" w:noVBand="1"/>
      </w:tblPr>
      <w:tblGrid>
        <w:gridCol w:w="5772"/>
        <w:gridCol w:w="142"/>
        <w:gridCol w:w="960"/>
        <w:gridCol w:w="100"/>
        <w:gridCol w:w="130"/>
        <w:gridCol w:w="142"/>
        <w:gridCol w:w="960"/>
        <w:gridCol w:w="100"/>
      </w:tblGrid>
      <w:tr w:rsidR="00465D36" w14:paraId="104982DA" w14:textId="77777777">
        <w:tc>
          <w:tcPr>
            <w:tcW w:w="0" w:type="auto"/>
            <w:gridSpan w:val="8"/>
            <w:shd w:val="clear" w:color="auto" w:fill="auto"/>
            <w:vAlign w:val="center"/>
          </w:tcPr>
          <w:p w14:paraId="104982D9" w14:textId="77777777" w:rsidR="00465D36" w:rsidRDefault="00465D36">
            <w:pPr>
              <w:rPr>
                <w:rFonts w:ascii="Times New Roman" w:hAnsi="Times New Roman"/>
                <w:sz w:val="20"/>
                <w:szCs w:val="20"/>
              </w:rPr>
            </w:pPr>
          </w:p>
        </w:tc>
      </w:tr>
      <w:tr w:rsidR="00465D36" w14:paraId="104982E3" w14:textId="77777777">
        <w:tc>
          <w:tcPr>
            <w:tcW w:w="3550" w:type="pct"/>
            <w:shd w:val="clear" w:color="auto" w:fill="auto"/>
            <w:vAlign w:val="center"/>
          </w:tcPr>
          <w:p w14:paraId="104982DB" w14:textId="77777777" w:rsidR="00465D36" w:rsidRDefault="00465D36">
            <w:pPr>
              <w:rPr>
                <w:rFonts w:ascii="Times New Roman" w:hAnsi="Times New Roman"/>
                <w:sz w:val="20"/>
                <w:szCs w:val="20"/>
              </w:rPr>
            </w:pPr>
          </w:p>
        </w:tc>
        <w:tc>
          <w:tcPr>
            <w:tcW w:w="50" w:type="pct"/>
            <w:shd w:val="clear" w:color="auto" w:fill="auto"/>
            <w:vAlign w:val="center"/>
          </w:tcPr>
          <w:p w14:paraId="104982DC" w14:textId="77777777" w:rsidR="00465D36" w:rsidRDefault="00465D36">
            <w:pPr>
              <w:rPr>
                <w:rFonts w:ascii="Times New Roman" w:hAnsi="Times New Roman"/>
                <w:sz w:val="20"/>
                <w:szCs w:val="20"/>
              </w:rPr>
            </w:pPr>
          </w:p>
        </w:tc>
        <w:tc>
          <w:tcPr>
            <w:tcW w:w="600" w:type="pct"/>
            <w:shd w:val="clear" w:color="auto" w:fill="auto"/>
            <w:vAlign w:val="center"/>
          </w:tcPr>
          <w:p w14:paraId="104982DD" w14:textId="77777777" w:rsidR="00465D36" w:rsidRDefault="00465D36">
            <w:pPr>
              <w:rPr>
                <w:rFonts w:ascii="Times New Roman" w:hAnsi="Times New Roman"/>
                <w:sz w:val="20"/>
                <w:szCs w:val="20"/>
              </w:rPr>
            </w:pPr>
          </w:p>
        </w:tc>
        <w:tc>
          <w:tcPr>
            <w:tcW w:w="50" w:type="pct"/>
            <w:shd w:val="clear" w:color="auto" w:fill="auto"/>
            <w:vAlign w:val="center"/>
          </w:tcPr>
          <w:p w14:paraId="104982DE" w14:textId="77777777" w:rsidR="00465D36" w:rsidRDefault="00465D36">
            <w:pPr>
              <w:rPr>
                <w:rFonts w:ascii="Times New Roman" w:hAnsi="Times New Roman"/>
                <w:sz w:val="20"/>
                <w:szCs w:val="20"/>
              </w:rPr>
            </w:pPr>
          </w:p>
        </w:tc>
        <w:tc>
          <w:tcPr>
            <w:tcW w:w="50" w:type="pct"/>
            <w:shd w:val="clear" w:color="auto" w:fill="auto"/>
            <w:vAlign w:val="center"/>
          </w:tcPr>
          <w:p w14:paraId="104982DF" w14:textId="77777777" w:rsidR="00465D36" w:rsidRDefault="00465D36">
            <w:pPr>
              <w:rPr>
                <w:rFonts w:ascii="Times New Roman" w:hAnsi="Times New Roman"/>
                <w:sz w:val="20"/>
                <w:szCs w:val="20"/>
              </w:rPr>
            </w:pPr>
          </w:p>
        </w:tc>
        <w:tc>
          <w:tcPr>
            <w:tcW w:w="50" w:type="pct"/>
            <w:shd w:val="clear" w:color="auto" w:fill="auto"/>
            <w:vAlign w:val="center"/>
          </w:tcPr>
          <w:p w14:paraId="104982E0" w14:textId="77777777" w:rsidR="00465D36" w:rsidRDefault="00465D36">
            <w:pPr>
              <w:rPr>
                <w:rFonts w:ascii="Times New Roman" w:hAnsi="Times New Roman"/>
                <w:sz w:val="20"/>
                <w:szCs w:val="20"/>
              </w:rPr>
            </w:pPr>
          </w:p>
        </w:tc>
        <w:tc>
          <w:tcPr>
            <w:tcW w:w="600" w:type="pct"/>
            <w:shd w:val="clear" w:color="auto" w:fill="auto"/>
            <w:vAlign w:val="center"/>
          </w:tcPr>
          <w:p w14:paraId="104982E1" w14:textId="77777777" w:rsidR="00465D36" w:rsidRDefault="00465D36">
            <w:pPr>
              <w:rPr>
                <w:rFonts w:ascii="Times New Roman" w:hAnsi="Times New Roman"/>
                <w:sz w:val="20"/>
                <w:szCs w:val="20"/>
              </w:rPr>
            </w:pPr>
          </w:p>
        </w:tc>
        <w:tc>
          <w:tcPr>
            <w:tcW w:w="50" w:type="pct"/>
            <w:shd w:val="clear" w:color="auto" w:fill="auto"/>
            <w:vAlign w:val="center"/>
          </w:tcPr>
          <w:p w14:paraId="104982E2" w14:textId="77777777" w:rsidR="00465D36" w:rsidRDefault="00465D36">
            <w:pPr>
              <w:rPr>
                <w:rFonts w:ascii="Times New Roman" w:hAnsi="Times New Roman"/>
                <w:sz w:val="20"/>
                <w:szCs w:val="20"/>
              </w:rPr>
            </w:pPr>
          </w:p>
        </w:tc>
      </w:tr>
      <w:tr w:rsidR="00465D36" w14:paraId="104982E6" w14:textId="77777777">
        <w:tc>
          <w:tcPr>
            <w:tcW w:w="0" w:type="auto"/>
            <w:shd w:val="clear" w:color="auto" w:fill="auto"/>
            <w:tcMar>
              <w:top w:w="40" w:type="dxa"/>
              <w:left w:w="40" w:type="dxa"/>
              <w:bottom w:w="40" w:type="dxa"/>
              <w:right w:w="40" w:type="dxa"/>
            </w:tcMar>
            <w:vAlign w:val="bottom"/>
          </w:tcPr>
          <w:p w14:paraId="104982E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82E5"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82EB" w14:textId="77777777">
        <w:tc>
          <w:tcPr>
            <w:tcW w:w="0" w:type="auto"/>
            <w:shd w:val="clear" w:color="auto" w:fill="auto"/>
            <w:tcMar>
              <w:top w:w="40" w:type="dxa"/>
              <w:left w:w="40" w:type="dxa"/>
              <w:bottom w:w="40" w:type="dxa"/>
              <w:right w:w="40" w:type="dxa"/>
            </w:tcMar>
            <w:vAlign w:val="bottom"/>
          </w:tcPr>
          <w:p w14:paraId="104982E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2E8"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2E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2EA"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82F4" w14:textId="77777777">
        <w:tc>
          <w:tcPr>
            <w:tcW w:w="0" w:type="auto"/>
            <w:shd w:val="clear" w:color="auto" w:fill="auto"/>
            <w:tcMar>
              <w:top w:w="40" w:type="dxa"/>
              <w:left w:w="40" w:type="dxa"/>
              <w:bottom w:w="40" w:type="dxa"/>
              <w:right w:w="40" w:type="dxa"/>
            </w:tcMar>
            <w:vAlign w:val="bottom"/>
          </w:tcPr>
          <w:p w14:paraId="104982E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Interest and dividend income</w:t>
            </w:r>
          </w:p>
        </w:tc>
        <w:tc>
          <w:tcPr>
            <w:tcW w:w="0" w:type="auto"/>
            <w:tcBorders>
              <w:top w:val="single" w:sz="8" w:space="0" w:color="000000"/>
            </w:tcBorders>
            <w:shd w:val="clear" w:color="auto" w:fill="auto"/>
            <w:tcMar>
              <w:top w:w="40" w:type="dxa"/>
              <w:left w:w="40" w:type="dxa"/>
              <w:bottom w:w="40" w:type="dxa"/>
            </w:tcMar>
            <w:vAlign w:val="bottom"/>
          </w:tcPr>
          <w:p w14:paraId="104982E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2E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1,045</w:t>
            </w:r>
          </w:p>
        </w:tc>
        <w:tc>
          <w:tcPr>
            <w:tcW w:w="0" w:type="auto"/>
            <w:tcBorders>
              <w:top w:val="single" w:sz="8" w:space="0" w:color="000000"/>
            </w:tcBorders>
            <w:shd w:val="clear" w:color="auto" w:fill="auto"/>
            <w:vAlign w:val="bottom"/>
          </w:tcPr>
          <w:p w14:paraId="104982E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2F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82F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2F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1,307</w:t>
            </w:r>
          </w:p>
        </w:tc>
        <w:tc>
          <w:tcPr>
            <w:tcW w:w="0" w:type="auto"/>
            <w:tcBorders>
              <w:top w:val="single" w:sz="8" w:space="0" w:color="000000"/>
            </w:tcBorders>
            <w:shd w:val="clear" w:color="auto" w:fill="auto"/>
            <w:vAlign w:val="bottom"/>
          </w:tcPr>
          <w:p w14:paraId="104982F3" w14:textId="77777777" w:rsidR="00465D36" w:rsidRDefault="00465D36">
            <w:pPr>
              <w:textAlignment w:val="bottom"/>
              <w:rPr>
                <w:rFonts w:ascii="Times New Roman" w:hAnsi="Times New Roman"/>
                <w:sz w:val="20"/>
                <w:szCs w:val="20"/>
              </w:rPr>
            </w:pPr>
          </w:p>
        </w:tc>
      </w:tr>
      <w:tr w:rsidR="00465D36" w14:paraId="104982FB" w14:textId="77777777">
        <w:tc>
          <w:tcPr>
            <w:tcW w:w="0" w:type="auto"/>
            <w:shd w:val="clear" w:color="auto" w:fill="EFEFEF"/>
            <w:tcMar>
              <w:top w:w="40" w:type="dxa"/>
              <w:left w:w="40" w:type="dxa"/>
              <w:bottom w:w="40" w:type="dxa"/>
              <w:right w:w="40" w:type="dxa"/>
            </w:tcMar>
            <w:vAlign w:val="bottom"/>
          </w:tcPr>
          <w:p w14:paraId="104982F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Interest expense</w:t>
            </w:r>
          </w:p>
        </w:tc>
        <w:tc>
          <w:tcPr>
            <w:tcW w:w="0" w:type="auto"/>
            <w:gridSpan w:val="2"/>
            <w:shd w:val="clear" w:color="auto" w:fill="EFEFEF"/>
            <w:tcMar>
              <w:top w:w="40" w:type="dxa"/>
              <w:left w:w="40" w:type="dxa"/>
              <w:bottom w:w="40" w:type="dxa"/>
            </w:tcMar>
            <w:vAlign w:val="bottom"/>
          </w:tcPr>
          <w:p w14:paraId="104982F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(785</w:t>
            </w:r>
          </w:p>
        </w:tc>
        <w:tc>
          <w:tcPr>
            <w:tcW w:w="0" w:type="auto"/>
            <w:shd w:val="clear" w:color="auto" w:fill="EFEFEF"/>
            <w:tcMar>
              <w:top w:w="40" w:type="dxa"/>
              <w:bottom w:w="40" w:type="dxa"/>
              <w:right w:w="40" w:type="dxa"/>
            </w:tcMar>
            <w:vAlign w:val="bottom"/>
          </w:tcPr>
          <w:p w14:paraId="104982F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2F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2F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(890</w:t>
            </w:r>
          </w:p>
        </w:tc>
        <w:tc>
          <w:tcPr>
            <w:tcW w:w="0" w:type="auto"/>
            <w:shd w:val="clear" w:color="auto" w:fill="EFEFEF"/>
            <w:tcMar>
              <w:top w:w="40" w:type="dxa"/>
              <w:bottom w:w="40" w:type="dxa"/>
              <w:right w:w="40" w:type="dxa"/>
            </w:tcMar>
            <w:vAlign w:val="bottom"/>
          </w:tcPr>
          <w:p w14:paraId="104982F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302" w14:textId="77777777">
        <w:tc>
          <w:tcPr>
            <w:tcW w:w="0" w:type="auto"/>
            <w:shd w:val="clear" w:color="auto" w:fill="auto"/>
            <w:tcMar>
              <w:top w:w="40" w:type="dxa"/>
              <w:left w:w="40" w:type="dxa"/>
              <w:bottom w:w="40" w:type="dxa"/>
              <w:right w:w="40" w:type="dxa"/>
            </w:tcMar>
            <w:vAlign w:val="bottom"/>
          </w:tcPr>
          <w:p w14:paraId="104982F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Other </w:t>
            </w:r>
            <w:r>
              <w:rPr>
                <w:rFonts w:ascii="Helvetica" w:eastAsia="Helvetica" w:hAnsi="Helvetica" w:cs="Helvetica"/>
                <w:sz w:val="18"/>
                <w:szCs w:val="18"/>
              </w:rPr>
              <w:t>income, net</w:t>
            </w:r>
          </w:p>
        </w:tc>
        <w:tc>
          <w:tcPr>
            <w:tcW w:w="0" w:type="auto"/>
            <w:gridSpan w:val="2"/>
            <w:tcBorders>
              <w:bottom w:val="single" w:sz="8" w:space="0" w:color="000000"/>
            </w:tcBorders>
            <w:shd w:val="clear" w:color="auto" w:fill="auto"/>
            <w:tcMar>
              <w:top w:w="40" w:type="dxa"/>
              <w:left w:w="40" w:type="dxa"/>
              <w:bottom w:w="40" w:type="dxa"/>
            </w:tcMar>
            <w:vAlign w:val="bottom"/>
          </w:tcPr>
          <w:p w14:paraId="104982F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89</w:t>
            </w:r>
          </w:p>
        </w:tc>
        <w:tc>
          <w:tcPr>
            <w:tcW w:w="0" w:type="auto"/>
            <w:tcBorders>
              <w:bottom w:val="single" w:sz="8" w:space="0" w:color="000000"/>
            </w:tcBorders>
            <w:shd w:val="clear" w:color="auto" w:fill="auto"/>
            <w:vAlign w:val="bottom"/>
          </w:tcPr>
          <w:p w14:paraId="104982FE"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2F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830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143</w:t>
            </w:r>
          </w:p>
        </w:tc>
        <w:tc>
          <w:tcPr>
            <w:tcW w:w="0" w:type="auto"/>
            <w:tcBorders>
              <w:bottom w:val="single" w:sz="8" w:space="0" w:color="000000"/>
            </w:tcBorders>
            <w:shd w:val="clear" w:color="auto" w:fill="auto"/>
            <w:vAlign w:val="bottom"/>
          </w:tcPr>
          <w:p w14:paraId="10498301" w14:textId="77777777" w:rsidR="00465D36" w:rsidRDefault="00465D36">
            <w:pPr>
              <w:textAlignment w:val="bottom"/>
              <w:rPr>
                <w:rFonts w:ascii="Times New Roman" w:hAnsi="Times New Roman"/>
                <w:sz w:val="20"/>
                <w:szCs w:val="20"/>
              </w:rPr>
            </w:pPr>
          </w:p>
        </w:tc>
      </w:tr>
      <w:tr w:rsidR="00465D36" w14:paraId="1049830B" w14:textId="77777777">
        <w:tc>
          <w:tcPr>
            <w:tcW w:w="0" w:type="auto"/>
            <w:shd w:val="clear" w:color="auto" w:fill="EFEFEF"/>
            <w:tcMar>
              <w:top w:w="40" w:type="dxa"/>
              <w:left w:w="560" w:type="dxa"/>
              <w:bottom w:w="40" w:type="dxa"/>
              <w:right w:w="40" w:type="dxa"/>
            </w:tcMar>
            <w:vAlign w:val="bottom"/>
          </w:tcPr>
          <w:p w14:paraId="1049830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other income/(expense), net</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1049830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1049830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349</w:t>
            </w:r>
          </w:p>
        </w:tc>
        <w:tc>
          <w:tcPr>
            <w:tcW w:w="0" w:type="auto"/>
            <w:tcBorders>
              <w:top w:val="single" w:sz="8" w:space="0" w:color="000000"/>
              <w:bottom w:val="double" w:sz="6" w:space="0" w:color="000000"/>
            </w:tcBorders>
            <w:shd w:val="clear" w:color="auto" w:fill="EFEFEF"/>
            <w:vAlign w:val="bottom"/>
          </w:tcPr>
          <w:p w14:paraId="10498306"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30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1049830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1049830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560</w:t>
            </w:r>
          </w:p>
        </w:tc>
        <w:tc>
          <w:tcPr>
            <w:tcW w:w="0" w:type="auto"/>
            <w:tcBorders>
              <w:top w:val="single" w:sz="8" w:space="0" w:color="000000"/>
              <w:bottom w:val="double" w:sz="6" w:space="0" w:color="000000"/>
            </w:tcBorders>
            <w:shd w:val="clear" w:color="auto" w:fill="EFEFEF"/>
            <w:vAlign w:val="bottom"/>
          </w:tcPr>
          <w:p w14:paraId="1049830A" w14:textId="77777777" w:rsidR="00465D36" w:rsidRDefault="00465D36">
            <w:pPr>
              <w:textAlignment w:val="bottom"/>
              <w:rPr>
                <w:rFonts w:ascii="Times New Roman" w:hAnsi="Times New Roman"/>
                <w:sz w:val="20"/>
                <w:szCs w:val="20"/>
              </w:rPr>
            </w:pPr>
          </w:p>
        </w:tc>
      </w:tr>
    </w:tbl>
    <w:p w14:paraId="1049830C" w14:textId="77777777" w:rsidR="00465D36" w:rsidRDefault="00465D36">
      <w:pPr>
        <w:spacing w:line="288" w:lineRule="auto"/>
        <w:jc w:val="both"/>
        <w:rPr>
          <w:rFonts w:ascii="Times New Roman" w:hAnsi="Times New Roman"/>
          <w:sz w:val="20"/>
          <w:szCs w:val="20"/>
        </w:rPr>
      </w:pPr>
    </w:p>
    <w:p w14:paraId="1049830D"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Note 5 – Income Taxes</w:t>
      </w:r>
    </w:p>
    <w:p w14:paraId="1049830E" w14:textId="77777777" w:rsidR="00465D36" w:rsidRDefault="002666F5">
      <w:pPr>
        <w:spacing w:line="288" w:lineRule="auto"/>
        <w:rPr>
          <w:rFonts w:ascii="Times New Roman" w:hAnsi="Times New Roman"/>
          <w:sz w:val="18"/>
          <w:szCs w:val="18"/>
        </w:rPr>
      </w:pPr>
      <w:r>
        <w:rPr>
          <w:rFonts w:ascii="Helvetica" w:eastAsia="Helvetica" w:hAnsi="Helvetica" w:cs="Helvetica"/>
          <w:i/>
          <w:iCs/>
          <w:sz w:val="18"/>
          <w:szCs w:val="18"/>
        </w:rPr>
        <w:t>Uncertain Tax Positions</w:t>
      </w:r>
    </w:p>
    <w:p w14:paraId="1049830F"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As of December 28, 2019, the total amount of gross unrecognized tax benefits was $16.4 billion, of which $8.9 billion, if </w:t>
      </w:r>
      <w:r>
        <w:rPr>
          <w:rFonts w:ascii="Helvetica" w:eastAsia="Helvetica" w:hAnsi="Helvetica" w:cs="Helvetica"/>
          <w:sz w:val="18"/>
          <w:szCs w:val="18"/>
        </w:rPr>
        <w:t>recognized, would impact the Company’s effective tax rate. The Company had accrued $1.5 billion of gross interest and penalties related to income tax matters as of December 28, 2019.</w:t>
      </w:r>
    </w:p>
    <w:p w14:paraId="10498310"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is subject to taxation and files income tax returns in the U.</w:t>
      </w:r>
      <w:r>
        <w:rPr>
          <w:rFonts w:ascii="Helvetica" w:eastAsia="Helvetica" w:hAnsi="Helvetica" w:cs="Helvetica"/>
          <w:sz w:val="18"/>
          <w:szCs w:val="18"/>
        </w:rPr>
        <w:t>S. federal jurisdiction and many state and foreign jurisdictions. The U.S. Internal Revenue Service concluded its review of the years 2013 through 2015 in 2018, and all years before 2016 are closed. Tax years after 2014 remain open in certain major foreign</w:t>
      </w:r>
      <w:r>
        <w:rPr>
          <w:rFonts w:ascii="Helvetica" w:eastAsia="Helvetica" w:hAnsi="Helvetica" w:cs="Helvetica"/>
          <w:sz w:val="18"/>
          <w:szCs w:val="18"/>
        </w:rPr>
        <w:t xml:space="preserve"> jurisdictions and are subject to examination by the taxing authorities. The Company believes that an adequate provision has been made for any adjustments that may result from tax examinations. However, the outcome of tax audits cannot be predicted with ce</w:t>
      </w:r>
      <w:r>
        <w:rPr>
          <w:rFonts w:ascii="Helvetica" w:eastAsia="Helvetica" w:hAnsi="Helvetica" w:cs="Helvetica"/>
          <w:sz w:val="18"/>
          <w:szCs w:val="18"/>
        </w:rPr>
        <w:t>rtainty. If any issues addressed in the Company’s tax audits are resolved in a manner inconsistent with its expectations, the Company could be required to adjust its provision for income taxes in the period such resolution occurs. Although the timing of re</w:t>
      </w:r>
      <w:r>
        <w:rPr>
          <w:rFonts w:ascii="Helvetica" w:eastAsia="Helvetica" w:hAnsi="Helvetica" w:cs="Helvetica"/>
          <w:sz w:val="18"/>
          <w:szCs w:val="18"/>
        </w:rPr>
        <w:t>solution and/or closure of audits is not certain, the Company believes it is reasonably possible that its gross unrecognized tax benefits could decrease in the next 12 months by as much as $2.3 billion.</w:t>
      </w:r>
    </w:p>
    <w:p w14:paraId="10498311" w14:textId="77777777" w:rsidR="00465D36" w:rsidRDefault="00465D36">
      <w:pPr>
        <w:rPr>
          <w:rFonts w:ascii="Times New Roman" w:hAnsi="Times New Roman"/>
          <w:sz w:val="20"/>
          <w:szCs w:val="20"/>
        </w:rPr>
      </w:pPr>
    </w:p>
    <w:p w14:paraId="10498312"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15</w:t>
      </w:r>
    </w:p>
    <w:p w14:paraId="10498313" w14:textId="77777777" w:rsidR="00465D36" w:rsidRDefault="002666F5">
      <w:r>
        <w:rPr>
          <w:rFonts w:ascii="Times New Roman" w:hAnsi="Times New Roman"/>
          <w:sz w:val="16"/>
          <w:szCs w:val="16"/>
        </w:rPr>
        <w:pict w14:anchorId="10498CD0">
          <v:rect id="_x0000_i1041" style="width:415.3pt;height:1.5pt" o:hralign="center" o:hrstd="t" o:hr="t" fillcolor="#a0a0a0" stroked="f"/>
        </w:pict>
      </w:r>
    </w:p>
    <w:p w14:paraId="10498314" w14:textId="77777777" w:rsidR="00465D36" w:rsidRDefault="00465D36">
      <w:pPr>
        <w:rPr>
          <w:rFonts w:ascii="Times New Roman" w:hAnsi="Times New Roman"/>
          <w:sz w:val="20"/>
          <w:szCs w:val="20"/>
        </w:rPr>
      </w:pPr>
    </w:p>
    <w:p w14:paraId="10498315" w14:textId="77777777" w:rsidR="00465D36" w:rsidRDefault="002666F5">
      <w:pPr>
        <w:spacing w:line="288" w:lineRule="auto"/>
        <w:rPr>
          <w:rFonts w:ascii="Times New Roman" w:hAnsi="Times New Roman"/>
          <w:sz w:val="18"/>
          <w:szCs w:val="18"/>
        </w:rPr>
      </w:pPr>
      <w:r>
        <w:rPr>
          <w:rFonts w:ascii="Helvetica" w:eastAsia="Helvetica" w:hAnsi="Helvetica" w:cs="Helvetica"/>
          <w:i/>
          <w:iCs/>
          <w:sz w:val="18"/>
          <w:szCs w:val="18"/>
        </w:rPr>
        <w:t>European Commission State Aid Decision</w:t>
      </w:r>
    </w:p>
    <w:p w14:paraId="10498316"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On August 30, 2016, the European Commission announced its decision that Ireland granted state aid to the Company by providing tax opinions in 1991 and 2007 concerning the tax allocation of profits of the Irish branche</w:t>
      </w:r>
      <w:r>
        <w:rPr>
          <w:rFonts w:ascii="Helvetica" w:eastAsia="Helvetica" w:hAnsi="Helvetica" w:cs="Helvetica"/>
          <w:sz w:val="18"/>
          <w:szCs w:val="18"/>
        </w:rPr>
        <w:t>s of two subsidiaries of the Company (the “State Aid Decision”). The State Aid Decision ordered Ireland to calculate and recover additional taxes from the Company for the period June 2003 through December 2014. The recovery amount was calculated to be €13.</w:t>
      </w:r>
      <w:r>
        <w:rPr>
          <w:rFonts w:ascii="Helvetica" w:eastAsia="Helvetica" w:hAnsi="Helvetica" w:cs="Helvetica"/>
          <w:sz w:val="18"/>
          <w:szCs w:val="18"/>
        </w:rPr>
        <w:t>1 billion, plus interest of €1.2 billion. On an annual basis, the Company may request approval from the Irish Minister for Finance to reduce the recovery amount for certain taxes paid to other countries. As of December 28, 2019, the adjusted recovery amoun</w:t>
      </w:r>
      <w:r>
        <w:rPr>
          <w:rFonts w:ascii="Helvetica" w:eastAsia="Helvetica" w:hAnsi="Helvetica" w:cs="Helvetica"/>
          <w:sz w:val="18"/>
          <w:szCs w:val="18"/>
        </w:rPr>
        <w:t>t was €12.9 billion. Irish legislative changes, effective as of January 2015, eliminated the application of the tax opinions from that date forward. The Company believes the State Aid Decision to be without merit and appealed to the General Court of the Co</w:t>
      </w:r>
      <w:r>
        <w:rPr>
          <w:rFonts w:ascii="Helvetica" w:eastAsia="Helvetica" w:hAnsi="Helvetica" w:cs="Helvetica"/>
          <w:sz w:val="18"/>
          <w:szCs w:val="18"/>
        </w:rPr>
        <w:t>urt of Justice of the European Union. Ireland has also appealed the State Aid Decision. The Company believes that any incremental Irish corporate income taxes potentially due related to the State Aid Decision would be creditable against U.S. taxes, subject</w:t>
      </w:r>
      <w:r>
        <w:rPr>
          <w:rFonts w:ascii="Helvetica" w:eastAsia="Helvetica" w:hAnsi="Helvetica" w:cs="Helvetica"/>
          <w:sz w:val="18"/>
          <w:szCs w:val="18"/>
        </w:rPr>
        <w:t xml:space="preserve"> to any foreign tax credit limitations in the U.S. Tax Cuts and Jobs Act. The adjusted recovery amount plus interest is funded into escrow, where it will remain restricted from general use pending the conclusion of all appeals. Refer to the Cash, Cash Equi</w:t>
      </w:r>
      <w:r>
        <w:rPr>
          <w:rFonts w:ascii="Helvetica" w:eastAsia="Helvetica" w:hAnsi="Helvetica" w:cs="Helvetica"/>
          <w:sz w:val="18"/>
          <w:szCs w:val="18"/>
        </w:rPr>
        <w:t>valents and Marketable Securities section of Note 3, “Financial Instruments” for more information.</w:t>
      </w:r>
    </w:p>
    <w:p w14:paraId="10498317"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Note 6 – Debt</w:t>
      </w:r>
    </w:p>
    <w:p w14:paraId="10498318"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Commercial Paper</w:t>
      </w:r>
    </w:p>
    <w:p w14:paraId="10498319"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issues unsecured short-term promissory notes (“Commercial Paper”) pursuant to a commercial paper program. The Comp</w:t>
      </w:r>
      <w:r>
        <w:rPr>
          <w:rFonts w:ascii="Helvetica" w:eastAsia="Helvetica" w:hAnsi="Helvetica" w:cs="Helvetica"/>
          <w:sz w:val="18"/>
          <w:szCs w:val="18"/>
        </w:rPr>
        <w:t>any uses net proceeds from the commercial paper program for general corporate purposes, including dividends and share repurchases. As of December 28, 2019 and September 28, 2019, the Company had $5.0 billion and $6.0 billion of Commercial Paper outstanding</w:t>
      </w:r>
      <w:r>
        <w:rPr>
          <w:rFonts w:ascii="Helvetica" w:eastAsia="Helvetica" w:hAnsi="Helvetica" w:cs="Helvetica"/>
          <w:sz w:val="18"/>
          <w:szCs w:val="18"/>
        </w:rPr>
        <w:t>, respectively, with maturities generally less than nine months. The weighted-average interest rate of the Company’s Commercial Paper was 1.88% and 2.24% as of December 28, 2019 and September 28, 2019, respectively. The following table provides a summary o</w:t>
      </w:r>
      <w:r>
        <w:rPr>
          <w:rFonts w:ascii="Helvetica" w:eastAsia="Helvetica" w:hAnsi="Helvetica" w:cs="Helvetica"/>
          <w:sz w:val="18"/>
          <w:szCs w:val="18"/>
        </w:rPr>
        <w:t>f cash flows associated with the issuance and maturities of Commercial Paper for the three months ended December 28, 2019 and December 29, 2018 (in millions):</w:t>
      </w:r>
    </w:p>
    <w:tbl>
      <w:tblPr>
        <w:tblW w:w="5000" w:type="pct"/>
        <w:tblCellMar>
          <w:left w:w="0" w:type="dxa"/>
          <w:right w:w="0" w:type="dxa"/>
        </w:tblCellMar>
        <w:tblLook w:val="04A0" w:firstRow="1" w:lastRow="0" w:firstColumn="1" w:lastColumn="0" w:noHBand="0" w:noVBand="1"/>
      </w:tblPr>
      <w:tblGrid>
        <w:gridCol w:w="5772"/>
        <w:gridCol w:w="142"/>
        <w:gridCol w:w="960"/>
        <w:gridCol w:w="100"/>
        <w:gridCol w:w="130"/>
        <w:gridCol w:w="142"/>
        <w:gridCol w:w="960"/>
        <w:gridCol w:w="100"/>
      </w:tblGrid>
      <w:tr w:rsidR="00465D36" w14:paraId="1049831B" w14:textId="77777777">
        <w:tc>
          <w:tcPr>
            <w:tcW w:w="0" w:type="auto"/>
            <w:gridSpan w:val="8"/>
            <w:shd w:val="clear" w:color="auto" w:fill="auto"/>
            <w:vAlign w:val="center"/>
          </w:tcPr>
          <w:p w14:paraId="1049831A" w14:textId="77777777" w:rsidR="00465D36" w:rsidRDefault="00465D36">
            <w:pPr>
              <w:rPr>
                <w:rFonts w:ascii="Times New Roman" w:hAnsi="Times New Roman"/>
                <w:sz w:val="20"/>
                <w:szCs w:val="20"/>
              </w:rPr>
            </w:pPr>
          </w:p>
        </w:tc>
      </w:tr>
      <w:tr w:rsidR="00465D36" w14:paraId="10498324" w14:textId="77777777">
        <w:tc>
          <w:tcPr>
            <w:tcW w:w="3550" w:type="pct"/>
            <w:shd w:val="clear" w:color="auto" w:fill="auto"/>
            <w:vAlign w:val="center"/>
          </w:tcPr>
          <w:p w14:paraId="1049831C" w14:textId="77777777" w:rsidR="00465D36" w:rsidRDefault="00465D36">
            <w:pPr>
              <w:rPr>
                <w:rFonts w:ascii="Times New Roman" w:hAnsi="Times New Roman"/>
                <w:sz w:val="20"/>
                <w:szCs w:val="20"/>
              </w:rPr>
            </w:pPr>
          </w:p>
        </w:tc>
        <w:tc>
          <w:tcPr>
            <w:tcW w:w="50" w:type="pct"/>
            <w:shd w:val="clear" w:color="auto" w:fill="auto"/>
            <w:vAlign w:val="center"/>
          </w:tcPr>
          <w:p w14:paraId="1049831D" w14:textId="77777777" w:rsidR="00465D36" w:rsidRDefault="00465D36">
            <w:pPr>
              <w:rPr>
                <w:rFonts w:ascii="Times New Roman" w:hAnsi="Times New Roman"/>
                <w:sz w:val="20"/>
                <w:szCs w:val="20"/>
              </w:rPr>
            </w:pPr>
          </w:p>
        </w:tc>
        <w:tc>
          <w:tcPr>
            <w:tcW w:w="600" w:type="pct"/>
            <w:shd w:val="clear" w:color="auto" w:fill="auto"/>
            <w:vAlign w:val="center"/>
          </w:tcPr>
          <w:p w14:paraId="1049831E" w14:textId="77777777" w:rsidR="00465D36" w:rsidRDefault="00465D36">
            <w:pPr>
              <w:rPr>
                <w:rFonts w:ascii="Times New Roman" w:hAnsi="Times New Roman"/>
                <w:sz w:val="20"/>
                <w:szCs w:val="20"/>
              </w:rPr>
            </w:pPr>
          </w:p>
        </w:tc>
        <w:tc>
          <w:tcPr>
            <w:tcW w:w="50" w:type="pct"/>
            <w:shd w:val="clear" w:color="auto" w:fill="auto"/>
            <w:vAlign w:val="center"/>
          </w:tcPr>
          <w:p w14:paraId="1049831F" w14:textId="77777777" w:rsidR="00465D36" w:rsidRDefault="00465D36">
            <w:pPr>
              <w:rPr>
                <w:rFonts w:ascii="Times New Roman" w:hAnsi="Times New Roman"/>
                <w:sz w:val="20"/>
                <w:szCs w:val="20"/>
              </w:rPr>
            </w:pPr>
          </w:p>
        </w:tc>
        <w:tc>
          <w:tcPr>
            <w:tcW w:w="50" w:type="pct"/>
            <w:shd w:val="clear" w:color="auto" w:fill="auto"/>
            <w:vAlign w:val="center"/>
          </w:tcPr>
          <w:p w14:paraId="10498320" w14:textId="77777777" w:rsidR="00465D36" w:rsidRDefault="00465D36">
            <w:pPr>
              <w:rPr>
                <w:rFonts w:ascii="Times New Roman" w:hAnsi="Times New Roman"/>
                <w:sz w:val="20"/>
                <w:szCs w:val="20"/>
              </w:rPr>
            </w:pPr>
          </w:p>
        </w:tc>
        <w:tc>
          <w:tcPr>
            <w:tcW w:w="50" w:type="pct"/>
            <w:shd w:val="clear" w:color="auto" w:fill="auto"/>
            <w:vAlign w:val="center"/>
          </w:tcPr>
          <w:p w14:paraId="10498321" w14:textId="77777777" w:rsidR="00465D36" w:rsidRDefault="00465D36">
            <w:pPr>
              <w:rPr>
                <w:rFonts w:ascii="Times New Roman" w:hAnsi="Times New Roman"/>
                <w:sz w:val="20"/>
                <w:szCs w:val="20"/>
              </w:rPr>
            </w:pPr>
          </w:p>
        </w:tc>
        <w:tc>
          <w:tcPr>
            <w:tcW w:w="600" w:type="pct"/>
            <w:shd w:val="clear" w:color="auto" w:fill="auto"/>
            <w:vAlign w:val="center"/>
          </w:tcPr>
          <w:p w14:paraId="10498322" w14:textId="77777777" w:rsidR="00465D36" w:rsidRDefault="00465D36">
            <w:pPr>
              <w:rPr>
                <w:rFonts w:ascii="Times New Roman" w:hAnsi="Times New Roman"/>
                <w:sz w:val="20"/>
                <w:szCs w:val="20"/>
              </w:rPr>
            </w:pPr>
          </w:p>
        </w:tc>
        <w:tc>
          <w:tcPr>
            <w:tcW w:w="50" w:type="pct"/>
            <w:shd w:val="clear" w:color="auto" w:fill="auto"/>
            <w:vAlign w:val="center"/>
          </w:tcPr>
          <w:p w14:paraId="10498323" w14:textId="77777777" w:rsidR="00465D36" w:rsidRDefault="00465D36">
            <w:pPr>
              <w:rPr>
                <w:rFonts w:ascii="Times New Roman" w:hAnsi="Times New Roman"/>
                <w:sz w:val="20"/>
                <w:szCs w:val="20"/>
              </w:rPr>
            </w:pPr>
          </w:p>
        </w:tc>
      </w:tr>
      <w:tr w:rsidR="00465D36" w14:paraId="10498327" w14:textId="77777777">
        <w:tc>
          <w:tcPr>
            <w:tcW w:w="0" w:type="auto"/>
            <w:shd w:val="clear" w:color="auto" w:fill="auto"/>
            <w:tcMar>
              <w:top w:w="40" w:type="dxa"/>
              <w:left w:w="40" w:type="dxa"/>
              <w:bottom w:w="40" w:type="dxa"/>
              <w:right w:w="40" w:type="dxa"/>
            </w:tcMar>
            <w:vAlign w:val="bottom"/>
          </w:tcPr>
          <w:p w14:paraId="1049832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8326"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832C" w14:textId="77777777">
        <w:tc>
          <w:tcPr>
            <w:tcW w:w="0" w:type="auto"/>
            <w:shd w:val="clear" w:color="auto" w:fill="auto"/>
            <w:tcMar>
              <w:top w:w="40" w:type="dxa"/>
              <w:left w:w="40" w:type="dxa"/>
              <w:bottom w:w="40" w:type="dxa"/>
              <w:right w:w="40" w:type="dxa"/>
            </w:tcMar>
            <w:vAlign w:val="bottom"/>
          </w:tcPr>
          <w:p w14:paraId="1049832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329"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32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32B"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8331" w14:textId="77777777">
        <w:tc>
          <w:tcPr>
            <w:tcW w:w="0" w:type="auto"/>
            <w:shd w:val="clear" w:color="auto" w:fill="auto"/>
            <w:tcMar>
              <w:top w:w="40" w:type="dxa"/>
              <w:left w:w="40" w:type="dxa"/>
              <w:bottom w:w="40" w:type="dxa"/>
              <w:right w:w="40" w:type="dxa"/>
            </w:tcMar>
            <w:vAlign w:val="bottom"/>
          </w:tcPr>
          <w:p w14:paraId="1049832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Maturities 90 </w:t>
            </w:r>
            <w:r>
              <w:rPr>
                <w:rFonts w:ascii="Helvetica" w:eastAsia="Helvetica" w:hAnsi="Helvetica" w:cs="Helvetica"/>
                <w:sz w:val="18"/>
                <w:szCs w:val="18"/>
              </w:rPr>
              <w:t>days or less:</w:t>
            </w:r>
          </w:p>
        </w:tc>
        <w:tc>
          <w:tcPr>
            <w:tcW w:w="0" w:type="auto"/>
            <w:gridSpan w:val="3"/>
            <w:shd w:val="clear" w:color="auto" w:fill="auto"/>
            <w:tcMar>
              <w:top w:w="40" w:type="dxa"/>
              <w:left w:w="40" w:type="dxa"/>
              <w:bottom w:w="40" w:type="dxa"/>
              <w:right w:w="40" w:type="dxa"/>
            </w:tcMar>
            <w:vAlign w:val="bottom"/>
          </w:tcPr>
          <w:p w14:paraId="1049832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2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33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33A" w14:textId="77777777">
        <w:tc>
          <w:tcPr>
            <w:tcW w:w="0" w:type="auto"/>
            <w:shd w:val="clear" w:color="auto" w:fill="EFEFEF"/>
            <w:tcMar>
              <w:top w:w="40" w:type="dxa"/>
              <w:left w:w="560" w:type="dxa"/>
              <w:bottom w:w="40" w:type="dxa"/>
              <w:right w:w="40" w:type="dxa"/>
            </w:tcMar>
            <w:vAlign w:val="bottom"/>
          </w:tcPr>
          <w:p w14:paraId="1049833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Proceeds from/(Repayments of) commercial paper, net</w:t>
            </w:r>
          </w:p>
        </w:tc>
        <w:tc>
          <w:tcPr>
            <w:tcW w:w="0" w:type="auto"/>
            <w:shd w:val="clear" w:color="auto" w:fill="EFEFEF"/>
            <w:tcMar>
              <w:top w:w="40" w:type="dxa"/>
              <w:left w:w="40" w:type="dxa"/>
              <w:bottom w:w="40" w:type="dxa"/>
            </w:tcMar>
            <w:vAlign w:val="bottom"/>
          </w:tcPr>
          <w:p w14:paraId="1049833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33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(175</w:t>
            </w:r>
          </w:p>
        </w:tc>
        <w:tc>
          <w:tcPr>
            <w:tcW w:w="0" w:type="auto"/>
            <w:shd w:val="clear" w:color="auto" w:fill="EFEFEF"/>
            <w:tcMar>
              <w:top w:w="40" w:type="dxa"/>
              <w:bottom w:w="40" w:type="dxa"/>
              <w:right w:w="40" w:type="dxa"/>
            </w:tcMar>
            <w:vAlign w:val="bottom"/>
          </w:tcPr>
          <w:p w14:paraId="1049833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33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33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33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2,011</w:t>
            </w:r>
          </w:p>
        </w:tc>
        <w:tc>
          <w:tcPr>
            <w:tcW w:w="0" w:type="auto"/>
            <w:shd w:val="clear" w:color="auto" w:fill="EFEFEF"/>
            <w:vAlign w:val="bottom"/>
          </w:tcPr>
          <w:p w14:paraId="10498339" w14:textId="77777777" w:rsidR="00465D36" w:rsidRDefault="00465D36">
            <w:pPr>
              <w:textAlignment w:val="bottom"/>
              <w:rPr>
                <w:rFonts w:ascii="Times New Roman" w:hAnsi="Times New Roman"/>
                <w:sz w:val="20"/>
                <w:szCs w:val="20"/>
              </w:rPr>
            </w:pPr>
          </w:p>
        </w:tc>
      </w:tr>
      <w:tr w:rsidR="00465D36" w14:paraId="1049833F" w14:textId="77777777">
        <w:tc>
          <w:tcPr>
            <w:tcW w:w="0" w:type="auto"/>
            <w:shd w:val="clear" w:color="auto" w:fill="auto"/>
            <w:tcMar>
              <w:top w:w="40" w:type="dxa"/>
              <w:left w:w="40" w:type="dxa"/>
              <w:bottom w:w="40" w:type="dxa"/>
              <w:right w:w="40" w:type="dxa"/>
            </w:tcMar>
            <w:vAlign w:val="bottom"/>
          </w:tcPr>
          <w:p w14:paraId="1049833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33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3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33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344" w14:textId="77777777">
        <w:tc>
          <w:tcPr>
            <w:tcW w:w="0" w:type="auto"/>
            <w:shd w:val="clear" w:color="auto" w:fill="EFEFEF"/>
            <w:tcMar>
              <w:top w:w="40" w:type="dxa"/>
              <w:left w:w="40" w:type="dxa"/>
              <w:bottom w:w="40" w:type="dxa"/>
              <w:right w:w="40" w:type="dxa"/>
            </w:tcMar>
            <w:vAlign w:val="bottom"/>
          </w:tcPr>
          <w:p w14:paraId="1049834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Maturities greater than 90 days:</w:t>
            </w:r>
          </w:p>
        </w:tc>
        <w:tc>
          <w:tcPr>
            <w:tcW w:w="0" w:type="auto"/>
            <w:gridSpan w:val="3"/>
            <w:shd w:val="clear" w:color="auto" w:fill="EFEFEF"/>
            <w:tcMar>
              <w:top w:w="40" w:type="dxa"/>
              <w:left w:w="40" w:type="dxa"/>
              <w:bottom w:w="40" w:type="dxa"/>
              <w:right w:w="40" w:type="dxa"/>
            </w:tcMar>
            <w:vAlign w:val="bottom"/>
          </w:tcPr>
          <w:p w14:paraId="1049834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4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34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34B" w14:textId="77777777">
        <w:tc>
          <w:tcPr>
            <w:tcW w:w="0" w:type="auto"/>
            <w:shd w:val="clear" w:color="auto" w:fill="auto"/>
            <w:tcMar>
              <w:top w:w="40" w:type="dxa"/>
              <w:left w:w="560" w:type="dxa"/>
              <w:bottom w:w="40" w:type="dxa"/>
              <w:right w:w="40" w:type="dxa"/>
            </w:tcMar>
            <w:vAlign w:val="bottom"/>
          </w:tcPr>
          <w:p w14:paraId="1049834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Proceeds from commercial paper</w:t>
            </w:r>
          </w:p>
        </w:tc>
        <w:tc>
          <w:tcPr>
            <w:tcW w:w="0" w:type="auto"/>
            <w:gridSpan w:val="2"/>
            <w:shd w:val="clear" w:color="auto" w:fill="auto"/>
            <w:tcMar>
              <w:top w:w="40" w:type="dxa"/>
              <w:left w:w="40" w:type="dxa"/>
              <w:bottom w:w="40" w:type="dxa"/>
            </w:tcMar>
            <w:vAlign w:val="bottom"/>
          </w:tcPr>
          <w:p w14:paraId="1049834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1,317</w:t>
            </w:r>
          </w:p>
        </w:tc>
        <w:tc>
          <w:tcPr>
            <w:tcW w:w="0" w:type="auto"/>
            <w:shd w:val="clear" w:color="auto" w:fill="auto"/>
            <w:vAlign w:val="bottom"/>
          </w:tcPr>
          <w:p w14:paraId="10498347"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34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34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2,166</w:t>
            </w:r>
          </w:p>
        </w:tc>
        <w:tc>
          <w:tcPr>
            <w:tcW w:w="0" w:type="auto"/>
            <w:shd w:val="clear" w:color="auto" w:fill="auto"/>
            <w:vAlign w:val="bottom"/>
          </w:tcPr>
          <w:p w14:paraId="1049834A" w14:textId="77777777" w:rsidR="00465D36" w:rsidRDefault="00465D36">
            <w:pPr>
              <w:textAlignment w:val="bottom"/>
              <w:rPr>
                <w:rFonts w:ascii="Times New Roman" w:hAnsi="Times New Roman"/>
                <w:sz w:val="20"/>
                <w:szCs w:val="20"/>
              </w:rPr>
            </w:pPr>
          </w:p>
        </w:tc>
      </w:tr>
      <w:tr w:rsidR="00465D36" w14:paraId="10498352" w14:textId="77777777">
        <w:tc>
          <w:tcPr>
            <w:tcW w:w="0" w:type="auto"/>
            <w:shd w:val="clear" w:color="auto" w:fill="EFEFEF"/>
            <w:tcMar>
              <w:top w:w="40" w:type="dxa"/>
              <w:left w:w="560" w:type="dxa"/>
              <w:bottom w:w="40" w:type="dxa"/>
              <w:right w:w="40" w:type="dxa"/>
            </w:tcMar>
            <w:vAlign w:val="bottom"/>
          </w:tcPr>
          <w:p w14:paraId="1049834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Repayments of commercial paper</w:t>
            </w:r>
          </w:p>
        </w:tc>
        <w:tc>
          <w:tcPr>
            <w:tcW w:w="0" w:type="auto"/>
            <w:gridSpan w:val="2"/>
            <w:shd w:val="clear" w:color="auto" w:fill="EFEFEF"/>
            <w:tcMar>
              <w:top w:w="40" w:type="dxa"/>
              <w:left w:w="40" w:type="dxa"/>
              <w:bottom w:w="40" w:type="dxa"/>
            </w:tcMar>
            <w:vAlign w:val="bottom"/>
          </w:tcPr>
          <w:p w14:paraId="1049834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(2,121</w:t>
            </w:r>
          </w:p>
        </w:tc>
        <w:tc>
          <w:tcPr>
            <w:tcW w:w="0" w:type="auto"/>
            <w:shd w:val="clear" w:color="auto" w:fill="EFEFEF"/>
            <w:tcMar>
              <w:top w:w="40" w:type="dxa"/>
              <w:bottom w:w="40" w:type="dxa"/>
              <w:right w:w="40" w:type="dxa"/>
            </w:tcMar>
            <w:vAlign w:val="bottom"/>
          </w:tcPr>
          <w:p w14:paraId="1049834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34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35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(4,171</w:t>
            </w:r>
          </w:p>
        </w:tc>
        <w:tc>
          <w:tcPr>
            <w:tcW w:w="0" w:type="auto"/>
            <w:shd w:val="clear" w:color="auto" w:fill="EFEFEF"/>
            <w:tcMar>
              <w:top w:w="40" w:type="dxa"/>
              <w:bottom w:w="40" w:type="dxa"/>
              <w:right w:w="40" w:type="dxa"/>
            </w:tcMar>
            <w:vAlign w:val="bottom"/>
          </w:tcPr>
          <w:p w14:paraId="1049835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359" w14:textId="77777777">
        <w:tc>
          <w:tcPr>
            <w:tcW w:w="0" w:type="auto"/>
            <w:shd w:val="clear" w:color="auto" w:fill="auto"/>
            <w:tcMar>
              <w:top w:w="40" w:type="dxa"/>
              <w:left w:w="1040" w:type="dxa"/>
              <w:bottom w:w="40" w:type="dxa"/>
              <w:right w:w="40" w:type="dxa"/>
            </w:tcMar>
            <w:vAlign w:val="bottom"/>
          </w:tcPr>
          <w:p w14:paraId="1049835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Repayments of commercial paper, net</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049835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(804</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049835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35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049835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(2,005</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049835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35E" w14:textId="77777777">
        <w:tc>
          <w:tcPr>
            <w:tcW w:w="0" w:type="auto"/>
            <w:shd w:val="clear" w:color="auto" w:fill="EFEFEF"/>
            <w:tcMar>
              <w:top w:w="40" w:type="dxa"/>
              <w:left w:w="40" w:type="dxa"/>
              <w:bottom w:w="40" w:type="dxa"/>
              <w:right w:w="40" w:type="dxa"/>
            </w:tcMar>
            <w:vAlign w:val="bottom"/>
          </w:tcPr>
          <w:p w14:paraId="1049835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35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5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35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367" w14:textId="77777777">
        <w:tc>
          <w:tcPr>
            <w:tcW w:w="0" w:type="auto"/>
            <w:shd w:val="clear" w:color="auto" w:fill="auto"/>
            <w:tcMar>
              <w:top w:w="40" w:type="dxa"/>
              <w:left w:w="1520" w:type="dxa"/>
              <w:bottom w:w="40" w:type="dxa"/>
              <w:right w:w="40" w:type="dxa"/>
            </w:tcMar>
            <w:vAlign w:val="bottom"/>
          </w:tcPr>
          <w:p w14:paraId="1049835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proceeds from/(repayments of) commercial paper, net</w:t>
            </w:r>
          </w:p>
        </w:tc>
        <w:tc>
          <w:tcPr>
            <w:tcW w:w="0" w:type="auto"/>
            <w:tcBorders>
              <w:bottom w:val="double" w:sz="6" w:space="0" w:color="000000"/>
            </w:tcBorders>
            <w:shd w:val="clear" w:color="auto" w:fill="auto"/>
            <w:tcMar>
              <w:top w:w="40" w:type="dxa"/>
              <w:left w:w="40" w:type="dxa"/>
              <w:bottom w:w="40" w:type="dxa"/>
            </w:tcMar>
            <w:vAlign w:val="bottom"/>
          </w:tcPr>
          <w:p w14:paraId="1049836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1049836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(979</w:t>
            </w:r>
          </w:p>
        </w:tc>
        <w:tc>
          <w:tcPr>
            <w:tcW w:w="0" w:type="auto"/>
            <w:tcBorders>
              <w:bottom w:val="double" w:sz="6" w:space="0" w:color="000000"/>
            </w:tcBorders>
            <w:shd w:val="clear" w:color="auto" w:fill="auto"/>
            <w:tcMar>
              <w:top w:w="40" w:type="dxa"/>
              <w:bottom w:w="40" w:type="dxa"/>
              <w:right w:w="40" w:type="dxa"/>
            </w:tcMar>
            <w:vAlign w:val="bottom"/>
          </w:tcPr>
          <w:p w14:paraId="1049836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36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049836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1049836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w:t>
            </w:r>
          </w:p>
        </w:tc>
        <w:tc>
          <w:tcPr>
            <w:tcW w:w="0" w:type="auto"/>
            <w:tcBorders>
              <w:bottom w:val="double" w:sz="6" w:space="0" w:color="000000"/>
            </w:tcBorders>
            <w:shd w:val="clear" w:color="auto" w:fill="auto"/>
            <w:vAlign w:val="bottom"/>
          </w:tcPr>
          <w:p w14:paraId="10498366" w14:textId="77777777" w:rsidR="00465D36" w:rsidRDefault="00465D36">
            <w:pPr>
              <w:textAlignment w:val="bottom"/>
              <w:rPr>
                <w:rFonts w:ascii="Times New Roman" w:hAnsi="Times New Roman"/>
                <w:sz w:val="20"/>
                <w:szCs w:val="20"/>
              </w:rPr>
            </w:pPr>
          </w:p>
        </w:tc>
      </w:tr>
    </w:tbl>
    <w:p w14:paraId="10498368" w14:textId="77777777" w:rsidR="00465D36" w:rsidRDefault="00465D36">
      <w:pPr>
        <w:spacing w:line="288" w:lineRule="auto"/>
        <w:jc w:val="both"/>
        <w:rPr>
          <w:rFonts w:ascii="Times New Roman" w:hAnsi="Times New Roman"/>
          <w:sz w:val="20"/>
          <w:szCs w:val="20"/>
        </w:rPr>
      </w:pPr>
    </w:p>
    <w:p w14:paraId="10498369" w14:textId="77777777" w:rsidR="00465D36" w:rsidRDefault="00465D36">
      <w:pPr>
        <w:rPr>
          <w:rFonts w:ascii="Times New Roman" w:hAnsi="Times New Roman"/>
          <w:sz w:val="20"/>
          <w:szCs w:val="20"/>
        </w:rPr>
      </w:pPr>
    </w:p>
    <w:p w14:paraId="1049836A"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16</w:t>
      </w:r>
    </w:p>
    <w:p w14:paraId="1049836B" w14:textId="77777777" w:rsidR="00465D36" w:rsidRDefault="002666F5">
      <w:r>
        <w:rPr>
          <w:rFonts w:ascii="Times New Roman" w:hAnsi="Times New Roman"/>
          <w:sz w:val="16"/>
          <w:szCs w:val="16"/>
        </w:rPr>
        <w:pict w14:anchorId="10498CD1">
          <v:rect id="_x0000_i1042" style="width:415.3pt;height:1.5pt" o:hralign="center" o:hrstd="t" o:hr="t" fillcolor="#a0a0a0" stroked="f"/>
        </w:pict>
      </w:r>
    </w:p>
    <w:p w14:paraId="1049836C" w14:textId="77777777" w:rsidR="00465D36" w:rsidRDefault="00465D36">
      <w:pPr>
        <w:rPr>
          <w:rFonts w:ascii="Times New Roman" w:hAnsi="Times New Roman"/>
          <w:sz w:val="20"/>
          <w:szCs w:val="20"/>
        </w:rPr>
      </w:pPr>
    </w:p>
    <w:p w14:paraId="1049836D"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Term Debt</w:t>
      </w:r>
    </w:p>
    <w:p w14:paraId="1049836E"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As of December 28, 2019, the Company had outstanding </w:t>
      </w:r>
      <w:r>
        <w:rPr>
          <w:rFonts w:ascii="Helvetica" w:eastAsia="Helvetica" w:hAnsi="Helvetica" w:cs="Helvetica"/>
          <w:sz w:val="18"/>
          <w:szCs w:val="18"/>
        </w:rPr>
        <w:t xml:space="preserve">floating- and fixed-rate notes with varying maturities for an aggregate principal amount of $103.1 billion (collectively the “Notes”). The Notes are senior unsecured obligations and interest is payable in arrears. The following table provides a summary of </w:t>
      </w:r>
      <w:r>
        <w:rPr>
          <w:rFonts w:ascii="Helvetica" w:eastAsia="Helvetica" w:hAnsi="Helvetica" w:cs="Helvetica"/>
          <w:sz w:val="18"/>
          <w:szCs w:val="18"/>
        </w:rPr>
        <w:t>the Company’s term debt as of December 28, 2019 and September 28, 2019:</w:t>
      </w:r>
    </w:p>
    <w:tbl>
      <w:tblPr>
        <w:tblW w:w="5000" w:type="pct"/>
        <w:tblCellMar>
          <w:left w:w="0" w:type="dxa"/>
          <w:right w:w="0" w:type="dxa"/>
        </w:tblCellMar>
        <w:tblLook w:val="04A0" w:firstRow="1" w:lastRow="0" w:firstColumn="1" w:lastColumn="0" w:noHBand="0" w:noVBand="1"/>
      </w:tblPr>
      <w:tblGrid>
        <w:gridCol w:w="2533"/>
        <w:gridCol w:w="436"/>
        <w:gridCol w:w="169"/>
        <w:gridCol w:w="436"/>
        <w:gridCol w:w="130"/>
        <w:gridCol w:w="129"/>
        <w:gridCol w:w="540"/>
        <w:gridCol w:w="94"/>
        <w:gridCol w:w="130"/>
        <w:gridCol w:w="130"/>
        <w:gridCol w:w="534"/>
        <w:gridCol w:w="169"/>
        <w:gridCol w:w="352"/>
        <w:gridCol w:w="183"/>
        <w:gridCol w:w="130"/>
        <w:gridCol w:w="129"/>
        <w:gridCol w:w="490"/>
        <w:gridCol w:w="94"/>
        <w:gridCol w:w="130"/>
        <w:gridCol w:w="130"/>
        <w:gridCol w:w="534"/>
        <w:gridCol w:w="169"/>
        <w:gridCol w:w="352"/>
        <w:gridCol w:w="183"/>
      </w:tblGrid>
      <w:tr w:rsidR="00465D36" w14:paraId="10498370" w14:textId="77777777">
        <w:tc>
          <w:tcPr>
            <w:tcW w:w="0" w:type="auto"/>
            <w:gridSpan w:val="24"/>
            <w:shd w:val="clear" w:color="auto" w:fill="auto"/>
            <w:vAlign w:val="center"/>
          </w:tcPr>
          <w:p w14:paraId="1049836F" w14:textId="77777777" w:rsidR="00465D36" w:rsidRDefault="00465D36">
            <w:pPr>
              <w:rPr>
                <w:rFonts w:ascii="Times New Roman" w:hAnsi="Times New Roman"/>
                <w:sz w:val="20"/>
                <w:szCs w:val="20"/>
              </w:rPr>
            </w:pPr>
          </w:p>
        </w:tc>
      </w:tr>
      <w:tr w:rsidR="00465D36" w14:paraId="10498389" w14:textId="77777777">
        <w:tc>
          <w:tcPr>
            <w:tcW w:w="1600" w:type="pct"/>
            <w:shd w:val="clear" w:color="auto" w:fill="auto"/>
            <w:vAlign w:val="center"/>
          </w:tcPr>
          <w:p w14:paraId="10498371" w14:textId="77777777" w:rsidR="00465D36" w:rsidRDefault="00465D36">
            <w:pPr>
              <w:rPr>
                <w:rFonts w:ascii="Times New Roman" w:hAnsi="Times New Roman"/>
                <w:sz w:val="20"/>
                <w:szCs w:val="20"/>
              </w:rPr>
            </w:pPr>
          </w:p>
        </w:tc>
        <w:tc>
          <w:tcPr>
            <w:tcW w:w="250" w:type="pct"/>
            <w:shd w:val="clear" w:color="auto" w:fill="auto"/>
            <w:vAlign w:val="center"/>
          </w:tcPr>
          <w:p w14:paraId="10498372" w14:textId="77777777" w:rsidR="00465D36" w:rsidRDefault="00465D36">
            <w:pPr>
              <w:rPr>
                <w:rFonts w:ascii="Times New Roman" w:hAnsi="Times New Roman"/>
                <w:sz w:val="20"/>
                <w:szCs w:val="20"/>
              </w:rPr>
            </w:pPr>
          </w:p>
        </w:tc>
        <w:tc>
          <w:tcPr>
            <w:tcW w:w="100" w:type="pct"/>
            <w:shd w:val="clear" w:color="auto" w:fill="auto"/>
            <w:vAlign w:val="center"/>
          </w:tcPr>
          <w:p w14:paraId="10498373" w14:textId="77777777" w:rsidR="00465D36" w:rsidRDefault="00465D36">
            <w:pPr>
              <w:rPr>
                <w:rFonts w:ascii="Times New Roman" w:hAnsi="Times New Roman"/>
                <w:sz w:val="20"/>
                <w:szCs w:val="20"/>
              </w:rPr>
            </w:pPr>
          </w:p>
        </w:tc>
        <w:tc>
          <w:tcPr>
            <w:tcW w:w="250" w:type="pct"/>
            <w:shd w:val="clear" w:color="auto" w:fill="auto"/>
            <w:vAlign w:val="center"/>
          </w:tcPr>
          <w:p w14:paraId="10498374" w14:textId="77777777" w:rsidR="00465D36" w:rsidRDefault="00465D36">
            <w:pPr>
              <w:rPr>
                <w:rFonts w:ascii="Times New Roman" w:hAnsi="Times New Roman"/>
                <w:sz w:val="20"/>
                <w:szCs w:val="20"/>
              </w:rPr>
            </w:pPr>
          </w:p>
        </w:tc>
        <w:tc>
          <w:tcPr>
            <w:tcW w:w="50" w:type="pct"/>
            <w:shd w:val="clear" w:color="auto" w:fill="auto"/>
            <w:vAlign w:val="center"/>
          </w:tcPr>
          <w:p w14:paraId="10498375" w14:textId="77777777" w:rsidR="00465D36" w:rsidRDefault="00465D36">
            <w:pPr>
              <w:rPr>
                <w:rFonts w:ascii="Times New Roman" w:hAnsi="Times New Roman"/>
                <w:sz w:val="20"/>
                <w:szCs w:val="20"/>
              </w:rPr>
            </w:pPr>
          </w:p>
        </w:tc>
        <w:tc>
          <w:tcPr>
            <w:tcW w:w="50" w:type="pct"/>
            <w:shd w:val="clear" w:color="auto" w:fill="auto"/>
            <w:vAlign w:val="center"/>
          </w:tcPr>
          <w:p w14:paraId="10498376" w14:textId="77777777" w:rsidR="00465D36" w:rsidRDefault="00465D36">
            <w:pPr>
              <w:rPr>
                <w:rFonts w:ascii="Times New Roman" w:hAnsi="Times New Roman"/>
                <w:sz w:val="20"/>
                <w:szCs w:val="20"/>
              </w:rPr>
            </w:pPr>
          </w:p>
        </w:tc>
        <w:tc>
          <w:tcPr>
            <w:tcW w:w="400" w:type="pct"/>
            <w:shd w:val="clear" w:color="auto" w:fill="auto"/>
            <w:vAlign w:val="center"/>
          </w:tcPr>
          <w:p w14:paraId="10498377" w14:textId="77777777" w:rsidR="00465D36" w:rsidRDefault="00465D36">
            <w:pPr>
              <w:rPr>
                <w:rFonts w:ascii="Times New Roman" w:hAnsi="Times New Roman"/>
                <w:sz w:val="20"/>
                <w:szCs w:val="20"/>
              </w:rPr>
            </w:pPr>
          </w:p>
        </w:tc>
        <w:tc>
          <w:tcPr>
            <w:tcW w:w="50" w:type="pct"/>
            <w:shd w:val="clear" w:color="auto" w:fill="auto"/>
            <w:vAlign w:val="center"/>
          </w:tcPr>
          <w:p w14:paraId="10498378" w14:textId="77777777" w:rsidR="00465D36" w:rsidRDefault="00465D36">
            <w:pPr>
              <w:rPr>
                <w:rFonts w:ascii="Times New Roman" w:hAnsi="Times New Roman"/>
                <w:sz w:val="20"/>
                <w:szCs w:val="20"/>
              </w:rPr>
            </w:pPr>
          </w:p>
        </w:tc>
        <w:tc>
          <w:tcPr>
            <w:tcW w:w="50" w:type="pct"/>
            <w:shd w:val="clear" w:color="auto" w:fill="auto"/>
            <w:vAlign w:val="center"/>
          </w:tcPr>
          <w:p w14:paraId="10498379" w14:textId="77777777" w:rsidR="00465D36" w:rsidRDefault="00465D36">
            <w:pPr>
              <w:rPr>
                <w:rFonts w:ascii="Times New Roman" w:hAnsi="Times New Roman"/>
                <w:sz w:val="20"/>
                <w:szCs w:val="20"/>
              </w:rPr>
            </w:pPr>
          </w:p>
        </w:tc>
        <w:tc>
          <w:tcPr>
            <w:tcW w:w="100" w:type="pct"/>
            <w:shd w:val="clear" w:color="auto" w:fill="auto"/>
            <w:vAlign w:val="center"/>
          </w:tcPr>
          <w:p w14:paraId="1049837A" w14:textId="77777777" w:rsidR="00465D36" w:rsidRDefault="00465D36">
            <w:pPr>
              <w:rPr>
                <w:rFonts w:ascii="Times New Roman" w:hAnsi="Times New Roman"/>
                <w:sz w:val="20"/>
                <w:szCs w:val="20"/>
              </w:rPr>
            </w:pPr>
          </w:p>
        </w:tc>
        <w:tc>
          <w:tcPr>
            <w:tcW w:w="300" w:type="pct"/>
            <w:shd w:val="clear" w:color="auto" w:fill="auto"/>
            <w:vAlign w:val="center"/>
          </w:tcPr>
          <w:p w14:paraId="1049837B" w14:textId="77777777" w:rsidR="00465D36" w:rsidRDefault="00465D36">
            <w:pPr>
              <w:rPr>
                <w:rFonts w:ascii="Times New Roman" w:hAnsi="Times New Roman"/>
                <w:sz w:val="20"/>
                <w:szCs w:val="20"/>
              </w:rPr>
            </w:pPr>
          </w:p>
        </w:tc>
        <w:tc>
          <w:tcPr>
            <w:tcW w:w="100" w:type="pct"/>
            <w:shd w:val="clear" w:color="auto" w:fill="auto"/>
            <w:vAlign w:val="center"/>
          </w:tcPr>
          <w:p w14:paraId="1049837C" w14:textId="77777777" w:rsidR="00465D36" w:rsidRDefault="00465D36">
            <w:pPr>
              <w:rPr>
                <w:rFonts w:ascii="Times New Roman" w:hAnsi="Times New Roman"/>
                <w:sz w:val="20"/>
                <w:szCs w:val="20"/>
              </w:rPr>
            </w:pPr>
          </w:p>
        </w:tc>
        <w:tc>
          <w:tcPr>
            <w:tcW w:w="250" w:type="pct"/>
            <w:shd w:val="clear" w:color="auto" w:fill="auto"/>
            <w:vAlign w:val="center"/>
          </w:tcPr>
          <w:p w14:paraId="1049837D" w14:textId="77777777" w:rsidR="00465D36" w:rsidRDefault="00465D36">
            <w:pPr>
              <w:rPr>
                <w:rFonts w:ascii="Times New Roman" w:hAnsi="Times New Roman"/>
                <w:sz w:val="20"/>
                <w:szCs w:val="20"/>
              </w:rPr>
            </w:pPr>
          </w:p>
        </w:tc>
        <w:tc>
          <w:tcPr>
            <w:tcW w:w="50" w:type="pct"/>
            <w:shd w:val="clear" w:color="auto" w:fill="auto"/>
            <w:vAlign w:val="center"/>
          </w:tcPr>
          <w:p w14:paraId="1049837E" w14:textId="77777777" w:rsidR="00465D36" w:rsidRDefault="00465D36">
            <w:pPr>
              <w:rPr>
                <w:rFonts w:ascii="Times New Roman" w:hAnsi="Times New Roman"/>
                <w:sz w:val="20"/>
                <w:szCs w:val="20"/>
              </w:rPr>
            </w:pPr>
          </w:p>
        </w:tc>
        <w:tc>
          <w:tcPr>
            <w:tcW w:w="50" w:type="pct"/>
            <w:shd w:val="clear" w:color="auto" w:fill="auto"/>
            <w:vAlign w:val="center"/>
          </w:tcPr>
          <w:p w14:paraId="1049837F" w14:textId="77777777" w:rsidR="00465D36" w:rsidRDefault="00465D36">
            <w:pPr>
              <w:rPr>
                <w:rFonts w:ascii="Times New Roman" w:hAnsi="Times New Roman"/>
                <w:sz w:val="20"/>
                <w:szCs w:val="20"/>
              </w:rPr>
            </w:pPr>
          </w:p>
        </w:tc>
        <w:tc>
          <w:tcPr>
            <w:tcW w:w="50" w:type="pct"/>
            <w:shd w:val="clear" w:color="auto" w:fill="auto"/>
            <w:vAlign w:val="center"/>
          </w:tcPr>
          <w:p w14:paraId="10498380" w14:textId="77777777" w:rsidR="00465D36" w:rsidRDefault="00465D36">
            <w:pPr>
              <w:rPr>
                <w:rFonts w:ascii="Times New Roman" w:hAnsi="Times New Roman"/>
                <w:sz w:val="20"/>
                <w:szCs w:val="20"/>
              </w:rPr>
            </w:pPr>
          </w:p>
        </w:tc>
        <w:tc>
          <w:tcPr>
            <w:tcW w:w="400" w:type="pct"/>
            <w:shd w:val="clear" w:color="auto" w:fill="auto"/>
            <w:vAlign w:val="center"/>
          </w:tcPr>
          <w:p w14:paraId="10498381" w14:textId="77777777" w:rsidR="00465D36" w:rsidRDefault="00465D36">
            <w:pPr>
              <w:rPr>
                <w:rFonts w:ascii="Times New Roman" w:hAnsi="Times New Roman"/>
                <w:sz w:val="20"/>
                <w:szCs w:val="20"/>
              </w:rPr>
            </w:pPr>
          </w:p>
        </w:tc>
        <w:tc>
          <w:tcPr>
            <w:tcW w:w="50" w:type="pct"/>
            <w:shd w:val="clear" w:color="auto" w:fill="auto"/>
            <w:vAlign w:val="center"/>
          </w:tcPr>
          <w:p w14:paraId="10498382" w14:textId="77777777" w:rsidR="00465D36" w:rsidRDefault="00465D36">
            <w:pPr>
              <w:rPr>
                <w:rFonts w:ascii="Times New Roman" w:hAnsi="Times New Roman"/>
                <w:sz w:val="20"/>
                <w:szCs w:val="20"/>
              </w:rPr>
            </w:pPr>
          </w:p>
        </w:tc>
        <w:tc>
          <w:tcPr>
            <w:tcW w:w="50" w:type="pct"/>
            <w:shd w:val="clear" w:color="auto" w:fill="auto"/>
            <w:vAlign w:val="center"/>
          </w:tcPr>
          <w:p w14:paraId="10498383" w14:textId="77777777" w:rsidR="00465D36" w:rsidRDefault="00465D36">
            <w:pPr>
              <w:rPr>
                <w:rFonts w:ascii="Times New Roman" w:hAnsi="Times New Roman"/>
                <w:sz w:val="20"/>
                <w:szCs w:val="20"/>
              </w:rPr>
            </w:pPr>
          </w:p>
        </w:tc>
        <w:tc>
          <w:tcPr>
            <w:tcW w:w="100" w:type="pct"/>
            <w:shd w:val="clear" w:color="auto" w:fill="auto"/>
            <w:vAlign w:val="center"/>
          </w:tcPr>
          <w:p w14:paraId="10498384" w14:textId="77777777" w:rsidR="00465D36" w:rsidRDefault="00465D36">
            <w:pPr>
              <w:rPr>
                <w:rFonts w:ascii="Times New Roman" w:hAnsi="Times New Roman"/>
                <w:sz w:val="20"/>
                <w:szCs w:val="20"/>
              </w:rPr>
            </w:pPr>
          </w:p>
        </w:tc>
        <w:tc>
          <w:tcPr>
            <w:tcW w:w="300" w:type="pct"/>
            <w:shd w:val="clear" w:color="auto" w:fill="auto"/>
            <w:vAlign w:val="center"/>
          </w:tcPr>
          <w:p w14:paraId="10498385" w14:textId="77777777" w:rsidR="00465D36" w:rsidRDefault="00465D36">
            <w:pPr>
              <w:rPr>
                <w:rFonts w:ascii="Times New Roman" w:hAnsi="Times New Roman"/>
                <w:sz w:val="20"/>
                <w:szCs w:val="20"/>
              </w:rPr>
            </w:pPr>
          </w:p>
        </w:tc>
        <w:tc>
          <w:tcPr>
            <w:tcW w:w="100" w:type="pct"/>
            <w:shd w:val="clear" w:color="auto" w:fill="auto"/>
            <w:vAlign w:val="center"/>
          </w:tcPr>
          <w:p w14:paraId="10498386" w14:textId="77777777" w:rsidR="00465D36" w:rsidRDefault="00465D36">
            <w:pPr>
              <w:rPr>
                <w:rFonts w:ascii="Times New Roman" w:hAnsi="Times New Roman"/>
                <w:sz w:val="20"/>
                <w:szCs w:val="20"/>
              </w:rPr>
            </w:pPr>
          </w:p>
        </w:tc>
        <w:tc>
          <w:tcPr>
            <w:tcW w:w="250" w:type="pct"/>
            <w:shd w:val="clear" w:color="auto" w:fill="auto"/>
            <w:vAlign w:val="center"/>
          </w:tcPr>
          <w:p w14:paraId="10498387" w14:textId="77777777" w:rsidR="00465D36" w:rsidRDefault="00465D36">
            <w:pPr>
              <w:rPr>
                <w:rFonts w:ascii="Times New Roman" w:hAnsi="Times New Roman"/>
                <w:sz w:val="20"/>
                <w:szCs w:val="20"/>
              </w:rPr>
            </w:pPr>
          </w:p>
        </w:tc>
        <w:tc>
          <w:tcPr>
            <w:tcW w:w="50" w:type="pct"/>
            <w:shd w:val="clear" w:color="auto" w:fill="auto"/>
            <w:vAlign w:val="center"/>
          </w:tcPr>
          <w:p w14:paraId="10498388" w14:textId="77777777" w:rsidR="00465D36" w:rsidRDefault="00465D36">
            <w:pPr>
              <w:rPr>
                <w:rFonts w:ascii="Times New Roman" w:hAnsi="Times New Roman"/>
                <w:sz w:val="20"/>
                <w:szCs w:val="20"/>
              </w:rPr>
            </w:pPr>
          </w:p>
        </w:tc>
      </w:tr>
      <w:tr w:rsidR="00465D36" w14:paraId="10498391" w14:textId="77777777">
        <w:tc>
          <w:tcPr>
            <w:tcW w:w="0" w:type="auto"/>
            <w:shd w:val="clear" w:color="auto" w:fill="auto"/>
            <w:tcMar>
              <w:top w:w="40" w:type="dxa"/>
              <w:left w:w="40" w:type="dxa"/>
              <w:bottom w:w="40" w:type="dxa"/>
              <w:right w:w="40" w:type="dxa"/>
            </w:tcMar>
            <w:vAlign w:val="bottom"/>
          </w:tcPr>
          <w:p w14:paraId="1049838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1049838B"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Maturities</w:t>
            </w:r>
          </w:p>
          <w:p w14:paraId="1049838C" w14:textId="77777777" w:rsidR="00465D36" w:rsidRDefault="002666F5">
            <w:pPr>
              <w:jc w:val="center"/>
              <w:textAlignment w:val="bottom"/>
              <w:rPr>
                <w:rFonts w:ascii="Times New Roman" w:hAnsi="Times New Roman"/>
                <w:sz w:val="16"/>
                <w:szCs w:val="16"/>
              </w:rPr>
            </w:pPr>
            <w:r>
              <w:rPr>
                <w:rFonts w:ascii="Helvetica" w:eastAsia="Helvetica" w:hAnsi="Helvetica" w:cs="Helvetica"/>
                <w:sz w:val="16"/>
                <w:szCs w:val="16"/>
              </w:rPr>
              <w:t>(calendar year)</w:t>
            </w:r>
          </w:p>
        </w:tc>
        <w:tc>
          <w:tcPr>
            <w:tcW w:w="0" w:type="auto"/>
            <w:vMerge w:val="restart"/>
            <w:shd w:val="clear" w:color="auto" w:fill="auto"/>
            <w:tcMar>
              <w:top w:w="40" w:type="dxa"/>
              <w:left w:w="40" w:type="dxa"/>
              <w:bottom w:w="40" w:type="dxa"/>
              <w:right w:w="40" w:type="dxa"/>
            </w:tcMar>
            <w:vAlign w:val="bottom"/>
          </w:tcPr>
          <w:p w14:paraId="1049838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000000"/>
            </w:tcBorders>
            <w:shd w:val="clear" w:color="auto" w:fill="auto"/>
            <w:tcMar>
              <w:top w:w="40" w:type="dxa"/>
              <w:left w:w="40" w:type="dxa"/>
              <w:bottom w:w="40" w:type="dxa"/>
            </w:tcMar>
            <w:vAlign w:val="bottom"/>
          </w:tcPr>
          <w:p w14:paraId="1049838E"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December 28, 2019</w:t>
            </w:r>
          </w:p>
        </w:tc>
        <w:tc>
          <w:tcPr>
            <w:tcW w:w="0" w:type="auto"/>
            <w:shd w:val="clear" w:color="auto" w:fill="auto"/>
            <w:tcMar>
              <w:top w:w="40" w:type="dxa"/>
              <w:left w:w="40" w:type="dxa"/>
              <w:bottom w:w="40" w:type="dxa"/>
              <w:right w:w="40" w:type="dxa"/>
            </w:tcMar>
            <w:vAlign w:val="bottom"/>
          </w:tcPr>
          <w:p w14:paraId="1049838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000000"/>
            </w:tcBorders>
            <w:shd w:val="clear" w:color="auto" w:fill="auto"/>
            <w:tcMar>
              <w:top w:w="40" w:type="dxa"/>
              <w:left w:w="40" w:type="dxa"/>
              <w:bottom w:w="40" w:type="dxa"/>
            </w:tcMar>
            <w:vAlign w:val="bottom"/>
          </w:tcPr>
          <w:p w14:paraId="10498390"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September 28, 2019</w:t>
            </w:r>
          </w:p>
        </w:tc>
      </w:tr>
      <w:tr w:rsidR="00465D36" w14:paraId="104983A0" w14:textId="77777777">
        <w:tc>
          <w:tcPr>
            <w:tcW w:w="0" w:type="auto"/>
            <w:shd w:val="clear" w:color="auto" w:fill="auto"/>
            <w:tcMar>
              <w:top w:w="40" w:type="dxa"/>
              <w:left w:w="40" w:type="dxa"/>
              <w:bottom w:w="40" w:type="dxa"/>
              <w:right w:w="40" w:type="dxa"/>
            </w:tcMar>
            <w:vAlign w:val="bottom"/>
          </w:tcPr>
          <w:p w14:paraId="1049839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10498393" w14:textId="77777777" w:rsidR="00465D36" w:rsidRDefault="00465D36">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10498394" w14:textId="77777777" w:rsidR="00465D36" w:rsidRDefault="00465D36">
            <w:pPr>
              <w:rPr>
                <w:rFonts w:ascii="Times New Roman" w:hAnsi="Times New Roman"/>
                <w:sz w:val="20"/>
                <w:szCs w:val="20"/>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395"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Amount</w:t>
            </w:r>
          </w:p>
          <w:p w14:paraId="10498396" w14:textId="77777777" w:rsidR="00465D36" w:rsidRDefault="002666F5">
            <w:pPr>
              <w:jc w:val="center"/>
              <w:textAlignment w:val="bottom"/>
              <w:rPr>
                <w:rFonts w:ascii="Times New Roman" w:hAnsi="Times New Roman"/>
                <w:sz w:val="16"/>
                <w:szCs w:val="16"/>
              </w:rPr>
            </w:pPr>
            <w:r>
              <w:rPr>
                <w:rFonts w:ascii="Helvetica" w:eastAsia="Helvetica" w:hAnsi="Helvetica" w:cs="Helvetica"/>
                <w:sz w:val="16"/>
                <w:szCs w:val="16"/>
              </w:rPr>
              <w:t>(in millions)</w:t>
            </w:r>
          </w:p>
        </w:tc>
        <w:tc>
          <w:tcPr>
            <w:tcW w:w="0" w:type="auto"/>
            <w:shd w:val="clear" w:color="auto" w:fill="auto"/>
            <w:tcMar>
              <w:top w:w="40" w:type="dxa"/>
              <w:left w:w="40" w:type="dxa"/>
              <w:bottom w:w="40" w:type="dxa"/>
              <w:right w:w="40" w:type="dxa"/>
            </w:tcMar>
            <w:vAlign w:val="bottom"/>
          </w:tcPr>
          <w:p w14:paraId="1049839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10498398"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Effective</w:t>
            </w:r>
          </w:p>
          <w:p w14:paraId="10498399"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Interest Rate</w:t>
            </w:r>
          </w:p>
        </w:tc>
        <w:tc>
          <w:tcPr>
            <w:tcW w:w="0" w:type="auto"/>
            <w:shd w:val="clear" w:color="auto" w:fill="auto"/>
            <w:tcMar>
              <w:top w:w="40" w:type="dxa"/>
              <w:left w:w="40" w:type="dxa"/>
              <w:bottom w:w="40" w:type="dxa"/>
              <w:right w:w="40" w:type="dxa"/>
            </w:tcMar>
            <w:vAlign w:val="bottom"/>
          </w:tcPr>
          <w:p w14:paraId="1049839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39B"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Amount</w:t>
            </w:r>
          </w:p>
          <w:p w14:paraId="1049839C" w14:textId="77777777" w:rsidR="00465D36" w:rsidRDefault="002666F5">
            <w:pPr>
              <w:jc w:val="center"/>
              <w:textAlignment w:val="bottom"/>
              <w:rPr>
                <w:rFonts w:ascii="Times New Roman" w:hAnsi="Times New Roman"/>
                <w:sz w:val="16"/>
                <w:szCs w:val="16"/>
              </w:rPr>
            </w:pPr>
            <w:r>
              <w:rPr>
                <w:rFonts w:ascii="Helvetica" w:eastAsia="Helvetica" w:hAnsi="Helvetica" w:cs="Helvetica"/>
                <w:sz w:val="16"/>
                <w:szCs w:val="16"/>
              </w:rPr>
              <w:t>(in millions)</w:t>
            </w:r>
          </w:p>
        </w:tc>
        <w:tc>
          <w:tcPr>
            <w:tcW w:w="0" w:type="auto"/>
            <w:shd w:val="clear" w:color="auto" w:fill="auto"/>
            <w:tcMar>
              <w:top w:w="40" w:type="dxa"/>
              <w:left w:w="40" w:type="dxa"/>
              <w:bottom w:w="40" w:type="dxa"/>
              <w:right w:w="40" w:type="dxa"/>
            </w:tcMar>
            <w:vAlign w:val="bottom"/>
          </w:tcPr>
          <w:p w14:paraId="1049839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1049839E"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Effective</w:t>
            </w:r>
          </w:p>
          <w:p w14:paraId="1049839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Interest Rate</w:t>
            </w:r>
          </w:p>
        </w:tc>
      </w:tr>
      <w:tr w:rsidR="00465D36" w14:paraId="104983B3" w14:textId="77777777">
        <w:tc>
          <w:tcPr>
            <w:tcW w:w="0" w:type="auto"/>
            <w:shd w:val="clear" w:color="auto" w:fill="auto"/>
            <w:tcMar>
              <w:top w:w="40" w:type="dxa"/>
              <w:left w:w="40" w:type="dxa"/>
              <w:bottom w:w="40" w:type="dxa"/>
              <w:right w:w="40" w:type="dxa"/>
            </w:tcMar>
            <w:vAlign w:val="bottom"/>
          </w:tcPr>
          <w:p w14:paraId="104983A1"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2013 – 2019 debt issuances:</w:t>
            </w:r>
          </w:p>
        </w:tc>
        <w:tc>
          <w:tcPr>
            <w:tcW w:w="0" w:type="auto"/>
            <w:shd w:val="clear" w:color="auto" w:fill="auto"/>
            <w:tcMar>
              <w:top w:w="40" w:type="dxa"/>
              <w:left w:w="40" w:type="dxa"/>
              <w:bottom w:w="40" w:type="dxa"/>
              <w:right w:w="40" w:type="dxa"/>
            </w:tcMar>
            <w:vAlign w:val="bottom"/>
          </w:tcPr>
          <w:p w14:paraId="104983A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A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A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A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3A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A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A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A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A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3A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A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3A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A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A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B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B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3B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3CC" w14:textId="77777777">
        <w:tc>
          <w:tcPr>
            <w:tcW w:w="0" w:type="auto"/>
            <w:shd w:val="clear" w:color="auto" w:fill="EFEFEF"/>
            <w:tcMar>
              <w:top w:w="40" w:type="dxa"/>
              <w:left w:w="560" w:type="dxa"/>
              <w:bottom w:w="40" w:type="dxa"/>
              <w:right w:w="40" w:type="dxa"/>
            </w:tcMar>
            <w:vAlign w:val="bottom"/>
          </w:tcPr>
          <w:p w14:paraId="104983B4" w14:textId="77777777" w:rsidR="00465D36" w:rsidRDefault="002666F5">
            <w:pPr>
              <w:ind w:hanging="240"/>
              <w:textAlignment w:val="bottom"/>
              <w:rPr>
                <w:rFonts w:ascii="Times New Roman" w:hAnsi="Times New Roman"/>
                <w:sz w:val="16"/>
                <w:szCs w:val="16"/>
              </w:rPr>
            </w:pPr>
            <w:r>
              <w:rPr>
                <w:rFonts w:ascii="Helvetica" w:eastAsia="Helvetica" w:hAnsi="Helvetica" w:cs="Helvetica"/>
                <w:sz w:val="16"/>
                <w:szCs w:val="16"/>
              </w:rPr>
              <w:t>Floating-rate notes</w:t>
            </w:r>
          </w:p>
        </w:tc>
        <w:tc>
          <w:tcPr>
            <w:tcW w:w="0" w:type="auto"/>
            <w:shd w:val="clear" w:color="auto" w:fill="EFEFEF"/>
            <w:tcMar>
              <w:top w:w="40" w:type="dxa"/>
              <w:left w:w="40" w:type="dxa"/>
              <w:bottom w:w="40" w:type="dxa"/>
              <w:right w:w="40" w:type="dxa"/>
            </w:tcMar>
            <w:vAlign w:val="bottom"/>
          </w:tcPr>
          <w:p w14:paraId="104983B5"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2020</w:t>
            </w:r>
          </w:p>
        </w:tc>
        <w:tc>
          <w:tcPr>
            <w:tcW w:w="0" w:type="auto"/>
            <w:shd w:val="clear" w:color="auto" w:fill="EFEFEF"/>
            <w:tcMar>
              <w:top w:w="40" w:type="dxa"/>
              <w:left w:w="40" w:type="dxa"/>
              <w:bottom w:w="40" w:type="dxa"/>
              <w:right w:w="40" w:type="dxa"/>
            </w:tcMar>
            <w:vAlign w:val="bottom"/>
          </w:tcPr>
          <w:p w14:paraId="104983B6" w14:textId="77777777" w:rsidR="00465D36" w:rsidRDefault="002666F5">
            <w:pPr>
              <w:jc w:val="cente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104983B7"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2022</w:t>
            </w:r>
          </w:p>
        </w:tc>
        <w:tc>
          <w:tcPr>
            <w:tcW w:w="0" w:type="auto"/>
            <w:shd w:val="clear" w:color="auto" w:fill="EFEFEF"/>
            <w:tcMar>
              <w:top w:w="40" w:type="dxa"/>
              <w:left w:w="40" w:type="dxa"/>
              <w:bottom w:w="40" w:type="dxa"/>
              <w:right w:w="40" w:type="dxa"/>
            </w:tcMar>
            <w:vAlign w:val="bottom"/>
          </w:tcPr>
          <w:p w14:paraId="104983B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3B9"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bottom w:w="40" w:type="dxa"/>
            </w:tcMar>
            <w:vAlign w:val="bottom"/>
          </w:tcPr>
          <w:p w14:paraId="104983B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4,250</w:t>
            </w:r>
          </w:p>
        </w:tc>
        <w:tc>
          <w:tcPr>
            <w:tcW w:w="0" w:type="auto"/>
            <w:shd w:val="clear" w:color="auto" w:fill="EFEFEF"/>
            <w:vAlign w:val="bottom"/>
          </w:tcPr>
          <w:p w14:paraId="104983BB"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3B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B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BE"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1.97%</w:t>
            </w:r>
          </w:p>
        </w:tc>
        <w:tc>
          <w:tcPr>
            <w:tcW w:w="0" w:type="auto"/>
            <w:shd w:val="clear" w:color="auto" w:fill="EFEFEF"/>
            <w:tcMar>
              <w:top w:w="40" w:type="dxa"/>
              <w:left w:w="40" w:type="dxa"/>
              <w:bottom w:w="40" w:type="dxa"/>
              <w:right w:w="40" w:type="dxa"/>
            </w:tcMar>
            <w:vAlign w:val="bottom"/>
          </w:tcPr>
          <w:p w14:paraId="104983BF" w14:textId="77777777" w:rsidR="00465D36" w:rsidRDefault="002666F5">
            <w:pPr>
              <w:jc w:val="cente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tcMar>
            <w:vAlign w:val="bottom"/>
          </w:tcPr>
          <w:p w14:paraId="104983C0"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3.04</w:t>
            </w:r>
          </w:p>
        </w:tc>
        <w:tc>
          <w:tcPr>
            <w:tcW w:w="0" w:type="auto"/>
            <w:shd w:val="clear" w:color="auto" w:fill="EFEFEF"/>
            <w:tcMar>
              <w:top w:w="40" w:type="dxa"/>
              <w:bottom w:w="40" w:type="dxa"/>
              <w:right w:w="40" w:type="dxa"/>
            </w:tcMar>
            <w:vAlign w:val="bottom"/>
          </w:tcPr>
          <w:p w14:paraId="104983C1"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104983C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3C3"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bottom w:w="40" w:type="dxa"/>
            </w:tcMar>
            <w:vAlign w:val="bottom"/>
          </w:tcPr>
          <w:p w14:paraId="104983C4"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4,250</w:t>
            </w:r>
          </w:p>
        </w:tc>
        <w:tc>
          <w:tcPr>
            <w:tcW w:w="0" w:type="auto"/>
            <w:shd w:val="clear" w:color="auto" w:fill="EFEFEF"/>
            <w:vAlign w:val="bottom"/>
          </w:tcPr>
          <w:p w14:paraId="104983C5"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3C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C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C8"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2.25%</w:t>
            </w:r>
          </w:p>
        </w:tc>
        <w:tc>
          <w:tcPr>
            <w:tcW w:w="0" w:type="auto"/>
            <w:shd w:val="clear" w:color="auto" w:fill="EFEFEF"/>
            <w:tcMar>
              <w:top w:w="40" w:type="dxa"/>
              <w:left w:w="40" w:type="dxa"/>
              <w:bottom w:w="40" w:type="dxa"/>
              <w:right w:w="40" w:type="dxa"/>
            </w:tcMar>
            <w:vAlign w:val="bottom"/>
          </w:tcPr>
          <w:p w14:paraId="104983C9" w14:textId="77777777" w:rsidR="00465D36" w:rsidRDefault="002666F5">
            <w:pPr>
              <w:jc w:val="cente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tcMar>
            <w:vAlign w:val="bottom"/>
          </w:tcPr>
          <w:p w14:paraId="104983C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3.28</w:t>
            </w:r>
          </w:p>
        </w:tc>
        <w:tc>
          <w:tcPr>
            <w:tcW w:w="0" w:type="auto"/>
            <w:shd w:val="clear" w:color="auto" w:fill="EFEFEF"/>
            <w:tcMar>
              <w:top w:w="40" w:type="dxa"/>
              <w:bottom w:w="40" w:type="dxa"/>
              <w:right w:w="40" w:type="dxa"/>
            </w:tcMar>
            <w:vAlign w:val="bottom"/>
          </w:tcPr>
          <w:p w14:paraId="104983CB"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r>
      <w:tr w:rsidR="00465D36" w14:paraId="104983E3" w14:textId="77777777">
        <w:tc>
          <w:tcPr>
            <w:tcW w:w="0" w:type="auto"/>
            <w:shd w:val="clear" w:color="auto" w:fill="auto"/>
            <w:tcMar>
              <w:top w:w="40" w:type="dxa"/>
              <w:left w:w="560" w:type="dxa"/>
              <w:bottom w:w="40" w:type="dxa"/>
              <w:right w:w="40" w:type="dxa"/>
            </w:tcMar>
            <w:vAlign w:val="bottom"/>
          </w:tcPr>
          <w:p w14:paraId="104983CD" w14:textId="77777777" w:rsidR="00465D36" w:rsidRDefault="002666F5">
            <w:pPr>
              <w:ind w:hanging="240"/>
              <w:textAlignment w:val="bottom"/>
              <w:rPr>
                <w:rFonts w:ascii="Times New Roman" w:hAnsi="Times New Roman"/>
                <w:sz w:val="16"/>
                <w:szCs w:val="16"/>
              </w:rPr>
            </w:pPr>
            <w:r>
              <w:rPr>
                <w:rFonts w:ascii="Helvetica" w:eastAsia="Helvetica" w:hAnsi="Helvetica" w:cs="Helvetica"/>
                <w:sz w:val="16"/>
                <w:szCs w:val="16"/>
              </w:rPr>
              <w:t>Fixed-rate 0.350% – 4.650% notes</w:t>
            </w:r>
          </w:p>
        </w:tc>
        <w:tc>
          <w:tcPr>
            <w:tcW w:w="0" w:type="auto"/>
            <w:shd w:val="clear" w:color="auto" w:fill="auto"/>
            <w:tcMar>
              <w:top w:w="40" w:type="dxa"/>
              <w:left w:w="40" w:type="dxa"/>
              <w:bottom w:w="40" w:type="dxa"/>
              <w:right w:w="40" w:type="dxa"/>
            </w:tcMar>
            <w:vAlign w:val="bottom"/>
          </w:tcPr>
          <w:p w14:paraId="104983C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2020</w:t>
            </w:r>
          </w:p>
        </w:tc>
        <w:tc>
          <w:tcPr>
            <w:tcW w:w="0" w:type="auto"/>
            <w:shd w:val="clear" w:color="auto" w:fill="auto"/>
            <w:tcMar>
              <w:top w:w="40" w:type="dxa"/>
              <w:left w:w="40" w:type="dxa"/>
              <w:bottom w:w="40" w:type="dxa"/>
              <w:right w:w="40" w:type="dxa"/>
            </w:tcMar>
            <w:vAlign w:val="bottom"/>
          </w:tcPr>
          <w:p w14:paraId="104983CF" w14:textId="77777777" w:rsidR="00465D36" w:rsidRDefault="002666F5">
            <w:pPr>
              <w:jc w:val="cente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104983D0"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2049</w:t>
            </w:r>
          </w:p>
        </w:tc>
        <w:tc>
          <w:tcPr>
            <w:tcW w:w="0" w:type="auto"/>
            <w:shd w:val="clear" w:color="auto" w:fill="auto"/>
            <w:tcMar>
              <w:top w:w="40" w:type="dxa"/>
              <w:left w:w="40" w:type="dxa"/>
              <w:bottom w:w="40" w:type="dxa"/>
              <w:right w:w="40" w:type="dxa"/>
            </w:tcMar>
            <w:vAlign w:val="bottom"/>
          </w:tcPr>
          <w:p w14:paraId="104983D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3D2"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96,610</w:t>
            </w:r>
          </w:p>
        </w:tc>
        <w:tc>
          <w:tcPr>
            <w:tcW w:w="0" w:type="auto"/>
            <w:shd w:val="clear" w:color="auto" w:fill="auto"/>
            <w:vAlign w:val="bottom"/>
          </w:tcPr>
          <w:p w14:paraId="104983D3"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3D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D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D6"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0.28%</w:t>
            </w:r>
          </w:p>
        </w:tc>
        <w:tc>
          <w:tcPr>
            <w:tcW w:w="0" w:type="auto"/>
            <w:shd w:val="clear" w:color="auto" w:fill="auto"/>
            <w:tcMar>
              <w:top w:w="40" w:type="dxa"/>
              <w:left w:w="40" w:type="dxa"/>
              <w:bottom w:w="40" w:type="dxa"/>
              <w:right w:w="40" w:type="dxa"/>
            </w:tcMar>
            <w:vAlign w:val="bottom"/>
          </w:tcPr>
          <w:p w14:paraId="104983D7" w14:textId="77777777" w:rsidR="00465D36" w:rsidRDefault="002666F5">
            <w:pPr>
              <w:jc w:val="cente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tcMar>
            <w:vAlign w:val="bottom"/>
          </w:tcPr>
          <w:p w14:paraId="104983D8"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4.78</w:t>
            </w:r>
          </w:p>
        </w:tc>
        <w:tc>
          <w:tcPr>
            <w:tcW w:w="0" w:type="auto"/>
            <w:shd w:val="clear" w:color="auto" w:fill="auto"/>
            <w:tcMar>
              <w:top w:w="40" w:type="dxa"/>
              <w:bottom w:w="40" w:type="dxa"/>
              <w:right w:w="40" w:type="dxa"/>
            </w:tcMar>
            <w:vAlign w:val="bottom"/>
          </w:tcPr>
          <w:p w14:paraId="104983D9"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104983D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3D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97,429</w:t>
            </w:r>
          </w:p>
        </w:tc>
        <w:tc>
          <w:tcPr>
            <w:tcW w:w="0" w:type="auto"/>
            <w:shd w:val="clear" w:color="auto" w:fill="auto"/>
            <w:vAlign w:val="bottom"/>
          </w:tcPr>
          <w:p w14:paraId="104983DC"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3D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D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DF"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0.28%</w:t>
            </w:r>
          </w:p>
        </w:tc>
        <w:tc>
          <w:tcPr>
            <w:tcW w:w="0" w:type="auto"/>
            <w:shd w:val="clear" w:color="auto" w:fill="auto"/>
            <w:tcMar>
              <w:top w:w="40" w:type="dxa"/>
              <w:left w:w="40" w:type="dxa"/>
              <w:bottom w:w="40" w:type="dxa"/>
              <w:right w:w="40" w:type="dxa"/>
            </w:tcMar>
            <w:vAlign w:val="bottom"/>
          </w:tcPr>
          <w:p w14:paraId="104983E0" w14:textId="77777777" w:rsidR="00465D36" w:rsidRDefault="002666F5">
            <w:pPr>
              <w:jc w:val="cente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tcMar>
            <w:vAlign w:val="bottom"/>
          </w:tcPr>
          <w:p w14:paraId="104983E1"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4.78</w:t>
            </w:r>
          </w:p>
        </w:tc>
        <w:tc>
          <w:tcPr>
            <w:tcW w:w="0" w:type="auto"/>
            <w:shd w:val="clear" w:color="auto" w:fill="auto"/>
            <w:tcMar>
              <w:top w:w="40" w:type="dxa"/>
              <w:bottom w:w="40" w:type="dxa"/>
              <w:right w:w="40" w:type="dxa"/>
            </w:tcMar>
            <w:vAlign w:val="bottom"/>
          </w:tcPr>
          <w:p w14:paraId="104983E2"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r>
      <w:tr w:rsidR="00465D36" w14:paraId="104983F6" w14:textId="77777777">
        <w:tc>
          <w:tcPr>
            <w:tcW w:w="0" w:type="auto"/>
            <w:shd w:val="clear" w:color="auto" w:fill="EFEFEF"/>
            <w:tcMar>
              <w:top w:w="40" w:type="dxa"/>
              <w:left w:w="40" w:type="dxa"/>
              <w:bottom w:w="40" w:type="dxa"/>
              <w:right w:w="40" w:type="dxa"/>
            </w:tcMar>
            <w:vAlign w:val="bottom"/>
          </w:tcPr>
          <w:p w14:paraId="104983E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E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E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E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E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3E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E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E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E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E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104983E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E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3F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F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F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F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3F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104983F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409" w14:textId="77777777">
        <w:tc>
          <w:tcPr>
            <w:tcW w:w="0" w:type="auto"/>
            <w:shd w:val="clear" w:color="auto" w:fill="auto"/>
            <w:tcMar>
              <w:top w:w="40" w:type="dxa"/>
              <w:left w:w="40" w:type="dxa"/>
              <w:bottom w:w="40" w:type="dxa"/>
              <w:right w:w="40" w:type="dxa"/>
            </w:tcMar>
            <w:vAlign w:val="bottom"/>
          </w:tcPr>
          <w:p w14:paraId="104983F7" w14:textId="77777777" w:rsidR="00465D36" w:rsidRDefault="002666F5">
            <w:pPr>
              <w:ind w:hanging="240"/>
              <w:textAlignment w:val="bottom"/>
              <w:rPr>
                <w:rFonts w:ascii="Times New Roman" w:hAnsi="Times New Roman"/>
                <w:sz w:val="16"/>
                <w:szCs w:val="16"/>
              </w:rPr>
            </w:pPr>
            <w:r>
              <w:rPr>
                <w:rFonts w:ascii="Helvetica" w:eastAsia="Helvetica" w:hAnsi="Helvetica" w:cs="Helvetica"/>
                <w:sz w:val="16"/>
                <w:szCs w:val="16"/>
              </w:rPr>
              <w:t>First quarter 2020 debt issuance of €2.0 billion:</w:t>
            </w:r>
          </w:p>
        </w:tc>
        <w:tc>
          <w:tcPr>
            <w:tcW w:w="0" w:type="auto"/>
            <w:shd w:val="clear" w:color="auto" w:fill="auto"/>
            <w:tcMar>
              <w:top w:w="40" w:type="dxa"/>
              <w:left w:w="40" w:type="dxa"/>
              <w:bottom w:w="40" w:type="dxa"/>
              <w:right w:w="40" w:type="dxa"/>
            </w:tcMar>
            <w:vAlign w:val="bottom"/>
          </w:tcPr>
          <w:p w14:paraId="104983F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F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F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F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3F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F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F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3F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0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40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0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40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0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0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0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0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40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420" w14:textId="77777777">
        <w:tc>
          <w:tcPr>
            <w:tcW w:w="0" w:type="auto"/>
            <w:shd w:val="clear" w:color="auto" w:fill="EFEFEF"/>
            <w:tcMar>
              <w:top w:w="40" w:type="dxa"/>
              <w:left w:w="560" w:type="dxa"/>
              <w:bottom w:w="40" w:type="dxa"/>
              <w:right w:w="40" w:type="dxa"/>
            </w:tcMar>
            <w:vAlign w:val="bottom"/>
          </w:tcPr>
          <w:p w14:paraId="1049840A"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Fixed-rate 0.000% – 0.500% notes</w:t>
            </w:r>
          </w:p>
        </w:tc>
        <w:tc>
          <w:tcPr>
            <w:tcW w:w="0" w:type="auto"/>
            <w:shd w:val="clear" w:color="auto" w:fill="EFEFEF"/>
            <w:tcMar>
              <w:top w:w="40" w:type="dxa"/>
              <w:left w:w="40" w:type="dxa"/>
              <w:bottom w:w="40" w:type="dxa"/>
              <w:right w:w="40" w:type="dxa"/>
            </w:tcMar>
            <w:vAlign w:val="bottom"/>
          </w:tcPr>
          <w:p w14:paraId="1049840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2025</w:t>
            </w:r>
          </w:p>
        </w:tc>
        <w:tc>
          <w:tcPr>
            <w:tcW w:w="0" w:type="auto"/>
            <w:shd w:val="clear" w:color="auto" w:fill="EFEFEF"/>
            <w:tcMar>
              <w:top w:w="40" w:type="dxa"/>
              <w:left w:w="40" w:type="dxa"/>
              <w:bottom w:w="40" w:type="dxa"/>
              <w:right w:w="40" w:type="dxa"/>
            </w:tcMar>
            <w:vAlign w:val="bottom"/>
          </w:tcPr>
          <w:p w14:paraId="1049840C" w14:textId="77777777" w:rsidR="00465D36" w:rsidRDefault="002666F5">
            <w:pPr>
              <w:jc w:val="cente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1049840D"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2031</w:t>
            </w:r>
          </w:p>
        </w:tc>
        <w:tc>
          <w:tcPr>
            <w:tcW w:w="0" w:type="auto"/>
            <w:shd w:val="clear" w:color="auto" w:fill="EFEFEF"/>
            <w:tcMar>
              <w:top w:w="40" w:type="dxa"/>
              <w:left w:w="40" w:type="dxa"/>
              <w:bottom w:w="40" w:type="dxa"/>
              <w:right w:w="40" w:type="dxa"/>
            </w:tcMar>
            <w:vAlign w:val="bottom"/>
          </w:tcPr>
          <w:p w14:paraId="1049840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40F"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2,226</w:t>
            </w:r>
          </w:p>
        </w:tc>
        <w:tc>
          <w:tcPr>
            <w:tcW w:w="0" w:type="auto"/>
            <w:shd w:val="clear" w:color="auto" w:fill="EFEFEF"/>
            <w:vAlign w:val="bottom"/>
          </w:tcPr>
          <w:p w14:paraId="10498410"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41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1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13"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0.03%</w:t>
            </w:r>
          </w:p>
        </w:tc>
        <w:tc>
          <w:tcPr>
            <w:tcW w:w="0" w:type="auto"/>
            <w:shd w:val="clear" w:color="auto" w:fill="EFEFEF"/>
            <w:tcMar>
              <w:top w:w="40" w:type="dxa"/>
              <w:left w:w="40" w:type="dxa"/>
              <w:bottom w:w="40" w:type="dxa"/>
              <w:right w:w="40" w:type="dxa"/>
            </w:tcMar>
            <w:vAlign w:val="bottom"/>
          </w:tcPr>
          <w:p w14:paraId="10498414" w14:textId="77777777" w:rsidR="00465D36" w:rsidRDefault="002666F5">
            <w:pPr>
              <w:jc w:val="cente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tcMar>
            <w:vAlign w:val="bottom"/>
          </w:tcPr>
          <w:p w14:paraId="10498415"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0.56</w:t>
            </w:r>
          </w:p>
        </w:tc>
        <w:tc>
          <w:tcPr>
            <w:tcW w:w="0" w:type="auto"/>
            <w:shd w:val="clear" w:color="auto" w:fill="EFEFEF"/>
            <w:tcMar>
              <w:top w:w="40" w:type="dxa"/>
              <w:bottom w:w="40" w:type="dxa"/>
              <w:right w:w="40" w:type="dxa"/>
            </w:tcMar>
            <w:vAlign w:val="bottom"/>
          </w:tcPr>
          <w:p w14:paraId="10498416"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1049841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418"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10498419"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41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1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1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1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41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bottom w:w="40" w:type="dxa"/>
              <w:right w:w="40" w:type="dxa"/>
            </w:tcMar>
            <w:vAlign w:val="bottom"/>
          </w:tcPr>
          <w:p w14:paraId="1049841F"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r>
      <w:tr w:rsidR="00465D36" w14:paraId="10498435" w14:textId="77777777">
        <w:tc>
          <w:tcPr>
            <w:tcW w:w="0" w:type="auto"/>
            <w:shd w:val="clear" w:color="auto" w:fill="auto"/>
            <w:tcMar>
              <w:top w:w="40" w:type="dxa"/>
              <w:left w:w="1040" w:type="dxa"/>
              <w:bottom w:w="40" w:type="dxa"/>
              <w:right w:w="40" w:type="dxa"/>
            </w:tcMar>
            <w:vAlign w:val="bottom"/>
          </w:tcPr>
          <w:p w14:paraId="10498421"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Total term debt</w:t>
            </w:r>
          </w:p>
        </w:tc>
        <w:tc>
          <w:tcPr>
            <w:tcW w:w="0" w:type="auto"/>
            <w:shd w:val="clear" w:color="auto" w:fill="auto"/>
            <w:tcMar>
              <w:top w:w="40" w:type="dxa"/>
              <w:left w:w="40" w:type="dxa"/>
              <w:bottom w:w="40" w:type="dxa"/>
              <w:right w:w="40" w:type="dxa"/>
            </w:tcMar>
            <w:vAlign w:val="bottom"/>
          </w:tcPr>
          <w:p w14:paraId="1049842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2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2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2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0498426"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103,086</w:t>
            </w:r>
          </w:p>
        </w:tc>
        <w:tc>
          <w:tcPr>
            <w:tcW w:w="0" w:type="auto"/>
            <w:tcBorders>
              <w:top w:val="single" w:sz="8" w:space="0" w:color="000000"/>
            </w:tcBorders>
            <w:shd w:val="clear" w:color="auto" w:fill="auto"/>
            <w:vAlign w:val="bottom"/>
          </w:tcPr>
          <w:p w14:paraId="10498427"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42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2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2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2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42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2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049842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101,679</w:t>
            </w:r>
          </w:p>
        </w:tc>
        <w:tc>
          <w:tcPr>
            <w:tcW w:w="0" w:type="auto"/>
            <w:tcBorders>
              <w:top w:val="single" w:sz="8" w:space="0" w:color="000000"/>
            </w:tcBorders>
            <w:shd w:val="clear" w:color="auto" w:fill="auto"/>
            <w:vAlign w:val="bottom"/>
          </w:tcPr>
          <w:p w14:paraId="1049842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43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3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3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3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43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448" w14:textId="77777777">
        <w:tc>
          <w:tcPr>
            <w:tcW w:w="0" w:type="auto"/>
            <w:shd w:val="clear" w:color="auto" w:fill="EFEFEF"/>
            <w:tcMar>
              <w:top w:w="40" w:type="dxa"/>
              <w:left w:w="40" w:type="dxa"/>
              <w:bottom w:w="40" w:type="dxa"/>
              <w:right w:w="40" w:type="dxa"/>
            </w:tcMar>
            <w:vAlign w:val="bottom"/>
          </w:tcPr>
          <w:p w14:paraId="1049843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3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3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3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3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43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3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3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3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3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1049844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4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44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4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4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4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4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1049844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45D" w14:textId="77777777">
        <w:tc>
          <w:tcPr>
            <w:tcW w:w="0" w:type="auto"/>
            <w:shd w:val="clear" w:color="auto" w:fill="auto"/>
            <w:tcMar>
              <w:top w:w="40" w:type="dxa"/>
              <w:left w:w="560" w:type="dxa"/>
              <w:bottom w:w="40" w:type="dxa"/>
              <w:right w:w="40" w:type="dxa"/>
            </w:tcMar>
            <w:vAlign w:val="bottom"/>
          </w:tcPr>
          <w:p w14:paraId="10498449" w14:textId="77777777" w:rsidR="00465D36" w:rsidRDefault="002666F5">
            <w:pPr>
              <w:ind w:hanging="240"/>
              <w:textAlignment w:val="bottom"/>
              <w:rPr>
                <w:rFonts w:ascii="Times New Roman" w:hAnsi="Times New Roman"/>
                <w:sz w:val="16"/>
                <w:szCs w:val="16"/>
              </w:rPr>
            </w:pPr>
            <w:r>
              <w:rPr>
                <w:rFonts w:ascii="Helvetica" w:eastAsia="Helvetica" w:hAnsi="Helvetica" w:cs="Helvetica"/>
                <w:sz w:val="16"/>
                <w:szCs w:val="16"/>
              </w:rPr>
              <w:t>Unamortized premium/(discount) and issuance costs, net</w:t>
            </w:r>
          </w:p>
        </w:tc>
        <w:tc>
          <w:tcPr>
            <w:tcW w:w="0" w:type="auto"/>
            <w:shd w:val="clear" w:color="auto" w:fill="auto"/>
            <w:tcMar>
              <w:top w:w="40" w:type="dxa"/>
              <w:left w:w="40" w:type="dxa"/>
              <w:bottom w:w="40" w:type="dxa"/>
              <w:right w:w="40" w:type="dxa"/>
            </w:tcMar>
            <w:vAlign w:val="bottom"/>
          </w:tcPr>
          <w:p w14:paraId="1049844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4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4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4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44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(229</w:t>
            </w:r>
          </w:p>
        </w:tc>
        <w:tc>
          <w:tcPr>
            <w:tcW w:w="0" w:type="auto"/>
            <w:shd w:val="clear" w:color="auto" w:fill="auto"/>
            <w:tcMar>
              <w:top w:w="40" w:type="dxa"/>
              <w:bottom w:w="40" w:type="dxa"/>
              <w:right w:w="40" w:type="dxa"/>
            </w:tcMar>
            <w:vAlign w:val="bottom"/>
          </w:tcPr>
          <w:p w14:paraId="1049844F"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1049845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5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5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5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45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5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456"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(224</w:t>
            </w:r>
          </w:p>
        </w:tc>
        <w:tc>
          <w:tcPr>
            <w:tcW w:w="0" w:type="auto"/>
            <w:shd w:val="clear" w:color="auto" w:fill="auto"/>
            <w:tcMar>
              <w:top w:w="40" w:type="dxa"/>
              <w:bottom w:w="40" w:type="dxa"/>
              <w:right w:w="40" w:type="dxa"/>
            </w:tcMar>
            <w:vAlign w:val="bottom"/>
          </w:tcPr>
          <w:p w14:paraId="10498457"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1049845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5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5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5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45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472" w14:textId="77777777">
        <w:tc>
          <w:tcPr>
            <w:tcW w:w="0" w:type="auto"/>
            <w:shd w:val="clear" w:color="auto" w:fill="EFEFEF"/>
            <w:tcMar>
              <w:top w:w="40" w:type="dxa"/>
              <w:left w:w="560" w:type="dxa"/>
              <w:bottom w:w="40" w:type="dxa"/>
              <w:right w:w="40" w:type="dxa"/>
            </w:tcMar>
            <w:vAlign w:val="bottom"/>
          </w:tcPr>
          <w:p w14:paraId="1049845E"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Hedge accounting fair value adjustments</w:t>
            </w:r>
          </w:p>
        </w:tc>
        <w:tc>
          <w:tcPr>
            <w:tcW w:w="0" w:type="auto"/>
            <w:shd w:val="clear" w:color="auto" w:fill="EFEFEF"/>
            <w:tcMar>
              <w:top w:w="40" w:type="dxa"/>
              <w:left w:w="40" w:type="dxa"/>
              <w:bottom w:w="40" w:type="dxa"/>
              <w:right w:w="40" w:type="dxa"/>
            </w:tcMar>
            <w:vAlign w:val="bottom"/>
          </w:tcPr>
          <w:p w14:paraId="1049845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6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6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6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463"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445</w:t>
            </w:r>
          </w:p>
        </w:tc>
        <w:tc>
          <w:tcPr>
            <w:tcW w:w="0" w:type="auto"/>
            <w:shd w:val="clear" w:color="auto" w:fill="EFEFEF"/>
            <w:vAlign w:val="bottom"/>
          </w:tcPr>
          <w:p w14:paraId="10498464"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46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6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6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6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1049846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6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46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612</w:t>
            </w:r>
          </w:p>
        </w:tc>
        <w:tc>
          <w:tcPr>
            <w:tcW w:w="0" w:type="auto"/>
            <w:shd w:val="clear" w:color="auto" w:fill="EFEFEF"/>
            <w:vAlign w:val="bottom"/>
          </w:tcPr>
          <w:p w14:paraId="1049846C"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46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6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6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7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1049847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487" w14:textId="77777777">
        <w:tc>
          <w:tcPr>
            <w:tcW w:w="0" w:type="auto"/>
            <w:shd w:val="clear" w:color="auto" w:fill="auto"/>
            <w:tcMar>
              <w:top w:w="40" w:type="dxa"/>
              <w:left w:w="560" w:type="dxa"/>
              <w:bottom w:w="40" w:type="dxa"/>
              <w:right w:w="40" w:type="dxa"/>
            </w:tcMar>
            <w:vAlign w:val="bottom"/>
          </w:tcPr>
          <w:p w14:paraId="10498473"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Less: Current portion of term debt</w:t>
            </w:r>
          </w:p>
        </w:tc>
        <w:tc>
          <w:tcPr>
            <w:tcW w:w="0" w:type="auto"/>
            <w:shd w:val="clear" w:color="auto" w:fill="auto"/>
            <w:tcMar>
              <w:top w:w="40" w:type="dxa"/>
              <w:left w:w="40" w:type="dxa"/>
              <w:bottom w:w="40" w:type="dxa"/>
              <w:right w:w="40" w:type="dxa"/>
            </w:tcMar>
            <w:vAlign w:val="bottom"/>
          </w:tcPr>
          <w:p w14:paraId="1049847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7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7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7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8478"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(10,224</w:t>
            </w:r>
          </w:p>
        </w:tc>
        <w:tc>
          <w:tcPr>
            <w:tcW w:w="0" w:type="auto"/>
            <w:tcBorders>
              <w:bottom w:val="single" w:sz="8" w:space="0" w:color="000000"/>
            </w:tcBorders>
            <w:shd w:val="clear" w:color="auto" w:fill="auto"/>
            <w:tcMar>
              <w:top w:w="40" w:type="dxa"/>
              <w:bottom w:w="40" w:type="dxa"/>
              <w:right w:w="40" w:type="dxa"/>
            </w:tcMar>
            <w:vAlign w:val="bottom"/>
          </w:tcPr>
          <w:p w14:paraId="10498479"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1049847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7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7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7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47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7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8480"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(10,260</w:t>
            </w:r>
          </w:p>
        </w:tc>
        <w:tc>
          <w:tcPr>
            <w:tcW w:w="0" w:type="auto"/>
            <w:tcBorders>
              <w:bottom w:val="single" w:sz="8" w:space="0" w:color="000000"/>
            </w:tcBorders>
            <w:shd w:val="clear" w:color="auto" w:fill="auto"/>
            <w:tcMar>
              <w:top w:w="40" w:type="dxa"/>
              <w:bottom w:w="40" w:type="dxa"/>
              <w:right w:w="40" w:type="dxa"/>
            </w:tcMar>
            <w:vAlign w:val="bottom"/>
          </w:tcPr>
          <w:p w14:paraId="10498481"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1049848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8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8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8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48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49E" w14:textId="77777777">
        <w:tc>
          <w:tcPr>
            <w:tcW w:w="0" w:type="auto"/>
            <w:shd w:val="clear" w:color="auto" w:fill="EFEFEF"/>
            <w:tcMar>
              <w:top w:w="40" w:type="dxa"/>
              <w:left w:w="1040" w:type="dxa"/>
              <w:bottom w:w="40" w:type="dxa"/>
              <w:right w:w="40" w:type="dxa"/>
            </w:tcMar>
            <w:vAlign w:val="bottom"/>
          </w:tcPr>
          <w:p w14:paraId="10498488"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Total non-current portion of term debt</w:t>
            </w:r>
          </w:p>
        </w:tc>
        <w:tc>
          <w:tcPr>
            <w:tcW w:w="0" w:type="auto"/>
            <w:shd w:val="clear" w:color="auto" w:fill="EFEFEF"/>
            <w:tcMar>
              <w:top w:w="40" w:type="dxa"/>
              <w:left w:w="40" w:type="dxa"/>
              <w:bottom w:w="40" w:type="dxa"/>
              <w:right w:w="40" w:type="dxa"/>
            </w:tcMar>
            <w:vAlign w:val="bottom"/>
          </w:tcPr>
          <w:p w14:paraId="1049848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8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8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8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1049848D"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1049848E"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93,078</w:t>
            </w:r>
          </w:p>
        </w:tc>
        <w:tc>
          <w:tcPr>
            <w:tcW w:w="0" w:type="auto"/>
            <w:tcBorders>
              <w:top w:val="single" w:sz="8" w:space="0" w:color="000000"/>
              <w:bottom w:val="double" w:sz="6" w:space="0" w:color="000000"/>
            </w:tcBorders>
            <w:shd w:val="clear" w:color="auto" w:fill="EFEFEF"/>
            <w:vAlign w:val="bottom"/>
          </w:tcPr>
          <w:p w14:paraId="1049848F"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49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9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9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9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1049849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9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10498496"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10498497"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91,807</w:t>
            </w:r>
          </w:p>
        </w:tc>
        <w:tc>
          <w:tcPr>
            <w:tcW w:w="0" w:type="auto"/>
            <w:tcBorders>
              <w:top w:val="single" w:sz="8" w:space="0" w:color="000000"/>
              <w:bottom w:val="double" w:sz="6" w:space="0" w:color="000000"/>
            </w:tcBorders>
            <w:shd w:val="clear" w:color="auto" w:fill="EFEFEF"/>
            <w:vAlign w:val="bottom"/>
          </w:tcPr>
          <w:p w14:paraId="10498498"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49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9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9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9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1049849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bl>
    <w:p w14:paraId="1049849F"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To manage interest rate risk on certain of its U.S. dollar–denominated fixed- or floating-rate notes, the Company has entered into interest rate swaps to effectively convert the fixed interest rates to floating interest rates or the floatin</w:t>
      </w:r>
      <w:r>
        <w:rPr>
          <w:rFonts w:ascii="Helvetica" w:eastAsia="Helvetica" w:hAnsi="Helvetica" w:cs="Helvetica"/>
          <w:sz w:val="18"/>
          <w:szCs w:val="18"/>
        </w:rPr>
        <w:t>g interest rates to fixed interest rates on a portion of these notes. Additionally, to manage foreign currency risk on certain of its foreign currency–denominated notes, the Company has entered into foreign currency swaps to effectively convert these notes</w:t>
      </w:r>
      <w:r>
        <w:rPr>
          <w:rFonts w:ascii="Helvetica" w:eastAsia="Helvetica" w:hAnsi="Helvetica" w:cs="Helvetica"/>
          <w:sz w:val="18"/>
          <w:szCs w:val="18"/>
        </w:rPr>
        <w:t xml:space="preserve"> to U.S. dollar–denominated notes.</w:t>
      </w:r>
    </w:p>
    <w:p w14:paraId="104984A0"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A portion of the Company’s Japanese yen–denominated notes is designated as a hedge of the foreign currency exposure of the Company’s net investment in a foreign operation. As of December 28, 2019 and </w:t>
      </w:r>
      <w:r>
        <w:rPr>
          <w:rFonts w:ascii="Helvetica" w:eastAsia="Helvetica" w:hAnsi="Helvetica" w:cs="Helvetica"/>
          <w:sz w:val="18"/>
          <w:szCs w:val="18"/>
        </w:rPr>
        <w:t>September 28, 2019, the carrying value of the debt designated as a net investment hedge was $1.2 billion and $1.0 billion, respectively. For further discussion regarding the Company’s use of derivative instruments, refer to the Derivative Financial Instrum</w:t>
      </w:r>
      <w:r>
        <w:rPr>
          <w:rFonts w:ascii="Helvetica" w:eastAsia="Helvetica" w:hAnsi="Helvetica" w:cs="Helvetica"/>
          <w:sz w:val="18"/>
          <w:szCs w:val="18"/>
        </w:rPr>
        <w:t>ents section of Note 3, “Financial Instruments.”</w:t>
      </w:r>
    </w:p>
    <w:p w14:paraId="104984A1"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effective interest rates for the Notes include the interest on the Notes, amortization of the discount or premium and, if applicable, adjustments related to hedging. The Company recognized $757 million a</w:t>
      </w:r>
      <w:r>
        <w:rPr>
          <w:rFonts w:ascii="Helvetica" w:eastAsia="Helvetica" w:hAnsi="Helvetica" w:cs="Helvetica"/>
          <w:sz w:val="18"/>
          <w:szCs w:val="18"/>
        </w:rPr>
        <w:t>nd $809 million of interest cost on its term debt for the three months ended December 28, 2019 and December 29, 2018, respectively.</w:t>
      </w:r>
    </w:p>
    <w:p w14:paraId="104984A2"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As of December 28, 2019 and September 28, 2019, the fair value of the Company’s Notes, based on Level 2 inputs, was </w:t>
      </w:r>
      <w:r>
        <w:rPr>
          <w:rFonts w:ascii="Helvetica" w:eastAsia="Helvetica" w:hAnsi="Helvetica" w:cs="Helvetica"/>
          <w:sz w:val="18"/>
          <w:szCs w:val="18"/>
        </w:rPr>
        <w:t>$109.1 billion and $107.5 billion, respectively.</w:t>
      </w:r>
    </w:p>
    <w:p w14:paraId="104984A3"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Note 7 – Shareholders’ Equity</w:t>
      </w:r>
    </w:p>
    <w:p w14:paraId="104984A4"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On April 30, 2019, the Company announced the Board of Directors increased the current share repurchase program authorization from $100 billion to $175 billion of the Company’s c</w:t>
      </w:r>
      <w:r>
        <w:rPr>
          <w:rFonts w:ascii="Helvetica" w:eastAsia="Helvetica" w:hAnsi="Helvetica" w:cs="Helvetica"/>
          <w:sz w:val="18"/>
          <w:szCs w:val="18"/>
        </w:rPr>
        <w:t>ommon stock, of which $116.1 billion had been utilized as of December 28, 2019. During the three months ended December 28, 2019, the Company repurchased 70.4 million shares of its common stock for $20.0 billion, including 30.4 million shares initially deli</w:t>
      </w:r>
      <w:r>
        <w:rPr>
          <w:rFonts w:ascii="Helvetica" w:eastAsia="Helvetica" w:hAnsi="Helvetica" w:cs="Helvetica"/>
          <w:sz w:val="18"/>
          <w:szCs w:val="18"/>
        </w:rPr>
        <w:t>vered under a $10.0 billion accelerated share repurchase arrangement (“ASR”) dated November 2019. The Company’s share repurchase program does not obligate it to acquire any specific number of shares. Under this program, shares may be repurchased in private</w:t>
      </w:r>
      <w:r>
        <w:rPr>
          <w:rFonts w:ascii="Helvetica" w:eastAsia="Helvetica" w:hAnsi="Helvetica" w:cs="Helvetica"/>
          <w:sz w:val="18"/>
          <w:szCs w:val="18"/>
        </w:rPr>
        <w:t>ly negotiated and/or open market transactions, including under plans complying with Rule 10b5-1 under the Securities Exchange Act of 1934, as amended (the “Exchange Act”).</w:t>
      </w:r>
    </w:p>
    <w:p w14:paraId="104984A5"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Under the Company’s ASR, financial institutions deliver shares of the Company’s comm</w:t>
      </w:r>
      <w:r>
        <w:rPr>
          <w:rFonts w:ascii="Helvetica" w:eastAsia="Helvetica" w:hAnsi="Helvetica" w:cs="Helvetica"/>
          <w:sz w:val="18"/>
          <w:szCs w:val="18"/>
        </w:rPr>
        <w:t>on stock during the purchase period in exchange for an up-front payment. The total number of shares ultimately delivered under the ASR, and therefore the average repurchase price paid per share, is determined based on the volume-weighted average price of t</w:t>
      </w:r>
      <w:r>
        <w:rPr>
          <w:rFonts w:ascii="Helvetica" w:eastAsia="Helvetica" w:hAnsi="Helvetica" w:cs="Helvetica"/>
          <w:sz w:val="18"/>
          <w:szCs w:val="18"/>
        </w:rPr>
        <w:t>he Company’s common stock during the purchase period, which will end in or before May 2020. The shares received are retired in the periods they are delivered, and the up-front payment is accounted for as a reduction to retained earnings in the Company’s Co</w:t>
      </w:r>
      <w:r>
        <w:rPr>
          <w:rFonts w:ascii="Helvetica" w:eastAsia="Helvetica" w:hAnsi="Helvetica" w:cs="Helvetica"/>
          <w:sz w:val="18"/>
          <w:szCs w:val="18"/>
        </w:rPr>
        <w:t>ndensed Consolidated Statement of Shareholders’ Equity in the period the payment is made.</w:t>
      </w:r>
    </w:p>
    <w:p w14:paraId="104984A6" w14:textId="77777777" w:rsidR="00465D36" w:rsidRDefault="00465D36">
      <w:pPr>
        <w:rPr>
          <w:rFonts w:ascii="Times New Roman" w:hAnsi="Times New Roman"/>
          <w:sz w:val="20"/>
          <w:szCs w:val="20"/>
        </w:rPr>
      </w:pPr>
    </w:p>
    <w:p w14:paraId="104984A7"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17</w:t>
      </w:r>
    </w:p>
    <w:p w14:paraId="104984A8" w14:textId="77777777" w:rsidR="00465D36" w:rsidRDefault="002666F5">
      <w:r>
        <w:rPr>
          <w:rFonts w:ascii="Times New Roman" w:hAnsi="Times New Roman"/>
          <w:sz w:val="16"/>
          <w:szCs w:val="16"/>
        </w:rPr>
        <w:pict w14:anchorId="10498CD2">
          <v:rect id="_x0000_i1043" style="width:415.3pt;height:1.5pt" o:hralign="center" o:hrstd="t" o:hr="t" fillcolor="#a0a0a0" stroked="f"/>
        </w:pict>
      </w:r>
    </w:p>
    <w:p w14:paraId="104984A9" w14:textId="77777777" w:rsidR="00465D36" w:rsidRDefault="00465D36">
      <w:pPr>
        <w:rPr>
          <w:rFonts w:ascii="Times New Roman" w:hAnsi="Times New Roman"/>
          <w:sz w:val="20"/>
          <w:szCs w:val="20"/>
        </w:rPr>
      </w:pPr>
    </w:p>
    <w:p w14:paraId="104984AA"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Note 8 – Comprehensive Income</w:t>
      </w:r>
    </w:p>
    <w:p w14:paraId="104984AB"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Company’s OCI consists of foreign currency translation adjustments from those subsidiaries n</w:t>
      </w:r>
      <w:r>
        <w:rPr>
          <w:rFonts w:ascii="Helvetica" w:eastAsia="Helvetica" w:hAnsi="Helvetica" w:cs="Helvetica"/>
          <w:sz w:val="18"/>
          <w:szCs w:val="18"/>
        </w:rPr>
        <w:t>ot using the U.S. dollar as their functional currency, net deferred gains and losses on certain derivative instruments accounted for as hedges and unrealized gains and losses on marketable debt securities classified as available-for-sale.</w:t>
      </w:r>
    </w:p>
    <w:p w14:paraId="104984AC"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following tab</w:t>
      </w:r>
      <w:r>
        <w:rPr>
          <w:rFonts w:ascii="Helvetica" w:eastAsia="Helvetica" w:hAnsi="Helvetica" w:cs="Helvetica"/>
          <w:sz w:val="18"/>
          <w:szCs w:val="18"/>
        </w:rPr>
        <w:t>le shows the pre-tax amounts reclassified from AOCI into the Condensed Consolidated Statements of Operations, and the associated financial statement line items, for the three months ended December 28, 2019 and December 29, 2018 (in millions):</w:t>
      </w:r>
    </w:p>
    <w:tbl>
      <w:tblPr>
        <w:tblW w:w="5000" w:type="pct"/>
        <w:tblCellMar>
          <w:left w:w="0" w:type="dxa"/>
          <w:right w:w="0" w:type="dxa"/>
        </w:tblCellMar>
        <w:tblLook w:val="04A0" w:firstRow="1" w:lastRow="0" w:firstColumn="1" w:lastColumn="0" w:noHBand="0" w:noVBand="1"/>
      </w:tblPr>
      <w:tblGrid>
        <w:gridCol w:w="3308"/>
        <w:gridCol w:w="130"/>
        <w:gridCol w:w="2228"/>
        <w:gridCol w:w="130"/>
        <w:gridCol w:w="142"/>
        <w:gridCol w:w="948"/>
        <w:gridCol w:w="100"/>
        <w:gridCol w:w="130"/>
        <w:gridCol w:w="142"/>
        <w:gridCol w:w="948"/>
        <w:gridCol w:w="100"/>
      </w:tblGrid>
      <w:tr w:rsidR="00465D36" w14:paraId="104984AE" w14:textId="77777777">
        <w:tc>
          <w:tcPr>
            <w:tcW w:w="0" w:type="auto"/>
            <w:gridSpan w:val="11"/>
            <w:shd w:val="clear" w:color="auto" w:fill="auto"/>
            <w:vAlign w:val="center"/>
          </w:tcPr>
          <w:p w14:paraId="104984AD" w14:textId="77777777" w:rsidR="00465D36" w:rsidRDefault="00465D36">
            <w:pPr>
              <w:rPr>
                <w:rFonts w:ascii="Times New Roman" w:hAnsi="Times New Roman"/>
                <w:sz w:val="20"/>
                <w:szCs w:val="20"/>
              </w:rPr>
            </w:pPr>
          </w:p>
        </w:tc>
      </w:tr>
      <w:tr w:rsidR="00465D36" w14:paraId="104984BA" w14:textId="77777777">
        <w:tc>
          <w:tcPr>
            <w:tcW w:w="2100" w:type="pct"/>
            <w:shd w:val="clear" w:color="auto" w:fill="auto"/>
            <w:vAlign w:val="center"/>
          </w:tcPr>
          <w:p w14:paraId="104984AF" w14:textId="77777777" w:rsidR="00465D36" w:rsidRDefault="00465D36">
            <w:pPr>
              <w:rPr>
                <w:rFonts w:ascii="Times New Roman" w:hAnsi="Times New Roman"/>
                <w:sz w:val="20"/>
                <w:szCs w:val="20"/>
              </w:rPr>
            </w:pPr>
          </w:p>
        </w:tc>
        <w:tc>
          <w:tcPr>
            <w:tcW w:w="50" w:type="pct"/>
            <w:shd w:val="clear" w:color="auto" w:fill="auto"/>
            <w:vAlign w:val="center"/>
          </w:tcPr>
          <w:p w14:paraId="104984B0" w14:textId="77777777" w:rsidR="00465D36" w:rsidRDefault="00465D36">
            <w:pPr>
              <w:rPr>
                <w:rFonts w:ascii="Times New Roman" w:hAnsi="Times New Roman"/>
                <w:sz w:val="20"/>
                <w:szCs w:val="20"/>
              </w:rPr>
            </w:pPr>
          </w:p>
        </w:tc>
        <w:tc>
          <w:tcPr>
            <w:tcW w:w="1450" w:type="pct"/>
            <w:shd w:val="clear" w:color="auto" w:fill="auto"/>
            <w:vAlign w:val="center"/>
          </w:tcPr>
          <w:p w14:paraId="104984B1" w14:textId="77777777" w:rsidR="00465D36" w:rsidRDefault="00465D36">
            <w:pPr>
              <w:rPr>
                <w:rFonts w:ascii="Times New Roman" w:hAnsi="Times New Roman"/>
                <w:sz w:val="20"/>
                <w:szCs w:val="20"/>
              </w:rPr>
            </w:pPr>
          </w:p>
        </w:tc>
        <w:tc>
          <w:tcPr>
            <w:tcW w:w="50" w:type="pct"/>
            <w:shd w:val="clear" w:color="auto" w:fill="auto"/>
            <w:vAlign w:val="center"/>
          </w:tcPr>
          <w:p w14:paraId="104984B2" w14:textId="77777777" w:rsidR="00465D36" w:rsidRDefault="00465D36">
            <w:pPr>
              <w:rPr>
                <w:rFonts w:ascii="Times New Roman" w:hAnsi="Times New Roman"/>
                <w:sz w:val="20"/>
                <w:szCs w:val="20"/>
              </w:rPr>
            </w:pPr>
          </w:p>
        </w:tc>
        <w:tc>
          <w:tcPr>
            <w:tcW w:w="50" w:type="pct"/>
            <w:shd w:val="clear" w:color="auto" w:fill="auto"/>
            <w:vAlign w:val="center"/>
          </w:tcPr>
          <w:p w14:paraId="104984B3" w14:textId="77777777" w:rsidR="00465D36" w:rsidRDefault="00465D36">
            <w:pPr>
              <w:rPr>
                <w:rFonts w:ascii="Times New Roman" w:hAnsi="Times New Roman"/>
                <w:sz w:val="20"/>
                <w:szCs w:val="20"/>
              </w:rPr>
            </w:pPr>
          </w:p>
        </w:tc>
        <w:tc>
          <w:tcPr>
            <w:tcW w:w="550" w:type="pct"/>
            <w:shd w:val="clear" w:color="auto" w:fill="auto"/>
            <w:vAlign w:val="center"/>
          </w:tcPr>
          <w:p w14:paraId="104984B4" w14:textId="77777777" w:rsidR="00465D36" w:rsidRDefault="00465D36">
            <w:pPr>
              <w:rPr>
                <w:rFonts w:ascii="Times New Roman" w:hAnsi="Times New Roman"/>
                <w:sz w:val="20"/>
                <w:szCs w:val="20"/>
              </w:rPr>
            </w:pPr>
          </w:p>
        </w:tc>
        <w:tc>
          <w:tcPr>
            <w:tcW w:w="50" w:type="pct"/>
            <w:shd w:val="clear" w:color="auto" w:fill="auto"/>
            <w:vAlign w:val="center"/>
          </w:tcPr>
          <w:p w14:paraId="104984B5" w14:textId="77777777" w:rsidR="00465D36" w:rsidRDefault="00465D36">
            <w:pPr>
              <w:rPr>
                <w:rFonts w:ascii="Times New Roman" w:hAnsi="Times New Roman"/>
                <w:sz w:val="20"/>
                <w:szCs w:val="20"/>
              </w:rPr>
            </w:pPr>
          </w:p>
        </w:tc>
        <w:tc>
          <w:tcPr>
            <w:tcW w:w="50" w:type="pct"/>
            <w:shd w:val="clear" w:color="auto" w:fill="auto"/>
            <w:vAlign w:val="center"/>
          </w:tcPr>
          <w:p w14:paraId="104984B6" w14:textId="77777777" w:rsidR="00465D36" w:rsidRDefault="00465D36">
            <w:pPr>
              <w:rPr>
                <w:rFonts w:ascii="Times New Roman" w:hAnsi="Times New Roman"/>
                <w:sz w:val="20"/>
                <w:szCs w:val="20"/>
              </w:rPr>
            </w:pPr>
          </w:p>
        </w:tc>
        <w:tc>
          <w:tcPr>
            <w:tcW w:w="50" w:type="pct"/>
            <w:shd w:val="clear" w:color="auto" w:fill="auto"/>
            <w:vAlign w:val="center"/>
          </w:tcPr>
          <w:p w14:paraId="104984B7" w14:textId="77777777" w:rsidR="00465D36" w:rsidRDefault="00465D36">
            <w:pPr>
              <w:rPr>
                <w:rFonts w:ascii="Times New Roman" w:hAnsi="Times New Roman"/>
                <w:sz w:val="20"/>
                <w:szCs w:val="20"/>
              </w:rPr>
            </w:pPr>
          </w:p>
        </w:tc>
        <w:tc>
          <w:tcPr>
            <w:tcW w:w="550" w:type="pct"/>
            <w:shd w:val="clear" w:color="auto" w:fill="auto"/>
            <w:vAlign w:val="center"/>
          </w:tcPr>
          <w:p w14:paraId="104984B8" w14:textId="77777777" w:rsidR="00465D36" w:rsidRDefault="00465D36">
            <w:pPr>
              <w:rPr>
                <w:rFonts w:ascii="Times New Roman" w:hAnsi="Times New Roman"/>
                <w:sz w:val="20"/>
                <w:szCs w:val="20"/>
              </w:rPr>
            </w:pPr>
          </w:p>
        </w:tc>
        <w:tc>
          <w:tcPr>
            <w:tcW w:w="50" w:type="pct"/>
            <w:shd w:val="clear" w:color="auto" w:fill="auto"/>
            <w:vAlign w:val="center"/>
          </w:tcPr>
          <w:p w14:paraId="104984B9" w14:textId="77777777" w:rsidR="00465D36" w:rsidRDefault="00465D36">
            <w:pPr>
              <w:rPr>
                <w:rFonts w:ascii="Times New Roman" w:hAnsi="Times New Roman"/>
                <w:sz w:val="20"/>
                <w:szCs w:val="20"/>
              </w:rPr>
            </w:pPr>
          </w:p>
        </w:tc>
      </w:tr>
      <w:tr w:rsidR="00465D36" w14:paraId="104984C0" w14:textId="77777777">
        <w:tc>
          <w:tcPr>
            <w:tcW w:w="0" w:type="auto"/>
            <w:shd w:val="clear" w:color="auto" w:fill="auto"/>
            <w:tcMar>
              <w:top w:w="40" w:type="dxa"/>
              <w:left w:w="40" w:type="dxa"/>
              <w:bottom w:w="40" w:type="dxa"/>
              <w:right w:w="40" w:type="dxa"/>
            </w:tcMar>
            <w:vAlign w:val="bottom"/>
          </w:tcPr>
          <w:p w14:paraId="104984B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B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B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B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84B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84C8"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04984C1" w14:textId="77777777" w:rsidR="00465D36" w:rsidRDefault="002666F5">
            <w:pPr>
              <w:textAlignment w:val="bottom"/>
              <w:rPr>
                <w:rFonts w:ascii="Times New Roman" w:hAnsi="Times New Roman"/>
                <w:sz w:val="16"/>
                <w:szCs w:val="16"/>
              </w:rPr>
            </w:pPr>
            <w:r>
              <w:rPr>
                <w:rFonts w:ascii="Helvetica" w:eastAsia="Helvetica" w:hAnsi="Helvetica" w:cs="Helvetica"/>
                <w:b/>
                <w:bCs/>
                <w:sz w:val="16"/>
                <w:szCs w:val="16"/>
              </w:rPr>
              <w:t>Comprehensive Income Components</w:t>
            </w:r>
          </w:p>
        </w:tc>
        <w:tc>
          <w:tcPr>
            <w:tcW w:w="0" w:type="auto"/>
            <w:shd w:val="clear" w:color="auto" w:fill="auto"/>
            <w:tcMar>
              <w:top w:w="40" w:type="dxa"/>
              <w:left w:w="40" w:type="dxa"/>
              <w:bottom w:w="40" w:type="dxa"/>
              <w:right w:w="40" w:type="dxa"/>
            </w:tcMar>
            <w:vAlign w:val="bottom"/>
          </w:tcPr>
          <w:p w14:paraId="104984C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04984C3" w14:textId="77777777" w:rsidR="00465D36" w:rsidRDefault="002666F5">
            <w:pPr>
              <w:textAlignment w:val="bottom"/>
              <w:rPr>
                <w:rFonts w:ascii="Times New Roman" w:hAnsi="Times New Roman"/>
                <w:sz w:val="16"/>
                <w:szCs w:val="16"/>
              </w:rPr>
            </w:pPr>
            <w:r>
              <w:rPr>
                <w:rFonts w:ascii="Helvetica" w:eastAsia="Helvetica" w:hAnsi="Helvetica" w:cs="Helvetica"/>
                <w:b/>
                <w:bCs/>
                <w:sz w:val="16"/>
                <w:szCs w:val="16"/>
              </w:rPr>
              <w:t>Financial Statement Line Items</w:t>
            </w:r>
          </w:p>
        </w:tc>
        <w:tc>
          <w:tcPr>
            <w:tcW w:w="0" w:type="auto"/>
            <w:shd w:val="clear" w:color="auto" w:fill="auto"/>
            <w:tcMar>
              <w:top w:w="40" w:type="dxa"/>
              <w:left w:w="40" w:type="dxa"/>
              <w:bottom w:w="40" w:type="dxa"/>
              <w:right w:w="40" w:type="dxa"/>
            </w:tcMar>
            <w:vAlign w:val="bottom"/>
          </w:tcPr>
          <w:p w14:paraId="104984C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4C5"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4C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4C7"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84D0" w14:textId="77777777">
        <w:tc>
          <w:tcPr>
            <w:tcW w:w="0" w:type="auto"/>
            <w:shd w:val="clear" w:color="auto" w:fill="auto"/>
            <w:tcMar>
              <w:top w:w="40" w:type="dxa"/>
              <w:left w:w="40" w:type="dxa"/>
              <w:bottom w:w="40" w:type="dxa"/>
              <w:right w:w="40" w:type="dxa"/>
            </w:tcMar>
            <w:vAlign w:val="bottom"/>
          </w:tcPr>
          <w:p w14:paraId="104984C9"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Unrealized (gains)/losses on derivative instruments:</w:t>
            </w:r>
          </w:p>
        </w:tc>
        <w:tc>
          <w:tcPr>
            <w:tcW w:w="0" w:type="auto"/>
            <w:shd w:val="clear" w:color="auto" w:fill="auto"/>
            <w:tcMar>
              <w:top w:w="40" w:type="dxa"/>
              <w:left w:w="40" w:type="dxa"/>
              <w:bottom w:w="40" w:type="dxa"/>
              <w:right w:w="40" w:type="dxa"/>
            </w:tcMar>
            <w:vAlign w:val="bottom"/>
          </w:tcPr>
          <w:p w14:paraId="104984C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C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C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4C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C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4C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4DC" w14:textId="77777777">
        <w:tc>
          <w:tcPr>
            <w:tcW w:w="0" w:type="auto"/>
            <w:shd w:val="clear" w:color="auto" w:fill="EFEFEF"/>
            <w:tcMar>
              <w:top w:w="40" w:type="dxa"/>
              <w:left w:w="560" w:type="dxa"/>
              <w:bottom w:w="40" w:type="dxa"/>
              <w:right w:w="40" w:type="dxa"/>
            </w:tcMar>
            <w:vAlign w:val="bottom"/>
          </w:tcPr>
          <w:p w14:paraId="104984D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EFEFEF"/>
            <w:tcMar>
              <w:top w:w="40" w:type="dxa"/>
              <w:left w:w="40" w:type="dxa"/>
              <w:bottom w:w="40" w:type="dxa"/>
              <w:right w:w="40" w:type="dxa"/>
            </w:tcMar>
            <w:vAlign w:val="bottom"/>
          </w:tcPr>
          <w:p w14:paraId="104984D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D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net sales</w:t>
            </w:r>
          </w:p>
        </w:tc>
        <w:tc>
          <w:tcPr>
            <w:tcW w:w="0" w:type="auto"/>
            <w:shd w:val="clear" w:color="auto" w:fill="EFEFEF"/>
            <w:tcMar>
              <w:top w:w="40" w:type="dxa"/>
              <w:left w:w="40" w:type="dxa"/>
              <w:bottom w:w="40" w:type="dxa"/>
              <w:right w:w="40" w:type="dxa"/>
            </w:tcMar>
            <w:vAlign w:val="bottom"/>
          </w:tcPr>
          <w:p w14:paraId="104984D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4D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4D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(97</w:t>
            </w:r>
          </w:p>
        </w:tc>
        <w:tc>
          <w:tcPr>
            <w:tcW w:w="0" w:type="auto"/>
            <w:shd w:val="clear" w:color="auto" w:fill="EFEFEF"/>
            <w:tcMar>
              <w:top w:w="40" w:type="dxa"/>
              <w:bottom w:w="40" w:type="dxa"/>
              <w:right w:w="40" w:type="dxa"/>
            </w:tcMar>
            <w:vAlign w:val="bottom"/>
          </w:tcPr>
          <w:p w14:paraId="104984D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4D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4D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4D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63</w:t>
            </w:r>
          </w:p>
        </w:tc>
        <w:tc>
          <w:tcPr>
            <w:tcW w:w="0" w:type="auto"/>
            <w:shd w:val="clear" w:color="auto" w:fill="EFEFEF"/>
            <w:vAlign w:val="bottom"/>
          </w:tcPr>
          <w:p w14:paraId="104984DB" w14:textId="77777777" w:rsidR="00465D36" w:rsidRDefault="00465D36">
            <w:pPr>
              <w:textAlignment w:val="bottom"/>
              <w:rPr>
                <w:rFonts w:ascii="Times New Roman" w:hAnsi="Times New Roman"/>
                <w:sz w:val="20"/>
                <w:szCs w:val="20"/>
              </w:rPr>
            </w:pPr>
          </w:p>
        </w:tc>
      </w:tr>
      <w:tr w:rsidR="00465D36" w14:paraId="104984E6" w14:textId="77777777">
        <w:tc>
          <w:tcPr>
            <w:tcW w:w="0" w:type="auto"/>
            <w:shd w:val="clear" w:color="auto" w:fill="auto"/>
            <w:tcMar>
              <w:top w:w="40" w:type="dxa"/>
              <w:left w:w="40" w:type="dxa"/>
              <w:bottom w:w="40" w:type="dxa"/>
              <w:right w:w="40" w:type="dxa"/>
            </w:tcMar>
            <w:vAlign w:val="bottom"/>
          </w:tcPr>
          <w:p w14:paraId="104984D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D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D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cost of sales</w:t>
            </w:r>
          </w:p>
        </w:tc>
        <w:tc>
          <w:tcPr>
            <w:tcW w:w="0" w:type="auto"/>
            <w:shd w:val="clear" w:color="auto" w:fill="auto"/>
            <w:tcMar>
              <w:top w:w="40" w:type="dxa"/>
              <w:left w:w="40" w:type="dxa"/>
              <w:bottom w:w="40" w:type="dxa"/>
              <w:right w:w="40" w:type="dxa"/>
            </w:tcMar>
            <w:vAlign w:val="bottom"/>
          </w:tcPr>
          <w:p w14:paraId="104984E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4E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(171</w:t>
            </w:r>
          </w:p>
        </w:tc>
        <w:tc>
          <w:tcPr>
            <w:tcW w:w="0" w:type="auto"/>
            <w:shd w:val="clear" w:color="auto" w:fill="auto"/>
            <w:tcMar>
              <w:top w:w="40" w:type="dxa"/>
              <w:bottom w:w="40" w:type="dxa"/>
              <w:right w:w="40" w:type="dxa"/>
            </w:tcMar>
            <w:vAlign w:val="bottom"/>
          </w:tcPr>
          <w:p w14:paraId="104984E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4E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4E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(375</w:t>
            </w:r>
          </w:p>
        </w:tc>
        <w:tc>
          <w:tcPr>
            <w:tcW w:w="0" w:type="auto"/>
            <w:shd w:val="clear" w:color="auto" w:fill="auto"/>
            <w:tcMar>
              <w:top w:w="40" w:type="dxa"/>
              <w:bottom w:w="40" w:type="dxa"/>
              <w:right w:w="40" w:type="dxa"/>
            </w:tcMar>
            <w:vAlign w:val="bottom"/>
          </w:tcPr>
          <w:p w14:paraId="104984E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4F0" w14:textId="77777777">
        <w:tc>
          <w:tcPr>
            <w:tcW w:w="0" w:type="auto"/>
            <w:shd w:val="clear" w:color="auto" w:fill="EFEFEF"/>
            <w:tcMar>
              <w:top w:w="40" w:type="dxa"/>
              <w:left w:w="40" w:type="dxa"/>
              <w:bottom w:w="40" w:type="dxa"/>
              <w:right w:w="40" w:type="dxa"/>
            </w:tcMar>
            <w:vAlign w:val="bottom"/>
          </w:tcPr>
          <w:p w14:paraId="104984E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E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E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income/(expense), net</w:t>
            </w:r>
          </w:p>
        </w:tc>
        <w:tc>
          <w:tcPr>
            <w:tcW w:w="0" w:type="auto"/>
            <w:shd w:val="clear" w:color="auto" w:fill="EFEFEF"/>
            <w:tcMar>
              <w:top w:w="40" w:type="dxa"/>
              <w:left w:w="40" w:type="dxa"/>
              <w:bottom w:w="40" w:type="dxa"/>
              <w:right w:w="40" w:type="dxa"/>
            </w:tcMar>
            <w:vAlign w:val="bottom"/>
          </w:tcPr>
          <w:p w14:paraId="104984E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4E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(223</w:t>
            </w:r>
          </w:p>
        </w:tc>
        <w:tc>
          <w:tcPr>
            <w:tcW w:w="0" w:type="auto"/>
            <w:shd w:val="clear" w:color="auto" w:fill="EFEFEF"/>
            <w:tcMar>
              <w:top w:w="40" w:type="dxa"/>
              <w:bottom w:w="40" w:type="dxa"/>
              <w:right w:w="40" w:type="dxa"/>
            </w:tcMar>
            <w:vAlign w:val="bottom"/>
          </w:tcPr>
          <w:p w14:paraId="104984E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4E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4E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396</w:t>
            </w:r>
          </w:p>
        </w:tc>
        <w:tc>
          <w:tcPr>
            <w:tcW w:w="0" w:type="auto"/>
            <w:shd w:val="clear" w:color="auto" w:fill="EFEFEF"/>
            <w:vAlign w:val="bottom"/>
          </w:tcPr>
          <w:p w14:paraId="104984EF" w14:textId="77777777" w:rsidR="00465D36" w:rsidRDefault="00465D36">
            <w:pPr>
              <w:textAlignment w:val="bottom"/>
              <w:rPr>
                <w:rFonts w:ascii="Times New Roman" w:hAnsi="Times New Roman"/>
                <w:sz w:val="20"/>
                <w:szCs w:val="20"/>
              </w:rPr>
            </w:pPr>
          </w:p>
        </w:tc>
      </w:tr>
      <w:tr w:rsidR="00465D36" w14:paraId="104984FA" w14:textId="77777777">
        <w:tc>
          <w:tcPr>
            <w:tcW w:w="0" w:type="auto"/>
            <w:shd w:val="clear" w:color="auto" w:fill="auto"/>
            <w:tcMar>
              <w:top w:w="40" w:type="dxa"/>
              <w:left w:w="560" w:type="dxa"/>
              <w:bottom w:w="40" w:type="dxa"/>
              <w:right w:w="40" w:type="dxa"/>
            </w:tcMar>
            <w:vAlign w:val="bottom"/>
          </w:tcPr>
          <w:p w14:paraId="104984F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Interest rate contracts</w:t>
            </w:r>
          </w:p>
        </w:tc>
        <w:tc>
          <w:tcPr>
            <w:tcW w:w="0" w:type="auto"/>
            <w:shd w:val="clear" w:color="auto" w:fill="auto"/>
            <w:tcMar>
              <w:top w:w="40" w:type="dxa"/>
              <w:left w:w="40" w:type="dxa"/>
              <w:bottom w:w="40" w:type="dxa"/>
              <w:right w:w="40" w:type="dxa"/>
            </w:tcMar>
            <w:vAlign w:val="bottom"/>
          </w:tcPr>
          <w:p w14:paraId="104984F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4F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income/(expense), net</w:t>
            </w:r>
          </w:p>
        </w:tc>
        <w:tc>
          <w:tcPr>
            <w:tcW w:w="0" w:type="auto"/>
            <w:shd w:val="clear" w:color="auto" w:fill="auto"/>
            <w:tcMar>
              <w:top w:w="40" w:type="dxa"/>
              <w:left w:w="40" w:type="dxa"/>
              <w:bottom w:w="40" w:type="dxa"/>
              <w:right w:w="40" w:type="dxa"/>
            </w:tcMar>
            <w:vAlign w:val="bottom"/>
          </w:tcPr>
          <w:p w14:paraId="104984F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84F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w:t>
            </w:r>
          </w:p>
        </w:tc>
        <w:tc>
          <w:tcPr>
            <w:tcW w:w="0" w:type="auto"/>
            <w:tcBorders>
              <w:bottom w:val="single" w:sz="8" w:space="0" w:color="000000"/>
            </w:tcBorders>
            <w:shd w:val="clear" w:color="auto" w:fill="auto"/>
            <w:vAlign w:val="bottom"/>
          </w:tcPr>
          <w:p w14:paraId="104984F6"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4F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84F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w:t>
            </w:r>
          </w:p>
        </w:tc>
        <w:tc>
          <w:tcPr>
            <w:tcW w:w="0" w:type="auto"/>
            <w:tcBorders>
              <w:bottom w:val="single" w:sz="8" w:space="0" w:color="000000"/>
            </w:tcBorders>
            <w:shd w:val="clear" w:color="auto" w:fill="auto"/>
            <w:vAlign w:val="bottom"/>
          </w:tcPr>
          <w:p w14:paraId="104984F9" w14:textId="77777777" w:rsidR="00465D36" w:rsidRDefault="00465D36">
            <w:pPr>
              <w:textAlignment w:val="bottom"/>
              <w:rPr>
                <w:rFonts w:ascii="Times New Roman" w:hAnsi="Times New Roman"/>
                <w:sz w:val="20"/>
                <w:szCs w:val="20"/>
              </w:rPr>
            </w:pPr>
          </w:p>
        </w:tc>
      </w:tr>
      <w:tr w:rsidR="00465D36" w14:paraId="10498504" w14:textId="77777777">
        <w:tc>
          <w:tcPr>
            <w:tcW w:w="0" w:type="auto"/>
            <w:shd w:val="clear" w:color="auto" w:fill="EFEFEF"/>
            <w:tcMar>
              <w:top w:w="40" w:type="dxa"/>
              <w:left w:w="40" w:type="dxa"/>
              <w:bottom w:w="40" w:type="dxa"/>
              <w:right w:w="40" w:type="dxa"/>
            </w:tcMar>
            <w:vAlign w:val="bottom"/>
          </w:tcPr>
          <w:p w14:paraId="104984F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F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F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4F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4F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(489</w:t>
            </w:r>
          </w:p>
        </w:tc>
        <w:tc>
          <w:tcPr>
            <w:tcW w:w="0" w:type="auto"/>
            <w:shd w:val="clear" w:color="auto" w:fill="EFEFEF"/>
            <w:tcMar>
              <w:top w:w="40" w:type="dxa"/>
              <w:bottom w:w="40" w:type="dxa"/>
              <w:right w:w="40" w:type="dxa"/>
            </w:tcMar>
            <w:vAlign w:val="bottom"/>
          </w:tcPr>
          <w:p w14:paraId="1049850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50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50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85</w:t>
            </w:r>
          </w:p>
        </w:tc>
        <w:tc>
          <w:tcPr>
            <w:tcW w:w="0" w:type="auto"/>
            <w:shd w:val="clear" w:color="auto" w:fill="EFEFEF"/>
            <w:vAlign w:val="bottom"/>
          </w:tcPr>
          <w:p w14:paraId="10498503" w14:textId="77777777" w:rsidR="00465D36" w:rsidRDefault="00465D36">
            <w:pPr>
              <w:textAlignment w:val="bottom"/>
              <w:rPr>
                <w:rFonts w:ascii="Times New Roman" w:hAnsi="Times New Roman"/>
                <w:sz w:val="20"/>
                <w:szCs w:val="20"/>
              </w:rPr>
            </w:pPr>
          </w:p>
        </w:tc>
      </w:tr>
      <w:tr w:rsidR="00465D36" w14:paraId="1049850E" w14:textId="77777777">
        <w:tc>
          <w:tcPr>
            <w:tcW w:w="0" w:type="auto"/>
            <w:shd w:val="clear" w:color="auto" w:fill="auto"/>
            <w:tcMar>
              <w:top w:w="40" w:type="dxa"/>
              <w:left w:w="40" w:type="dxa"/>
              <w:bottom w:w="40" w:type="dxa"/>
              <w:right w:w="40" w:type="dxa"/>
            </w:tcMar>
            <w:vAlign w:val="bottom"/>
          </w:tcPr>
          <w:p w14:paraId="10498505"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Unrealized (gains)/losses on marketable securities</w:t>
            </w:r>
          </w:p>
        </w:tc>
        <w:tc>
          <w:tcPr>
            <w:tcW w:w="0" w:type="auto"/>
            <w:shd w:val="clear" w:color="auto" w:fill="auto"/>
            <w:tcMar>
              <w:top w:w="40" w:type="dxa"/>
              <w:left w:w="40" w:type="dxa"/>
              <w:bottom w:w="40" w:type="dxa"/>
              <w:right w:w="40" w:type="dxa"/>
            </w:tcMar>
            <w:vAlign w:val="bottom"/>
          </w:tcPr>
          <w:p w14:paraId="1049850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50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income/(expense), net</w:t>
            </w:r>
          </w:p>
        </w:tc>
        <w:tc>
          <w:tcPr>
            <w:tcW w:w="0" w:type="auto"/>
            <w:shd w:val="clear" w:color="auto" w:fill="auto"/>
            <w:tcMar>
              <w:top w:w="40" w:type="dxa"/>
              <w:left w:w="40" w:type="dxa"/>
              <w:bottom w:w="40" w:type="dxa"/>
              <w:right w:w="40" w:type="dxa"/>
            </w:tcMar>
            <w:vAlign w:val="bottom"/>
          </w:tcPr>
          <w:p w14:paraId="1049850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850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w:t>
            </w:r>
          </w:p>
        </w:tc>
        <w:tc>
          <w:tcPr>
            <w:tcW w:w="0" w:type="auto"/>
            <w:tcBorders>
              <w:bottom w:val="single" w:sz="8" w:space="0" w:color="000000"/>
            </w:tcBorders>
            <w:shd w:val="clear" w:color="auto" w:fill="auto"/>
            <w:tcMar>
              <w:top w:w="40" w:type="dxa"/>
              <w:bottom w:w="40" w:type="dxa"/>
              <w:right w:w="40" w:type="dxa"/>
            </w:tcMar>
            <w:vAlign w:val="bottom"/>
          </w:tcPr>
          <w:p w14:paraId="1049850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50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850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47</w:t>
            </w:r>
          </w:p>
        </w:tc>
        <w:tc>
          <w:tcPr>
            <w:tcW w:w="0" w:type="auto"/>
            <w:tcBorders>
              <w:bottom w:val="single" w:sz="8" w:space="0" w:color="000000"/>
            </w:tcBorders>
            <w:shd w:val="clear" w:color="auto" w:fill="auto"/>
            <w:vAlign w:val="bottom"/>
          </w:tcPr>
          <w:p w14:paraId="1049850D" w14:textId="77777777" w:rsidR="00465D36" w:rsidRDefault="00465D36">
            <w:pPr>
              <w:textAlignment w:val="bottom"/>
              <w:rPr>
                <w:rFonts w:ascii="Times New Roman" w:hAnsi="Times New Roman"/>
                <w:sz w:val="20"/>
                <w:szCs w:val="20"/>
              </w:rPr>
            </w:pPr>
          </w:p>
        </w:tc>
      </w:tr>
      <w:tr w:rsidR="00465D36" w14:paraId="10498518" w14:textId="77777777">
        <w:tc>
          <w:tcPr>
            <w:tcW w:w="0" w:type="auto"/>
            <w:gridSpan w:val="3"/>
            <w:shd w:val="clear" w:color="auto" w:fill="EFEFEF"/>
            <w:tcMar>
              <w:top w:w="40" w:type="dxa"/>
              <w:left w:w="1040" w:type="dxa"/>
              <w:bottom w:w="40" w:type="dxa"/>
              <w:right w:w="40" w:type="dxa"/>
            </w:tcMar>
            <w:vAlign w:val="bottom"/>
          </w:tcPr>
          <w:p w14:paraId="1049850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amounts reclassified from AOCI</w:t>
            </w:r>
          </w:p>
        </w:tc>
        <w:tc>
          <w:tcPr>
            <w:tcW w:w="0" w:type="auto"/>
            <w:shd w:val="clear" w:color="auto" w:fill="EFEFEF"/>
            <w:tcMar>
              <w:top w:w="40" w:type="dxa"/>
              <w:left w:w="40" w:type="dxa"/>
              <w:bottom w:w="40" w:type="dxa"/>
              <w:right w:w="40" w:type="dxa"/>
            </w:tcMar>
            <w:vAlign w:val="bottom"/>
          </w:tcPr>
          <w:p w14:paraId="1049851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1049851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851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(502</w:t>
            </w:r>
          </w:p>
        </w:tc>
        <w:tc>
          <w:tcPr>
            <w:tcW w:w="0" w:type="auto"/>
            <w:tcBorders>
              <w:bottom w:val="double" w:sz="6" w:space="0" w:color="000000"/>
            </w:tcBorders>
            <w:shd w:val="clear" w:color="auto" w:fill="EFEFEF"/>
            <w:tcMar>
              <w:top w:w="40" w:type="dxa"/>
              <w:bottom w:w="40" w:type="dxa"/>
              <w:right w:w="40" w:type="dxa"/>
            </w:tcMar>
            <w:vAlign w:val="bottom"/>
          </w:tcPr>
          <w:p w14:paraId="1049851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51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1049851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851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132</w:t>
            </w:r>
          </w:p>
        </w:tc>
        <w:tc>
          <w:tcPr>
            <w:tcW w:w="0" w:type="auto"/>
            <w:tcBorders>
              <w:bottom w:val="double" w:sz="6" w:space="0" w:color="000000"/>
            </w:tcBorders>
            <w:shd w:val="clear" w:color="auto" w:fill="EFEFEF"/>
            <w:vAlign w:val="bottom"/>
          </w:tcPr>
          <w:p w14:paraId="10498517" w14:textId="77777777" w:rsidR="00465D36" w:rsidRDefault="00465D36">
            <w:pPr>
              <w:textAlignment w:val="bottom"/>
              <w:rPr>
                <w:rFonts w:ascii="Times New Roman" w:hAnsi="Times New Roman"/>
                <w:sz w:val="20"/>
                <w:szCs w:val="20"/>
              </w:rPr>
            </w:pPr>
          </w:p>
        </w:tc>
      </w:tr>
    </w:tbl>
    <w:p w14:paraId="10498519" w14:textId="77777777" w:rsidR="00465D36" w:rsidRDefault="00465D36">
      <w:pPr>
        <w:spacing w:line="288" w:lineRule="auto"/>
        <w:jc w:val="both"/>
        <w:rPr>
          <w:rFonts w:ascii="Times New Roman" w:hAnsi="Times New Roman"/>
          <w:sz w:val="20"/>
          <w:szCs w:val="20"/>
        </w:rPr>
      </w:pPr>
    </w:p>
    <w:p w14:paraId="1049851A" w14:textId="77777777" w:rsidR="00465D36" w:rsidRDefault="002666F5">
      <w:pPr>
        <w:spacing w:line="288" w:lineRule="auto"/>
        <w:rPr>
          <w:rFonts w:ascii="Times New Roman" w:hAnsi="Times New Roman"/>
          <w:sz w:val="18"/>
          <w:szCs w:val="18"/>
        </w:rPr>
      </w:pPr>
      <w:r>
        <w:rPr>
          <w:rFonts w:ascii="Helvetica" w:eastAsia="Helvetica" w:hAnsi="Helvetica" w:cs="Helvetica"/>
          <w:sz w:val="18"/>
          <w:szCs w:val="18"/>
        </w:rPr>
        <w:t>The following table shows the changes in AOCI by component for the three months ended December 28, 2019 (in millions):</w:t>
      </w:r>
    </w:p>
    <w:tbl>
      <w:tblPr>
        <w:tblW w:w="5000" w:type="pct"/>
        <w:tblCellMar>
          <w:left w:w="0" w:type="dxa"/>
          <w:right w:w="0" w:type="dxa"/>
        </w:tblCellMar>
        <w:tblLook w:val="04A0" w:firstRow="1" w:lastRow="0" w:firstColumn="1" w:lastColumn="0" w:noHBand="0" w:noVBand="1"/>
      </w:tblPr>
      <w:tblGrid>
        <w:gridCol w:w="3649"/>
        <w:gridCol w:w="142"/>
        <w:gridCol w:w="786"/>
        <w:gridCol w:w="100"/>
        <w:gridCol w:w="130"/>
        <w:gridCol w:w="142"/>
        <w:gridCol w:w="960"/>
        <w:gridCol w:w="100"/>
        <w:gridCol w:w="130"/>
        <w:gridCol w:w="142"/>
        <w:gridCol w:w="960"/>
        <w:gridCol w:w="100"/>
        <w:gridCol w:w="130"/>
        <w:gridCol w:w="141"/>
        <w:gridCol w:w="594"/>
        <w:gridCol w:w="100"/>
      </w:tblGrid>
      <w:tr w:rsidR="00465D36" w14:paraId="1049851C" w14:textId="77777777">
        <w:tc>
          <w:tcPr>
            <w:tcW w:w="0" w:type="auto"/>
            <w:gridSpan w:val="16"/>
            <w:shd w:val="clear" w:color="auto" w:fill="auto"/>
            <w:vAlign w:val="center"/>
          </w:tcPr>
          <w:p w14:paraId="1049851B" w14:textId="77777777" w:rsidR="00465D36" w:rsidRDefault="00465D36">
            <w:pPr>
              <w:rPr>
                <w:rFonts w:ascii="Times New Roman" w:hAnsi="Times New Roman"/>
                <w:sz w:val="20"/>
                <w:szCs w:val="20"/>
              </w:rPr>
            </w:pPr>
          </w:p>
        </w:tc>
      </w:tr>
      <w:tr w:rsidR="00465D36" w14:paraId="1049852D" w14:textId="77777777">
        <w:tc>
          <w:tcPr>
            <w:tcW w:w="2250" w:type="pct"/>
            <w:shd w:val="clear" w:color="auto" w:fill="auto"/>
            <w:vAlign w:val="center"/>
          </w:tcPr>
          <w:p w14:paraId="1049851D" w14:textId="77777777" w:rsidR="00465D36" w:rsidRDefault="00465D36">
            <w:pPr>
              <w:rPr>
                <w:rFonts w:ascii="Times New Roman" w:hAnsi="Times New Roman"/>
                <w:sz w:val="20"/>
                <w:szCs w:val="20"/>
              </w:rPr>
            </w:pPr>
          </w:p>
        </w:tc>
        <w:tc>
          <w:tcPr>
            <w:tcW w:w="50" w:type="pct"/>
            <w:shd w:val="clear" w:color="auto" w:fill="auto"/>
            <w:vAlign w:val="center"/>
          </w:tcPr>
          <w:p w14:paraId="1049851E" w14:textId="77777777" w:rsidR="00465D36" w:rsidRDefault="00465D36">
            <w:pPr>
              <w:rPr>
                <w:rFonts w:ascii="Times New Roman" w:hAnsi="Times New Roman"/>
                <w:sz w:val="20"/>
                <w:szCs w:val="20"/>
              </w:rPr>
            </w:pPr>
          </w:p>
        </w:tc>
        <w:tc>
          <w:tcPr>
            <w:tcW w:w="500" w:type="pct"/>
            <w:shd w:val="clear" w:color="auto" w:fill="auto"/>
            <w:vAlign w:val="center"/>
          </w:tcPr>
          <w:p w14:paraId="1049851F" w14:textId="77777777" w:rsidR="00465D36" w:rsidRDefault="00465D36">
            <w:pPr>
              <w:rPr>
                <w:rFonts w:ascii="Times New Roman" w:hAnsi="Times New Roman"/>
                <w:sz w:val="20"/>
                <w:szCs w:val="20"/>
              </w:rPr>
            </w:pPr>
          </w:p>
        </w:tc>
        <w:tc>
          <w:tcPr>
            <w:tcW w:w="50" w:type="pct"/>
            <w:shd w:val="clear" w:color="auto" w:fill="auto"/>
            <w:vAlign w:val="center"/>
          </w:tcPr>
          <w:p w14:paraId="10498520" w14:textId="77777777" w:rsidR="00465D36" w:rsidRDefault="00465D36">
            <w:pPr>
              <w:rPr>
                <w:rFonts w:ascii="Times New Roman" w:hAnsi="Times New Roman"/>
                <w:sz w:val="20"/>
                <w:szCs w:val="20"/>
              </w:rPr>
            </w:pPr>
          </w:p>
        </w:tc>
        <w:tc>
          <w:tcPr>
            <w:tcW w:w="50" w:type="pct"/>
            <w:shd w:val="clear" w:color="auto" w:fill="auto"/>
            <w:vAlign w:val="center"/>
          </w:tcPr>
          <w:p w14:paraId="10498521" w14:textId="77777777" w:rsidR="00465D36" w:rsidRDefault="00465D36">
            <w:pPr>
              <w:rPr>
                <w:rFonts w:ascii="Times New Roman" w:hAnsi="Times New Roman"/>
                <w:sz w:val="20"/>
                <w:szCs w:val="20"/>
              </w:rPr>
            </w:pPr>
          </w:p>
        </w:tc>
        <w:tc>
          <w:tcPr>
            <w:tcW w:w="50" w:type="pct"/>
            <w:shd w:val="clear" w:color="auto" w:fill="auto"/>
            <w:vAlign w:val="center"/>
          </w:tcPr>
          <w:p w14:paraId="10498522" w14:textId="77777777" w:rsidR="00465D36" w:rsidRDefault="00465D36">
            <w:pPr>
              <w:rPr>
                <w:rFonts w:ascii="Times New Roman" w:hAnsi="Times New Roman"/>
                <w:sz w:val="20"/>
                <w:szCs w:val="20"/>
              </w:rPr>
            </w:pPr>
          </w:p>
        </w:tc>
        <w:tc>
          <w:tcPr>
            <w:tcW w:w="600" w:type="pct"/>
            <w:shd w:val="clear" w:color="auto" w:fill="auto"/>
            <w:vAlign w:val="center"/>
          </w:tcPr>
          <w:p w14:paraId="10498523" w14:textId="77777777" w:rsidR="00465D36" w:rsidRDefault="00465D36">
            <w:pPr>
              <w:rPr>
                <w:rFonts w:ascii="Times New Roman" w:hAnsi="Times New Roman"/>
                <w:sz w:val="20"/>
                <w:szCs w:val="20"/>
              </w:rPr>
            </w:pPr>
          </w:p>
        </w:tc>
        <w:tc>
          <w:tcPr>
            <w:tcW w:w="50" w:type="pct"/>
            <w:shd w:val="clear" w:color="auto" w:fill="auto"/>
            <w:vAlign w:val="center"/>
          </w:tcPr>
          <w:p w14:paraId="10498524" w14:textId="77777777" w:rsidR="00465D36" w:rsidRDefault="00465D36">
            <w:pPr>
              <w:rPr>
                <w:rFonts w:ascii="Times New Roman" w:hAnsi="Times New Roman"/>
                <w:sz w:val="20"/>
                <w:szCs w:val="20"/>
              </w:rPr>
            </w:pPr>
          </w:p>
        </w:tc>
        <w:tc>
          <w:tcPr>
            <w:tcW w:w="50" w:type="pct"/>
            <w:shd w:val="clear" w:color="auto" w:fill="auto"/>
            <w:vAlign w:val="center"/>
          </w:tcPr>
          <w:p w14:paraId="10498525" w14:textId="77777777" w:rsidR="00465D36" w:rsidRDefault="00465D36">
            <w:pPr>
              <w:rPr>
                <w:rFonts w:ascii="Times New Roman" w:hAnsi="Times New Roman"/>
                <w:sz w:val="20"/>
                <w:szCs w:val="20"/>
              </w:rPr>
            </w:pPr>
          </w:p>
        </w:tc>
        <w:tc>
          <w:tcPr>
            <w:tcW w:w="50" w:type="pct"/>
            <w:shd w:val="clear" w:color="auto" w:fill="auto"/>
            <w:vAlign w:val="center"/>
          </w:tcPr>
          <w:p w14:paraId="10498526" w14:textId="77777777" w:rsidR="00465D36" w:rsidRDefault="00465D36">
            <w:pPr>
              <w:rPr>
                <w:rFonts w:ascii="Times New Roman" w:hAnsi="Times New Roman"/>
                <w:sz w:val="20"/>
                <w:szCs w:val="20"/>
              </w:rPr>
            </w:pPr>
          </w:p>
        </w:tc>
        <w:tc>
          <w:tcPr>
            <w:tcW w:w="600" w:type="pct"/>
            <w:shd w:val="clear" w:color="auto" w:fill="auto"/>
            <w:vAlign w:val="center"/>
          </w:tcPr>
          <w:p w14:paraId="10498527" w14:textId="77777777" w:rsidR="00465D36" w:rsidRDefault="00465D36">
            <w:pPr>
              <w:rPr>
                <w:rFonts w:ascii="Times New Roman" w:hAnsi="Times New Roman"/>
                <w:sz w:val="20"/>
                <w:szCs w:val="20"/>
              </w:rPr>
            </w:pPr>
          </w:p>
        </w:tc>
        <w:tc>
          <w:tcPr>
            <w:tcW w:w="50" w:type="pct"/>
            <w:shd w:val="clear" w:color="auto" w:fill="auto"/>
            <w:vAlign w:val="center"/>
          </w:tcPr>
          <w:p w14:paraId="10498528" w14:textId="77777777" w:rsidR="00465D36" w:rsidRDefault="00465D36">
            <w:pPr>
              <w:rPr>
                <w:rFonts w:ascii="Times New Roman" w:hAnsi="Times New Roman"/>
                <w:sz w:val="20"/>
                <w:szCs w:val="20"/>
              </w:rPr>
            </w:pPr>
          </w:p>
        </w:tc>
        <w:tc>
          <w:tcPr>
            <w:tcW w:w="50" w:type="pct"/>
            <w:shd w:val="clear" w:color="auto" w:fill="auto"/>
            <w:vAlign w:val="center"/>
          </w:tcPr>
          <w:p w14:paraId="10498529" w14:textId="77777777" w:rsidR="00465D36" w:rsidRDefault="00465D36">
            <w:pPr>
              <w:rPr>
                <w:rFonts w:ascii="Times New Roman" w:hAnsi="Times New Roman"/>
                <w:sz w:val="20"/>
                <w:szCs w:val="20"/>
              </w:rPr>
            </w:pPr>
          </w:p>
        </w:tc>
        <w:tc>
          <w:tcPr>
            <w:tcW w:w="50" w:type="pct"/>
            <w:shd w:val="clear" w:color="auto" w:fill="auto"/>
            <w:vAlign w:val="center"/>
          </w:tcPr>
          <w:p w14:paraId="1049852A" w14:textId="77777777" w:rsidR="00465D36" w:rsidRDefault="00465D36">
            <w:pPr>
              <w:rPr>
                <w:rFonts w:ascii="Times New Roman" w:hAnsi="Times New Roman"/>
                <w:sz w:val="20"/>
                <w:szCs w:val="20"/>
              </w:rPr>
            </w:pPr>
          </w:p>
        </w:tc>
        <w:tc>
          <w:tcPr>
            <w:tcW w:w="500" w:type="pct"/>
            <w:shd w:val="clear" w:color="auto" w:fill="auto"/>
            <w:vAlign w:val="center"/>
          </w:tcPr>
          <w:p w14:paraId="1049852B" w14:textId="77777777" w:rsidR="00465D36" w:rsidRDefault="00465D36">
            <w:pPr>
              <w:rPr>
                <w:rFonts w:ascii="Times New Roman" w:hAnsi="Times New Roman"/>
                <w:sz w:val="20"/>
                <w:szCs w:val="20"/>
              </w:rPr>
            </w:pPr>
          </w:p>
        </w:tc>
        <w:tc>
          <w:tcPr>
            <w:tcW w:w="50" w:type="pct"/>
            <w:shd w:val="clear" w:color="auto" w:fill="auto"/>
            <w:vAlign w:val="center"/>
          </w:tcPr>
          <w:p w14:paraId="1049852C" w14:textId="77777777" w:rsidR="00465D36" w:rsidRDefault="00465D36">
            <w:pPr>
              <w:rPr>
                <w:rFonts w:ascii="Times New Roman" w:hAnsi="Times New Roman"/>
                <w:sz w:val="20"/>
                <w:szCs w:val="20"/>
              </w:rPr>
            </w:pPr>
          </w:p>
        </w:tc>
      </w:tr>
      <w:tr w:rsidR="00465D36" w14:paraId="10498539" w14:textId="77777777">
        <w:tc>
          <w:tcPr>
            <w:tcW w:w="0" w:type="auto"/>
            <w:shd w:val="clear" w:color="auto" w:fill="auto"/>
            <w:tcMar>
              <w:top w:w="40" w:type="dxa"/>
              <w:left w:w="40" w:type="dxa"/>
              <w:bottom w:w="40" w:type="dxa"/>
              <w:right w:w="40" w:type="dxa"/>
            </w:tcMar>
            <w:vAlign w:val="bottom"/>
          </w:tcPr>
          <w:p w14:paraId="1049852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52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Cumulative Foreign</w:t>
            </w:r>
          </w:p>
          <w:p w14:paraId="10498530"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Currency Translation</w:t>
            </w:r>
          </w:p>
        </w:tc>
        <w:tc>
          <w:tcPr>
            <w:tcW w:w="0" w:type="auto"/>
            <w:shd w:val="clear" w:color="auto" w:fill="auto"/>
            <w:tcMar>
              <w:top w:w="40" w:type="dxa"/>
              <w:left w:w="40" w:type="dxa"/>
              <w:bottom w:w="40" w:type="dxa"/>
              <w:right w:w="40" w:type="dxa"/>
            </w:tcMar>
            <w:vAlign w:val="bottom"/>
          </w:tcPr>
          <w:p w14:paraId="1049853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532"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Unrealized Gains/Losses</w:t>
            </w:r>
          </w:p>
          <w:p w14:paraId="10498533"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on Derivative Instruments</w:t>
            </w:r>
          </w:p>
        </w:tc>
        <w:tc>
          <w:tcPr>
            <w:tcW w:w="0" w:type="auto"/>
            <w:shd w:val="clear" w:color="auto" w:fill="auto"/>
            <w:tcMar>
              <w:top w:w="40" w:type="dxa"/>
              <w:left w:w="40" w:type="dxa"/>
              <w:bottom w:w="40" w:type="dxa"/>
              <w:right w:w="40" w:type="dxa"/>
            </w:tcMar>
            <w:vAlign w:val="bottom"/>
          </w:tcPr>
          <w:p w14:paraId="1049853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535"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Unrealized Gains/Losses</w:t>
            </w:r>
          </w:p>
          <w:p w14:paraId="10498536"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on Marketable Securities</w:t>
            </w:r>
          </w:p>
        </w:tc>
        <w:tc>
          <w:tcPr>
            <w:tcW w:w="0" w:type="auto"/>
            <w:shd w:val="clear" w:color="auto" w:fill="auto"/>
            <w:tcMar>
              <w:top w:w="40" w:type="dxa"/>
              <w:left w:w="40" w:type="dxa"/>
              <w:bottom w:w="40" w:type="dxa"/>
              <w:right w:w="40" w:type="dxa"/>
            </w:tcMar>
            <w:vAlign w:val="bottom"/>
          </w:tcPr>
          <w:p w14:paraId="1049853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538"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Total</w:t>
            </w:r>
          </w:p>
        </w:tc>
      </w:tr>
      <w:tr w:rsidR="00465D36" w14:paraId="1049854A" w14:textId="77777777">
        <w:tc>
          <w:tcPr>
            <w:tcW w:w="0" w:type="auto"/>
            <w:shd w:val="clear" w:color="auto" w:fill="auto"/>
            <w:tcMar>
              <w:top w:w="40" w:type="dxa"/>
              <w:left w:w="40" w:type="dxa"/>
              <w:bottom w:w="40" w:type="dxa"/>
              <w:right w:w="40" w:type="dxa"/>
            </w:tcMar>
            <w:vAlign w:val="bottom"/>
          </w:tcPr>
          <w:p w14:paraId="1049853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Balances as of September 28, 2019</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049853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049853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(1,463</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049853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53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049853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049854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172</w:t>
            </w:r>
          </w:p>
        </w:tc>
        <w:tc>
          <w:tcPr>
            <w:tcW w:w="0" w:type="auto"/>
            <w:tcBorders>
              <w:top w:val="single" w:sz="8" w:space="0" w:color="000000"/>
              <w:bottom w:val="single" w:sz="8" w:space="0" w:color="000000"/>
            </w:tcBorders>
            <w:shd w:val="clear" w:color="auto" w:fill="auto"/>
            <w:vAlign w:val="bottom"/>
          </w:tcPr>
          <w:p w14:paraId="10498541"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54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049854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049854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707</w:t>
            </w:r>
          </w:p>
        </w:tc>
        <w:tc>
          <w:tcPr>
            <w:tcW w:w="0" w:type="auto"/>
            <w:tcBorders>
              <w:top w:val="single" w:sz="8" w:space="0" w:color="000000"/>
              <w:bottom w:val="single" w:sz="8" w:space="0" w:color="000000"/>
            </w:tcBorders>
            <w:shd w:val="clear" w:color="auto" w:fill="auto"/>
            <w:vAlign w:val="bottom"/>
          </w:tcPr>
          <w:p w14:paraId="10498545"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54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1049854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single" w:sz="8" w:space="0" w:color="000000"/>
            </w:tcBorders>
            <w:shd w:val="clear" w:color="auto" w:fill="auto"/>
            <w:tcMar>
              <w:top w:w="40" w:type="dxa"/>
              <w:bottom w:w="40" w:type="dxa"/>
            </w:tcMar>
            <w:vAlign w:val="bottom"/>
          </w:tcPr>
          <w:p w14:paraId="1049854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(584</w:t>
            </w:r>
          </w:p>
        </w:tc>
        <w:tc>
          <w:tcPr>
            <w:tcW w:w="0" w:type="auto"/>
            <w:tcBorders>
              <w:bottom w:val="single" w:sz="8" w:space="0" w:color="000000"/>
            </w:tcBorders>
            <w:shd w:val="clear" w:color="auto" w:fill="auto"/>
            <w:tcMar>
              <w:top w:w="40" w:type="dxa"/>
              <w:bottom w:w="40" w:type="dxa"/>
              <w:right w:w="40" w:type="dxa"/>
            </w:tcMar>
            <w:vAlign w:val="bottom"/>
          </w:tcPr>
          <w:p w14:paraId="1049854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557" w14:textId="77777777">
        <w:tc>
          <w:tcPr>
            <w:tcW w:w="0" w:type="auto"/>
            <w:shd w:val="clear" w:color="auto" w:fill="EFEFEF"/>
            <w:tcMar>
              <w:top w:w="40" w:type="dxa"/>
              <w:left w:w="560" w:type="dxa"/>
              <w:bottom w:w="40" w:type="dxa"/>
              <w:right w:w="40" w:type="dxa"/>
            </w:tcMar>
            <w:vAlign w:val="bottom"/>
          </w:tcPr>
          <w:p w14:paraId="1049854B"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Othe</w:t>
            </w:r>
            <w:r>
              <w:rPr>
                <w:rFonts w:ascii="Helvetica" w:eastAsia="Helvetica" w:hAnsi="Helvetica" w:cs="Helvetica"/>
                <w:sz w:val="18"/>
                <w:szCs w:val="18"/>
              </w:rPr>
              <w:t>r comprehensive income/(loss) before reclassifications</w:t>
            </w:r>
          </w:p>
        </w:tc>
        <w:tc>
          <w:tcPr>
            <w:tcW w:w="0" w:type="auto"/>
            <w:gridSpan w:val="2"/>
            <w:shd w:val="clear" w:color="auto" w:fill="EFEFEF"/>
            <w:tcMar>
              <w:top w:w="40" w:type="dxa"/>
              <w:left w:w="40" w:type="dxa"/>
              <w:bottom w:w="40" w:type="dxa"/>
            </w:tcMar>
            <w:vAlign w:val="bottom"/>
          </w:tcPr>
          <w:p w14:paraId="1049854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207</w:t>
            </w:r>
          </w:p>
        </w:tc>
        <w:tc>
          <w:tcPr>
            <w:tcW w:w="0" w:type="auto"/>
            <w:shd w:val="clear" w:color="auto" w:fill="EFEFEF"/>
            <w:vAlign w:val="bottom"/>
          </w:tcPr>
          <w:p w14:paraId="1049854D"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54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FEFEF"/>
            <w:tcMar>
              <w:top w:w="40" w:type="dxa"/>
              <w:left w:w="40" w:type="dxa"/>
              <w:bottom w:w="40" w:type="dxa"/>
            </w:tcMar>
            <w:vAlign w:val="bottom"/>
          </w:tcPr>
          <w:p w14:paraId="1049854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182</w:t>
            </w:r>
          </w:p>
        </w:tc>
        <w:tc>
          <w:tcPr>
            <w:tcW w:w="0" w:type="auto"/>
            <w:tcBorders>
              <w:top w:val="single" w:sz="8" w:space="0" w:color="000000"/>
            </w:tcBorders>
            <w:shd w:val="clear" w:color="auto" w:fill="EFEFEF"/>
            <w:vAlign w:val="bottom"/>
          </w:tcPr>
          <w:p w14:paraId="10498550"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55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FEFEF"/>
            <w:tcMar>
              <w:top w:w="40" w:type="dxa"/>
              <w:left w:w="40" w:type="dxa"/>
              <w:bottom w:w="40" w:type="dxa"/>
            </w:tcMar>
            <w:vAlign w:val="bottom"/>
          </w:tcPr>
          <w:p w14:paraId="1049855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163</w:t>
            </w:r>
          </w:p>
        </w:tc>
        <w:tc>
          <w:tcPr>
            <w:tcW w:w="0" w:type="auto"/>
            <w:tcBorders>
              <w:top w:val="single" w:sz="8" w:space="0" w:color="000000"/>
            </w:tcBorders>
            <w:shd w:val="clear" w:color="auto" w:fill="EFEFEF"/>
            <w:vAlign w:val="bottom"/>
          </w:tcPr>
          <w:p w14:paraId="10498553"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55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FEFEF"/>
            <w:tcMar>
              <w:top w:w="40" w:type="dxa"/>
              <w:left w:w="40" w:type="dxa"/>
              <w:bottom w:w="40" w:type="dxa"/>
            </w:tcMar>
            <w:vAlign w:val="bottom"/>
          </w:tcPr>
          <w:p w14:paraId="1049855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552</w:t>
            </w:r>
          </w:p>
        </w:tc>
        <w:tc>
          <w:tcPr>
            <w:tcW w:w="0" w:type="auto"/>
            <w:tcBorders>
              <w:top w:val="single" w:sz="8" w:space="0" w:color="000000"/>
            </w:tcBorders>
            <w:shd w:val="clear" w:color="auto" w:fill="EFEFEF"/>
            <w:vAlign w:val="bottom"/>
          </w:tcPr>
          <w:p w14:paraId="10498556" w14:textId="77777777" w:rsidR="00465D36" w:rsidRDefault="00465D36">
            <w:pPr>
              <w:textAlignment w:val="bottom"/>
              <w:rPr>
                <w:rFonts w:ascii="Times New Roman" w:hAnsi="Times New Roman"/>
                <w:sz w:val="20"/>
                <w:szCs w:val="20"/>
              </w:rPr>
            </w:pPr>
          </w:p>
        </w:tc>
      </w:tr>
      <w:tr w:rsidR="00465D36" w14:paraId="10498564" w14:textId="77777777">
        <w:tc>
          <w:tcPr>
            <w:tcW w:w="0" w:type="auto"/>
            <w:shd w:val="clear" w:color="auto" w:fill="auto"/>
            <w:tcMar>
              <w:top w:w="40" w:type="dxa"/>
              <w:left w:w="560" w:type="dxa"/>
              <w:bottom w:w="40" w:type="dxa"/>
              <w:right w:w="40" w:type="dxa"/>
            </w:tcMar>
            <w:vAlign w:val="bottom"/>
          </w:tcPr>
          <w:p w14:paraId="1049855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Amounts reclassified from AOCI</w:t>
            </w:r>
          </w:p>
        </w:tc>
        <w:tc>
          <w:tcPr>
            <w:tcW w:w="0" w:type="auto"/>
            <w:gridSpan w:val="2"/>
            <w:shd w:val="clear" w:color="auto" w:fill="auto"/>
            <w:tcMar>
              <w:top w:w="40" w:type="dxa"/>
              <w:left w:w="40" w:type="dxa"/>
              <w:bottom w:w="40" w:type="dxa"/>
            </w:tcMar>
            <w:vAlign w:val="bottom"/>
          </w:tcPr>
          <w:p w14:paraId="1049855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vAlign w:val="bottom"/>
          </w:tcPr>
          <w:p w14:paraId="1049855A"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55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55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(489</w:t>
            </w:r>
          </w:p>
        </w:tc>
        <w:tc>
          <w:tcPr>
            <w:tcW w:w="0" w:type="auto"/>
            <w:shd w:val="clear" w:color="auto" w:fill="auto"/>
            <w:tcMar>
              <w:top w:w="40" w:type="dxa"/>
              <w:bottom w:w="40" w:type="dxa"/>
              <w:right w:w="40" w:type="dxa"/>
            </w:tcMar>
            <w:vAlign w:val="bottom"/>
          </w:tcPr>
          <w:p w14:paraId="1049855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55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55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w:t>
            </w:r>
          </w:p>
        </w:tc>
        <w:tc>
          <w:tcPr>
            <w:tcW w:w="0" w:type="auto"/>
            <w:shd w:val="clear" w:color="auto" w:fill="auto"/>
            <w:tcMar>
              <w:top w:w="40" w:type="dxa"/>
              <w:bottom w:w="40" w:type="dxa"/>
              <w:right w:w="40" w:type="dxa"/>
            </w:tcMar>
            <w:vAlign w:val="bottom"/>
          </w:tcPr>
          <w:p w14:paraId="1049856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56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56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(502</w:t>
            </w:r>
          </w:p>
        </w:tc>
        <w:tc>
          <w:tcPr>
            <w:tcW w:w="0" w:type="auto"/>
            <w:shd w:val="clear" w:color="auto" w:fill="auto"/>
            <w:tcMar>
              <w:top w:w="40" w:type="dxa"/>
              <w:bottom w:w="40" w:type="dxa"/>
              <w:right w:w="40" w:type="dxa"/>
            </w:tcMar>
            <w:vAlign w:val="bottom"/>
          </w:tcPr>
          <w:p w14:paraId="1049856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571" w14:textId="77777777">
        <w:tc>
          <w:tcPr>
            <w:tcW w:w="0" w:type="auto"/>
            <w:shd w:val="clear" w:color="auto" w:fill="EFEFEF"/>
            <w:tcMar>
              <w:top w:w="40" w:type="dxa"/>
              <w:left w:w="560" w:type="dxa"/>
              <w:bottom w:w="40" w:type="dxa"/>
              <w:right w:w="40" w:type="dxa"/>
            </w:tcMar>
            <w:vAlign w:val="bottom"/>
          </w:tcPr>
          <w:p w14:paraId="1049856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Tax effect</w:t>
            </w:r>
          </w:p>
        </w:tc>
        <w:tc>
          <w:tcPr>
            <w:tcW w:w="0" w:type="auto"/>
            <w:gridSpan w:val="2"/>
            <w:shd w:val="clear" w:color="auto" w:fill="EFEFEF"/>
            <w:tcMar>
              <w:top w:w="40" w:type="dxa"/>
              <w:left w:w="40" w:type="dxa"/>
              <w:bottom w:w="40" w:type="dxa"/>
            </w:tcMar>
            <w:vAlign w:val="bottom"/>
          </w:tcPr>
          <w:p w14:paraId="1049856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w:t>
            </w:r>
          </w:p>
        </w:tc>
        <w:tc>
          <w:tcPr>
            <w:tcW w:w="0" w:type="auto"/>
            <w:shd w:val="clear" w:color="auto" w:fill="EFEFEF"/>
            <w:tcMar>
              <w:top w:w="40" w:type="dxa"/>
              <w:bottom w:w="40" w:type="dxa"/>
              <w:right w:w="40" w:type="dxa"/>
            </w:tcMar>
            <w:vAlign w:val="bottom"/>
          </w:tcPr>
          <w:p w14:paraId="1049856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56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56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20</w:t>
            </w:r>
          </w:p>
        </w:tc>
        <w:tc>
          <w:tcPr>
            <w:tcW w:w="0" w:type="auto"/>
            <w:shd w:val="clear" w:color="auto" w:fill="EFEFEF"/>
            <w:vAlign w:val="bottom"/>
          </w:tcPr>
          <w:p w14:paraId="1049856A"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56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56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(35</w:t>
            </w:r>
          </w:p>
        </w:tc>
        <w:tc>
          <w:tcPr>
            <w:tcW w:w="0" w:type="auto"/>
            <w:shd w:val="clear" w:color="auto" w:fill="EFEFEF"/>
            <w:tcMar>
              <w:top w:w="40" w:type="dxa"/>
              <w:bottom w:w="40" w:type="dxa"/>
              <w:right w:w="40" w:type="dxa"/>
            </w:tcMar>
            <w:vAlign w:val="bottom"/>
          </w:tcPr>
          <w:p w14:paraId="1049856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56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56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(20</w:t>
            </w:r>
          </w:p>
        </w:tc>
        <w:tc>
          <w:tcPr>
            <w:tcW w:w="0" w:type="auto"/>
            <w:shd w:val="clear" w:color="auto" w:fill="EFEFEF"/>
            <w:tcMar>
              <w:top w:w="40" w:type="dxa"/>
              <w:bottom w:w="40" w:type="dxa"/>
              <w:right w:w="40" w:type="dxa"/>
            </w:tcMar>
            <w:vAlign w:val="bottom"/>
          </w:tcPr>
          <w:p w14:paraId="1049857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57E" w14:textId="77777777">
        <w:tc>
          <w:tcPr>
            <w:tcW w:w="0" w:type="auto"/>
            <w:shd w:val="clear" w:color="auto" w:fill="auto"/>
            <w:tcMar>
              <w:top w:w="40" w:type="dxa"/>
              <w:left w:w="1040" w:type="dxa"/>
              <w:bottom w:w="40" w:type="dxa"/>
              <w:right w:w="40" w:type="dxa"/>
            </w:tcMar>
            <w:vAlign w:val="bottom"/>
          </w:tcPr>
          <w:p w14:paraId="1049857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comprehensive income/(loss)</w:t>
            </w:r>
          </w:p>
        </w:tc>
        <w:tc>
          <w:tcPr>
            <w:tcW w:w="0" w:type="auto"/>
            <w:gridSpan w:val="2"/>
            <w:tcBorders>
              <w:top w:val="single" w:sz="8" w:space="0" w:color="000000"/>
            </w:tcBorders>
            <w:shd w:val="clear" w:color="auto" w:fill="auto"/>
            <w:tcMar>
              <w:top w:w="40" w:type="dxa"/>
              <w:left w:w="40" w:type="dxa"/>
              <w:bottom w:w="40" w:type="dxa"/>
            </w:tcMar>
            <w:vAlign w:val="bottom"/>
          </w:tcPr>
          <w:p w14:paraId="1049857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202</w:t>
            </w:r>
          </w:p>
        </w:tc>
        <w:tc>
          <w:tcPr>
            <w:tcW w:w="0" w:type="auto"/>
            <w:tcBorders>
              <w:top w:val="single" w:sz="8" w:space="0" w:color="000000"/>
            </w:tcBorders>
            <w:shd w:val="clear" w:color="auto" w:fill="auto"/>
            <w:vAlign w:val="bottom"/>
          </w:tcPr>
          <w:p w14:paraId="10498574"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57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049857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(287</w:t>
            </w:r>
          </w:p>
        </w:tc>
        <w:tc>
          <w:tcPr>
            <w:tcW w:w="0" w:type="auto"/>
            <w:tcBorders>
              <w:top w:val="single" w:sz="8" w:space="0" w:color="000000"/>
            </w:tcBorders>
            <w:shd w:val="clear" w:color="auto" w:fill="auto"/>
            <w:tcMar>
              <w:top w:w="40" w:type="dxa"/>
              <w:bottom w:w="40" w:type="dxa"/>
              <w:right w:w="40" w:type="dxa"/>
            </w:tcMar>
            <w:vAlign w:val="bottom"/>
          </w:tcPr>
          <w:p w14:paraId="1049857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57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049857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115</w:t>
            </w:r>
          </w:p>
        </w:tc>
        <w:tc>
          <w:tcPr>
            <w:tcW w:w="0" w:type="auto"/>
            <w:tcBorders>
              <w:top w:val="single" w:sz="8" w:space="0" w:color="000000"/>
            </w:tcBorders>
            <w:shd w:val="clear" w:color="auto" w:fill="auto"/>
            <w:vAlign w:val="bottom"/>
          </w:tcPr>
          <w:p w14:paraId="1049857A"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57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049857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30</w:t>
            </w:r>
          </w:p>
        </w:tc>
        <w:tc>
          <w:tcPr>
            <w:tcW w:w="0" w:type="auto"/>
            <w:tcBorders>
              <w:top w:val="single" w:sz="8" w:space="0" w:color="000000"/>
            </w:tcBorders>
            <w:shd w:val="clear" w:color="auto" w:fill="auto"/>
            <w:vAlign w:val="bottom"/>
          </w:tcPr>
          <w:p w14:paraId="1049857D" w14:textId="77777777" w:rsidR="00465D36" w:rsidRDefault="00465D36">
            <w:pPr>
              <w:textAlignment w:val="bottom"/>
              <w:rPr>
                <w:rFonts w:ascii="Times New Roman" w:hAnsi="Times New Roman"/>
                <w:sz w:val="20"/>
                <w:szCs w:val="20"/>
              </w:rPr>
            </w:pPr>
          </w:p>
        </w:tc>
      </w:tr>
      <w:tr w:rsidR="00465D36" w14:paraId="1049858B" w14:textId="77777777">
        <w:tc>
          <w:tcPr>
            <w:tcW w:w="0" w:type="auto"/>
            <w:shd w:val="clear" w:color="auto" w:fill="EFEFEF"/>
            <w:tcMar>
              <w:top w:w="40" w:type="dxa"/>
              <w:left w:w="560" w:type="dxa"/>
              <w:bottom w:w="40" w:type="dxa"/>
              <w:right w:w="40" w:type="dxa"/>
            </w:tcMar>
          </w:tcPr>
          <w:p w14:paraId="1049857F"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Cumulative effect of change in accounting principle (1)</w:t>
            </w:r>
          </w:p>
        </w:tc>
        <w:tc>
          <w:tcPr>
            <w:tcW w:w="0" w:type="auto"/>
            <w:gridSpan w:val="2"/>
            <w:shd w:val="clear" w:color="auto" w:fill="EFEFEF"/>
            <w:tcMar>
              <w:top w:w="40" w:type="dxa"/>
              <w:left w:w="40" w:type="dxa"/>
              <w:bottom w:w="40" w:type="dxa"/>
            </w:tcMar>
            <w:vAlign w:val="bottom"/>
          </w:tcPr>
          <w:p w14:paraId="1049858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vAlign w:val="bottom"/>
          </w:tcPr>
          <w:p w14:paraId="10498581"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58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58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136</w:t>
            </w:r>
          </w:p>
        </w:tc>
        <w:tc>
          <w:tcPr>
            <w:tcW w:w="0" w:type="auto"/>
            <w:shd w:val="clear" w:color="auto" w:fill="EFEFEF"/>
            <w:vAlign w:val="bottom"/>
          </w:tcPr>
          <w:p w14:paraId="10498584"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58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58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vAlign w:val="bottom"/>
          </w:tcPr>
          <w:p w14:paraId="10498587"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58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58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136</w:t>
            </w:r>
          </w:p>
        </w:tc>
        <w:tc>
          <w:tcPr>
            <w:tcW w:w="0" w:type="auto"/>
            <w:shd w:val="clear" w:color="auto" w:fill="EFEFEF"/>
            <w:vAlign w:val="bottom"/>
          </w:tcPr>
          <w:p w14:paraId="1049858A" w14:textId="77777777" w:rsidR="00465D36" w:rsidRDefault="00465D36">
            <w:pPr>
              <w:textAlignment w:val="bottom"/>
              <w:rPr>
                <w:rFonts w:ascii="Times New Roman" w:hAnsi="Times New Roman"/>
                <w:sz w:val="20"/>
                <w:szCs w:val="20"/>
              </w:rPr>
            </w:pPr>
          </w:p>
        </w:tc>
      </w:tr>
      <w:tr w:rsidR="00465D36" w14:paraId="1049859C" w14:textId="77777777">
        <w:tc>
          <w:tcPr>
            <w:tcW w:w="0" w:type="auto"/>
            <w:shd w:val="clear" w:color="auto" w:fill="auto"/>
            <w:tcMar>
              <w:top w:w="40" w:type="dxa"/>
              <w:left w:w="40" w:type="dxa"/>
              <w:bottom w:w="40" w:type="dxa"/>
              <w:right w:w="40" w:type="dxa"/>
            </w:tcMar>
            <w:vAlign w:val="bottom"/>
          </w:tcPr>
          <w:p w14:paraId="1049858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Balances as of December 28,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58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58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(1,261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049858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59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59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59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21</w:t>
            </w:r>
          </w:p>
        </w:tc>
        <w:tc>
          <w:tcPr>
            <w:tcW w:w="0" w:type="auto"/>
            <w:tcBorders>
              <w:top w:val="single" w:sz="8" w:space="0" w:color="000000"/>
              <w:bottom w:val="double" w:sz="6" w:space="0" w:color="000000"/>
            </w:tcBorders>
            <w:shd w:val="clear" w:color="auto" w:fill="auto"/>
            <w:vAlign w:val="bottom"/>
          </w:tcPr>
          <w:p w14:paraId="10498593"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59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59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59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822</w:t>
            </w:r>
          </w:p>
        </w:tc>
        <w:tc>
          <w:tcPr>
            <w:tcW w:w="0" w:type="auto"/>
            <w:tcBorders>
              <w:top w:val="single" w:sz="8" w:space="0" w:color="000000"/>
              <w:bottom w:val="double" w:sz="6" w:space="0" w:color="000000"/>
            </w:tcBorders>
            <w:shd w:val="clear" w:color="auto" w:fill="auto"/>
            <w:vAlign w:val="bottom"/>
          </w:tcPr>
          <w:p w14:paraId="10498597"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59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59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59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(418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049859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bl>
    <w:p w14:paraId="1049859D" w14:textId="77777777" w:rsidR="00465D36" w:rsidRDefault="00465D36">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85A0" w14:textId="77777777">
        <w:trPr>
          <w:tblCellSpacing w:w="0" w:type="dxa"/>
        </w:trPr>
        <w:tc>
          <w:tcPr>
            <w:tcW w:w="960" w:type="dxa"/>
            <w:shd w:val="clear" w:color="auto" w:fill="auto"/>
            <w:vAlign w:val="center"/>
          </w:tcPr>
          <w:p w14:paraId="1049859E" w14:textId="77777777" w:rsidR="00465D36" w:rsidRDefault="00465D36">
            <w:pPr>
              <w:rPr>
                <w:rFonts w:ascii="Times New Roman" w:hAnsi="Times New Roman"/>
                <w:sz w:val="20"/>
                <w:szCs w:val="20"/>
              </w:rPr>
            </w:pPr>
          </w:p>
        </w:tc>
        <w:tc>
          <w:tcPr>
            <w:tcW w:w="0" w:type="auto"/>
            <w:shd w:val="clear" w:color="auto" w:fill="auto"/>
            <w:vAlign w:val="center"/>
          </w:tcPr>
          <w:p w14:paraId="1049859F" w14:textId="77777777" w:rsidR="00465D36" w:rsidRDefault="00465D36">
            <w:pPr>
              <w:rPr>
                <w:rFonts w:ascii="Times New Roman" w:hAnsi="Times New Roman"/>
                <w:sz w:val="20"/>
                <w:szCs w:val="20"/>
              </w:rPr>
            </w:pPr>
          </w:p>
        </w:tc>
      </w:tr>
      <w:tr w:rsidR="00465D36" w14:paraId="104985A3" w14:textId="77777777">
        <w:trPr>
          <w:tblCellSpacing w:w="0" w:type="dxa"/>
        </w:trPr>
        <w:tc>
          <w:tcPr>
            <w:tcW w:w="0" w:type="auto"/>
            <w:shd w:val="clear" w:color="auto" w:fill="auto"/>
          </w:tcPr>
          <w:p w14:paraId="104985A1"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104985A2"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Refer to Note 1, “Summary of Significant Accounting Policies” for more information on the Company’s adoption of ASU 2017-12 at the beginning of the first quarter of 2020.</w:t>
            </w:r>
          </w:p>
        </w:tc>
      </w:tr>
    </w:tbl>
    <w:p w14:paraId="104985A4"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Note 9 – Benefit Plans</w:t>
      </w:r>
    </w:p>
    <w:p w14:paraId="104985A5"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Stock Plans</w:t>
      </w:r>
    </w:p>
    <w:p w14:paraId="104985A6"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w:t>
      </w:r>
      <w:r>
        <w:rPr>
          <w:rFonts w:ascii="Helvetica" w:eastAsia="Helvetica" w:hAnsi="Helvetica" w:cs="Helvetica"/>
          <w:sz w:val="18"/>
          <w:szCs w:val="18"/>
        </w:rPr>
        <w:t>Company had 194.4 million shares reserved for future issuance under its stock plans as of December 28, 2019. Restricted stock units (“RSUs”) granted under the Company’s stock plans generally vest over four years, based on continued employment, and are sett</w:t>
      </w:r>
      <w:r>
        <w:rPr>
          <w:rFonts w:ascii="Helvetica" w:eastAsia="Helvetica" w:hAnsi="Helvetica" w:cs="Helvetica"/>
          <w:sz w:val="18"/>
          <w:szCs w:val="18"/>
        </w:rPr>
        <w:t>led upon vesting in shares of the Company’s common stock on a one-for-one basis. RSUs granted under the Company’s stock plans reduce the number of shares available for grant under the plans by a factor of two times the number of RSUs granted. RSUs canceled</w:t>
      </w:r>
      <w:r>
        <w:rPr>
          <w:rFonts w:ascii="Helvetica" w:eastAsia="Helvetica" w:hAnsi="Helvetica" w:cs="Helvetica"/>
          <w:sz w:val="18"/>
          <w:szCs w:val="18"/>
        </w:rPr>
        <w:t xml:space="preserve"> and shares withheld to satisfy tax withholding obligations increase the number of shares available for grant under the plans utilizing a factor of two times the number of RSUs canceled or shares withheld.</w:t>
      </w:r>
    </w:p>
    <w:p w14:paraId="104985A7"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Rule 10b5-1 Trading Plans</w:t>
      </w:r>
    </w:p>
    <w:p w14:paraId="104985A8"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During the three months </w:t>
      </w:r>
      <w:r>
        <w:rPr>
          <w:rFonts w:ascii="Helvetica" w:eastAsia="Helvetica" w:hAnsi="Helvetica" w:cs="Helvetica"/>
          <w:sz w:val="18"/>
          <w:szCs w:val="18"/>
        </w:rPr>
        <w:t>ended December 28, 2019, Section 16 officers Timothy D. Cook, Chris Kondo, Luca Maestri, Deirdre O’Brien and Jeffrey Williams had equity trading plans in place in accordance with Rule 10b5-1(c)(1) under the Exchange Act. An equity trading plan is a written</w:t>
      </w:r>
      <w:r>
        <w:rPr>
          <w:rFonts w:ascii="Helvetica" w:eastAsia="Helvetica" w:hAnsi="Helvetica" w:cs="Helvetica"/>
          <w:sz w:val="18"/>
          <w:szCs w:val="18"/>
        </w:rPr>
        <w:t xml:space="preserve"> document that pre-establishes the amounts, prices and dates (or formula for determining the amounts, prices and dates) of future purchases or sales of the Company’s stock, including shares acquired under the Company’s employee and director equity plans.</w:t>
      </w:r>
    </w:p>
    <w:p w14:paraId="104985A9" w14:textId="77777777" w:rsidR="00465D36" w:rsidRDefault="00465D36">
      <w:pPr>
        <w:rPr>
          <w:rFonts w:ascii="Times New Roman" w:hAnsi="Times New Roman"/>
          <w:sz w:val="20"/>
          <w:szCs w:val="20"/>
        </w:rPr>
      </w:pPr>
    </w:p>
    <w:p w14:paraId="104985AA"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18</w:t>
      </w:r>
    </w:p>
    <w:p w14:paraId="104985AB" w14:textId="77777777" w:rsidR="00465D36" w:rsidRDefault="002666F5">
      <w:r>
        <w:rPr>
          <w:rFonts w:ascii="Times New Roman" w:hAnsi="Times New Roman"/>
          <w:sz w:val="16"/>
          <w:szCs w:val="16"/>
        </w:rPr>
        <w:pict w14:anchorId="10498CD3">
          <v:rect id="_x0000_i1044" style="width:415.3pt;height:1.5pt" o:hralign="center" o:hrstd="t" o:hr="t" fillcolor="#a0a0a0" stroked="f"/>
        </w:pict>
      </w:r>
    </w:p>
    <w:p w14:paraId="104985AC" w14:textId="77777777" w:rsidR="00465D36" w:rsidRDefault="00465D36">
      <w:pPr>
        <w:rPr>
          <w:rFonts w:ascii="Times New Roman" w:hAnsi="Times New Roman"/>
          <w:sz w:val="20"/>
          <w:szCs w:val="20"/>
        </w:rPr>
      </w:pPr>
    </w:p>
    <w:p w14:paraId="104985AD"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Restricted Stock Units</w:t>
      </w:r>
    </w:p>
    <w:p w14:paraId="104985AE" w14:textId="77777777" w:rsidR="00465D36" w:rsidRDefault="002666F5">
      <w:pPr>
        <w:spacing w:line="288" w:lineRule="auto"/>
        <w:rPr>
          <w:rFonts w:ascii="Times New Roman" w:hAnsi="Times New Roman"/>
          <w:sz w:val="18"/>
          <w:szCs w:val="18"/>
        </w:rPr>
      </w:pPr>
      <w:r>
        <w:rPr>
          <w:rFonts w:ascii="Helvetica" w:eastAsia="Helvetica" w:hAnsi="Helvetica" w:cs="Helvetica"/>
          <w:sz w:val="18"/>
          <w:szCs w:val="18"/>
        </w:rPr>
        <w:t>A summary of the Company’s RSU activity and related information for the three months ended December 28, 2019 is as follows:</w:t>
      </w:r>
    </w:p>
    <w:tbl>
      <w:tblPr>
        <w:tblW w:w="5000" w:type="pct"/>
        <w:tblCellMar>
          <w:left w:w="0" w:type="dxa"/>
          <w:right w:w="0" w:type="dxa"/>
        </w:tblCellMar>
        <w:tblLook w:val="04A0" w:firstRow="1" w:lastRow="0" w:firstColumn="1" w:lastColumn="0" w:noHBand="0" w:noVBand="1"/>
      </w:tblPr>
      <w:tblGrid>
        <w:gridCol w:w="4124"/>
        <w:gridCol w:w="142"/>
        <w:gridCol w:w="1051"/>
        <w:gridCol w:w="100"/>
        <w:gridCol w:w="130"/>
        <w:gridCol w:w="142"/>
        <w:gridCol w:w="1310"/>
        <w:gridCol w:w="87"/>
        <w:gridCol w:w="130"/>
        <w:gridCol w:w="142"/>
        <w:gridCol w:w="886"/>
        <w:gridCol w:w="62"/>
      </w:tblGrid>
      <w:tr w:rsidR="00465D36" w14:paraId="104985B0" w14:textId="77777777">
        <w:tc>
          <w:tcPr>
            <w:tcW w:w="0" w:type="auto"/>
            <w:gridSpan w:val="12"/>
            <w:shd w:val="clear" w:color="auto" w:fill="auto"/>
            <w:vAlign w:val="center"/>
          </w:tcPr>
          <w:p w14:paraId="104985AF" w14:textId="77777777" w:rsidR="00465D36" w:rsidRDefault="00465D36">
            <w:pPr>
              <w:rPr>
                <w:rFonts w:ascii="Times New Roman" w:hAnsi="Times New Roman"/>
                <w:sz w:val="20"/>
                <w:szCs w:val="20"/>
              </w:rPr>
            </w:pPr>
          </w:p>
        </w:tc>
      </w:tr>
      <w:tr w:rsidR="00465D36" w14:paraId="104985BD" w14:textId="77777777">
        <w:tc>
          <w:tcPr>
            <w:tcW w:w="2550" w:type="pct"/>
            <w:shd w:val="clear" w:color="auto" w:fill="auto"/>
            <w:vAlign w:val="center"/>
          </w:tcPr>
          <w:p w14:paraId="104985B1" w14:textId="77777777" w:rsidR="00465D36" w:rsidRDefault="00465D36">
            <w:pPr>
              <w:rPr>
                <w:rFonts w:ascii="Times New Roman" w:hAnsi="Times New Roman"/>
                <w:sz w:val="20"/>
                <w:szCs w:val="20"/>
              </w:rPr>
            </w:pPr>
          </w:p>
        </w:tc>
        <w:tc>
          <w:tcPr>
            <w:tcW w:w="50" w:type="pct"/>
            <w:shd w:val="clear" w:color="auto" w:fill="auto"/>
            <w:vAlign w:val="center"/>
          </w:tcPr>
          <w:p w14:paraId="104985B2" w14:textId="77777777" w:rsidR="00465D36" w:rsidRDefault="00465D36">
            <w:pPr>
              <w:rPr>
                <w:rFonts w:ascii="Times New Roman" w:hAnsi="Times New Roman"/>
                <w:sz w:val="20"/>
                <w:szCs w:val="20"/>
              </w:rPr>
            </w:pPr>
          </w:p>
        </w:tc>
        <w:tc>
          <w:tcPr>
            <w:tcW w:w="700" w:type="pct"/>
            <w:shd w:val="clear" w:color="auto" w:fill="auto"/>
            <w:vAlign w:val="center"/>
          </w:tcPr>
          <w:p w14:paraId="104985B3" w14:textId="77777777" w:rsidR="00465D36" w:rsidRDefault="00465D36">
            <w:pPr>
              <w:rPr>
                <w:rFonts w:ascii="Times New Roman" w:hAnsi="Times New Roman"/>
                <w:sz w:val="20"/>
                <w:szCs w:val="20"/>
              </w:rPr>
            </w:pPr>
          </w:p>
        </w:tc>
        <w:tc>
          <w:tcPr>
            <w:tcW w:w="50" w:type="pct"/>
            <w:shd w:val="clear" w:color="auto" w:fill="auto"/>
            <w:vAlign w:val="center"/>
          </w:tcPr>
          <w:p w14:paraId="104985B4" w14:textId="77777777" w:rsidR="00465D36" w:rsidRDefault="00465D36">
            <w:pPr>
              <w:rPr>
                <w:rFonts w:ascii="Times New Roman" w:hAnsi="Times New Roman"/>
                <w:sz w:val="20"/>
                <w:szCs w:val="20"/>
              </w:rPr>
            </w:pPr>
          </w:p>
        </w:tc>
        <w:tc>
          <w:tcPr>
            <w:tcW w:w="50" w:type="pct"/>
            <w:shd w:val="clear" w:color="auto" w:fill="auto"/>
            <w:vAlign w:val="center"/>
          </w:tcPr>
          <w:p w14:paraId="104985B5" w14:textId="77777777" w:rsidR="00465D36" w:rsidRDefault="00465D36">
            <w:pPr>
              <w:rPr>
                <w:rFonts w:ascii="Times New Roman" w:hAnsi="Times New Roman"/>
                <w:sz w:val="20"/>
                <w:szCs w:val="20"/>
              </w:rPr>
            </w:pPr>
          </w:p>
        </w:tc>
        <w:tc>
          <w:tcPr>
            <w:tcW w:w="50" w:type="pct"/>
            <w:shd w:val="clear" w:color="auto" w:fill="auto"/>
            <w:vAlign w:val="center"/>
          </w:tcPr>
          <w:p w14:paraId="104985B6" w14:textId="77777777" w:rsidR="00465D36" w:rsidRDefault="00465D36">
            <w:pPr>
              <w:rPr>
                <w:rFonts w:ascii="Times New Roman" w:hAnsi="Times New Roman"/>
                <w:sz w:val="20"/>
                <w:szCs w:val="20"/>
              </w:rPr>
            </w:pPr>
          </w:p>
        </w:tc>
        <w:tc>
          <w:tcPr>
            <w:tcW w:w="750" w:type="pct"/>
            <w:shd w:val="clear" w:color="auto" w:fill="auto"/>
            <w:vAlign w:val="center"/>
          </w:tcPr>
          <w:p w14:paraId="104985B7" w14:textId="77777777" w:rsidR="00465D36" w:rsidRDefault="00465D36">
            <w:pPr>
              <w:rPr>
                <w:rFonts w:ascii="Times New Roman" w:hAnsi="Times New Roman"/>
                <w:sz w:val="20"/>
                <w:szCs w:val="20"/>
              </w:rPr>
            </w:pPr>
          </w:p>
        </w:tc>
        <w:tc>
          <w:tcPr>
            <w:tcW w:w="50" w:type="pct"/>
            <w:shd w:val="clear" w:color="auto" w:fill="auto"/>
            <w:vAlign w:val="center"/>
          </w:tcPr>
          <w:p w14:paraId="104985B8" w14:textId="77777777" w:rsidR="00465D36" w:rsidRDefault="00465D36">
            <w:pPr>
              <w:rPr>
                <w:rFonts w:ascii="Times New Roman" w:hAnsi="Times New Roman"/>
                <w:sz w:val="20"/>
                <w:szCs w:val="20"/>
              </w:rPr>
            </w:pPr>
          </w:p>
        </w:tc>
        <w:tc>
          <w:tcPr>
            <w:tcW w:w="50" w:type="pct"/>
            <w:shd w:val="clear" w:color="auto" w:fill="auto"/>
            <w:vAlign w:val="center"/>
          </w:tcPr>
          <w:p w14:paraId="104985B9" w14:textId="77777777" w:rsidR="00465D36" w:rsidRDefault="00465D36">
            <w:pPr>
              <w:rPr>
                <w:rFonts w:ascii="Times New Roman" w:hAnsi="Times New Roman"/>
                <w:sz w:val="20"/>
                <w:szCs w:val="20"/>
              </w:rPr>
            </w:pPr>
          </w:p>
        </w:tc>
        <w:tc>
          <w:tcPr>
            <w:tcW w:w="50" w:type="pct"/>
            <w:shd w:val="clear" w:color="auto" w:fill="auto"/>
            <w:vAlign w:val="center"/>
          </w:tcPr>
          <w:p w14:paraId="104985BA" w14:textId="77777777" w:rsidR="00465D36" w:rsidRDefault="00465D36">
            <w:pPr>
              <w:rPr>
                <w:rFonts w:ascii="Times New Roman" w:hAnsi="Times New Roman"/>
                <w:sz w:val="20"/>
                <w:szCs w:val="20"/>
              </w:rPr>
            </w:pPr>
          </w:p>
        </w:tc>
        <w:tc>
          <w:tcPr>
            <w:tcW w:w="600" w:type="pct"/>
            <w:shd w:val="clear" w:color="auto" w:fill="auto"/>
            <w:vAlign w:val="center"/>
          </w:tcPr>
          <w:p w14:paraId="104985BB" w14:textId="77777777" w:rsidR="00465D36" w:rsidRDefault="00465D36">
            <w:pPr>
              <w:rPr>
                <w:rFonts w:ascii="Times New Roman" w:hAnsi="Times New Roman"/>
                <w:sz w:val="20"/>
                <w:szCs w:val="20"/>
              </w:rPr>
            </w:pPr>
          </w:p>
        </w:tc>
        <w:tc>
          <w:tcPr>
            <w:tcW w:w="50" w:type="pct"/>
            <w:shd w:val="clear" w:color="auto" w:fill="auto"/>
            <w:vAlign w:val="center"/>
          </w:tcPr>
          <w:p w14:paraId="104985BC" w14:textId="77777777" w:rsidR="00465D36" w:rsidRDefault="00465D36">
            <w:pPr>
              <w:rPr>
                <w:rFonts w:ascii="Times New Roman" w:hAnsi="Times New Roman"/>
                <w:sz w:val="20"/>
                <w:szCs w:val="20"/>
              </w:rPr>
            </w:pPr>
          </w:p>
        </w:tc>
      </w:tr>
      <w:tr w:rsidR="00465D36" w14:paraId="104985CA" w14:textId="77777777">
        <w:tc>
          <w:tcPr>
            <w:tcW w:w="0" w:type="auto"/>
            <w:shd w:val="clear" w:color="auto" w:fill="auto"/>
            <w:tcMar>
              <w:top w:w="40" w:type="dxa"/>
              <w:left w:w="40" w:type="dxa"/>
              <w:bottom w:w="40" w:type="dxa"/>
              <w:right w:w="40" w:type="dxa"/>
            </w:tcMar>
            <w:vAlign w:val="bottom"/>
          </w:tcPr>
          <w:p w14:paraId="104985B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5B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Number of</w:t>
            </w:r>
          </w:p>
          <w:p w14:paraId="104985C0"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RSUs</w:t>
            </w:r>
          </w:p>
          <w:p w14:paraId="104985C1" w14:textId="77777777" w:rsidR="00465D36" w:rsidRDefault="002666F5">
            <w:pPr>
              <w:jc w:val="center"/>
              <w:textAlignment w:val="bottom"/>
              <w:rPr>
                <w:rFonts w:ascii="Times New Roman" w:hAnsi="Times New Roman"/>
                <w:sz w:val="16"/>
                <w:szCs w:val="16"/>
              </w:rPr>
            </w:pPr>
            <w:r>
              <w:rPr>
                <w:rFonts w:ascii="Helvetica" w:eastAsia="Helvetica" w:hAnsi="Helvetica" w:cs="Helvetica"/>
                <w:sz w:val="16"/>
                <w:szCs w:val="16"/>
              </w:rPr>
              <w:t>(in thousands)</w:t>
            </w:r>
          </w:p>
        </w:tc>
        <w:tc>
          <w:tcPr>
            <w:tcW w:w="0" w:type="auto"/>
            <w:shd w:val="clear" w:color="auto" w:fill="auto"/>
            <w:tcMar>
              <w:top w:w="40" w:type="dxa"/>
              <w:left w:w="40" w:type="dxa"/>
              <w:bottom w:w="40" w:type="dxa"/>
              <w:right w:w="40" w:type="dxa"/>
            </w:tcMar>
            <w:vAlign w:val="bottom"/>
          </w:tcPr>
          <w:p w14:paraId="104985C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5C3"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Weighted-Average</w:t>
            </w:r>
          </w:p>
          <w:p w14:paraId="104985C4"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Grant Date Fair</w:t>
            </w:r>
          </w:p>
          <w:p w14:paraId="104985C5"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Value Per RSU</w:t>
            </w:r>
          </w:p>
        </w:tc>
        <w:tc>
          <w:tcPr>
            <w:tcW w:w="0" w:type="auto"/>
            <w:shd w:val="clear" w:color="auto" w:fill="auto"/>
            <w:tcMar>
              <w:top w:w="40" w:type="dxa"/>
              <w:left w:w="40" w:type="dxa"/>
              <w:bottom w:w="40" w:type="dxa"/>
              <w:right w:w="40" w:type="dxa"/>
            </w:tcMar>
            <w:vAlign w:val="bottom"/>
          </w:tcPr>
          <w:p w14:paraId="104985C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5C7"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Aggregate</w:t>
            </w:r>
          </w:p>
          <w:p w14:paraId="104985C8"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Fair Value</w:t>
            </w:r>
          </w:p>
          <w:p w14:paraId="104985C9" w14:textId="77777777" w:rsidR="00465D36" w:rsidRDefault="002666F5">
            <w:pPr>
              <w:jc w:val="center"/>
              <w:textAlignment w:val="bottom"/>
              <w:rPr>
                <w:rFonts w:ascii="Times New Roman" w:hAnsi="Times New Roman"/>
                <w:sz w:val="16"/>
                <w:szCs w:val="16"/>
              </w:rPr>
            </w:pPr>
            <w:r>
              <w:rPr>
                <w:rFonts w:ascii="Helvetica" w:eastAsia="Helvetica" w:hAnsi="Helvetica" w:cs="Helvetica"/>
                <w:sz w:val="16"/>
                <w:szCs w:val="16"/>
              </w:rPr>
              <w:t>(in millions)</w:t>
            </w:r>
          </w:p>
        </w:tc>
      </w:tr>
      <w:tr w:rsidR="00465D36" w14:paraId="104985D4" w14:textId="77777777">
        <w:tc>
          <w:tcPr>
            <w:tcW w:w="0" w:type="auto"/>
            <w:shd w:val="clear" w:color="auto" w:fill="auto"/>
            <w:tcMar>
              <w:top w:w="40" w:type="dxa"/>
              <w:left w:w="40" w:type="dxa"/>
              <w:bottom w:w="40" w:type="dxa"/>
              <w:right w:w="40" w:type="dxa"/>
            </w:tcMar>
            <w:vAlign w:val="bottom"/>
          </w:tcPr>
          <w:p w14:paraId="104985C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Balance as of September 28, 2019</w:t>
            </w:r>
          </w:p>
        </w:tc>
        <w:tc>
          <w:tcPr>
            <w:tcW w:w="0" w:type="auto"/>
            <w:gridSpan w:val="2"/>
            <w:tcBorders>
              <w:top w:val="single" w:sz="8" w:space="0" w:color="000000"/>
            </w:tcBorders>
            <w:shd w:val="clear" w:color="auto" w:fill="auto"/>
            <w:tcMar>
              <w:top w:w="40" w:type="dxa"/>
              <w:left w:w="40" w:type="dxa"/>
              <w:bottom w:w="40" w:type="dxa"/>
            </w:tcMar>
            <w:vAlign w:val="bottom"/>
          </w:tcPr>
          <w:p w14:paraId="104985C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81,517</w:t>
            </w:r>
          </w:p>
        </w:tc>
        <w:tc>
          <w:tcPr>
            <w:tcW w:w="0" w:type="auto"/>
            <w:tcBorders>
              <w:top w:val="single" w:sz="8" w:space="0" w:color="000000"/>
            </w:tcBorders>
            <w:shd w:val="clear" w:color="auto" w:fill="auto"/>
            <w:vAlign w:val="bottom"/>
          </w:tcPr>
          <w:p w14:paraId="104985CD"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5C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85C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5D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169.18</w:t>
            </w:r>
          </w:p>
        </w:tc>
        <w:tc>
          <w:tcPr>
            <w:tcW w:w="0" w:type="auto"/>
            <w:tcBorders>
              <w:top w:val="single" w:sz="8" w:space="0" w:color="000000"/>
            </w:tcBorders>
            <w:shd w:val="clear" w:color="auto" w:fill="auto"/>
            <w:vAlign w:val="bottom"/>
          </w:tcPr>
          <w:p w14:paraId="104985D1"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5D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5D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5DE" w14:textId="77777777">
        <w:tc>
          <w:tcPr>
            <w:tcW w:w="0" w:type="auto"/>
            <w:shd w:val="clear" w:color="auto" w:fill="EFEFEF"/>
            <w:tcMar>
              <w:top w:w="40" w:type="dxa"/>
              <w:left w:w="560" w:type="dxa"/>
              <w:bottom w:w="40" w:type="dxa"/>
              <w:right w:w="40" w:type="dxa"/>
            </w:tcMar>
            <w:vAlign w:val="bottom"/>
          </w:tcPr>
          <w:p w14:paraId="104985D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RSUs granted</w:t>
            </w:r>
          </w:p>
        </w:tc>
        <w:tc>
          <w:tcPr>
            <w:tcW w:w="0" w:type="auto"/>
            <w:gridSpan w:val="2"/>
            <w:shd w:val="clear" w:color="auto" w:fill="EFEFEF"/>
            <w:tcMar>
              <w:top w:w="40" w:type="dxa"/>
              <w:left w:w="40" w:type="dxa"/>
              <w:bottom w:w="40" w:type="dxa"/>
            </w:tcMar>
            <w:vAlign w:val="bottom"/>
          </w:tcPr>
          <w:p w14:paraId="104985D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33,775</w:t>
            </w:r>
          </w:p>
        </w:tc>
        <w:tc>
          <w:tcPr>
            <w:tcW w:w="0" w:type="auto"/>
            <w:shd w:val="clear" w:color="auto" w:fill="EFEFEF"/>
            <w:vAlign w:val="bottom"/>
          </w:tcPr>
          <w:p w14:paraId="104985D7"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5D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5D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5D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220.78</w:t>
            </w:r>
          </w:p>
        </w:tc>
        <w:tc>
          <w:tcPr>
            <w:tcW w:w="0" w:type="auto"/>
            <w:shd w:val="clear" w:color="auto" w:fill="EFEFEF"/>
            <w:vAlign w:val="bottom"/>
          </w:tcPr>
          <w:p w14:paraId="104985DB"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5D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5D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5E8" w14:textId="77777777">
        <w:tc>
          <w:tcPr>
            <w:tcW w:w="0" w:type="auto"/>
            <w:shd w:val="clear" w:color="auto" w:fill="auto"/>
            <w:tcMar>
              <w:top w:w="40" w:type="dxa"/>
              <w:left w:w="560" w:type="dxa"/>
              <w:bottom w:w="40" w:type="dxa"/>
              <w:right w:w="40" w:type="dxa"/>
            </w:tcMar>
            <w:vAlign w:val="bottom"/>
          </w:tcPr>
          <w:p w14:paraId="104985D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RSUs vested</w:t>
            </w:r>
          </w:p>
        </w:tc>
        <w:tc>
          <w:tcPr>
            <w:tcW w:w="0" w:type="auto"/>
            <w:gridSpan w:val="2"/>
            <w:shd w:val="clear" w:color="auto" w:fill="auto"/>
            <w:tcMar>
              <w:top w:w="40" w:type="dxa"/>
              <w:left w:w="40" w:type="dxa"/>
              <w:bottom w:w="40" w:type="dxa"/>
            </w:tcMar>
            <w:vAlign w:val="bottom"/>
          </w:tcPr>
          <w:p w14:paraId="104985E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(17,837</w:t>
            </w:r>
          </w:p>
        </w:tc>
        <w:tc>
          <w:tcPr>
            <w:tcW w:w="0" w:type="auto"/>
            <w:shd w:val="clear" w:color="auto" w:fill="auto"/>
            <w:tcMar>
              <w:top w:w="40" w:type="dxa"/>
              <w:bottom w:w="40" w:type="dxa"/>
              <w:right w:w="40" w:type="dxa"/>
            </w:tcMar>
            <w:vAlign w:val="bottom"/>
          </w:tcPr>
          <w:p w14:paraId="104985E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5E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5E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5E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150.42</w:t>
            </w:r>
          </w:p>
        </w:tc>
        <w:tc>
          <w:tcPr>
            <w:tcW w:w="0" w:type="auto"/>
            <w:shd w:val="clear" w:color="auto" w:fill="auto"/>
            <w:vAlign w:val="bottom"/>
          </w:tcPr>
          <w:p w14:paraId="104985E5"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5E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5E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5F2" w14:textId="77777777">
        <w:tc>
          <w:tcPr>
            <w:tcW w:w="0" w:type="auto"/>
            <w:shd w:val="clear" w:color="auto" w:fill="EFEFEF"/>
            <w:tcMar>
              <w:top w:w="40" w:type="dxa"/>
              <w:left w:w="560" w:type="dxa"/>
              <w:bottom w:w="40" w:type="dxa"/>
              <w:right w:w="40" w:type="dxa"/>
            </w:tcMar>
            <w:vAlign w:val="bottom"/>
          </w:tcPr>
          <w:p w14:paraId="104985E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RSUs canceled</w:t>
            </w:r>
          </w:p>
        </w:tc>
        <w:tc>
          <w:tcPr>
            <w:tcW w:w="0" w:type="auto"/>
            <w:gridSpan w:val="2"/>
            <w:shd w:val="clear" w:color="auto" w:fill="EFEFEF"/>
            <w:tcMar>
              <w:top w:w="40" w:type="dxa"/>
              <w:left w:w="40" w:type="dxa"/>
              <w:bottom w:w="40" w:type="dxa"/>
            </w:tcMar>
            <w:vAlign w:val="bottom"/>
          </w:tcPr>
          <w:p w14:paraId="104985E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(1,435</w:t>
            </w:r>
          </w:p>
        </w:tc>
        <w:tc>
          <w:tcPr>
            <w:tcW w:w="0" w:type="auto"/>
            <w:shd w:val="clear" w:color="auto" w:fill="EFEFEF"/>
            <w:tcMar>
              <w:top w:w="40" w:type="dxa"/>
              <w:bottom w:w="40" w:type="dxa"/>
              <w:right w:w="40" w:type="dxa"/>
            </w:tcMar>
            <w:vAlign w:val="bottom"/>
          </w:tcPr>
          <w:p w14:paraId="104985E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5E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5E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5E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184.51</w:t>
            </w:r>
          </w:p>
        </w:tc>
        <w:tc>
          <w:tcPr>
            <w:tcW w:w="0" w:type="auto"/>
            <w:shd w:val="clear" w:color="auto" w:fill="EFEFEF"/>
            <w:vAlign w:val="bottom"/>
          </w:tcPr>
          <w:p w14:paraId="104985EF"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5F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5F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5FF" w14:textId="77777777">
        <w:tc>
          <w:tcPr>
            <w:tcW w:w="0" w:type="auto"/>
            <w:shd w:val="clear" w:color="auto" w:fill="auto"/>
            <w:tcMar>
              <w:top w:w="40" w:type="dxa"/>
              <w:left w:w="40" w:type="dxa"/>
              <w:bottom w:w="40" w:type="dxa"/>
              <w:right w:w="40" w:type="dxa"/>
            </w:tcMar>
            <w:vAlign w:val="bottom"/>
          </w:tcPr>
          <w:p w14:paraId="104985F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Balance as of December 28,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5F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5F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96,020</w:t>
            </w:r>
          </w:p>
        </w:tc>
        <w:tc>
          <w:tcPr>
            <w:tcW w:w="0" w:type="auto"/>
            <w:tcBorders>
              <w:top w:val="single" w:sz="8" w:space="0" w:color="000000"/>
              <w:bottom w:val="double" w:sz="6" w:space="0" w:color="000000"/>
            </w:tcBorders>
            <w:shd w:val="clear" w:color="auto" w:fill="auto"/>
            <w:vAlign w:val="bottom"/>
          </w:tcPr>
          <w:p w14:paraId="104985F6"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5F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5F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5F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190.59</w:t>
            </w:r>
          </w:p>
        </w:tc>
        <w:tc>
          <w:tcPr>
            <w:tcW w:w="0" w:type="auto"/>
            <w:shd w:val="clear" w:color="auto" w:fill="auto"/>
            <w:vAlign w:val="bottom"/>
          </w:tcPr>
          <w:p w14:paraId="104985FA"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5F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5F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5F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27,827</w:t>
            </w:r>
          </w:p>
        </w:tc>
        <w:tc>
          <w:tcPr>
            <w:tcW w:w="0" w:type="auto"/>
            <w:shd w:val="clear" w:color="auto" w:fill="auto"/>
            <w:vAlign w:val="bottom"/>
          </w:tcPr>
          <w:p w14:paraId="104985FE" w14:textId="77777777" w:rsidR="00465D36" w:rsidRDefault="00465D36">
            <w:pPr>
              <w:textAlignment w:val="bottom"/>
              <w:rPr>
                <w:rFonts w:ascii="Times New Roman" w:hAnsi="Times New Roman"/>
                <w:sz w:val="20"/>
                <w:szCs w:val="20"/>
              </w:rPr>
            </w:pPr>
          </w:p>
        </w:tc>
      </w:tr>
    </w:tbl>
    <w:p w14:paraId="10498600" w14:textId="77777777" w:rsidR="00465D36" w:rsidRDefault="00465D36">
      <w:pPr>
        <w:spacing w:line="288" w:lineRule="auto"/>
        <w:jc w:val="both"/>
        <w:rPr>
          <w:rFonts w:ascii="Times New Roman" w:hAnsi="Times New Roman"/>
          <w:sz w:val="20"/>
          <w:szCs w:val="20"/>
        </w:rPr>
      </w:pPr>
    </w:p>
    <w:p w14:paraId="10498601"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fair value as of the respective vesting dates of RSUs was $4.2 billion and $4.1 billion for the three months ended December 28, 2019 and December 29, 2018, </w:t>
      </w:r>
      <w:r>
        <w:rPr>
          <w:rFonts w:ascii="Helvetica" w:eastAsia="Helvetica" w:hAnsi="Helvetica" w:cs="Helvetica"/>
          <w:sz w:val="18"/>
          <w:szCs w:val="18"/>
        </w:rPr>
        <w:t>respectively.</w:t>
      </w:r>
    </w:p>
    <w:p w14:paraId="10498602"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Share-Based Compensation</w:t>
      </w:r>
    </w:p>
    <w:p w14:paraId="10498603"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following table shows share-based compensation expense and the related income tax benefit included in the Condensed Consolidated Statements of Operations for the three months ended December 28, 2019 and December 2</w:t>
      </w:r>
      <w:r>
        <w:rPr>
          <w:rFonts w:ascii="Helvetica" w:eastAsia="Helvetica" w:hAnsi="Helvetica" w:cs="Helvetica"/>
          <w:sz w:val="18"/>
          <w:szCs w:val="18"/>
        </w:rPr>
        <w:t>9, 2018 (in millions):</w:t>
      </w:r>
    </w:p>
    <w:tbl>
      <w:tblPr>
        <w:tblW w:w="5000" w:type="pct"/>
        <w:tblCellMar>
          <w:left w:w="0" w:type="dxa"/>
          <w:right w:w="0" w:type="dxa"/>
        </w:tblCellMar>
        <w:tblLook w:val="04A0" w:firstRow="1" w:lastRow="0" w:firstColumn="1" w:lastColumn="0" w:noHBand="0" w:noVBand="1"/>
      </w:tblPr>
      <w:tblGrid>
        <w:gridCol w:w="5772"/>
        <w:gridCol w:w="142"/>
        <w:gridCol w:w="960"/>
        <w:gridCol w:w="100"/>
        <w:gridCol w:w="130"/>
        <w:gridCol w:w="142"/>
        <w:gridCol w:w="960"/>
        <w:gridCol w:w="100"/>
      </w:tblGrid>
      <w:tr w:rsidR="00465D36" w14:paraId="10498605" w14:textId="77777777">
        <w:tc>
          <w:tcPr>
            <w:tcW w:w="0" w:type="auto"/>
            <w:gridSpan w:val="8"/>
            <w:shd w:val="clear" w:color="auto" w:fill="auto"/>
            <w:vAlign w:val="center"/>
          </w:tcPr>
          <w:p w14:paraId="10498604" w14:textId="77777777" w:rsidR="00465D36" w:rsidRDefault="00465D36">
            <w:pPr>
              <w:rPr>
                <w:rFonts w:ascii="Times New Roman" w:hAnsi="Times New Roman"/>
                <w:sz w:val="20"/>
                <w:szCs w:val="20"/>
              </w:rPr>
            </w:pPr>
          </w:p>
        </w:tc>
      </w:tr>
      <w:tr w:rsidR="00465D36" w14:paraId="1049860E" w14:textId="77777777">
        <w:tc>
          <w:tcPr>
            <w:tcW w:w="3550" w:type="pct"/>
            <w:shd w:val="clear" w:color="auto" w:fill="auto"/>
            <w:vAlign w:val="center"/>
          </w:tcPr>
          <w:p w14:paraId="10498606" w14:textId="77777777" w:rsidR="00465D36" w:rsidRDefault="00465D36">
            <w:pPr>
              <w:rPr>
                <w:rFonts w:ascii="Times New Roman" w:hAnsi="Times New Roman"/>
                <w:sz w:val="20"/>
                <w:szCs w:val="20"/>
              </w:rPr>
            </w:pPr>
          </w:p>
        </w:tc>
        <w:tc>
          <w:tcPr>
            <w:tcW w:w="50" w:type="pct"/>
            <w:shd w:val="clear" w:color="auto" w:fill="auto"/>
            <w:vAlign w:val="center"/>
          </w:tcPr>
          <w:p w14:paraId="10498607" w14:textId="77777777" w:rsidR="00465D36" w:rsidRDefault="00465D36">
            <w:pPr>
              <w:rPr>
                <w:rFonts w:ascii="Times New Roman" w:hAnsi="Times New Roman"/>
                <w:sz w:val="20"/>
                <w:szCs w:val="20"/>
              </w:rPr>
            </w:pPr>
          </w:p>
        </w:tc>
        <w:tc>
          <w:tcPr>
            <w:tcW w:w="600" w:type="pct"/>
            <w:shd w:val="clear" w:color="auto" w:fill="auto"/>
            <w:vAlign w:val="center"/>
          </w:tcPr>
          <w:p w14:paraId="10498608" w14:textId="77777777" w:rsidR="00465D36" w:rsidRDefault="00465D36">
            <w:pPr>
              <w:rPr>
                <w:rFonts w:ascii="Times New Roman" w:hAnsi="Times New Roman"/>
                <w:sz w:val="20"/>
                <w:szCs w:val="20"/>
              </w:rPr>
            </w:pPr>
          </w:p>
        </w:tc>
        <w:tc>
          <w:tcPr>
            <w:tcW w:w="50" w:type="pct"/>
            <w:shd w:val="clear" w:color="auto" w:fill="auto"/>
            <w:vAlign w:val="center"/>
          </w:tcPr>
          <w:p w14:paraId="10498609" w14:textId="77777777" w:rsidR="00465D36" w:rsidRDefault="00465D36">
            <w:pPr>
              <w:rPr>
                <w:rFonts w:ascii="Times New Roman" w:hAnsi="Times New Roman"/>
                <w:sz w:val="20"/>
                <w:szCs w:val="20"/>
              </w:rPr>
            </w:pPr>
          </w:p>
        </w:tc>
        <w:tc>
          <w:tcPr>
            <w:tcW w:w="50" w:type="pct"/>
            <w:shd w:val="clear" w:color="auto" w:fill="auto"/>
            <w:vAlign w:val="center"/>
          </w:tcPr>
          <w:p w14:paraId="1049860A" w14:textId="77777777" w:rsidR="00465D36" w:rsidRDefault="00465D36">
            <w:pPr>
              <w:rPr>
                <w:rFonts w:ascii="Times New Roman" w:hAnsi="Times New Roman"/>
                <w:sz w:val="20"/>
                <w:szCs w:val="20"/>
              </w:rPr>
            </w:pPr>
          </w:p>
        </w:tc>
        <w:tc>
          <w:tcPr>
            <w:tcW w:w="50" w:type="pct"/>
            <w:shd w:val="clear" w:color="auto" w:fill="auto"/>
            <w:vAlign w:val="center"/>
          </w:tcPr>
          <w:p w14:paraId="1049860B" w14:textId="77777777" w:rsidR="00465D36" w:rsidRDefault="00465D36">
            <w:pPr>
              <w:rPr>
                <w:rFonts w:ascii="Times New Roman" w:hAnsi="Times New Roman"/>
                <w:sz w:val="20"/>
                <w:szCs w:val="20"/>
              </w:rPr>
            </w:pPr>
          </w:p>
        </w:tc>
        <w:tc>
          <w:tcPr>
            <w:tcW w:w="600" w:type="pct"/>
            <w:shd w:val="clear" w:color="auto" w:fill="auto"/>
            <w:vAlign w:val="center"/>
          </w:tcPr>
          <w:p w14:paraId="1049860C" w14:textId="77777777" w:rsidR="00465D36" w:rsidRDefault="00465D36">
            <w:pPr>
              <w:rPr>
                <w:rFonts w:ascii="Times New Roman" w:hAnsi="Times New Roman"/>
                <w:sz w:val="20"/>
                <w:szCs w:val="20"/>
              </w:rPr>
            </w:pPr>
          </w:p>
        </w:tc>
        <w:tc>
          <w:tcPr>
            <w:tcW w:w="50" w:type="pct"/>
            <w:shd w:val="clear" w:color="auto" w:fill="auto"/>
            <w:vAlign w:val="center"/>
          </w:tcPr>
          <w:p w14:paraId="1049860D" w14:textId="77777777" w:rsidR="00465D36" w:rsidRDefault="00465D36">
            <w:pPr>
              <w:rPr>
                <w:rFonts w:ascii="Times New Roman" w:hAnsi="Times New Roman"/>
                <w:sz w:val="20"/>
                <w:szCs w:val="20"/>
              </w:rPr>
            </w:pPr>
          </w:p>
        </w:tc>
      </w:tr>
      <w:tr w:rsidR="00465D36" w14:paraId="10498611" w14:textId="77777777">
        <w:tc>
          <w:tcPr>
            <w:tcW w:w="0" w:type="auto"/>
            <w:shd w:val="clear" w:color="auto" w:fill="auto"/>
            <w:tcMar>
              <w:top w:w="40" w:type="dxa"/>
              <w:left w:w="40" w:type="dxa"/>
              <w:bottom w:w="40" w:type="dxa"/>
              <w:right w:w="40" w:type="dxa"/>
            </w:tcMar>
            <w:vAlign w:val="bottom"/>
          </w:tcPr>
          <w:p w14:paraId="1049860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8610"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8616" w14:textId="77777777">
        <w:tc>
          <w:tcPr>
            <w:tcW w:w="0" w:type="auto"/>
            <w:shd w:val="clear" w:color="auto" w:fill="auto"/>
            <w:tcMar>
              <w:top w:w="40" w:type="dxa"/>
              <w:left w:w="40" w:type="dxa"/>
              <w:bottom w:w="40" w:type="dxa"/>
              <w:right w:w="40" w:type="dxa"/>
            </w:tcMar>
            <w:vAlign w:val="bottom"/>
          </w:tcPr>
          <w:p w14:paraId="1049861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613"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61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615"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861F" w14:textId="77777777">
        <w:tc>
          <w:tcPr>
            <w:tcW w:w="0" w:type="auto"/>
            <w:shd w:val="clear" w:color="auto" w:fill="auto"/>
            <w:tcMar>
              <w:top w:w="40" w:type="dxa"/>
              <w:left w:w="40" w:type="dxa"/>
              <w:bottom w:w="40" w:type="dxa"/>
              <w:right w:w="40" w:type="dxa"/>
            </w:tcMar>
            <w:vAlign w:val="bottom"/>
          </w:tcPr>
          <w:p w14:paraId="1049861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Share-based compensation expense</w:t>
            </w:r>
          </w:p>
        </w:tc>
        <w:tc>
          <w:tcPr>
            <w:tcW w:w="0" w:type="auto"/>
            <w:tcBorders>
              <w:top w:val="single" w:sz="8" w:space="0" w:color="000000"/>
            </w:tcBorders>
            <w:shd w:val="clear" w:color="auto" w:fill="auto"/>
            <w:tcMar>
              <w:top w:w="40" w:type="dxa"/>
              <w:left w:w="40" w:type="dxa"/>
              <w:bottom w:w="40" w:type="dxa"/>
            </w:tcMar>
            <w:vAlign w:val="bottom"/>
          </w:tcPr>
          <w:p w14:paraId="1049861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61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1,710</w:t>
            </w:r>
          </w:p>
        </w:tc>
        <w:tc>
          <w:tcPr>
            <w:tcW w:w="0" w:type="auto"/>
            <w:tcBorders>
              <w:top w:val="single" w:sz="8" w:space="0" w:color="000000"/>
            </w:tcBorders>
            <w:shd w:val="clear" w:color="auto" w:fill="auto"/>
            <w:vAlign w:val="bottom"/>
          </w:tcPr>
          <w:p w14:paraId="1049861A"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61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861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61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1,559</w:t>
            </w:r>
          </w:p>
        </w:tc>
        <w:tc>
          <w:tcPr>
            <w:tcW w:w="0" w:type="auto"/>
            <w:tcBorders>
              <w:top w:val="single" w:sz="8" w:space="0" w:color="000000"/>
            </w:tcBorders>
            <w:shd w:val="clear" w:color="auto" w:fill="auto"/>
            <w:vAlign w:val="bottom"/>
          </w:tcPr>
          <w:p w14:paraId="1049861E" w14:textId="77777777" w:rsidR="00465D36" w:rsidRDefault="00465D36">
            <w:pPr>
              <w:textAlignment w:val="bottom"/>
              <w:rPr>
                <w:rFonts w:ascii="Times New Roman" w:hAnsi="Times New Roman"/>
                <w:sz w:val="20"/>
                <w:szCs w:val="20"/>
              </w:rPr>
            </w:pPr>
          </w:p>
        </w:tc>
      </w:tr>
      <w:tr w:rsidR="00465D36" w14:paraId="10498628" w14:textId="77777777">
        <w:tc>
          <w:tcPr>
            <w:tcW w:w="0" w:type="auto"/>
            <w:shd w:val="clear" w:color="auto" w:fill="EFEFEF"/>
            <w:tcMar>
              <w:top w:w="40" w:type="dxa"/>
              <w:left w:w="40" w:type="dxa"/>
              <w:bottom w:w="40" w:type="dxa"/>
              <w:right w:w="40" w:type="dxa"/>
            </w:tcMar>
            <w:vAlign w:val="bottom"/>
          </w:tcPr>
          <w:p w14:paraId="10498620"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Income tax benefit related to share-based compensation expense</w:t>
            </w:r>
          </w:p>
        </w:tc>
        <w:tc>
          <w:tcPr>
            <w:tcW w:w="0" w:type="auto"/>
            <w:shd w:val="clear" w:color="auto" w:fill="EFEFEF"/>
            <w:tcMar>
              <w:top w:w="40" w:type="dxa"/>
              <w:left w:w="40" w:type="dxa"/>
              <w:bottom w:w="40" w:type="dxa"/>
            </w:tcMar>
            <w:vAlign w:val="bottom"/>
          </w:tcPr>
          <w:p w14:paraId="1049862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62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(758</w:t>
            </w:r>
          </w:p>
        </w:tc>
        <w:tc>
          <w:tcPr>
            <w:tcW w:w="0" w:type="auto"/>
            <w:shd w:val="clear" w:color="auto" w:fill="EFEFEF"/>
            <w:tcMar>
              <w:top w:w="40" w:type="dxa"/>
              <w:bottom w:w="40" w:type="dxa"/>
              <w:right w:w="40" w:type="dxa"/>
            </w:tcMar>
            <w:vAlign w:val="bottom"/>
          </w:tcPr>
          <w:p w14:paraId="1049862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62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62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62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(750</w:t>
            </w:r>
          </w:p>
        </w:tc>
        <w:tc>
          <w:tcPr>
            <w:tcW w:w="0" w:type="auto"/>
            <w:shd w:val="clear" w:color="auto" w:fill="EFEFEF"/>
            <w:tcMar>
              <w:top w:w="40" w:type="dxa"/>
              <w:bottom w:w="40" w:type="dxa"/>
              <w:right w:w="40" w:type="dxa"/>
            </w:tcMar>
            <w:vAlign w:val="bottom"/>
          </w:tcPr>
          <w:p w14:paraId="1049862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bl>
    <w:p w14:paraId="10498629" w14:textId="77777777" w:rsidR="00465D36" w:rsidRDefault="00465D36">
      <w:pPr>
        <w:spacing w:line="288" w:lineRule="auto"/>
        <w:jc w:val="both"/>
        <w:rPr>
          <w:rFonts w:ascii="Times New Roman" w:hAnsi="Times New Roman"/>
          <w:sz w:val="20"/>
          <w:szCs w:val="20"/>
        </w:rPr>
      </w:pPr>
    </w:p>
    <w:p w14:paraId="1049862A"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As of </w:t>
      </w:r>
      <w:r>
        <w:rPr>
          <w:rFonts w:ascii="Helvetica" w:eastAsia="Helvetica" w:hAnsi="Helvetica" w:cs="Helvetica"/>
          <w:sz w:val="18"/>
          <w:szCs w:val="18"/>
        </w:rPr>
        <w:t>December 28, 2019, the total unrecognized compensation cost related to outstanding RSUs and stock options was $15.7 billion, which the Company expects to recognize over a weighted-average period of 2.9 years.</w:t>
      </w:r>
    </w:p>
    <w:p w14:paraId="1049862B"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Note 10 – Commitments and Contingencies</w:t>
      </w:r>
    </w:p>
    <w:p w14:paraId="1049862C"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Accrued</w:t>
      </w:r>
      <w:r>
        <w:rPr>
          <w:rFonts w:ascii="Helvetica" w:eastAsia="Helvetica" w:hAnsi="Helvetica" w:cs="Helvetica"/>
          <w:b/>
          <w:bCs/>
          <w:sz w:val="18"/>
          <w:szCs w:val="18"/>
        </w:rPr>
        <w:t xml:space="preserve"> Warranty and Guarantees</w:t>
      </w:r>
    </w:p>
    <w:p w14:paraId="1049862D"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following table shows changes in the Company’s accrued warranties and related costs for the three months ended December 28, 2019 and December 29, 2018 (in millions):</w:t>
      </w:r>
    </w:p>
    <w:tbl>
      <w:tblPr>
        <w:tblW w:w="5000" w:type="pct"/>
        <w:tblCellMar>
          <w:left w:w="0" w:type="dxa"/>
          <w:right w:w="0" w:type="dxa"/>
        </w:tblCellMar>
        <w:tblLook w:val="04A0" w:firstRow="1" w:lastRow="0" w:firstColumn="1" w:lastColumn="0" w:noHBand="0" w:noVBand="1"/>
      </w:tblPr>
      <w:tblGrid>
        <w:gridCol w:w="5772"/>
        <w:gridCol w:w="142"/>
        <w:gridCol w:w="960"/>
        <w:gridCol w:w="100"/>
        <w:gridCol w:w="130"/>
        <w:gridCol w:w="142"/>
        <w:gridCol w:w="960"/>
        <w:gridCol w:w="100"/>
      </w:tblGrid>
      <w:tr w:rsidR="00465D36" w14:paraId="1049862F" w14:textId="77777777">
        <w:tc>
          <w:tcPr>
            <w:tcW w:w="0" w:type="auto"/>
            <w:gridSpan w:val="8"/>
            <w:shd w:val="clear" w:color="auto" w:fill="auto"/>
            <w:vAlign w:val="center"/>
          </w:tcPr>
          <w:p w14:paraId="1049862E" w14:textId="77777777" w:rsidR="00465D36" w:rsidRDefault="00465D36">
            <w:pPr>
              <w:rPr>
                <w:rFonts w:ascii="Times New Roman" w:hAnsi="Times New Roman"/>
                <w:sz w:val="20"/>
                <w:szCs w:val="20"/>
              </w:rPr>
            </w:pPr>
          </w:p>
        </w:tc>
      </w:tr>
      <w:tr w:rsidR="00465D36" w14:paraId="10498638" w14:textId="77777777">
        <w:tc>
          <w:tcPr>
            <w:tcW w:w="3550" w:type="pct"/>
            <w:shd w:val="clear" w:color="auto" w:fill="auto"/>
            <w:vAlign w:val="center"/>
          </w:tcPr>
          <w:p w14:paraId="10498630" w14:textId="77777777" w:rsidR="00465D36" w:rsidRDefault="00465D36">
            <w:pPr>
              <w:rPr>
                <w:rFonts w:ascii="Times New Roman" w:hAnsi="Times New Roman"/>
                <w:sz w:val="20"/>
                <w:szCs w:val="20"/>
              </w:rPr>
            </w:pPr>
          </w:p>
        </w:tc>
        <w:tc>
          <w:tcPr>
            <w:tcW w:w="50" w:type="pct"/>
            <w:shd w:val="clear" w:color="auto" w:fill="auto"/>
            <w:vAlign w:val="center"/>
          </w:tcPr>
          <w:p w14:paraId="10498631" w14:textId="77777777" w:rsidR="00465D36" w:rsidRDefault="00465D36">
            <w:pPr>
              <w:rPr>
                <w:rFonts w:ascii="Times New Roman" w:hAnsi="Times New Roman"/>
                <w:sz w:val="20"/>
                <w:szCs w:val="20"/>
              </w:rPr>
            </w:pPr>
          </w:p>
        </w:tc>
        <w:tc>
          <w:tcPr>
            <w:tcW w:w="600" w:type="pct"/>
            <w:shd w:val="clear" w:color="auto" w:fill="auto"/>
            <w:vAlign w:val="center"/>
          </w:tcPr>
          <w:p w14:paraId="10498632" w14:textId="77777777" w:rsidR="00465D36" w:rsidRDefault="00465D36">
            <w:pPr>
              <w:rPr>
                <w:rFonts w:ascii="Times New Roman" w:hAnsi="Times New Roman"/>
                <w:sz w:val="20"/>
                <w:szCs w:val="20"/>
              </w:rPr>
            </w:pPr>
          </w:p>
        </w:tc>
        <w:tc>
          <w:tcPr>
            <w:tcW w:w="50" w:type="pct"/>
            <w:shd w:val="clear" w:color="auto" w:fill="auto"/>
            <w:vAlign w:val="center"/>
          </w:tcPr>
          <w:p w14:paraId="10498633" w14:textId="77777777" w:rsidR="00465D36" w:rsidRDefault="00465D36">
            <w:pPr>
              <w:rPr>
                <w:rFonts w:ascii="Times New Roman" w:hAnsi="Times New Roman"/>
                <w:sz w:val="20"/>
                <w:szCs w:val="20"/>
              </w:rPr>
            </w:pPr>
          </w:p>
        </w:tc>
        <w:tc>
          <w:tcPr>
            <w:tcW w:w="50" w:type="pct"/>
            <w:shd w:val="clear" w:color="auto" w:fill="auto"/>
            <w:vAlign w:val="center"/>
          </w:tcPr>
          <w:p w14:paraId="10498634" w14:textId="77777777" w:rsidR="00465D36" w:rsidRDefault="00465D36">
            <w:pPr>
              <w:rPr>
                <w:rFonts w:ascii="Times New Roman" w:hAnsi="Times New Roman"/>
                <w:sz w:val="20"/>
                <w:szCs w:val="20"/>
              </w:rPr>
            </w:pPr>
          </w:p>
        </w:tc>
        <w:tc>
          <w:tcPr>
            <w:tcW w:w="50" w:type="pct"/>
            <w:shd w:val="clear" w:color="auto" w:fill="auto"/>
            <w:vAlign w:val="center"/>
          </w:tcPr>
          <w:p w14:paraId="10498635" w14:textId="77777777" w:rsidR="00465D36" w:rsidRDefault="00465D36">
            <w:pPr>
              <w:rPr>
                <w:rFonts w:ascii="Times New Roman" w:hAnsi="Times New Roman"/>
                <w:sz w:val="20"/>
                <w:szCs w:val="20"/>
              </w:rPr>
            </w:pPr>
          </w:p>
        </w:tc>
        <w:tc>
          <w:tcPr>
            <w:tcW w:w="600" w:type="pct"/>
            <w:shd w:val="clear" w:color="auto" w:fill="auto"/>
            <w:vAlign w:val="center"/>
          </w:tcPr>
          <w:p w14:paraId="10498636" w14:textId="77777777" w:rsidR="00465D36" w:rsidRDefault="00465D36">
            <w:pPr>
              <w:rPr>
                <w:rFonts w:ascii="Times New Roman" w:hAnsi="Times New Roman"/>
                <w:sz w:val="20"/>
                <w:szCs w:val="20"/>
              </w:rPr>
            </w:pPr>
          </w:p>
        </w:tc>
        <w:tc>
          <w:tcPr>
            <w:tcW w:w="50" w:type="pct"/>
            <w:shd w:val="clear" w:color="auto" w:fill="auto"/>
            <w:vAlign w:val="center"/>
          </w:tcPr>
          <w:p w14:paraId="10498637" w14:textId="77777777" w:rsidR="00465D36" w:rsidRDefault="00465D36">
            <w:pPr>
              <w:rPr>
                <w:rFonts w:ascii="Times New Roman" w:hAnsi="Times New Roman"/>
                <w:sz w:val="20"/>
                <w:szCs w:val="20"/>
              </w:rPr>
            </w:pPr>
          </w:p>
        </w:tc>
      </w:tr>
      <w:tr w:rsidR="00465D36" w14:paraId="1049863B" w14:textId="77777777">
        <w:tc>
          <w:tcPr>
            <w:tcW w:w="0" w:type="auto"/>
            <w:shd w:val="clear" w:color="auto" w:fill="auto"/>
            <w:tcMar>
              <w:top w:w="40" w:type="dxa"/>
              <w:left w:w="40" w:type="dxa"/>
              <w:bottom w:w="40" w:type="dxa"/>
              <w:right w:w="40" w:type="dxa"/>
            </w:tcMar>
            <w:vAlign w:val="bottom"/>
          </w:tcPr>
          <w:p w14:paraId="1049863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863A"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8640" w14:textId="77777777">
        <w:tc>
          <w:tcPr>
            <w:tcW w:w="0" w:type="auto"/>
            <w:shd w:val="clear" w:color="auto" w:fill="auto"/>
            <w:tcMar>
              <w:top w:w="40" w:type="dxa"/>
              <w:left w:w="40" w:type="dxa"/>
              <w:bottom w:w="40" w:type="dxa"/>
              <w:right w:w="40" w:type="dxa"/>
            </w:tcMar>
            <w:vAlign w:val="bottom"/>
          </w:tcPr>
          <w:p w14:paraId="1049863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63D"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63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63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8649" w14:textId="77777777">
        <w:tc>
          <w:tcPr>
            <w:tcW w:w="0" w:type="auto"/>
            <w:shd w:val="clear" w:color="auto" w:fill="auto"/>
            <w:tcMar>
              <w:top w:w="40" w:type="dxa"/>
              <w:left w:w="40" w:type="dxa"/>
              <w:bottom w:w="40" w:type="dxa"/>
              <w:right w:w="40" w:type="dxa"/>
            </w:tcMar>
            <w:vAlign w:val="bottom"/>
          </w:tcPr>
          <w:p w14:paraId="1049864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Beginning accrued warranty and related costs</w:t>
            </w:r>
          </w:p>
        </w:tc>
        <w:tc>
          <w:tcPr>
            <w:tcW w:w="0" w:type="auto"/>
            <w:tcBorders>
              <w:top w:val="single" w:sz="8" w:space="0" w:color="000000"/>
            </w:tcBorders>
            <w:shd w:val="clear" w:color="auto" w:fill="auto"/>
            <w:tcMar>
              <w:top w:w="40" w:type="dxa"/>
              <w:left w:w="40" w:type="dxa"/>
              <w:bottom w:w="40" w:type="dxa"/>
            </w:tcMar>
            <w:vAlign w:val="bottom"/>
          </w:tcPr>
          <w:p w14:paraId="1049864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64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3,570</w:t>
            </w:r>
          </w:p>
        </w:tc>
        <w:tc>
          <w:tcPr>
            <w:tcW w:w="0" w:type="auto"/>
            <w:tcBorders>
              <w:top w:val="single" w:sz="8" w:space="0" w:color="000000"/>
            </w:tcBorders>
            <w:shd w:val="clear" w:color="auto" w:fill="auto"/>
            <w:vAlign w:val="bottom"/>
          </w:tcPr>
          <w:p w14:paraId="10498644"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64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864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64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3,692</w:t>
            </w:r>
          </w:p>
        </w:tc>
        <w:tc>
          <w:tcPr>
            <w:tcW w:w="0" w:type="auto"/>
            <w:tcBorders>
              <w:top w:val="single" w:sz="8" w:space="0" w:color="000000"/>
            </w:tcBorders>
            <w:shd w:val="clear" w:color="auto" w:fill="auto"/>
            <w:vAlign w:val="bottom"/>
          </w:tcPr>
          <w:p w14:paraId="10498648" w14:textId="77777777" w:rsidR="00465D36" w:rsidRDefault="00465D36">
            <w:pPr>
              <w:textAlignment w:val="bottom"/>
              <w:rPr>
                <w:rFonts w:ascii="Times New Roman" w:hAnsi="Times New Roman"/>
                <w:sz w:val="20"/>
                <w:szCs w:val="20"/>
              </w:rPr>
            </w:pPr>
          </w:p>
        </w:tc>
      </w:tr>
      <w:tr w:rsidR="00465D36" w14:paraId="10498650" w14:textId="77777777">
        <w:tc>
          <w:tcPr>
            <w:tcW w:w="0" w:type="auto"/>
            <w:shd w:val="clear" w:color="auto" w:fill="EFEFEF"/>
            <w:tcMar>
              <w:top w:w="40" w:type="dxa"/>
              <w:left w:w="560" w:type="dxa"/>
              <w:bottom w:w="40" w:type="dxa"/>
              <w:right w:w="40" w:type="dxa"/>
            </w:tcMar>
            <w:vAlign w:val="bottom"/>
          </w:tcPr>
          <w:p w14:paraId="1049864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Cost of warranty claims</w:t>
            </w:r>
          </w:p>
        </w:tc>
        <w:tc>
          <w:tcPr>
            <w:tcW w:w="0" w:type="auto"/>
            <w:gridSpan w:val="2"/>
            <w:shd w:val="clear" w:color="auto" w:fill="EFEFEF"/>
            <w:tcMar>
              <w:top w:w="40" w:type="dxa"/>
              <w:left w:w="40" w:type="dxa"/>
              <w:bottom w:w="40" w:type="dxa"/>
            </w:tcMar>
            <w:vAlign w:val="bottom"/>
          </w:tcPr>
          <w:p w14:paraId="1049864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(915</w:t>
            </w:r>
          </w:p>
        </w:tc>
        <w:tc>
          <w:tcPr>
            <w:tcW w:w="0" w:type="auto"/>
            <w:shd w:val="clear" w:color="auto" w:fill="EFEFEF"/>
            <w:tcMar>
              <w:top w:w="40" w:type="dxa"/>
              <w:bottom w:w="40" w:type="dxa"/>
              <w:right w:w="40" w:type="dxa"/>
            </w:tcMar>
            <w:vAlign w:val="bottom"/>
          </w:tcPr>
          <w:p w14:paraId="1049864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64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64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(996</w:t>
            </w:r>
          </w:p>
        </w:tc>
        <w:tc>
          <w:tcPr>
            <w:tcW w:w="0" w:type="auto"/>
            <w:shd w:val="clear" w:color="auto" w:fill="EFEFEF"/>
            <w:tcMar>
              <w:top w:w="40" w:type="dxa"/>
              <w:bottom w:w="40" w:type="dxa"/>
              <w:right w:w="40" w:type="dxa"/>
            </w:tcMar>
            <w:vAlign w:val="bottom"/>
          </w:tcPr>
          <w:p w14:paraId="1049864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657" w14:textId="77777777">
        <w:tc>
          <w:tcPr>
            <w:tcW w:w="0" w:type="auto"/>
            <w:shd w:val="clear" w:color="auto" w:fill="auto"/>
            <w:tcMar>
              <w:top w:w="40" w:type="dxa"/>
              <w:left w:w="560" w:type="dxa"/>
              <w:bottom w:w="40" w:type="dxa"/>
              <w:right w:w="40" w:type="dxa"/>
            </w:tcMar>
            <w:vAlign w:val="bottom"/>
          </w:tcPr>
          <w:p w14:paraId="1049865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Accruals for product warranty</w:t>
            </w:r>
          </w:p>
        </w:tc>
        <w:tc>
          <w:tcPr>
            <w:tcW w:w="0" w:type="auto"/>
            <w:gridSpan w:val="2"/>
            <w:tcBorders>
              <w:bottom w:val="single" w:sz="8" w:space="0" w:color="000000"/>
            </w:tcBorders>
            <w:shd w:val="clear" w:color="auto" w:fill="auto"/>
            <w:tcMar>
              <w:top w:w="40" w:type="dxa"/>
              <w:left w:w="40" w:type="dxa"/>
              <w:bottom w:w="40" w:type="dxa"/>
            </w:tcMar>
            <w:vAlign w:val="bottom"/>
          </w:tcPr>
          <w:p w14:paraId="1049865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1,218</w:t>
            </w:r>
          </w:p>
        </w:tc>
        <w:tc>
          <w:tcPr>
            <w:tcW w:w="0" w:type="auto"/>
            <w:tcBorders>
              <w:bottom w:val="single" w:sz="8" w:space="0" w:color="000000"/>
            </w:tcBorders>
            <w:shd w:val="clear" w:color="auto" w:fill="auto"/>
            <w:vAlign w:val="bottom"/>
          </w:tcPr>
          <w:p w14:paraId="10498653"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65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865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1,123</w:t>
            </w:r>
          </w:p>
        </w:tc>
        <w:tc>
          <w:tcPr>
            <w:tcW w:w="0" w:type="auto"/>
            <w:tcBorders>
              <w:bottom w:val="single" w:sz="8" w:space="0" w:color="000000"/>
            </w:tcBorders>
            <w:shd w:val="clear" w:color="auto" w:fill="auto"/>
            <w:vAlign w:val="bottom"/>
          </w:tcPr>
          <w:p w14:paraId="10498656" w14:textId="77777777" w:rsidR="00465D36" w:rsidRDefault="00465D36">
            <w:pPr>
              <w:textAlignment w:val="bottom"/>
              <w:rPr>
                <w:rFonts w:ascii="Times New Roman" w:hAnsi="Times New Roman"/>
                <w:sz w:val="20"/>
                <w:szCs w:val="20"/>
              </w:rPr>
            </w:pPr>
          </w:p>
        </w:tc>
      </w:tr>
      <w:tr w:rsidR="00465D36" w14:paraId="10498660" w14:textId="77777777">
        <w:tc>
          <w:tcPr>
            <w:tcW w:w="0" w:type="auto"/>
            <w:shd w:val="clear" w:color="auto" w:fill="EFEFEF"/>
            <w:tcMar>
              <w:top w:w="40" w:type="dxa"/>
              <w:left w:w="40" w:type="dxa"/>
              <w:bottom w:w="40" w:type="dxa"/>
              <w:right w:w="40" w:type="dxa"/>
            </w:tcMar>
            <w:vAlign w:val="bottom"/>
          </w:tcPr>
          <w:p w14:paraId="1049865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Ending accrued warranty and related costs</w:t>
            </w:r>
          </w:p>
        </w:tc>
        <w:tc>
          <w:tcPr>
            <w:tcW w:w="0" w:type="auto"/>
            <w:tcBorders>
              <w:bottom w:val="double" w:sz="6" w:space="0" w:color="000000"/>
            </w:tcBorders>
            <w:shd w:val="clear" w:color="auto" w:fill="EFEFEF"/>
            <w:tcMar>
              <w:top w:w="40" w:type="dxa"/>
              <w:left w:w="40" w:type="dxa"/>
              <w:bottom w:w="40" w:type="dxa"/>
            </w:tcMar>
            <w:vAlign w:val="bottom"/>
          </w:tcPr>
          <w:p w14:paraId="1049865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865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3,873</w:t>
            </w:r>
          </w:p>
        </w:tc>
        <w:tc>
          <w:tcPr>
            <w:tcW w:w="0" w:type="auto"/>
            <w:tcBorders>
              <w:bottom w:val="double" w:sz="6" w:space="0" w:color="000000"/>
            </w:tcBorders>
            <w:shd w:val="clear" w:color="auto" w:fill="EFEFEF"/>
            <w:vAlign w:val="bottom"/>
          </w:tcPr>
          <w:p w14:paraId="1049865B"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65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1049865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865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3,819</w:t>
            </w:r>
          </w:p>
        </w:tc>
        <w:tc>
          <w:tcPr>
            <w:tcW w:w="0" w:type="auto"/>
            <w:tcBorders>
              <w:bottom w:val="double" w:sz="6" w:space="0" w:color="000000"/>
            </w:tcBorders>
            <w:shd w:val="clear" w:color="auto" w:fill="EFEFEF"/>
            <w:vAlign w:val="bottom"/>
          </w:tcPr>
          <w:p w14:paraId="1049865F" w14:textId="77777777" w:rsidR="00465D36" w:rsidRDefault="00465D36">
            <w:pPr>
              <w:textAlignment w:val="bottom"/>
              <w:rPr>
                <w:rFonts w:ascii="Times New Roman" w:hAnsi="Times New Roman"/>
                <w:sz w:val="20"/>
                <w:szCs w:val="20"/>
              </w:rPr>
            </w:pPr>
          </w:p>
        </w:tc>
      </w:tr>
    </w:tbl>
    <w:p w14:paraId="10498661" w14:textId="77777777" w:rsidR="00465D36" w:rsidRDefault="00465D36">
      <w:pPr>
        <w:spacing w:line="288" w:lineRule="auto"/>
        <w:jc w:val="both"/>
        <w:rPr>
          <w:rFonts w:ascii="Times New Roman" w:hAnsi="Times New Roman"/>
          <w:sz w:val="20"/>
          <w:szCs w:val="20"/>
        </w:rPr>
      </w:pPr>
    </w:p>
    <w:p w14:paraId="10498662"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w:t>
      </w:r>
      <w:r>
        <w:rPr>
          <w:rFonts w:ascii="Helvetica" w:eastAsia="Helvetica" w:hAnsi="Helvetica" w:cs="Helvetica"/>
          <w:sz w:val="18"/>
          <w:szCs w:val="18"/>
        </w:rPr>
        <w:t>offers an iPhone Upgrade Program, which is available to customers who purchase a qualifying iPhone in the U.S., the U.K. and mainland China. The iPhone Upgrade Program provides customers the right to trade in that iPhone for a specified amount when purchas</w:t>
      </w:r>
      <w:r>
        <w:rPr>
          <w:rFonts w:ascii="Helvetica" w:eastAsia="Helvetica" w:hAnsi="Helvetica" w:cs="Helvetica"/>
          <w:sz w:val="18"/>
          <w:szCs w:val="18"/>
        </w:rPr>
        <w:t>ing a new iPhone, provided certain conditions are met. The Company accounts for the trade-in right as a guarantee liability and recognizes arrangement revenue net of the fair value of such right, with subsequent changes to the guarantee liability recognize</w:t>
      </w:r>
      <w:r>
        <w:rPr>
          <w:rFonts w:ascii="Helvetica" w:eastAsia="Helvetica" w:hAnsi="Helvetica" w:cs="Helvetica"/>
          <w:sz w:val="18"/>
          <w:szCs w:val="18"/>
        </w:rPr>
        <w:t>d within net sales.</w:t>
      </w:r>
    </w:p>
    <w:p w14:paraId="10498663"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Concentrations in the Available Sources of Supply of Materials and Product</w:t>
      </w:r>
    </w:p>
    <w:p w14:paraId="10498664"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Although most components essential to the Company’s business are generally available from multiple sources, certain components are currently obtained from single</w:t>
      </w:r>
      <w:r>
        <w:rPr>
          <w:rFonts w:ascii="Helvetica" w:eastAsia="Helvetica" w:hAnsi="Helvetica" w:cs="Helvetica"/>
          <w:sz w:val="18"/>
          <w:szCs w:val="18"/>
        </w:rPr>
        <w:t xml:space="preserve"> or limited sources. The Company also competes for various components with other participants in the markets for smartphones, personal computers, tablets and other electronic devices. Therefore, many components used by the Company, including those that are</w:t>
      </w:r>
      <w:r>
        <w:rPr>
          <w:rFonts w:ascii="Helvetica" w:eastAsia="Helvetica" w:hAnsi="Helvetica" w:cs="Helvetica"/>
          <w:sz w:val="18"/>
          <w:szCs w:val="18"/>
        </w:rPr>
        <w:t xml:space="preserve"> available from multiple sources, are at times subject to industry-wide shortage and significant commodity pricing fluctuations.</w:t>
      </w:r>
    </w:p>
    <w:p w14:paraId="10498665" w14:textId="77777777" w:rsidR="00465D36" w:rsidRDefault="00465D36">
      <w:pPr>
        <w:rPr>
          <w:rFonts w:ascii="Times New Roman" w:hAnsi="Times New Roman"/>
          <w:sz w:val="20"/>
          <w:szCs w:val="20"/>
        </w:rPr>
      </w:pPr>
    </w:p>
    <w:p w14:paraId="10498666"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19</w:t>
      </w:r>
    </w:p>
    <w:p w14:paraId="10498667" w14:textId="77777777" w:rsidR="00465D36" w:rsidRDefault="002666F5">
      <w:r>
        <w:rPr>
          <w:rFonts w:ascii="Times New Roman" w:hAnsi="Times New Roman"/>
          <w:sz w:val="16"/>
          <w:szCs w:val="16"/>
        </w:rPr>
        <w:pict w14:anchorId="10498CD4">
          <v:rect id="_x0000_i1045" style="width:415.3pt;height:1.5pt" o:hralign="center" o:hrstd="t" o:hr="t" fillcolor="#a0a0a0" stroked="f"/>
        </w:pict>
      </w:r>
    </w:p>
    <w:p w14:paraId="10498668" w14:textId="77777777" w:rsidR="00465D36" w:rsidRDefault="00465D36">
      <w:pPr>
        <w:rPr>
          <w:rFonts w:ascii="Times New Roman" w:hAnsi="Times New Roman"/>
          <w:sz w:val="20"/>
          <w:szCs w:val="20"/>
        </w:rPr>
      </w:pPr>
    </w:p>
    <w:p w14:paraId="10498669"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uses some custom components that are not commonly used by its competitors, </w:t>
      </w:r>
      <w:r>
        <w:rPr>
          <w:rFonts w:ascii="Helvetica" w:eastAsia="Helvetica" w:hAnsi="Helvetica" w:cs="Helvetica"/>
          <w:sz w:val="18"/>
          <w:szCs w:val="18"/>
        </w:rPr>
        <w:t>and new products introduced by the Company often utilize custom components available from only one source. When a component or product uses new technologies, initial capacity constraints may exist until the suppliers’ yields have matured or their manufactu</w:t>
      </w:r>
      <w:r>
        <w:rPr>
          <w:rFonts w:ascii="Helvetica" w:eastAsia="Helvetica" w:hAnsi="Helvetica" w:cs="Helvetica"/>
          <w:sz w:val="18"/>
          <w:szCs w:val="18"/>
        </w:rPr>
        <w:t>ring capacities have increased. The continued availability of these components at acceptable prices, or at all, may be affected if suppliers decide to concentrate on the production of common components instead of components customized to meet the Company’s</w:t>
      </w:r>
      <w:r>
        <w:rPr>
          <w:rFonts w:ascii="Helvetica" w:eastAsia="Helvetica" w:hAnsi="Helvetica" w:cs="Helvetica"/>
          <w:sz w:val="18"/>
          <w:szCs w:val="18"/>
        </w:rPr>
        <w:t xml:space="preserve"> requirements.</w:t>
      </w:r>
    </w:p>
    <w:p w14:paraId="1049866A"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has entered into agreements for the supply of many components; however, there can be no guarantee that the Company will be able to extend or renew these agreements on similar terms, or at all.</w:t>
      </w:r>
    </w:p>
    <w:p w14:paraId="1049866B"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Substantially all of the </w:t>
      </w:r>
      <w:r>
        <w:rPr>
          <w:rFonts w:ascii="Helvetica" w:eastAsia="Helvetica" w:hAnsi="Helvetica" w:cs="Helvetica"/>
          <w:sz w:val="18"/>
          <w:szCs w:val="18"/>
        </w:rPr>
        <w:t>Company’s hardware products are manufactured by outsourcing partners that are located primarily in Asia, with some Mac computers manufactured in the U.S. and Ireland.</w:t>
      </w:r>
    </w:p>
    <w:p w14:paraId="1049866C"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Unconditional Purchase Obligations</w:t>
      </w:r>
    </w:p>
    <w:p w14:paraId="1049866D"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has entered into certain off–balance sheet</w:t>
      </w:r>
      <w:r>
        <w:rPr>
          <w:rFonts w:ascii="Helvetica" w:eastAsia="Helvetica" w:hAnsi="Helvetica" w:cs="Helvetica"/>
          <w:sz w:val="18"/>
          <w:szCs w:val="18"/>
        </w:rPr>
        <w:t xml:space="preserve"> commitments that require the future purchase of goods or services (“unconditional purchase obligations”). The Company’s unconditional purchase obligations primarily consist of payments for supplier arrangements, Internet and telecommunication services, in</w:t>
      </w:r>
      <w:r>
        <w:rPr>
          <w:rFonts w:ascii="Helvetica" w:eastAsia="Helvetica" w:hAnsi="Helvetica" w:cs="Helvetica"/>
          <w:sz w:val="18"/>
          <w:szCs w:val="18"/>
        </w:rPr>
        <w:t>tellectual property licenses and content creation. As of December 28, 2019, the Company’s total future payments under noncancelable unconditional purchase obligations having a remaining term in excess of one year were $10.5 billion.</w:t>
      </w:r>
    </w:p>
    <w:p w14:paraId="1049866E"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Contingencies</w:t>
      </w:r>
    </w:p>
    <w:p w14:paraId="1049866F"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w:t>
      </w:r>
      <w:r>
        <w:rPr>
          <w:rFonts w:ascii="Helvetica" w:eastAsia="Helvetica" w:hAnsi="Helvetica" w:cs="Helvetica"/>
          <w:sz w:val="18"/>
          <w:szCs w:val="18"/>
        </w:rPr>
        <w:t>ny is subject to various legal proceedings and claims that have arisen in the ordinary course of business and that have not been fully resolved. The outcome of litigation is inherently uncertain. If one or more legal matters were resolved against the Compa</w:t>
      </w:r>
      <w:r>
        <w:rPr>
          <w:rFonts w:ascii="Helvetica" w:eastAsia="Helvetica" w:hAnsi="Helvetica" w:cs="Helvetica"/>
          <w:sz w:val="18"/>
          <w:szCs w:val="18"/>
        </w:rPr>
        <w:t>ny in a reporting period for amounts above management’s expectations, the Company’s financial condition and operating results for that reporting period could be materially adversely affected. In the opinion of management, there was not at least a reasonabl</w:t>
      </w:r>
      <w:r>
        <w:rPr>
          <w:rFonts w:ascii="Helvetica" w:eastAsia="Helvetica" w:hAnsi="Helvetica" w:cs="Helvetica"/>
          <w:sz w:val="18"/>
          <w:szCs w:val="18"/>
        </w:rPr>
        <w:t>e possibility the Company may have incurred a material loss, or a material loss greater than a recorded accrual, concerning loss contingencies for asserted legal and other claims, except for the following matters:</w:t>
      </w:r>
    </w:p>
    <w:p w14:paraId="10498670"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VirnetX</w:t>
      </w:r>
    </w:p>
    <w:p w14:paraId="10498671"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VirnetX, Inc. </w:t>
      </w:r>
      <w:r>
        <w:rPr>
          <w:rFonts w:ascii="Helvetica" w:eastAsia="Helvetica" w:hAnsi="Helvetica" w:cs="Helvetica"/>
          <w:sz w:val="18"/>
          <w:szCs w:val="18"/>
        </w:rPr>
        <w:t>(“VirnetX”) filed two lawsuits in the U.S. District Court for the Eastern District of Texas (the “Eastern Texas District Court”) against the Company alleging that certain Company products infringe four patents (the “VirnetX Patents”) relating to network co</w:t>
      </w:r>
      <w:r>
        <w:rPr>
          <w:rFonts w:ascii="Helvetica" w:eastAsia="Helvetica" w:hAnsi="Helvetica" w:cs="Helvetica"/>
          <w:sz w:val="18"/>
          <w:szCs w:val="18"/>
        </w:rPr>
        <w:t>mmunications technology (“VirnetX I” and “VirnetX II”). On September 30, 2016, a jury returned a verdict in VirnetX I against the Company and awarded damages of $302 million, which later increased to $440 million in post-trial proceedings. The Company appe</w:t>
      </w:r>
      <w:r>
        <w:rPr>
          <w:rFonts w:ascii="Helvetica" w:eastAsia="Helvetica" w:hAnsi="Helvetica" w:cs="Helvetica"/>
          <w:sz w:val="18"/>
          <w:szCs w:val="18"/>
        </w:rPr>
        <w:t>aled the VirnetX I verdict to the U.S. Court of Appeals for the Federal Circuit (the “Federal Circuit”). On April 11, 2018, a jury returned a verdict in VirnetX II against the Company and awarded damages of $503 million. The Company appealed the VirnetX II</w:t>
      </w:r>
      <w:r>
        <w:rPr>
          <w:rFonts w:ascii="Helvetica" w:eastAsia="Helvetica" w:hAnsi="Helvetica" w:cs="Helvetica"/>
          <w:sz w:val="18"/>
          <w:szCs w:val="18"/>
        </w:rPr>
        <w:t xml:space="preserve"> verdict to the Federal Circuit, and on November 22, 2019, the Federal Circuit affirmed-in-part, reversed-in-part, and remanded VirnetX II back to the Eastern Texas District Court. The Company has challenged the validity of the VirnetX Patents at the U.S. </w:t>
      </w:r>
      <w:r>
        <w:rPr>
          <w:rFonts w:ascii="Helvetica" w:eastAsia="Helvetica" w:hAnsi="Helvetica" w:cs="Helvetica"/>
          <w:sz w:val="18"/>
          <w:szCs w:val="18"/>
        </w:rPr>
        <w:t>Patent and Trademark Office (the “PTO”). In response, the PTO has declared the VirnetX Patents invalid. VirnetX appealed the invalidity decision of the PTO to the Federal Circuit. The Federal Circuit consolidated the Company’s appeal of the Eastern Texas D</w:t>
      </w:r>
      <w:r>
        <w:rPr>
          <w:rFonts w:ascii="Helvetica" w:eastAsia="Helvetica" w:hAnsi="Helvetica" w:cs="Helvetica"/>
          <w:sz w:val="18"/>
          <w:szCs w:val="18"/>
        </w:rPr>
        <w:t>istrict Court VirnetX I verdict and VirnetX’s appeals from the PTO invalidity proceedings. On January 15, 2019, the Federal Circuit affirmed the VirnetX I verdict, which the Company has further appealed. On July 8, 2019, the Federal Circuit remanded one of</w:t>
      </w:r>
      <w:r>
        <w:rPr>
          <w:rFonts w:ascii="Helvetica" w:eastAsia="Helvetica" w:hAnsi="Helvetica" w:cs="Helvetica"/>
          <w:sz w:val="18"/>
          <w:szCs w:val="18"/>
        </w:rPr>
        <w:t xml:space="preserve"> VirnetX’s two appeals of the PTO’s invalidity decisions back to the PTO for further proceedings. On August 1, 2019, the Federal Circuit affirmed-in-part, vacated-in-part, and remanded back to the PTO portions of VirnetX’s second appeal. The Company has ac</w:t>
      </w:r>
      <w:r>
        <w:rPr>
          <w:rFonts w:ascii="Helvetica" w:eastAsia="Helvetica" w:hAnsi="Helvetica" w:cs="Helvetica"/>
          <w:sz w:val="18"/>
          <w:szCs w:val="18"/>
        </w:rPr>
        <w:t>crued its best estimate for the ultimate resolution of these matters.</w:t>
      </w:r>
    </w:p>
    <w:p w14:paraId="10498672"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iOS Performance Management Cases</w:t>
      </w:r>
    </w:p>
    <w:p w14:paraId="10498673"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Various civil litigation matters have been filed in state and federal courts in the U.S. and in various international jurisdictions alleging violation of</w:t>
      </w:r>
      <w:r>
        <w:rPr>
          <w:rFonts w:ascii="Helvetica" w:eastAsia="Helvetica" w:hAnsi="Helvetica" w:cs="Helvetica"/>
          <w:sz w:val="18"/>
          <w:szCs w:val="18"/>
        </w:rPr>
        <w:t xml:space="preserve"> consumer protection laws, fraud, computer intrusion and other causes of action related to the Company’s performance management feature used in its iPhone operating systems, introduced to certain iPhones in iOS updates 10.2.1 and 11.2. The claims seek mone</w:t>
      </w:r>
      <w:r>
        <w:rPr>
          <w:rFonts w:ascii="Helvetica" w:eastAsia="Helvetica" w:hAnsi="Helvetica" w:cs="Helvetica"/>
          <w:sz w:val="18"/>
          <w:szCs w:val="18"/>
        </w:rPr>
        <w:t xml:space="preserve">tary damages and other non-monetary relief. On April 5, 2018, several U.S. federal actions were consolidated through a Multidistrict Litigation process into a single action in the U.S. District Court for the Northern District of California. In addition to </w:t>
      </w:r>
      <w:r>
        <w:rPr>
          <w:rFonts w:ascii="Helvetica" w:eastAsia="Helvetica" w:hAnsi="Helvetica" w:cs="Helvetica"/>
          <w:sz w:val="18"/>
          <w:szCs w:val="18"/>
        </w:rPr>
        <w:t>civil litigation, the Company is also responding to governmental investigations and requests for information relating to the performance management feature. The Company believes that its iPhones were not defective, that the performance management feature i</w:t>
      </w:r>
      <w:r>
        <w:rPr>
          <w:rFonts w:ascii="Helvetica" w:eastAsia="Helvetica" w:hAnsi="Helvetica" w:cs="Helvetica"/>
          <w:sz w:val="18"/>
          <w:szCs w:val="18"/>
        </w:rPr>
        <w:t>ntroduced with iOS updates 10.2.1 and 11.2 was intended to, and did, improve customers’ user experience, and that the Company did not make any misleading statements or fail to disclose any material information. The Company has accrued its best estimate for</w:t>
      </w:r>
      <w:r>
        <w:rPr>
          <w:rFonts w:ascii="Helvetica" w:eastAsia="Helvetica" w:hAnsi="Helvetica" w:cs="Helvetica"/>
          <w:sz w:val="18"/>
          <w:szCs w:val="18"/>
        </w:rPr>
        <w:t xml:space="preserve"> the ultimate resolution of these matters.</w:t>
      </w:r>
    </w:p>
    <w:p w14:paraId="10498674" w14:textId="77777777" w:rsidR="00465D36" w:rsidRDefault="00465D36">
      <w:pPr>
        <w:rPr>
          <w:rFonts w:ascii="Times New Roman" w:hAnsi="Times New Roman"/>
          <w:sz w:val="20"/>
          <w:szCs w:val="20"/>
        </w:rPr>
      </w:pPr>
    </w:p>
    <w:p w14:paraId="10498675"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20</w:t>
      </w:r>
    </w:p>
    <w:p w14:paraId="10498676" w14:textId="77777777" w:rsidR="00465D36" w:rsidRDefault="002666F5">
      <w:r>
        <w:rPr>
          <w:rFonts w:ascii="Times New Roman" w:hAnsi="Times New Roman"/>
          <w:sz w:val="16"/>
          <w:szCs w:val="16"/>
        </w:rPr>
        <w:pict w14:anchorId="10498CD5">
          <v:rect id="_x0000_i1046" style="width:415.3pt;height:1.5pt" o:hralign="center" o:hrstd="t" o:hr="t" fillcolor="#a0a0a0" stroked="f"/>
        </w:pict>
      </w:r>
    </w:p>
    <w:p w14:paraId="10498677" w14:textId="77777777" w:rsidR="00465D36" w:rsidRDefault="00465D36">
      <w:pPr>
        <w:rPr>
          <w:rFonts w:ascii="Times New Roman" w:hAnsi="Times New Roman"/>
          <w:sz w:val="20"/>
          <w:szCs w:val="20"/>
        </w:rPr>
      </w:pPr>
    </w:p>
    <w:p w14:paraId="10498678"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French Competition Authority</w:t>
      </w:r>
    </w:p>
    <w:p w14:paraId="10498679"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In June 2019, the French Competition Authority (“FCA”) issued a report alleging that aspects of the Company’s sales and distribution practices i</w:t>
      </w:r>
      <w:r>
        <w:rPr>
          <w:rFonts w:ascii="Helvetica" w:eastAsia="Helvetica" w:hAnsi="Helvetica" w:cs="Helvetica"/>
          <w:sz w:val="18"/>
          <w:szCs w:val="18"/>
        </w:rPr>
        <w:t>n France violate French competition law. The Company vigorously disagrees with the allegations, and a hearing of arguments was held before the FCA on October 15, 2019. The Company is awaiting the decision of the FCA, which may include a fine.</w:t>
      </w:r>
    </w:p>
    <w:p w14:paraId="1049867A"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Note 11 – Seg</w:t>
      </w:r>
      <w:r>
        <w:rPr>
          <w:rFonts w:ascii="Helvetica" w:eastAsia="Helvetica" w:hAnsi="Helvetica" w:cs="Helvetica"/>
          <w:b/>
          <w:bCs/>
          <w:sz w:val="18"/>
          <w:szCs w:val="18"/>
        </w:rPr>
        <w:t>ment Information and Geographic Data</w:t>
      </w:r>
    </w:p>
    <w:p w14:paraId="1049867B"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reports segment information based on the “management” approach. The management approach designates the internal reporting used by management for making decisions and assessing performance as the source of th</w:t>
      </w:r>
      <w:r>
        <w:rPr>
          <w:rFonts w:ascii="Helvetica" w:eastAsia="Helvetica" w:hAnsi="Helvetica" w:cs="Helvetica"/>
          <w:sz w:val="18"/>
          <w:szCs w:val="18"/>
        </w:rPr>
        <w:t>e Company’s reportable segments.</w:t>
      </w:r>
    </w:p>
    <w:p w14:paraId="1049867C"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manages its business primarily on a geographic basis. The Company’s reportable segments consist of the Americas, Europe, Greater China, Japan and Rest of Asia Pacific. Americas includes both North and South Amer</w:t>
      </w:r>
      <w:r>
        <w:rPr>
          <w:rFonts w:ascii="Helvetica" w:eastAsia="Helvetica" w:hAnsi="Helvetica" w:cs="Helvetica"/>
          <w:sz w:val="18"/>
          <w:szCs w:val="18"/>
        </w:rPr>
        <w:t>ica. Europe includes European countries, as well as India, the Middle East and Africa. Greater China includes China, Hong Kong and Taiwan. Rest of Asia Pacific includes Australia and those Asian countries not included in the Company’s other reportable segm</w:t>
      </w:r>
      <w:r>
        <w:rPr>
          <w:rFonts w:ascii="Helvetica" w:eastAsia="Helvetica" w:hAnsi="Helvetica" w:cs="Helvetica"/>
          <w:sz w:val="18"/>
          <w:szCs w:val="18"/>
        </w:rPr>
        <w:t>ents. Although the reportable segments provide similar hardware and software products and similar services, each one is managed separately to better align with the location of the Company’s customers and distribution partners and the unique market dynamics</w:t>
      </w:r>
      <w:r>
        <w:rPr>
          <w:rFonts w:ascii="Helvetica" w:eastAsia="Helvetica" w:hAnsi="Helvetica" w:cs="Helvetica"/>
          <w:sz w:val="18"/>
          <w:szCs w:val="18"/>
        </w:rPr>
        <w:t xml:space="preserve"> of each geographic region. The accounting policies of the various segments are the same as those described in Note 1, “Summary of Significant Accounting Policies” of the Notes to Consolidated Financial Statements in Part II, Item 8 of the 2019 Form 10-K.</w:t>
      </w:r>
    </w:p>
    <w:p w14:paraId="1049867D"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evaluates the performance of its reportable segments based on net sales and operating income. Net sales for geographic segments are generally based on the location of customers and sales through the Company’s retail stores located in those geog</w:t>
      </w:r>
      <w:r>
        <w:rPr>
          <w:rFonts w:ascii="Helvetica" w:eastAsia="Helvetica" w:hAnsi="Helvetica" w:cs="Helvetica"/>
          <w:sz w:val="18"/>
          <w:szCs w:val="18"/>
        </w:rPr>
        <w:t>raphic locations. Operating income for each segment includes net sales to third parties, related cost of sales and operating expenses directly attributable to the segment. Advertising expenses are generally included in the geographic segment in which the e</w:t>
      </w:r>
      <w:r>
        <w:rPr>
          <w:rFonts w:ascii="Helvetica" w:eastAsia="Helvetica" w:hAnsi="Helvetica" w:cs="Helvetica"/>
          <w:sz w:val="18"/>
          <w:szCs w:val="18"/>
        </w:rPr>
        <w:t>xpenditures are incurred. Operating income for each segment excludes other income and expense and certain expenses managed outside the reportable segments. Costs excluded from segment operating income include various corporate expenses such as research and</w:t>
      </w:r>
      <w:r>
        <w:rPr>
          <w:rFonts w:ascii="Helvetica" w:eastAsia="Helvetica" w:hAnsi="Helvetica" w:cs="Helvetica"/>
          <w:sz w:val="18"/>
          <w:szCs w:val="18"/>
        </w:rPr>
        <w:t xml:space="preserve"> development, corporate marketing expenses, certain share-based compensation expenses, income taxes, various nonrecurring charges and other separately managed general and administrative costs. The Company does not include intercompany transfers between seg</w:t>
      </w:r>
      <w:r>
        <w:rPr>
          <w:rFonts w:ascii="Helvetica" w:eastAsia="Helvetica" w:hAnsi="Helvetica" w:cs="Helvetica"/>
          <w:sz w:val="18"/>
          <w:szCs w:val="18"/>
        </w:rPr>
        <w:t>ments for management reporting purposes.</w:t>
      </w:r>
    </w:p>
    <w:p w14:paraId="1049867E"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following table shows information by reportable segment for the three months ended December 28, 2019 and December 29, 2018 (in millions):</w:t>
      </w:r>
    </w:p>
    <w:tbl>
      <w:tblPr>
        <w:tblW w:w="5000" w:type="pct"/>
        <w:tblCellMar>
          <w:left w:w="0" w:type="dxa"/>
          <w:right w:w="0" w:type="dxa"/>
        </w:tblCellMar>
        <w:tblLook w:val="04A0" w:firstRow="1" w:lastRow="0" w:firstColumn="1" w:lastColumn="0" w:noHBand="0" w:noVBand="1"/>
      </w:tblPr>
      <w:tblGrid>
        <w:gridCol w:w="5812"/>
        <w:gridCol w:w="142"/>
        <w:gridCol w:w="960"/>
        <w:gridCol w:w="80"/>
        <w:gridCol w:w="130"/>
        <w:gridCol w:w="142"/>
        <w:gridCol w:w="960"/>
        <w:gridCol w:w="80"/>
      </w:tblGrid>
      <w:tr w:rsidR="00465D36" w14:paraId="10498680" w14:textId="77777777">
        <w:tc>
          <w:tcPr>
            <w:tcW w:w="0" w:type="auto"/>
            <w:gridSpan w:val="8"/>
            <w:shd w:val="clear" w:color="auto" w:fill="auto"/>
            <w:vAlign w:val="center"/>
          </w:tcPr>
          <w:p w14:paraId="1049867F" w14:textId="77777777" w:rsidR="00465D36" w:rsidRDefault="00465D36">
            <w:pPr>
              <w:rPr>
                <w:rFonts w:ascii="Times New Roman" w:hAnsi="Times New Roman"/>
                <w:sz w:val="20"/>
                <w:szCs w:val="20"/>
              </w:rPr>
            </w:pPr>
          </w:p>
        </w:tc>
      </w:tr>
      <w:tr w:rsidR="00465D36" w14:paraId="10498689" w14:textId="77777777">
        <w:tc>
          <w:tcPr>
            <w:tcW w:w="3550" w:type="pct"/>
            <w:shd w:val="clear" w:color="auto" w:fill="auto"/>
            <w:vAlign w:val="center"/>
          </w:tcPr>
          <w:p w14:paraId="10498681" w14:textId="77777777" w:rsidR="00465D36" w:rsidRDefault="00465D36">
            <w:pPr>
              <w:rPr>
                <w:rFonts w:ascii="Times New Roman" w:hAnsi="Times New Roman"/>
                <w:sz w:val="20"/>
                <w:szCs w:val="20"/>
              </w:rPr>
            </w:pPr>
          </w:p>
        </w:tc>
        <w:tc>
          <w:tcPr>
            <w:tcW w:w="50" w:type="pct"/>
            <w:shd w:val="clear" w:color="auto" w:fill="auto"/>
            <w:vAlign w:val="center"/>
          </w:tcPr>
          <w:p w14:paraId="10498682" w14:textId="77777777" w:rsidR="00465D36" w:rsidRDefault="00465D36">
            <w:pPr>
              <w:rPr>
                <w:rFonts w:ascii="Times New Roman" w:hAnsi="Times New Roman"/>
                <w:sz w:val="20"/>
                <w:szCs w:val="20"/>
              </w:rPr>
            </w:pPr>
          </w:p>
        </w:tc>
        <w:tc>
          <w:tcPr>
            <w:tcW w:w="600" w:type="pct"/>
            <w:shd w:val="clear" w:color="auto" w:fill="auto"/>
            <w:vAlign w:val="center"/>
          </w:tcPr>
          <w:p w14:paraId="10498683" w14:textId="77777777" w:rsidR="00465D36" w:rsidRDefault="00465D36">
            <w:pPr>
              <w:rPr>
                <w:rFonts w:ascii="Times New Roman" w:hAnsi="Times New Roman"/>
                <w:sz w:val="20"/>
                <w:szCs w:val="20"/>
              </w:rPr>
            </w:pPr>
          </w:p>
        </w:tc>
        <w:tc>
          <w:tcPr>
            <w:tcW w:w="50" w:type="pct"/>
            <w:shd w:val="clear" w:color="auto" w:fill="auto"/>
            <w:vAlign w:val="center"/>
          </w:tcPr>
          <w:p w14:paraId="10498684" w14:textId="77777777" w:rsidR="00465D36" w:rsidRDefault="00465D36">
            <w:pPr>
              <w:rPr>
                <w:rFonts w:ascii="Times New Roman" w:hAnsi="Times New Roman"/>
                <w:sz w:val="20"/>
                <w:szCs w:val="20"/>
              </w:rPr>
            </w:pPr>
          </w:p>
        </w:tc>
        <w:tc>
          <w:tcPr>
            <w:tcW w:w="50" w:type="pct"/>
            <w:shd w:val="clear" w:color="auto" w:fill="auto"/>
            <w:vAlign w:val="center"/>
          </w:tcPr>
          <w:p w14:paraId="10498685" w14:textId="77777777" w:rsidR="00465D36" w:rsidRDefault="00465D36">
            <w:pPr>
              <w:rPr>
                <w:rFonts w:ascii="Times New Roman" w:hAnsi="Times New Roman"/>
                <w:sz w:val="20"/>
                <w:szCs w:val="20"/>
              </w:rPr>
            </w:pPr>
          </w:p>
        </w:tc>
        <w:tc>
          <w:tcPr>
            <w:tcW w:w="50" w:type="pct"/>
            <w:shd w:val="clear" w:color="auto" w:fill="auto"/>
            <w:vAlign w:val="center"/>
          </w:tcPr>
          <w:p w14:paraId="10498686" w14:textId="77777777" w:rsidR="00465D36" w:rsidRDefault="00465D36">
            <w:pPr>
              <w:rPr>
                <w:rFonts w:ascii="Times New Roman" w:hAnsi="Times New Roman"/>
                <w:sz w:val="20"/>
                <w:szCs w:val="20"/>
              </w:rPr>
            </w:pPr>
          </w:p>
        </w:tc>
        <w:tc>
          <w:tcPr>
            <w:tcW w:w="600" w:type="pct"/>
            <w:shd w:val="clear" w:color="auto" w:fill="auto"/>
            <w:vAlign w:val="center"/>
          </w:tcPr>
          <w:p w14:paraId="10498687" w14:textId="77777777" w:rsidR="00465D36" w:rsidRDefault="00465D36">
            <w:pPr>
              <w:rPr>
                <w:rFonts w:ascii="Times New Roman" w:hAnsi="Times New Roman"/>
                <w:sz w:val="20"/>
                <w:szCs w:val="20"/>
              </w:rPr>
            </w:pPr>
          </w:p>
        </w:tc>
        <w:tc>
          <w:tcPr>
            <w:tcW w:w="50" w:type="pct"/>
            <w:shd w:val="clear" w:color="auto" w:fill="auto"/>
            <w:vAlign w:val="center"/>
          </w:tcPr>
          <w:p w14:paraId="10498688" w14:textId="77777777" w:rsidR="00465D36" w:rsidRDefault="00465D36">
            <w:pPr>
              <w:rPr>
                <w:rFonts w:ascii="Times New Roman" w:hAnsi="Times New Roman"/>
                <w:sz w:val="20"/>
                <w:szCs w:val="20"/>
              </w:rPr>
            </w:pPr>
          </w:p>
        </w:tc>
      </w:tr>
      <w:tr w:rsidR="00465D36" w14:paraId="1049868C" w14:textId="77777777">
        <w:tc>
          <w:tcPr>
            <w:tcW w:w="0" w:type="auto"/>
            <w:shd w:val="clear" w:color="auto" w:fill="auto"/>
            <w:tcMar>
              <w:top w:w="40" w:type="dxa"/>
              <w:left w:w="40" w:type="dxa"/>
              <w:bottom w:w="40" w:type="dxa"/>
              <w:right w:w="40" w:type="dxa"/>
            </w:tcMar>
            <w:vAlign w:val="bottom"/>
          </w:tcPr>
          <w:p w14:paraId="1049868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868B"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8691" w14:textId="77777777">
        <w:tc>
          <w:tcPr>
            <w:tcW w:w="0" w:type="auto"/>
            <w:shd w:val="clear" w:color="auto" w:fill="auto"/>
            <w:tcMar>
              <w:top w:w="40" w:type="dxa"/>
              <w:left w:w="40" w:type="dxa"/>
              <w:bottom w:w="40" w:type="dxa"/>
              <w:right w:w="40" w:type="dxa"/>
            </w:tcMar>
            <w:vAlign w:val="bottom"/>
          </w:tcPr>
          <w:p w14:paraId="1049868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68E"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68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690"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8696" w14:textId="77777777">
        <w:tc>
          <w:tcPr>
            <w:tcW w:w="0" w:type="auto"/>
            <w:shd w:val="clear" w:color="auto" w:fill="auto"/>
            <w:tcMar>
              <w:top w:w="40" w:type="dxa"/>
              <w:left w:w="40" w:type="dxa"/>
              <w:bottom w:w="40" w:type="dxa"/>
              <w:right w:w="40" w:type="dxa"/>
            </w:tcMar>
            <w:vAlign w:val="bottom"/>
          </w:tcPr>
          <w:p w14:paraId="1049869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Americas:</w:t>
            </w:r>
          </w:p>
        </w:tc>
        <w:tc>
          <w:tcPr>
            <w:tcW w:w="0" w:type="auto"/>
            <w:gridSpan w:val="3"/>
            <w:shd w:val="clear" w:color="auto" w:fill="auto"/>
            <w:tcMar>
              <w:top w:w="40" w:type="dxa"/>
              <w:left w:w="40" w:type="dxa"/>
              <w:bottom w:w="40" w:type="dxa"/>
              <w:right w:w="40" w:type="dxa"/>
            </w:tcMar>
            <w:vAlign w:val="bottom"/>
          </w:tcPr>
          <w:p w14:paraId="1049869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69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69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69F" w14:textId="77777777">
        <w:tc>
          <w:tcPr>
            <w:tcW w:w="0" w:type="auto"/>
            <w:shd w:val="clear" w:color="auto" w:fill="EFEFEF"/>
            <w:tcMar>
              <w:top w:w="40" w:type="dxa"/>
              <w:left w:w="560" w:type="dxa"/>
              <w:bottom w:w="40" w:type="dxa"/>
              <w:right w:w="40" w:type="dxa"/>
            </w:tcMar>
            <w:vAlign w:val="bottom"/>
          </w:tcPr>
          <w:p w14:paraId="1049869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Net sales</w:t>
            </w:r>
          </w:p>
        </w:tc>
        <w:tc>
          <w:tcPr>
            <w:tcW w:w="0" w:type="auto"/>
            <w:shd w:val="clear" w:color="auto" w:fill="EFEFEF"/>
            <w:tcMar>
              <w:top w:w="40" w:type="dxa"/>
              <w:left w:w="40" w:type="dxa"/>
              <w:bottom w:w="40" w:type="dxa"/>
            </w:tcMar>
            <w:vAlign w:val="bottom"/>
          </w:tcPr>
          <w:p w14:paraId="1049869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69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41,367</w:t>
            </w:r>
          </w:p>
        </w:tc>
        <w:tc>
          <w:tcPr>
            <w:tcW w:w="0" w:type="auto"/>
            <w:shd w:val="clear" w:color="auto" w:fill="EFEFEF"/>
            <w:vAlign w:val="bottom"/>
          </w:tcPr>
          <w:p w14:paraId="1049869A"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69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69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69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36,940</w:t>
            </w:r>
          </w:p>
        </w:tc>
        <w:tc>
          <w:tcPr>
            <w:tcW w:w="0" w:type="auto"/>
            <w:shd w:val="clear" w:color="auto" w:fill="EFEFEF"/>
            <w:vAlign w:val="bottom"/>
          </w:tcPr>
          <w:p w14:paraId="1049869E" w14:textId="77777777" w:rsidR="00465D36" w:rsidRDefault="00465D36">
            <w:pPr>
              <w:textAlignment w:val="bottom"/>
              <w:rPr>
                <w:rFonts w:ascii="Times New Roman" w:hAnsi="Times New Roman"/>
                <w:sz w:val="20"/>
                <w:szCs w:val="20"/>
              </w:rPr>
            </w:pPr>
          </w:p>
        </w:tc>
      </w:tr>
      <w:tr w:rsidR="00465D36" w14:paraId="104986A8" w14:textId="77777777">
        <w:tc>
          <w:tcPr>
            <w:tcW w:w="0" w:type="auto"/>
            <w:shd w:val="clear" w:color="auto" w:fill="auto"/>
            <w:tcMar>
              <w:top w:w="40" w:type="dxa"/>
              <w:left w:w="560" w:type="dxa"/>
              <w:bottom w:w="40" w:type="dxa"/>
              <w:right w:w="40" w:type="dxa"/>
            </w:tcMar>
            <w:vAlign w:val="bottom"/>
          </w:tcPr>
          <w:p w14:paraId="104986A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Operating income</w:t>
            </w:r>
          </w:p>
        </w:tc>
        <w:tc>
          <w:tcPr>
            <w:tcW w:w="0" w:type="auto"/>
            <w:shd w:val="clear" w:color="auto" w:fill="auto"/>
            <w:tcMar>
              <w:top w:w="40" w:type="dxa"/>
              <w:left w:w="40" w:type="dxa"/>
              <w:bottom w:w="40" w:type="dxa"/>
            </w:tcMar>
            <w:vAlign w:val="bottom"/>
          </w:tcPr>
          <w:p w14:paraId="104986A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6A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13,092</w:t>
            </w:r>
          </w:p>
        </w:tc>
        <w:tc>
          <w:tcPr>
            <w:tcW w:w="0" w:type="auto"/>
            <w:shd w:val="clear" w:color="auto" w:fill="auto"/>
            <w:vAlign w:val="bottom"/>
          </w:tcPr>
          <w:p w14:paraId="104986A3"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6A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6A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6A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11,200</w:t>
            </w:r>
          </w:p>
        </w:tc>
        <w:tc>
          <w:tcPr>
            <w:tcW w:w="0" w:type="auto"/>
            <w:shd w:val="clear" w:color="auto" w:fill="auto"/>
            <w:vAlign w:val="bottom"/>
          </w:tcPr>
          <w:p w14:paraId="104986A7" w14:textId="77777777" w:rsidR="00465D36" w:rsidRDefault="00465D36">
            <w:pPr>
              <w:textAlignment w:val="bottom"/>
              <w:rPr>
                <w:rFonts w:ascii="Times New Roman" w:hAnsi="Times New Roman"/>
                <w:sz w:val="20"/>
                <w:szCs w:val="20"/>
              </w:rPr>
            </w:pPr>
          </w:p>
        </w:tc>
      </w:tr>
      <w:tr w:rsidR="00465D36" w14:paraId="104986AD" w14:textId="77777777">
        <w:tc>
          <w:tcPr>
            <w:tcW w:w="0" w:type="auto"/>
            <w:shd w:val="clear" w:color="auto" w:fill="EFEFEF"/>
            <w:tcMar>
              <w:top w:w="40" w:type="dxa"/>
              <w:left w:w="40" w:type="dxa"/>
              <w:bottom w:w="40" w:type="dxa"/>
              <w:right w:w="40" w:type="dxa"/>
            </w:tcMar>
            <w:vAlign w:val="bottom"/>
          </w:tcPr>
          <w:p w14:paraId="104986A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6A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6A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6A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6B2" w14:textId="77777777">
        <w:tc>
          <w:tcPr>
            <w:tcW w:w="0" w:type="auto"/>
            <w:shd w:val="clear" w:color="auto" w:fill="auto"/>
            <w:tcMar>
              <w:top w:w="40" w:type="dxa"/>
              <w:left w:w="40" w:type="dxa"/>
              <w:bottom w:w="40" w:type="dxa"/>
              <w:right w:w="40" w:type="dxa"/>
            </w:tcMar>
            <w:vAlign w:val="bottom"/>
          </w:tcPr>
          <w:p w14:paraId="104986A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Europe:</w:t>
            </w:r>
          </w:p>
        </w:tc>
        <w:tc>
          <w:tcPr>
            <w:tcW w:w="0" w:type="auto"/>
            <w:gridSpan w:val="3"/>
            <w:shd w:val="clear" w:color="auto" w:fill="auto"/>
            <w:tcMar>
              <w:top w:w="40" w:type="dxa"/>
              <w:left w:w="40" w:type="dxa"/>
              <w:bottom w:w="40" w:type="dxa"/>
              <w:right w:w="40" w:type="dxa"/>
            </w:tcMar>
            <w:vAlign w:val="bottom"/>
          </w:tcPr>
          <w:p w14:paraId="104986A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6B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6B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6BB" w14:textId="77777777">
        <w:tc>
          <w:tcPr>
            <w:tcW w:w="0" w:type="auto"/>
            <w:shd w:val="clear" w:color="auto" w:fill="EFEFEF"/>
            <w:tcMar>
              <w:top w:w="40" w:type="dxa"/>
              <w:left w:w="560" w:type="dxa"/>
              <w:bottom w:w="40" w:type="dxa"/>
              <w:right w:w="40" w:type="dxa"/>
            </w:tcMar>
            <w:vAlign w:val="bottom"/>
          </w:tcPr>
          <w:p w14:paraId="104986B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Net sales</w:t>
            </w:r>
          </w:p>
        </w:tc>
        <w:tc>
          <w:tcPr>
            <w:tcW w:w="0" w:type="auto"/>
            <w:shd w:val="clear" w:color="auto" w:fill="EFEFEF"/>
            <w:tcMar>
              <w:top w:w="40" w:type="dxa"/>
              <w:left w:w="40" w:type="dxa"/>
              <w:bottom w:w="40" w:type="dxa"/>
            </w:tcMar>
            <w:vAlign w:val="bottom"/>
          </w:tcPr>
          <w:p w14:paraId="104986B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6B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23,273</w:t>
            </w:r>
          </w:p>
        </w:tc>
        <w:tc>
          <w:tcPr>
            <w:tcW w:w="0" w:type="auto"/>
            <w:shd w:val="clear" w:color="auto" w:fill="EFEFEF"/>
            <w:vAlign w:val="bottom"/>
          </w:tcPr>
          <w:p w14:paraId="104986B6"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6B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6B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6B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20,363</w:t>
            </w:r>
          </w:p>
        </w:tc>
        <w:tc>
          <w:tcPr>
            <w:tcW w:w="0" w:type="auto"/>
            <w:shd w:val="clear" w:color="auto" w:fill="EFEFEF"/>
            <w:vAlign w:val="bottom"/>
          </w:tcPr>
          <w:p w14:paraId="104986BA" w14:textId="77777777" w:rsidR="00465D36" w:rsidRDefault="00465D36">
            <w:pPr>
              <w:textAlignment w:val="bottom"/>
              <w:rPr>
                <w:rFonts w:ascii="Times New Roman" w:hAnsi="Times New Roman"/>
                <w:sz w:val="20"/>
                <w:szCs w:val="20"/>
              </w:rPr>
            </w:pPr>
          </w:p>
        </w:tc>
      </w:tr>
      <w:tr w:rsidR="00465D36" w14:paraId="104986C4" w14:textId="77777777">
        <w:tc>
          <w:tcPr>
            <w:tcW w:w="0" w:type="auto"/>
            <w:shd w:val="clear" w:color="auto" w:fill="auto"/>
            <w:tcMar>
              <w:top w:w="40" w:type="dxa"/>
              <w:left w:w="560" w:type="dxa"/>
              <w:bottom w:w="40" w:type="dxa"/>
              <w:right w:w="40" w:type="dxa"/>
            </w:tcMar>
            <w:vAlign w:val="bottom"/>
          </w:tcPr>
          <w:p w14:paraId="104986B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Operating income</w:t>
            </w:r>
          </w:p>
        </w:tc>
        <w:tc>
          <w:tcPr>
            <w:tcW w:w="0" w:type="auto"/>
            <w:shd w:val="clear" w:color="auto" w:fill="auto"/>
            <w:tcMar>
              <w:top w:w="40" w:type="dxa"/>
              <w:left w:w="40" w:type="dxa"/>
              <w:bottom w:w="40" w:type="dxa"/>
            </w:tcMar>
            <w:vAlign w:val="bottom"/>
          </w:tcPr>
          <w:p w14:paraId="104986B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6B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7,719</w:t>
            </w:r>
          </w:p>
        </w:tc>
        <w:tc>
          <w:tcPr>
            <w:tcW w:w="0" w:type="auto"/>
            <w:shd w:val="clear" w:color="auto" w:fill="auto"/>
            <w:vAlign w:val="bottom"/>
          </w:tcPr>
          <w:p w14:paraId="104986B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6C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6C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6C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6,658</w:t>
            </w:r>
          </w:p>
        </w:tc>
        <w:tc>
          <w:tcPr>
            <w:tcW w:w="0" w:type="auto"/>
            <w:shd w:val="clear" w:color="auto" w:fill="auto"/>
            <w:vAlign w:val="bottom"/>
          </w:tcPr>
          <w:p w14:paraId="104986C3" w14:textId="77777777" w:rsidR="00465D36" w:rsidRDefault="00465D36">
            <w:pPr>
              <w:textAlignment w:val="bottom"/>
              <w:rPr>
                <w:rFonts w:ascii="Times New Roman" w:hAnsi="Times New Roman"/>
                <w:sz w:val="20"/>
                <w:szCs w:val="20"/>
              </w:rPr>
            </w:pPr>
          </w:p>
        </w:tc>
      </w:tr>
      <w:tr w:rsidR="00465D36" w14:paraId="104986C9" w14:textId="77777777">
        <w:tc>
          <w:tcPr>
            <w:tcW w:w="0" w:type="auto"/>
            <w:shd w:val="clear" w:color="auto" w:fill="EFEFEF"/>
            <w:tcMar>
              <w:top w:w="40" w:type="dxa"/>
              <w:left w:w="40" w:type="dxa"/>
              <w:bottom w:w="40" w:type="dxa"/>
              <w:right w:w="40" w:type="dxa"/>
            </w:tcMar>
            <w:vAlign w:val="bottom"/>
          </w:tcPr>
          <w:p w14:paraId="104986C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6C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6C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6C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6CE" w14:textId="77777777">
        <w:tc>
          <w:tcPr>
            <w:tcW w:w="0" w:type="auto"/>
            <w:shd w:val="clear" w:color="auto" w:fill="auto"/>
            <w:tcMar>
              <w:top w:w="40" w:type="dxa"/>
              <w:left w:w="40" w:type="dxa"/>
              <w:bottom w:w="40" w:type="dxa"/>
              <w:right w:w="40" w:type="dxa"/>
            </w:tcMar>
            <w:vAlign w:val="bottom"/>
          </w:tcPr>
          <w:p w14:paraId="104986C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Greater China:</w:t>
            </w:r>
          </w:p>
        </w:tc>
        <w:tc>
          <w:tcPr>
            <w:tcW w:w="0" w:type="auto"/>
            <w:gridSpan w:val="3"/>
            <w:shd w:val="clear" w:color="auto" w:fill="auto"/>
            <w:tcMar>
              <w:top w:w="40" w:type="dxa"/>
              <w:left w:w="40" w:type="dxa"/>
              <w:bottom w:w="40" w:type="dxa"/>
              <w:right w:w="40" w:type="dxa"/>
            </w:tcMar>
            <w:vAlign w:val="bottom"/>
          </w:tcPr>
          <w:p w14:paraId="104986C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6C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6C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6D7" w14:textId="77777777">
        <w:tc>
          <w:tcPr>
            <w:tcW w:w="0" w:type="auto"/>
            <w:shd w:val="clear" w:color="auto" w:fill="EFEFEF"/>
            <w:tcMar>
              <w:top w:w="40" w:type="dxa"/>
              <w:left w:w="560" w:type="dxa"/>
              <w:bottom w:w="40" w:type="dxa"/>
              <w:right w:w="40" w:type="dxa"/>
            </w:tcMar>
            <w:vAlign w:val="bottom"/>
          </w:tcPr>
          <w:p w14:paraId="104986C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Net sales</w:t>
            </w:r>
          </w:p>
        </w:tc>
        <w:tc>
          <w:tcPr>
            <w:tcW w:w="0" w:type="auto"/>
            <w:shd w:val="clear" w:color="auto" w:fill="EFEFEF"/>
            <w:tcMar>
              <w:top w:w="40" w:type="dxa"/>
              <w:left w:w="40" w:type="dxa"/>
              <w:bottom w:w="40" w:type="dxa"/>
            </w:tcMar>
            <w:vAlign w:val="bottom"/>
          </w:tcPr>
          <w:p w14:paraId="104986D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6D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13,578</w:t>
            </w:r>
          </w:p>
        </w:tc>
        <w:tc>
          <w:tcPr>
            <w:tcW w:w="0" w:type="auto"/>
            <w:shd w:val="clear" w:color="auto" w:fill="EFEFEF"/>
            <w:vAlign w:val="bottom"/>
          </w:tcPr>
          <w:p w14:paraId="104986D2"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6D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6D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6D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13,169</w:t>
            </w:r>
          </w:p>
        </w:tc>
        <w:tc>
          <w:tcPr>
            <w:tcW w:w="0" w:type="auto"/>
            <w:shd w:val="clear" w:color="auto" w:fill="EFEFEF"/>
            <w:vAlign w:val="bottom"/>
          </w:tcPr>
          <w:p w14:paraId="104986D6" w14:textId="77777777" w:rsidR="00465D36" w:rsidRDefault="00465D36">
            <w:pPr>
              <w:textAlignment w:val="bottom"/>
              <w:rPr>
                <w:rFonts w:ascii="Times New Roman" w:hAnsi="Times New Roman"/>
                <w:sz w:val="20"/>
                <w:szCs w:val="20"/>
              </w:rPr>
            </w:pPr>
          </w:p>
        </w:tc>
      </w:tr>
      <w:tr w:rsidR="00465D36" w14:paraId="104986E0" w14:textId="77777777">
        <w:tc>
          <w:tcPr>
            <w:tcW w:w="0" w:type="auto"/>
            <w:shd w:val="clear" w:color="auto" w:fill="auto"/>
            <w:tcMar>
              <w:top w:w="40" w:type="dxa"/>
              <w:left w:w="560" w:type="dxa"/>
              <w:bottom w:w="40" w:type="dxa"/>
              <w:right w:w="40" w:type="dxa"/>
            </w:tcMar>
            <w:vAlign w:val="bottom"/>
          </w:tcPr>
          <w:p w14:paraId="104986D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Operating income</w:t>
            </w:r>
          </w:p>
        </w:tc>
        <w:tc>
          <w:tcPr>
            <w:tcW w:w="0" w:type="auto"/>
            <w:shd w:val="clear" w:color="auto" w:fill="auto"/>
            <w:tcMar>
              <w:top w:w="40" w:type="dxa"/>
              <w:left w:w="40" w:type="dxa"/>
              <w:bottom w:w="40" w:type="dxa"/>
            </w:tcMar>
            <w:vAlign w:val="bottom"/>
          </w:tcPr>
          <w:p w14:paraId="104986D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6D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5,363</w:t>
            </w:r>
          </w:p>
        </w:tc>
        <w:tc>
          <w:tcPr>
            <w:tcW w:w="0" w:type="auto"/>
            <w:shd w:val="clear" w:color="auto" w:fill="auto"/>
            <w:vAlign w:val="bottom"/>
          </w:tcPr>
          <w:p w14:paraId="104986D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6D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6D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6D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5,314</w:t>
            </w:r>
          </w:p>
        </w:tc>
        <w:tc>
          <w:tcPr>
            <w:tcW w:w="0" w:type="auto"/>
            <w:shd w:val="clear" w:color="auto" w:fill="auto"/>
            <w:vAlign w:val="bottom"/>
          </w:tcPr>
          <w:p w14:paraId="104986DF" w14:textId="77777777" w:rsidR="00465D36" w:rsidRDefault="00465D36">
            <w:pPr>
              <w:textAlignment w:val="bottom"/>
              <w:rPr>
                <w:rFonts w:ascii="Times New Roman" w:hAnsi="Times New Roman"/>
                <w:sz w:val="20"/>
                <w:szCs w:val="20"/>
              </w:rPr>
            </w:pPr>
          </w:p>
        </w:tc>
      </w:tr>
      <w:tr w:rsidR="00465D36" w14:paraId="104986E5" w14:textId="77777777">
        <w:tc>
          <w:tcPr>
            <w:tcW w:w="0" w:type="auto"/>
            <w:shd w:val="clear" w:color="auto" w:fill="EFEFEF"/>
            <w:tcMar>
              <w:top w:w="40" w:type="dxa"/>
              <w:left w:w="40" w:type="dxa"/>
              <w:bottom w:w="40" w:type="dxa"/>
              <w:right w:w="40" w:type="dxa"/>
            </w:tcMar>
            <w:vAlign w:val="bottom"/>
          </w:tcPr>
          <w:p w14:paraId="104986E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6E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6E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6E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6EA" w14:textId="77777777">
        <w:tc>
          <w:tcPr>
            <w:tcW w:w="0" w:type="auto"/>
            <w:shd w:val="clear" w:color="auto" w:fill="auto"/>
            <w:tcMar>
              <w:top w:w="40" w:type="dxa"/>
              <w:left w:w="40" w:type="dxa"/>
              <w:bottom w:w="40" w:type="dxa"/>
              <w:right w:w="40" w:type="dxa"/>
            </w:tcMar>
            <w:vAlign w:val="bottom"/>
          </w:tcPr>
          <w:p w14:paraId="104986E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Japan:</w:t>
            </w:r>
          </w:p>
        </w:tc>
        <w:tc>
          <w:tcPr>
            <w:tcW w:w="0" w:type="auto"/>
            <w:gridSpan w:val="3"/>
            <w:shd w:val="clear" w:color="auto" w:fill="auto"/>
            <w:tcMar>
              <w:top w:w="40" w:type="dxa"/>
              <w:left w:w="40" w:type="dxa"/>
              <w:bottom w:w="40" w:type="dxa"/>
              <w:right w:w="40" w:type="dxa"/>
            </w:tcMar>
            <w:vAlign w:val="bottom"/>
          </w:tcPr>
          <w:p w14:paraId="104986E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6E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6E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6F3" w14:textId="77777777">
        <w:tc>
          <w:tcPr>
            <w:tcW w:w="0" w:type="auto"/>
            <w:shd w:val="clear" w:color="auto" w:fill="EFEFEF"/>
            <w:tcMar>
              <w:top w:w="40" w:type="dxa"/>
              <w:left w:w="560" w:type="dxa"/>
              <w:bottom w:w="40" w:type="dxa"/>
              <w:right w:w="40" w:type="dxa"/>
            </w:tcMar>
            <w:vAlign w:val="bottom"/>
          </w:tcPr>
          <w:p w14:paraId="104986E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Net sales</w:t>
            </w:r>
          </w:p>
        </w:tc>
        <w:tc>
          <w:tcPr>
            <w:tcW w:w="0" w:type="auto"/>
            <w:shd w:val="clear" w:color="auto" w:fill="EFEFEF"/>
            <w:tcMar>
              <w:top w:w="40" w:type="dxa"/>
              <w:left w:w="40" w:type="dxa"/>
              <w:bottom w:w="40" w:type="dxa"/>
            </w:tcMar>
            <w:vAlign w:val="bottom"/>
          </w:tcPr>
          <w:p w14:paraId="104986E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6E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6,223</w:t>
            </w:r>
          </w:p>
        </w:tc>
        <w:tc>
          <w:tcPr>
            <w:tcW w:w="0" w:type="auto"/>
            <w:shd w:val="clear" w:color="auto" w:fill="EFEFEF"/>
            <w:vAlign w:val="bottom"/>
          </w:tcPr>
          <w:p w14:paraId="104986EE"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6E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6F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6F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6,910</w:t>
            </w:r>
          </w:p>
        </w:tc>
        <w:tc>
          <w:tcPr>
            <w:tcW w:w="0" w:type="auto"/>
            <w:shd w:val="clear" w:color="auto" w:fill="EFEFEF"/>
            <w:vAlign w:val="bottom"/>
          </w:tcPr>
          <w:p w14:paraId="104986F2" w14:textId="77777777" w:rsidR="00465D36" w:rsidRDefault="00465D36">
            <w:pPr>
              <w:textAlignment w:val="bottom"/>
              <w:rPr>
                <w:rFonts w:ascii="Times New Roman" w:hAnsi="Times New Roman"/>
                <w:sz w:val="20"/>
                <w:szCs w:val="20"/>
              </w:rPr>
            </w:pPr>
          </w:p>
        </w:tc>
      </w:tr>
      <w:tr w:rsidR="00465D36" w14:paraId="104986FC" w14:textId="77777777">
        <w:tc>
          <w:tcPr>
            <w:tcW w:w="0" w:type="auto"/>
            <w:shd w:val="clear" w:color="auto" w:fill="auto"/>
            <w:tcMar>
              <w:top w:w="40" w:type="dxa"/>
              <w:left w:w="560" w:type="dxa"/>
              <w:bottom w:w="40" w:type="dxa"/>
              <w:right w:w="40" w:type="dxa"/>
            </w:tcMar>
            <w:vAlign w:val="bottom"/>
          </w:tcPr>
          <w:p w14:paraId="104986F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Operating income</w:t>
            </w:r>
          </w:p>
        </w:tc>
        <w:tc>
          <w:tcPr>
            <w:tcW w:w="0" w:type="auto"/>
            <w:shd w:val="clear" w:color="auto" w:fill="auto"/>
            <w:tcMar>
              <w:top w:w="40" w:type="dxa"/>
              <w:left w:w="40" w:type="dxa"/>
              <w:bottom w:w="40" w:type="dxa"/>
            </w:tcMar>
            <w:vAlign w:val="bottom"/>
          </w:tcPr>
          <w:p w14:paraId="104986F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6F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2,778</w:t>
            </w:r>
          </w:p>
        </w:tc>
        <w:tc>
          <w:tcPr>
            <w:tcW w:w="0" w:type="auto"/>
            <w:shd w:val="clear" w:color="auto" w:fill="auto"/>
            <w:vAlign w:val="bottom"/>
          </w:tcPr>
          <w:p w14:paraId="104986F7"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6F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6F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6F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3,014</w:t>
            </w:r>
          </w:p>
        </w:tc>
        <w:tc>
          <w:tcPr>
            <w:tcW w:w="0" w:type="auto"/>
            <w:shd w:val="clear" w:color="auto" w:fill="auto"/>
            <w:vAlign w:val="bottom"/>
          </w:tcPr>
          <w:p w14:paraId="104986FB" w14:textId="77777777" w:rsidR="00465D36" w:rsidRDefault="00465D36">
            <w:pPr>
              <w:textAlignment w:val="bottom"/>
              <w:rPr>
                <w:rFonts w:ascii="Times New Roman" w:hAnsi="Times New Roman"/>
                <w:sz w:val="20"/>
                <w:szCs w:val="20"/>
              </w:rPr>
            </w:pPr>
          </w:p>
        </w:tc>
      </w:tr>
      <w:tr w:rsidR="00465D36" w14:paraId="10498701" w14:textId="77777777">
        <w:tc>
          <w:tcPr>
            <w:tcW w:w="0" w:type="auto"/>
            <w:shd w:val="clear" w:color="auto" w:fill="EFEFEF"/>
            <w:tcMar>
              <w:top w:w="40" w:type="dxa"/>
              <w:left w:w="40" w:type="dxa"/>
              <w:bottom w:w="40" w:type="dxa"/>
              <w:right w:w="40" w:type="dxa"/>
            </w:tcMar>
            <w:vAlign w:val="bottom"/>
          </w:tcPr>
          <w:p w14:paraId="104986F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6F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6F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70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706" w14:textId="77777777">
        <w:tc>
          <w:tcPr>
            <w:tcW w:w="0" w:type="auto"/>
            <w:shd w:val="clear" w:color="auto" w:fill="auto"/>
            <w:tcMar>
              <w:top w:w="40" w:type="dxa"/>
              <w:left w:w="40" w:type="dxa"/>
              <w:bottom w:w="40" w:type="dxa"/>
              <w:right w:w="40" w:type="dxa"/>
            </w:tcMar>
            <w:vAlign w:val="bottom"/>
          </w:tcPr>
          <w:p w14:paraId="1049870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Rest of Asia Pacific:</w:t>
            </w:r>
          </w:p>
        </w:tc>
        <w:tc>
          <w:tcPr>
            <w:tcW w:w="0" w:type="auto"/>
            <w:gridSpan w:val="3"/>
            <w:shd w:val="clear" w:color="auto" w:fill="auto"/>
            <w:tcMar>
              <w:top w:w="40" w:type="dxa"/>
              <w:left w:w="40" w:type="dxa"/>
              <w:bottom w:w="40" w:type="dxa"/>
              <w:right w:w="40" w:type="dxa"/>
            </w:tcMar>
            <w:vAlign w:val="bottom"/>
          </w:tcPr>
          <w:p w14:paraId="1049870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70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70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70F" w14:textId="77777777">
        <w:tc>
          <w:tcPr>
            <w:tcW w:w="0" w:type="auto"/>
            <w:shd w:val="clear" w:color="auto" w:fill="EFEFEF"/>
            <w:tcMar>
              <w:top w:w="40" w:type="dxa"/>
              <w:left w:w="560" w:type="dxa"/>
              <w:bottom w:w="40" w:type="dxa"/>
              <w:right w:w="40" w:type="dxa"/>
            </w:tcMar>
            <w:vAlign w:val="bottom"/>
          </w:tcPr>
          <w:p w14:paraId="1049870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Net sales</w:t>
            </w:r>
          </w:p>
        </w:tc>
        <w:tc>
          <w:tcPr>
            <w:tcW w:w="0" w:type="auto"/>
            <w:shd w:val="clear" w:color="auto" w:fill="EFEFEF"/>
            <w:tcMar>
              <w:top w:w="40" w:type="dxa"/>
              <w:left w:w="40" w:type="dxa"/>
              <w:bottom w:w="40" w:type="dxa"/>
            </w:tcMar>
            <w:vAlign w:val="bottom"/>
          </w:tcPr>
          <w:p w14:paraId="1049870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70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7,378</w:t>
            </w:r>
          </w:p>
        </w:tc>
        <w:tc>
          <w:tcPr>
            <w:tcW w:w="0" w:type="auto"/>
            <w:shd w:val="clear" w:color="auto" w:fill="EFEFEF"/>
            <w:vAlign w:val="bottom"/>
          </w:tcPr>
          <w:p w14:paraId="1049870A"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70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70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70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6,928</w:t>
            </w:r>
          </w:p>
        </w:tc>
        <w:tc>
          <w:tcPr>
            <w:tcW w:w="0" w:type="auto"/>
            <w:shd w:val="clear" w:color="auto" w:fill="EFEFEF"/>
            <w:vAlign w:val="bottom"/>
          </w:tcPr>
          <w:p w14:paraId="1049870E" w14:textId="77777777" w:rsidR="00465D36" w:rsidRDefault="00465D36">
            <w:pPr>
              <w:textAlignment w:val="bottom"/>
              <w:rPr>
                <w:rFonts w:ascii="Times New Roman" w:hAnsi="Times New Roman"/>
                <w:sz w:val="20"/>
                <w:szCs w:val="20"/>
              </w:rPr>
            </w:pPr>
          </w:p>
        </w:tc>
      </w:tr>
      <w:tr w:rsidR="00465D36" w14:paraId="10498718" w14:textId="77777777">
        <w:tc>
          <w:tcPr>
            <w:tcW w:w="0" w:type="auto"/>
            <w:shd w:val="clear" w:color="auto" w:fill="auto"/>
            <w:tcMar>
              <w:top w:w="40" w:type="dxa"/>
              <w:left w:w="560" w:type="dxa"/>
              <w:bottom w:w="40" w:type="dxa"/>
              <w:right w:w="40" w:type="dxa"/>
            </w:tcMar>
            <w:vAlign w:val="bottom"/>
          </w:tcPr>
          <w:p w14:paraId="1049871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Operating income</w:t>
            </w:r>
          </w:p>
        </w:tc>
        <w:tc>
          <w:tcPr>
            <w:tcW w:w="0" w:type="auto"/>
            <w:shd w:val="clear" w:color="auto" w:fill="auto"/>
            <w:tcMar>
              <w:top w:w="40" w:type="dxa"/>
              <w:left w:w="40" w:type="dxa"/>
              <w:bottom w:w="40" w:type="dxa"/>
            </w:tcMar>
            <w:vAlign w:val="bottom"/>
          </w:tcPr>
          <w:p w14:paraId="1049871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71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2,731</w:t>
            </w:r>
          </w:p>
        </w:tc>
        <w:tc>
          <w:tcPr>
            <w:tcW w:w="0" w:type="auto"/>
            <w:shd w:val="clear" w:color="auto" w:fill="auto"/>
            <w:vAlign w:val="bottom"/>
          </w:tcPr>
          <w:p w14:paraId="10498713"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71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71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71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2,560</w:t>
            </w:r>
          </w:p>
        </w:tc>
        <w:tc>
          <w:tcPr>
            <w:tcW w:w="0" w:type="auto"/>
            <w:shd w:val="clear" w:color="auto" w:fill="auto"/>
            <w:vAlign w:val="bottom"/>
          </w:tcPr>
          <w:p w14:paraId="10498717" w14:textId="77777777" w:rsidR="00465D36" w:rsidRDefault="00465D36">
            <w:pPr>
              <w:textAlignment w:val="bottom"/>
              <w:rPr>
                <w:rFonts w:ascii="Times New Roman" w:hAnsi="Times New Roman"/>
                <w:sz w:val="20"/>
                <w:szCs w:val="20"/>
              </w:rPr>
            </w:pPr>
          </w:p>
        </w:tc>
      </w:tr>
    </w:tbl>
    <w:p w14:paraId="10498719" w14:textId="77777777" w:rsidR="00465D36" w:rsidRDefault="00465D36">
      <w:pPr>
        <w:spacing w:line="288" w:lineRule="auto"/>
        <w:jc w:val="both"/>
        <w:rPr>
          <w:rFonts w:ascii="Times New Roman" w:hAnsi="Times New Roman"/>
          <w:sz w:val="20"/>
          <w:szCs w:val="20"/>
        </w:rPr>
      </w:pPr>
    </w:p>
    <w:p w14:paraId="1049871A" w14:textId="77777777" w:rsidR="00465D36" w:rsidRDefault="00465D36">
      <w:pPr>
        <w:rPr>
          <w:rFonts w:ascii="Times New Roman" w:hAnsi="Times New Roman"/>
          <w:sz w:val="20"/>
          <w:szCs w:val="20"/>
        </w:rPr>
      </w:pPr>
    </w:p>
    <w:p w14:paraId="1049871B"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21</w:t>
      </w:r>
    </w:p>
    <w:p w14:paraId="1049871C" w14:textId="77777777" w:rsidR="00465D36" w:rsidRDefault="002666F5">
      <w:r>
        <w:rPr>
          <w:rFonts w:ascii="Times New Roman" w:hAnsi="Times New Roman"/>
          <w:sz w:val="16"/>
          <w:szCs w:val="16"/>
        </w:rPr>
        <w:pict w14:anchorId="10498CD6">
          <v:rect id="_x0000_i1047" style="width:415.3pt;height:1.5pt" o:hralign="center" o:hrstd="t" o:hr="t" fillcolor="#a0a0a0" stroked="f"/>
        </w:pict>
      </w:r>
    </w:p>
    <w:p w14:paraId="1049871D" w14:textId="77777777" w:rsidR="00465D36" w:rsidRDefault="00465D36">
      <w:pPr>
        <w:rPr>
          <w:rFonts w:ascii="Times New Roman" w:hAnsi="Times New Roman"/>
          <w:sz w:val="20"/>
          <w:szCs w:val="20"/>
        </w:rPr>
      </w:pPr>
    </w:p>
    <w:p w14:paraId="1049871E"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A reconciliation of the Company’s segment operating income to the Condensed Consolidated Statements of Operations for the three months ended December 28, 2019 and December 29, 2018 is as follows (in millions</w:t>
      </w:r>
      <w:r>
        <w:rPr>
          <w:rFonts w:ascii="Helvetica" w:eastAsia="Helvetica" w:hAnsi="Helvetica" w:cs="Helvetica"/>
          <w:sz w:val="18"/>
          <w:szCs w:val="18"/>
        </w:rPr>
        <w:t>):</w:t>
      </w:r>
    </w:p>
    <w:tbl>
      <w:tblPr>
        <w:tblW w:w="5000" w:type="pct"/>
        <w:tblCellMar>
          <w:left w:w="0" w:type="dxa"/>
          <w:right w:w="0" w:type="dxa"/>
        </w:tblCellMar>
        <w:tblLook w:val="04A0" w:firstRow="1" w:lastRow="0" w:firstColumn="1" w:lastColumn="0" w:noHBand="0" w:noVBand="1"/>
      </w:tblPr>
      <w:tblGrid>
        <w:gridCol w:w="5772"/>
        <w:gridCol w:w="142"/>
        <w:gridCol w:w="960"/>
        <w:gridCol w:w="100"/>
        <w:gridCol w:w="130"/>
        <w:gridCol w:w="142"/>
        <w:gridCol w:w="960"/>
        <w:gridCol w:w="100"/>
      </w:tblGrid>
      <w:tr w:rsidR="00465D36" w14:paraId="10498720" w14:textId="77777777">
        <w:tc>
          <w:tcPr>
            <w:tcW w:w="0" w:type="auto"/>
            <w:gridSpan w:val="8"/>
            <w:shd w:val="clear" w:color="auto" w:fill="auto"/>
            <w:vAlign w:val="center"/>
          </w:tcPr>
          <w:p w14:paraId="1049871F" w14:textId="77777777" w:rsidR="00465D36" w:rsidRDefault="00465D36">
            <w:pPr>
              <w:rPr>
                <w:rFonts w:ascii="Times New Roman" w:hAnsi="Times New Roman"/>
                <w:sz w:val="20"/>
                <w:szCs w:val="20"/>
              </w:rPr>
            </w:pPr>
          </w:p>
        </w:tc>
      </w:tr>
      <w:tr w:rsidR="00465D36" w14:paraId="10498729" w14:textId="77777777">
        <w:tc>
          <w:tcPr>
            <w:tcW w:w="3550" w:type="pct"/>
            <w:shd w:val="clear" w:color="auto" w:fill="auto"/>
            <w:vAlign w:val="center"/>
          </w:tcPr>
          <w:p w14:paraId="10498721" w14:textId="77777777" w:rsidR="00465D36" w:rsidRDefault="00465D36">
            <w:pPr>
              <w:rPr>
                <w:rFonts w:ascii="Times New Roman" w:hAnsi="Times New Roman"/>
                <w:sz w:val="20"/>
                <w:szCs w:val="20"/>
              </w:rPr>
            </w:pPr>
          </w:p>
        </w:tc>
        <w:tc>
          <w:tcPr>
            <w:tcW w:w="50" w:type="pct"/>
            <w:shd w:val="clear" w:color="auto" w:fill="auto"/>
            <w:vAlign w:val="center"/>
          </w:tcPr>
          <w:p w14:paraId="10498722" w14:textId="77777777" w:rsidR="00465D36" w:rsidRDefault="00465D36">
            <w:pPr>
              <w:rPr>
                <w:rFonts w:ascii="Times New Roman" w:hAnsi="Times New Roman"/>
                <w:sz w:val="20"/>
                <w:szCs w:val="20"/>
              </w:rPr>
            </w:pPr>
          </w:p>
        </w:tc>
        <w:tc>
          <w:tcPr>
            <w:tcW w:w="600" w:type="pct"/>
            <w:shd w:val="clear" w:color="auto" w:fill="auto"/>
            <w:vAlign w:val="center"/>
          </w:tcPr>
          <w:p w14:paraId="10498723" w14:textId="77777777" w:rsidR="00465D36" w:rsidRDefault="00465D36">
            <w:pPr>
              <w:rPr>
                <w:rFonts w:ascii="Times New Roman" w:hAnsi="Times New Roman"/>
                <w:sz w:val="20"/>
                <w:szCs w:val="20"/>
              </w:rPr>
            </w:pPr>
          </w:p>
        </w:tc>
        <w:tc>
          <w:tcPr>
            <w:tcW w:w="50" w:type="pct"/>
            <w:shd w:val="clear" w:color="auto" w:fill="auto"/>
            <w:vAlign w:val="center"/>
          </w:tcPr>
          <w:p w14:paraId="10498724" w14:textId="77777777" w:rsidR="00465D36" w:rsidRDefault="00465D36">
            <w:pPr>
              <w:rPr>
                <w:rFonts w:ascii="Times New Roman" w:hAnsi="Times New Roman"/>
                <w:sz w:val="20"/>
                <w:szCs w:val="20"/>
              </w:rPr>
            </w:pPr>
          </w:p>
        </w:tc>
        <w:tc>
          <w:tcPr>
            <w:tcW w:w="50" w:type="pct"/>
            <w:shd w:val="clear" w:color="auto" w:fill="auto"/>
            <w:vAlign w:val="center"/>
          </w:tcPr>
          <w:p w14:paraId="10498725" w14:textId="77777777" w:rsidR="00465D36" w:rsidRDefault="00465D36">
            <w:pPr>
              <w:rPr>
                <w:rFonts w:ascii="Times New Roman" w:hAnsi="Times New Roman"/>
                <w:sz w:val="20"/>
                <w:szCs w:val="20"/>
              </w:rPr>
            </w:pPr>
          </w:p>
        </w:tc>
        <w:tc>
          <w:tcPr>
            <w:tcW w:w="50" w:type="pct"/>
            <w:shd w:val="clear" w:color="auto" w:fill="auto"/>
            <w:vAlign w:val="center"/>
          </w:tcPr>
          <w:p w14:paraId="10498726" w14:textId="77777777" w:rsidR="00465D36" w:rsidRDefault="00465D36">
            <w:pPr>
              <w:rPr>
                <w:rFonts w:ascii="Times New Roman" w:hAnsi="Times New Roman"/>
                <w:sz w:val="20"/>
                <w:szCs w:val="20"/>
              </w:rPr>
            </w:pPr>
          </w:p>
        </w:tc>
        <w:tc>
          <w:tcPr>
            <w:tcW w:w="600" w:type="pct"/>
            <w:shd w:val="clear" w:color="auto" w:fill="auto"/>
            <w:vAlign w:val="center"/>
          </w:tcPr>
          <w:p w14:paraId="10498727" w14:textId="77777777" w:rsidR="00465D36" w:rsidRDefault="00465D36">
            <w:pPr>
              <w:rPr>
                <w:rFonts w:ascii="Times New Roman" w:hAnsi="Times New Roman"/>
                <w:sz w:val="20"/>
                <w:szCs w:val="20"/>
              </w:rPr>
            </w:pPr>
          </w:p>
        </w:tc>
        <w:tc>
          <w:tcPr>
            <w:tcW w:w="50" w:type="pct"/>
            <w:shd w:val="clear" w:color="auto" w:fill="auto"/>
            <w:vAlign w:val="center"/>
          </w:tcPr>
          <w:p w14:paraId="10498728" w14:textId="77777777" w:rsidR="00465D36" w:rsidRDefault="00465D36">
            <w:pPr>
              <w:rPr>
                <w:rFonts w:ascii="Times New Roman" w:hAnsi="Times New Roman"/>
                <w:sz w:val="20"/>
                <w:szCs w:val="20"/>
              </w:rPr>
            </w:pPr>
          </w:p>
        </w:tc>
      </w:tr>
      <w:tr w:rsidR="00465D36" w14:paraId="1049872C" w14:textId="77777777">
        <w:tc>
          <w:tcPr>
            <w:tcW w:w="0" w:type="auto"/>
            <w:shd w:val="clear" w:color="auto" w:fill="auto"/>
            <w:tcMar>
              <w:top w:w="40" w:type="dxa"/>
              <w:left w:w="40" w:type="dxa"/>
              <w:bottom w:w="40" w:type="dxa"/>
              <w:right w:w="40" w:type="dxa"/>
            </w:tcMar>
            <w:vAlign w:val="bottom"/>
          </w:tcPr>
          <w:p w14:paraId="1049872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872B"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8731" w14:textId="77777777">
        <w:tc>
          <w:tcPr>
            <w:tcW w:w="0" w:type="auto"/>
            <w:shd w:val="clear" w:color="auto" w:fill="auto"/>
            <w:tcMar>
              <w:top w:w="40" w:type="dxa"/>
              <w:left w:w="40" w:type="dxa"/>
              <w:bottom w:w="40" w:type="dxa"/>
              <w:right w:w="40" w:type="dxa"/>
            </w:tcMar>
            <w:vAlign w:val="bottom"/>
          </w:tcPr>
          <w:p w14:paraId="1049872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72E"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72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730"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873A" w14:textId="77777777">
        <w:tc>
          <w:tcPr>
            <w:tcW w:w="0" w:type="auto"/>
            <w:shd w:val="clear" w:color="auto" w:fill="auto"/>
            <w:tcMar>
              <w:top w:w="40" w:type="dxa"/>
              <w:left w:w="40" w:type="dxa"/>
              <w:bottom w:w="40" w:type="dxa"/>
              <w:right w:w="40" w:type="dxa"/>
            </w:tcMar>
            <w:vAlign w:val="bottom"/>
          </w:tcPr>
          <w:p w14:paraId="1049873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Segment operating income</w:t>
            </w:r>
          </w:p>
        </w:tc>
        <w:tc>
          <w:tcPr>
            <w:tcW w:w="0" w:type="auto"/>
            <w:tcBorders>
              <w:top w:val="single" w:sz="8" w:space="0" w:color="000000"/>
            </w:tcBorders>
            <w:shd w:val="clear" w:color="auto" w:fill="auto"/>
            <w:tcMar>
              <w:top w:w="40" w:type="dxa"/>
              <w:left w:w="40" w:type="dxa"/>
              <w:bottom w:w="40" w:type="dxa"/>
            </w:tcMar>
            <w:vAlign w:val="bottom"/>
          </w:tcPr>
          <w:p w14:paraId="1049873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73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31,683</w:t>
            </w:r>
          </w:p>
        </w:tc>
        <w:tc>
          <w:tcPr>
            <w:tcW w:w="0" w:type="auto"/>
            <w:tcBorders>
              <w:top w:val="single" w:sz="8" w:space="0" w:color="000000"/>
            </w:tcBorders>
            <w:shd w:val="clear" w:color="auto" w:fill="auto"/>
            <w:vAlign w:val="bottom"/>
          </w:tcPr>
          <w:p w14:paraId="10498735"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73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73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73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28,746</w:t>
            </w:r>
          </w:p>
        </w:tc>
        <w:tc>
          <w:tcPr>
            <w:tcW w:w="0" w:type="auto"/>
            <w:shd w:val="clear" w:color="auto" w:fill="auto"/>
            <w:vAlign w:val="bottom"/>
          </w:tcPr>
          <w:p w14:paraId="10498739" w14:textId="77777777" w:rsidR="00465D36" w:rsidRDefault="00465D36">
            <w:pPr>
              <w:textAlignment w:val="bottom"/>
              <w:rPr>
                <w:rFonts w:ascii="Times New Roman" w:hAnsi="Times New Roman"/>
                <w:sz w:val="20"/>
                <w:szCs w:val="20"/>
              </w:rPr>
            </w:pPr>
          </w:p>
        </w:tc>
      </w:tr>
      <w:tr w:rsidR="00465D36" w14:paraId="10498741" w14:textId="77777777">
        <w:tc>
          <w:tcPr>
            <w:tcW w:w="0" w:type="auto"/>
            <w:shd w:val="clear" w:color="auto" w:fill="EFEFEF"/>
            <w:tcMar>
              <w:top w:w="40" w:type="dxa"/>
              <w:left w:w="40" w:type="dxa"/>
              <w:bottom w:w="40" w:type="dxa"/>
              <w:right w:w="40" w:type="dxa"/>
            </w:tcMar>
            <w:vAlign w:val="bottom"/>
          </w:tcPr>
          <w:p w14:paraId="1049873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Research and development expense</w:t>
            </w:r>
          </w:p>
        </w:tc>
        <w:tc>
          <w:tcPr>
            <w:tcW w:w="0" w:type="auto"/>
            <w:gridSpan w:val="2"/>
            <w:shd w:val="clear" w:color="auto" w:fill="EFEFEF"/>
            <w:tcMar>
              <w:top w:w="40" w:type="dxa"/>
              <w:left w:w="40" w:type="dxa"/>
              <w:bottom w:w="40" w:type="dxa"/>
            </w:tcMar>
            <w:vAlign w:val="bottom"/>
          </w:tcPr>
          <w:p w14:paraId="1049873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(4,451</w:t>
            </w:r>
          </w:p>
        </w:tc>
        <w:tc>
          <w:tcPr>
            <w:tcW w:w="0" w:type="auto"/>
            <w:shd w:val="clear" w:color="auto" w:fill="EFEFEF"/>
            <w:tcMar>
              <w:top w:w="40" w:type="dxa"/>
              <w:bottom w:w="40" w:type="dxa"/>
              <w:right w:w="40" w:type="dxa"/>
            </w:tcMar>
            <w:vAlign w:val="bottom"/>
          </w:tcPr>
          <w:p w14:paraId="1049873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73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73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(3,902</w:t>
            </w:r>
          </w:p>
        </w:tc>
        <w:tc>
          <w:tcPr>
            <w:tcW w:w="0" w:type="auto"/>
            <w:shd w:val="clear" w:color="auto" w:fill="EFEFEF"/>
            <w:tcMar>
              <w:top w:w="40" w:type="dxa"/>
              <w:bottom w:w="40" w:type="dxa"/>
              <w:right w:w="40" w:type="dxa"/>
            </w:tcMar>
            <w:vAlign w:val="bottom"/>
          </w:tcPr>
          <w:p w14:paraId="1049874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748" w14:textId="77777777">
        <w:tc>
          <w:tcPr>
            <w:tcW w:w="0" w:type="auto"/>
            <w:shd w:val="clear" w:color="auto" w:fill="auto"/>
            <w:tcMar>
              <w:top w:w="40" w:type="dxa"/>
              <w:left w:w="40" w:type="dxa"/>
              <w:bottom w:w="40" w:type="dxa"/>
              <w:right w:w="40" w:type="dxa"/>
            </w:tcMar>
            <w:vAlign w:val="bottom"/>
          </w:tcPr>
          <w:p w14:paraId="1049874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corporate expenses, net</w:t>
            </w:r>
          </w:p>
        </w:tc>
        <w:tc>
          <w:tcPr>
            <w:tcW w:w="0" w:type="auto"/>
            <w:gridSpan w:val="2"/>
            <w:tcBorders>
              <w:bottom w:val="single" w:sz="8" w:space="0" w:color="000000"/>
            </w:tcBorders>
            <w:shd w:val="clear" w:color="auto" w:fill="auto"/>
            <w:tcMar>
              <w:top w:w="40" w:type="dxa"/>
              <w:left w:w="40" w:type="dxa"/>
              <w:bottom w:w="40" w:type="dxa"/>
            </w:tcMar>
            <w:vAlign w:val="bottom"/>
          </w:tcPr>
          <w:p w14:paraId="1049874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(1,663</w:t>
            </w:r>
          </w:p>
        </w:tc>
        <w:tc>
          <w:tcPr>
            <w:tcW w:w="0" w:type="auto"/>
            <w:tcBorders>
              <w:bottom w:val="single" w:sz="8" w:space="0" w:color="000000"/>
            </w:tcBorders>
            <w:shd w:val="clear" w:color="auto" w:fill="auto"/>
            <w:tcMar>
              <w:top w:w="40" w:type="dxa"/>
              <w:bottom w:w="40" w:type="dxa"/>
              <w:right w:w="40" w:type="dxa"/>
            </w:tcMar>
            <w:vAlign w:val="bottom"/>
          </w:tcPr>
          <w:p w14:paraId="1049874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74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874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(1,498</w:t>
            </w:r>
          </w:p>
        </w:tc>
        <w:tc>
          <w:tcPr>
            <w:tcW w:w="0" w:type="auto"/>
            <w:tcBorders>
              <w:bottom w:val="single" w:sz="8" w:space="0" w:color="000000"/>
            </w:tcBorders>
            <w:shd w:val="clear" w:color="auto" w:fill="auto"/>
            <w:tcMar>
              <w:top w:w="40" w:type="dxa"/>
              <w:bottom w:w="40" w:type="dxa"/>
              <w:right w:w="40" w:type="dxa"/>
            </w:tcMar>
            <w:vAlign w:val="bottom"/>
          </w:tcPr>
          <w:p w14:paraId="1049874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751" w14:textId="77777777">
        <w:tc>
          <w:tcPr>
            <w:tcW w:w="0" w:type="auto"/>
            <w:shd w:val="clear" w:color="auto" w:fill="EFEFEF"/>
            <w:tcMar>
              <w:top w:w="40" w:type="dxa"/>
              <w:left w:w="560" w:type="dxa"/>
              <w:bottom w:w="40" w:type="dxa"/>
              <w:right w:w="40" w:type="dxa"/>
            </w:tcMar>
            <w:vAlign w:val="bottom"/>
          </w:tcPr>
          <w:p w14:paraId="1049874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Total operating </w:t>
            </w:r>
            <w:r>
              <w:rPr>
                <w:rFonts w:ascii="Helvetica" w:eastAsia="Helvetica" w:hAnsi="Helvetica" w:cs="Helvetica"/>
                <w:sz w:val="18"/>
                <w:szCs w:val="18"/>
              </w:rPr>
              <w:t>income</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1049874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1049874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25,569</w:t>
            </w:r>
          </w:p>
        </w:tc>
        <w:tc>
          <w:tcPr>
            <w:tcW w:w="0" w:type="auto"/>
            <w:tcBorders>
              <w:top w:val="single" w:sz="8" w:space="0" w:color="000000"/>
              <w:bottom w:val="double" w:sz="6" w:space="0" w:color="000000"/>
            </w:tcBorders>
            <w:shd w:val="clear" w:color="auto" w:fill="EFEFEF"/>
            <w:vAlign w:val="bottom"/>
          </w:tcPr>
          <w:p w14:paraId="1049874C"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74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1049874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1049874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23,346</w:t>
            </w:r>
          </w:p>
        </w:tc>
        <w:tc>
          <w:tcPr>
            <w:tcW w:w="0" w:type="auto"/>
            <w:tcBorders>
              <w:top w:val="single" w:sz="8" w:space="0" w:color="000000"/>
              <w:bottom w:val="double" w:sz="6" w:space="0" w:color="000000"/>
            </w:tcBorders>
            <w:shd w:val="clear" w:color="auto" w:fill="EFEFEF"/>
            <w:vAlign w:val="bottom"/>
          </w:tcPr>
          <w:p w14:paraId="10498750" w14:textId="77777777" w:rsidR="00465D36" w:rsidRDefault="00465D36">
            <w:pPr>
              <w:textAlignment w:val="bottom"/>
              <w:rPr>
                <w:rFonts w:ascii="Times New Roman" w:hAnsi="Times New Roman"/>
                <w:sz w:val="20"/>
                <w:szCs w:val="20"/>
              </w:rPr>
            </w:pPr>
          </w:p>
        </w:tc>
      </w:tr>
    </w:tbl>
    <w:p w14:paraId="10498752" w14:textId="77777777" w:rsidR="00465D36" w:rsidRDefault="00465D36">
      <w:pPr>
        <w:spacing w:line="288" w:lineRule="auto"/>
        <w:jc w:val="both"/>
        <w:rPr>
          <w:rFonts w:ascii="Times New Roman" w:hAnsi="Times New Roman"/>
          <w:sz w:val="20"/>
          <w:szCs w:val="20"/>
        </w:rPr>
      </w:pPr>
    </w:p>
    <w:p w14:paraId="10498753"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Note 12 – Leases</w:t>
      </w:r>
    </w:p>
    <w:p w14:paraId="10498754"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has lease arrangements for certain equipment and facilities, including retail, corporate, manufacturing and data center space. These leases typically have original terms not exceeding 10 </w:t>
      </w:r>
      <w:r>
        <w:rPr>
          <w:rFonts w:ascii="Helvetica" w:eastAsia="Helvetica" w:hAnsi="Helvetica" w:cs="Helvetica"/>
          <w:sz w:val="18"/>
          <w:szCs w:val="18"/>
        </w:rPr>
        <w:t>years and generally contain multi-year renewal options, some of which are reasonably certain of exercise. The Company’s lease arrangements may contain both lease and non-lease components. The Company has elected to combine and account for lease and non-lea</w:t>
      </w:r>
      <w:r>
        <w:rPr>
          <w:rFonts w:ascii="Helvetica" w:eastAsia="Helvetica" w:hAnsi="Helvetica" w:cs="Helvetica"/>
          <w:sz w:val="18"/>
          <w:szCs w:val="18"/>
        </w:rPr>
        <w:t>se components as a single lease component for leases of retail, corporate, and data center facilities.</w:t>
      </w:r>
    </w:p>
    <w:p w14:paraId="10498755"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Payments under the Company’s lease arrangements may be fixed or variable, and variable lease payments are primarily based on purchases of output of the u</w:t>
      </w:r>
      <w:r>
        <w:rPr>
          <w:rFonts w:ascii="Helvetica" w:eastAsia="Helvetica" w:hAnsi="Helvetica" w:cs="Helvetica"/>
          <w:sz w:val="18"/>
          <w:szCs w:val="18"/>
        </w:rPr>
        <w:t>nderlying leased assets. Lease costs associated with fixed payments on the Company’s operating leases were $369 million for the three months ended December 28, 2019. Lease costs associated with variable payments on the Company’s leases were $3.0 billion fo</w:t>
      </w:r>
      <w:r>
        <w:rPr>
          <w:rFonts w:ascii="Helvetica" w:eastAsia="Helvetica" w:hAnsi="Helvetica" w:cs="Helvetica"/>
          <w:sz w:val="18"/>
          <w:szCs w:val="18"/>
        </w:rPr>
        <w:t>r the three months ended December 28, 2019.</w:t>
      </w:r>
    </w:p>
    <w:p w14:paraId="10498756"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For the three months ended December 28, 2019, the Company made $349 million of fixed cash payments related to operating leases. Non-cash activities involving ROU assets obtained in exchange for lease </w:t>
      </w:r>
      <w:r>
        <w:rPr>
          <w:rFonts w:ascii="Helvetica" w:eastAsia="Helvetica" w:hAnsi="Helvetica" w:cs="Helvetica"/>
          <w:sz w:val="18"/>
          <w:szCs w:val="18"/>
        </w:rPr>
        <w:t>liabilities were $8.2 billion for the three months ended December 28, 2019, including the impact of adopting the new leases standard.</w:t>
      </w:r>
    </w:p>
    <w:p w14:paraId="10498757"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following table shows ROU assets and lease liabilities, and the associated financial statement line items, as of Decem</w:t>
      </w:r>
      <w:r>
        <w:rPr>
          <w:rFonts w:ascii="Helvetica" w:eastAsia="Helvetica" w:hAnsi="Helvetica" w:cs="Helvetica"/>
          <w:sz w:val="18"/>
          <w:szCs w:val="18"/>
        </w:rPr>
        <w:t>ber 28, 2019 (in millions):</w:t>
      </w:r>
    </w:p>
    <w:tbl>
      <w:tblPr>
        <w:tblW w:w="5000" w:type="pct"/>
        <w:tblCellMar>
          <w:left w:w="0" w:type="dxa"/>
          <w:right w:w="0" w:type="dxa"/>
        </w:tblCellMar>
        <w:tblLook w:val="04A0" w:firstRow="1" w:lastRow="0" w:firstColumn="1" w:lastColumn="0" w:noHBand="0" w:noVBand="1"/>
      </w:tblPr>
      <w:tblGrid>
        <w:gridCol w:w="3515"/>
        <w:gridCol w:w="130"/>
        <w:gridCol w:w="3349"/>
        <w:gridCol w:w="130"/>
        <w:gridCol w:w="142"/>
        <w:gridCol w:w="960"/>
        <w:gridCol w:w="80"/>
      </w:tblGrid>
      <w:tr w:rsidR="00465D36" w14:paraId="10498759" w14:textId="77777777">
        <w:tc>
          <w:tcPr>
            <w:tcW w:w="0" w:type="auto"/>
            <w:gridSpan w:val="7"/>
            <w:shd w:val="clear" w:color="auto" w:fill="auto"/>
            <w:vAlign w:val="center"/>
          </w:tcPr>
          <w:p w14:paraId="10498758" w14:textId="77777777" w:rsidR="00465D36" w:rsidRDefault="00465D36">
            <w:pPr>
              <w:rPr>
                <w:rFonts w:ascii="Times New Roman" w:hAnsi="Times New Roman"/>
                <w:sz w:val="20"/>
                <w:szCs w:val="20"/>
              </w:rPr>
            </w:pPr>
          </w:p>
        </w:tc>
      </w:tr>
      <w:tr w:rsidR="00465D36" w14:paraId="10498761" w14:textId="77777777">
        <w:tc>
          <w:tcPr>
            <w:tcW w:w="2150" w:type="pct"/>
            <w:shd w:val="clear" w:color="auto" w:fill="auto"/>
            <w:vAlign w:val="center"/>
          </w:tcPr>
          <w:p w14:paraId="1049875A" w14:textId="77777777" w:rsidR="00465D36" w:rsidRDefault="00465D36">
            <w:pPr>
              <w:rPr>
                <w:rFonts w:ascii="Times New Roman" w:hAnsi="Times New Roman"/>
                <w:sz w:val="20"/>
                <w:szCs w:val="20"/>
              </w:rPr>
            </w:pPr>
          </w:p>
        </w:tc>
        <w:tc>
          <w:tcPr>
            <w:tcW w:w="50" w:type="pct"/>
            <w:shd w:val="clear" w:color="auto" w:fill="auto"/>
            <w:vAlign w:val="center"/>
          </w:tcPr>
          <w:p w14:paraId="1049875B" w14:textId="77777777" w:rsidR="00465D36" w:rsidRDefault="00465D36">
            <w:pPr>
              <w:rPr>
                <w:rFonts w:ascii="Times New Roman" w:hAnsi="Times New Roman"/>
                <w:sz w:val="20"/>
                <w:szCs w:val="20"/>
              </w:rPr>
            </w:pPr>
          </w:p>
        </w:tc>
        <w:tc>
          <w:tcPr>
            <w:tcW w:w="2050" w:type="pct"/>
            <w:shd w:val="clear" w:color="auto" w:fill="auto"/>
            <w:vAlign w:val="center"/>
          </w:tcPr>
          <w:p w14:paraId="1049875C" w14:textId="77777777" w:rsidR="00465D36" w:rsidRDefault="00465D36">
            <w:pPr>
              <w:rPr>
                <w:rFonts w:ascii="Times New Roman" w:hAnsi="Times New Roman"/>
                <w:sz w:val="20"/>
                <w:szCs w:val="20"/>
              </w:rPr>
            </w:pPr>
          </w:p>
        </w:tc>
        <w:tc>
          <w:tcPr>
            <w:tcW w:w="50" w:type="pct"/>
            <w:shd w:val="clear" w:color="auto" w:fill="auto"/>
            <w:vAlign w:val="center"/>
          </w:tcPr>
          <w:p w14:paraId="1049875D" w14:textId="77777777" w:rsidR="00465D36" w:rsidRDefault="00465D36">
            <w:pPr>
              <w:rPr>
                <w:rFonts w:ascii="Times New Roman" w:hAnsi="Times New Roman"/>
                <w:sz w:val="20"/>
                <w:szCs w:val="20"/>
              </w:rPr>
            </w:pPr>
          </w:p>
        </w:tc>
        <w:tc>
          <w:tcPr>
            <w:tcW w:w="50" w:type="pct"/>
            <w:shd w:val="clear" w:color="auto" w:fill="auto"/>
            <w:vAlign w:val="center"/>
          </w:tcPr>
          <w:p w14:paraId="1049875E" w14:textId="77777777" w:rsidR="00465D36" w:rsidRDefault="00465D36">
            <w:pPr>
              <w:rPr>
                <w:rFonts w:ascii="Times New Roman" w:hAnsi="Times New Roman"/>
                <w:sz w:val="20"/>
                <w:szCs w:val="20"/>
              </w:rPr>
            </w:pPr>
          </w:p>
        </w:tc>
        <w:tc>
          <w:tcPr>
            <w:tcW w:w="600" w:type="pct"/>
            <w:shd w:val="clear" w:color="auto" w:fill="auto"/>
            <w:vAlign w:val="center"/>
          </w:tcPr>
          <w:p w14:paraId="1049875F" w14:textId="77777777" w:rsidR="00465D36" w:rsidRDefault="00465D36">
            <w:pPr>
              <w:rPr>
                <w:rFonts w:ascii="Times New Roman" w:hAnsi="Times New Roman"/>
                <w:sz w:val="20"/>
                <w:szCs w:val="20"/>
              </w:rPr>
            </w:pPr>
          </w:p>
        </w:tc>
        <w:tc>
          <w:tcPr>
            <w:tcW w:w="50" w:type="pct"/>
            <w:shd w:val="clear" w:color="auto" w:fill="auto"/>
            <w:vAlign w:val="center"/>
          </w:tcPr>
          <w:p w14:paraId="10498760" w14:textId="77777777" w:rsidR="00465D36" w:rsidRDefault="00465D36">
            <w:pPr>
              <w:rPr>
                <w:rFonts w:ascii="Times New Roman" w:hAnsi="Times New Roman"/>
                <w:sz w:val="20"/>
                <w:szCs w:val="20"/>
              </w:rPr>
            </w:pPr>
          </w:p>
        </w:tc>
      </w:tr>
      <w:tr w:rsidR="00465D36" w14:paraId="1049876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0498762" w14:textId="77777777" w:rsidR="00465D36" w:rsidRDefault="002666F5">
            <w:pPr>
              <w:textAlignment w:val="bottom"/>
              <w:rPr>
                <w:rFonts w:ascii="Times New Roman" w:hAnsi="Times New Roman"/>
                <w:sz w:val="16"/>
                <w:szCs w:val="16"/>
              </w:rPr>
            </w:pPr>
            <w:r>
              <w:rPr>
                <w:rFonts w:ascii="Helvetica" w:eastAsia="Helvetica" w:hAnsi="Helvetica" w:cs="Helvetica"/>
                <w:b/>
                <w:bCs/>
                <w:sz w:val="16"/>
                <w:szCs w:val="16"/>
              </w:rPr>
              <w:t>Lease-Related Assets and Liabilities</w:t>
            </w:r>
          </w:p>
        </w:tc>
        <w:tc>
          <w:tcPr>
            <w:tcW w:w="0" w:type="auto"/>
            <w:shd w:val="clear" w:color="auto" w:fill="auto"/>
            <w:tcMar>
              <w:top w:w="40" w:type="dxa"/>
              <w:left w:w="40" w:type="dxa"/>
              <w:bottom w:w="40" w:type="dxa"/>
              <w:right w:w="40" w:type="dxa"/>
            </w:tcMar>
            <w:vAlign w:val="bottom"/>
          </w:tcPr>
          <w:p w14:paraId="1049876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0498764" w14:textId="77777777" w:rsidR="00465D36" w:rsidRDefault="002666F5">
            <w:pPr>
              <w:textAlignment w:val="bottom"/>
              <w:rPr>
                <w:rFonts w:ascii="Times New Roman" w:hAnsi="Times New Roman"/>
                <w:sz w:val="16"/>
                <w:szCs w:val="16"/>
              </w:rPr>
            </w:pPr>
            <w:r>
              <w:rPr>
                <w:rFonts w:ascii="Helvetica" w:eastAsia="Helvetica" w:hAnsi="Helvetica" w:cs="Helvetica"/>
                <w:b/>
                <w:bCs/>
                <w:sz w:val="16"/>
                <w:szCs w:val="16"/>
              </w:rPr>
              <w:t>Financial Statement Line Items</w:t>
            </w:r>
          </w:p>
        </w:tc>
        <w:tc>
          <w:tcPr>
            <w:tcW w:w="0" w:type="auto"/>
            <w:shd w:val="clear" w:color="auto" w:fill="auto"/>
            <w:tcMar>
              <w:top w:w="40" w:type="dxa"/>
              <w:left w:w="40" w:type="dxa"/>
              <w:bottom w:w="40" w:type="dxa"/>
              <w:right w:w="40" w:type="dxa"/>
            </w:tcMar>
            <w:vAlign w:val="bottom"/>
          </w:tcPr>
          <w:p w14:paraId="1049876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766"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r>
      <w:tr w:rsidR="00465D36" w14:paraId="1049876D" w14:textId="77777777">
        <w:tc>
          <w:tcPr>
            <w:tcW w:w="0" w:type="auto"/>
            <w:shd w:val="clear" w:color="auto" w:fill="auto"/>
            <w:tcMar>
              <w:top w:w="40" w:type="dxa"/>
              <w:left w:w="40" w:type="dxa"/>
              <w:bottom w:w="40" w:type="dxa"/>
              <w:right w:w="40" w:type="dxa"/>
            </w:tcMar>
            <w:vAlign w:val="bottom"/>
          </w:tcPr>
          <w:p w14:paraId="10498768"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Right-of-use assets:</w:t>
            </w:r>
          </w:p>
        </w:tc>
        <w:tc>
          <w:tcPr>
            <w:tcW w:w="0" w:type="auto"/>
            <w:shd w:val="clear" w:color="auto" w:fill="auto"/>
            <w:tcMar>
              <w:top w:w="40" w:type="dxa"/>
              <w:left w:w="40" w:type="dxa"/>
              <w:bottom w:w="40" w:type="dxa"/>
              <w:right w:w="40" w:type="dxa"/>
            </w:tcMar>
            <w:vAlign w:val="bottom"/>
          </w:tcPr>
          <w:p w14:paraId="1049876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76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76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76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775" w14:textId="77777777">
        <w:tc>
          <w:tcPr>
            <w:tcW w:w="0" w:type="auto"/>
            <w:shd w:val="clear" w:color="auto" w:fill="EFEFEF"/>
            <w:tcMar>
              <w:top w:w="40" w:type="dxa"/>
              <w:left w:w="560" w:type="dxa"/>
              <w:bottom w:w="40" w:type="dxa"/>
              <w:right w:w="40" w:type="dxa"/>
            </w:tcMar>
            <w:vAlign w:val="bottom"/>
          </w:tcPr>
          <w:p w14:paraId="1049876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Operating leases</w:t>
            </w:r>
          </w:p>
        </w:tc>
        <w:tc>
          <w:tcPr>
            <w:tcW w:w="0" w:type="auto"/>
            <w:shd w:val="clear" w:color="auto" w:fill="EFEFEF"/>
            <w:tcMar>
              <w:top w:w="40" w:type="dxa"/>
              <w:left w:w="40" w:type="dxa"/>
              <w:bottom w:w="40" w:type="dxa"/>
              <w:right w:w="40" w:type="dxa"/>
            </w:tcMar>
            <w:vAlign w:val="bottom"/>
          </w:tcPr>
          <w:p w14:paraId="1049876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77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non-current assets</w:t>
            </w:r>
          </w:p>
        </w:tc>
        <w:tc>
          <w:tcPr>
            <w:tcW w:w="0" w:type="auto"/>
            <w:shd w:val="clear" w:color="auto" w:fill="EFEFEF"/>
            <w:tcMar>
              <w:top w:w="40" w:type="dxa"/>
              <w:left w:w="40" w:type="dxa"/>
              <w:bottom w:w="40" w:type="dxa"/>
              <w:right w:w="40" w:type="dxa"/>
            </w:tcMar>
            <w:vAlign w:val="bottom"/>
          </w:tcPr>
          <w:p w14:paraId="1049877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77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77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7,262</w:t>
            </w:r>
          </w:p>
        </w:tc>
        <w:tc>
          <w:tcPr>
            <w:tcW w:w="0" w:type="auto"/>
            <w:shd w:val="clear" w:color="auto" w:fill="EFEFEF"/>
            <w:vAlign w:val="bottom"/>
          </w:tcPr>
          <w:p w14:paraId="10498774" w14:textId="77777777" w:rsidR="00465D36" w:rsidRDefault="00465D36">
            <w:pPr>
              <w:textAlignment w:val="bottom"/>
              <w:rPr>
                <w:rFonts w:ascii="Times New Roman" w:hAnsi="Times New Roman"/>
                <w:sz w:val="20"/>
                <w:szCs w:val="20"/>
              </w:rPr>
            </w:pPr>
          </w:p>
        </w:tc>
      </w:tr>
      <w:tr w:rsidR="00465D36" w14:paraId="1049877C" w14:textId="77777777">
        <w:tc>
          <w:tcPr>
            <w:tcW w:w="0" w:type="auto"/>
            <w:shd w:val="clear" w:color="auto" w:fill="auto"/>
            <w:tcMar>
              <w:top w:w="40" w:type="dxa"/>
              <w:left w:w="560" w:type="dxa"/>
              <w:bottom w:w="40" w:type="dxa"/>
              <w:right w:w="40" w:type="dxa"/>
            </w:tcMar>
            <w:vAlign w:val="bottom"/>
          </w:tcPr>
          <w:p w14:paraId="1049877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Finance leases</w:t>
            </w:r>
          </w:p>
        </w:tc>
        <w:tc>
          <w:tcPr>
            <w:tcW w:w="0" w:type="auto"/>
            <w:shd w:val="clear" w:color="auto" w:fill="auto"/>
            <w:tcMar>
              <w:top w:w="40" w:type="dxa"/>
              <w:left w:w="40" w:type="dxa"/>
              <w:bottom w:w="40" w:type="dxa"/>
              <w:right w:w="40" w:type="dxa"/>
            </w:tcMar>
            <w:vAlign w:val="bottom"/>
          </w:tcPr>
          <w:p w14:paraId="1049877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77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Property, plant and </w:t>
            </w:r>
            <w:r>
              <w:rPr>
                <w:rFonts w:ascii="Helvetica" w:eastAsia="Helvetica" w:hAnsi="Helvetica" w:cs="Helvetica"/>
                <w:sz w:val="18"/>
                <w:szCs w:val="18"/>
              </w:rPr>
              <w:t>equipment, net</w:t>
            </w:r>
          </w:p>
        </w:tc>
        <w:tc>
          <w:tcPr>
            <w:tcW w:w="0" w:type="auto"/>
            <w:shd w:val="clear" w:color="auto" w:fill="auto"/>
            <w:tcMar>
              <w:top w:w="40" w:type="dxa"/>
              <w:left w:w="40" w:type="dxa"/>
              <w:bottom w:w="40" w:type="dxa"/>
              <w:right w:w="40" w:type="dxa"/>
            </w:tcMar>
            <w:vAlign w:val="bottom"/>
          </w:tcPr>
          <w:p w14:paraId="1049877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77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629</w:t>
            </w:r>
          </w:p>
        </w:tc>
        <w:tc>
          <w:tcPr>
            <w:tcW w:w="0" w:type="auto"/>
            <w:shd w:val="clear" w:color="auto" w:fill="auto"/>
            <w:vAlign w:val="bottom"/>
          </w:tcPr>
          <w:p w14:paraId="1049877B" w14:textId="77777777" w:rsidR="00465D36" w:rsidRDefault="00465D36">
            <w:pPr>
              <w:textAlignment w:val="bottom"/>
              <w:rPr>
                <w:rFonts w:ascii="Times New Roman" w:hAnsi="Times New Roman"/>
                <w:sz w:val="20"/>
                <w:szCs w:val="20"/>
              </w:rPr>
            </w:pPr>
          </w:p>
        </w:tc>
      </w:tr>
      <w:tr w:rsidR="00465D36" w14:paraId="10498784" w14:textId="77777777">
        <w:tc>
          <w:tcPr>
            <w:tcW w:w="0" w:type="auto"/>
            <w:shd w:val="clear" w:color="auto" w:fill="EFEFEF"/>
            <w:tcMar>
              <w:top w:w="40" w:type="dxa"/>
              <w:left w:w="1040" w:type="dxa"/>
              <w:bottom w:w="40" w:type="dxa"/>
              <w:right w:w="40" w:type="dxa"/>
            </w:tcMar>
            <w:vAlign w:val="bottom"/>
          </w:tcPr>
          <w:p w14:paraId="1049877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right-of-use assets</w:t>
            </w:r>
          </w:p>
        </w:tc>
        <w:tc>
          <w:tcPr>
            <w:tcW w:w="0" w:type="auto"/>
            <w:shd w:val="clear" w:color="auto" w:fill="EFEFEF"/>
            <w:tcMar>
              <w:top w:w="40" w:type="dxa"/>
              <w:left w:w="40" w:type="dxa"/>
              <w:bottom w:w="40" w:type="dxa"/>
              <w:right w:w="40" w:type="dxa"/>
            </w:tcMar>
            <w:vAlign w:val="bottom"/>
          </w:tcPr>
          <w:p w14:paraId="1049877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77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78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1049878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1049878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7,891</w:t>
            </w:r>
          </w:p>
        </w:tc>
        <w:tc>
          <w:tcPr>
            <w:tcW w:w="0" w:type="auto"/>
            <w:tcBorders>
              <w:top w:val="single" w:sz="8" w:space="0" w:color="000000"/>
              <w:bottom w:val="double" w:sz="6" w:space="0" w:color="000000"/>
            </w:tcBorders>
            <w:shd w:val="clear" w:color="auto" w:fill="EFEFEF"/>
            <w:vAlign w:val="bottom"/>
          </w:tcPr>
          <w:p w14:paraId="10498783" w14:textId="77777777" w:rsidR="00465D36" w:rsidRDefault="00465D36">
            <w:pPr>
              <w:textAlignment w:val="bottom"/>
              <w:rPr>
                <w:rFonts w:ascii="Times New Roman" w:hAnsi="Times New Roman"/>
                <w:sz w:val="20"/>
                <w:szCs w:val="20"/>
              </w:rPr>
            </w:pPr>
          </w:p>
        </w:tc>
      </w:tr>
      <w:tr w:rsidR="00465D36" w14:paraId="1049878A" w14:textId="77777777">
        <w:tc>
          <w:tcPr>
            <w:tcW w:w="0" w:type="auto"/>
            <w:shd w:val="clear" w:color="auto" w:fill="auto"/>
            <w:tcMar>
              <w:top w:w="40" w:type="dxa"/>
              <w:left w:w="40" w:type="dxa"/>
              <w:bottom w:w="40" w:type="dxa"/>
              <w:right w:w="40" w:type="dxa"/>
            </w:tcMar>
            <w:vAlign w:val="bottom"/>
          </w:tcPr>
          <w:p w14:paraId="1049878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78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78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78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78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790" w14:textId="77777777">
        <w:tc>
          <w:tcPr>
            <w:tcW w:w="0" w:type="auto"/>
            <w:shd w:val="clear" w:color="auto" w:fill="EFEFEF"/>
            <w:tcMar>
              <w:top w:w="40" w:type="dxa"/>
              <w:left w:w="40" w:type="dxa"/>
              <w:bottom w:w="40" w:type="dxa"/>
              <w:right w:w="40" w:type="dxa"/>
            </w:tcMar>
            <w:vAlign w:val="bottom"/>
          </w:tcPr>
          <w:p w14:paraId="1049878B" w14:textId="77777777" w:rsidR="00465D36" w:rsidRDefault="002666F5">
            <w:pPr>
              <w:ind w:hanging="240"/>
              <w:textAlignment w:val="bottom"/>
              <w:rPr>
                <w:rFonts w:ascii="Times New Roman" w:hAnsi="Times New Roman"/>
                <w:sz w:val="18"/>
                <w:szCs w:val="18"/>
              </w:rPr>
            </w:pPr>
            <w:r>
              <w:rPr>
                <w:rFonts w:ascii="Helvetica" w:eastAsia="Helvetica" w:hAnsi="Helvetica" w:cs="Helvetica"/>
                <w:sz w:val="18"/>
                <w:szCs w:val="18"/>
              </w:rPr>
              <w:t>Lease liabilities:</w:t>
            </w:r>
          </w:p>
        </w:tc>
        <w:tc>
          <w:tcPr>
            <w:tcW w:w="0" w:type="auto"/>
            <w:shd w:val="clear" w:color="auto" w:fill="EFEFEF"/>
            <w:tcMar>
              <w:top w:w="40" w:type="dxa"/>
              <w:left w:w="40" w:type="dxa"/>
              <w:bottom w:w="40" w:type="dxa"/>
              <w:right w:w="40" w:type="dxa"/>
            </w:tcMar>
            <w:vAlign w:val="bottom"/>
          </w:tcPr>
          <w:p w14:paraId="1049878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78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78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78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798" w14:textId="77777777">
        <w:tc>
          <w:tcPr>
            <w:tcW w:w="0" w:type="auto"/>
            <w:shd w:val="clear" w:color="auto" w:fill="auto"/>
            <w:tcMar>
              <w:top w:w="40" w:type="dxa"/>
              <w:left w:w="560" w:type="dxa"/>
              <w:bottom w:w="40" w:type="dxa"/>
              <w:right w:w="40" w:type="dxa"/>
            </w:tcMar>
            <w:vAlign w:val="bottom"/>
          </w:tcPr>
          <w:p w14:paraId="1049879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Operating leases</w:t>
            </w:r>
          </w:p>
        </w:tc>
        <w:tc>
          <w:tcPr>
            <w:tcW w:w="0" w:type="auto"/>
            <w:shd w:val="clear" w:color="auto" w:fill="auto"/>
            <w:tcMar>
              <w:top w:w="40" w:type="dxa"/>
              <w:left w:w="40" w:type="dxa"/>
              <w:bottom w:w="40" w:type="dxa"/>
              <w:right w:w="40" w:type="dxa"/>
            </w:tcMar>
            <w:vAlign w:val="bottom"/>
          </w:tcPr>
          <w:p w14:paraId="1049879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79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current liabilities</w:t>
            </w:r>
          </w:p>
        </w:tc>
        <w:tc>
          <w:tcPr>
            <w:tcW w:w="0" w:type="auto"/>
            <w:shd w:val="clear" w:color="auto" w:fill="auto"/>
            <w:tcMar>
              <w:top w:w="40" w:type="dxa"/>
              <w:left w:w="40" w:type="dxa"/>
              <w:bottom w:w="40" w:type="dxa"/>
              <w:right w:w="40" w:type="dxa"/>
            </w:tcMar>
            <w:vAlign w:val="bottom"/>
          </w:tcPr>
          <w:p w14:paraId="1049879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79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79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1,245</w:t>
            </w:r>
          </w:p>
        </w:tc>
        <w:tc>
          <w:tcPr>
            <w:tcW w:w="0" w:type="auto"/>
            <w:shd w:val="clear" w:color="auto" w:fill="auto"/>
            <w:vAlign w:val="bottom"/>
          </w:tcPr>
          <w:p w14:paraId="10498797" w14:textId="77777777" w:rsidR="00465D36" w:rsidRDefault="00465D36">
            <w:pPr>
              <w:textAlignment w:val="bottom"/>
              <w:rPr>
                <w:rFonts w:ascii="Times New Roman" w:hAnsi="Times New Roman"/>
                <w:sz w:val="20"/>
                <w:szCs w:val="20"/>
              </w:rPr>
            </w:pPr>
          </w:p>
        </w:tc>
      </w:tr>
      <w:tr w:rsidR="00465D36" w14:paraId="1049879F" w14:textId="77777777">
        <w:tc>
          <w:tcPr>
            <w:tcW w:w="0" w:type="auto"/>
            <w:shd w:val="clear" w:color="auto" w:fill="EFEFEF"/>
            <w:tcMar>
              <w:top w:w="40" w:type="dxa"/>
              <w:left w:w="40" w:type="dxa"/>
              <w:bottom w:w="40" w:type="dxa"/>
              <w:right w:w="40" w:type="dxa"/>
            </w:tcMar>
            <w:vAlign w:val="bottom"/>
          </w:tcPr>
          <w:p w14:paraId="1049879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79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79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non-current liabilities</w:t>
            </w:r>
          </w:p>
        </w:tc>
        <w:tc>
          <w:tcPr>
            <w:tcW w:w="0" w:type="auto"/>
            <w:shd w:val="clear" w:color="auto" w:fill="EFEFEF"/>
            <w:tcMar>
              <w:top w:w="40" w:type="dxa"/>
              <w:left w:w="40" w:type="dxa"/>
              <w:bottom w:w="40" w:type="dxa"/>
              <w:right w:w="40" w:type="dxa"/>
            </w:tcMar>
            <w:vAlign w:val="bottom"/>
          </w:tcPr>
          <w:p w14:paraId="1049879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79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6,573</w:t>
            </w:r>
          </w:p>
        </w:tc>
        <w:tc>
          <w:tcPr>
            <w:tcW w:w="0" w:type="auto"/>
            <w:shd w:val="clear" w:color="auto" w:fill="EFEFEF"/>
            <w:vAlign w:val="bottom"/>
          </w:tcPr>
          <w:p w14:paraId="1049879E" w14:textId="77777777" w:rsidR="00465D36" w:rsidRDefault="00465D36">
            <w:pPr>
              <w:textAlignment w:val="bottom"/>
              <w:rPr>
                <w:rFonts w:ascii="Times New Roman" w:hAnsi="Times New Roman"/>
                <w:sz w:val="20"/>
                <w:szCs w:val="20"/>
              </w:rPr>
            </w:pPr>
          </w:p>
        </w:tc>
      </w:tr>
      <w:tr w:rsidR="00465D36" w14:paraId="104987A6" w14:textId="77777777">
        <w:tc>
          <w:tcPr>
            <w:tcW w:w="0" w:type="auto"/>
            <w:shd w:val="clear" w:color="auto" w:fill="auto"/>
            <w:tcMar>
              <w:top w:w="40" w:type="dxa"/>
              <w:left w:w="560" w:type="dxa"/>
              <w:bottom w:w="40" w:type="dxa"/>
              <w:right w:w="40" w:type="dxa"/>
            </w:tcMar>
            <w:vAlign w:val="bottom"/>
          </w:tcPr>
          <w:p w14:paraId="104987A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Finance leases</w:t>
            </w:r>
          </w:p>
        </w:tc>
        <w:tc>
          <w:tcPr>
            <w:tcW w:w="0" w:type="auto"/>
            <w:shd w:val="clear" w:color="auto" w:fill="auto"/>
            <w:tcMar>
              <w:top w:w="40" w:type="dxa"/>
              <w:left w:w="40" w:type="dxa"/>
              <w:bottom w:w="40" w:type="dxa"/>
              <w:right w:w="40" w:type="dxa"/>
            </w:tcMar>
            <w:vAlign w:val="bottom"/>
          </w:tcPr>
          <w:p w14:paraId="104987A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7A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Other current </w:t>
            </w:r>
            <w:r>
              <w:rPr>
                <w:rFonts w:ascii="Helvetica" w:eastAsia="Helvetica" w:hAnsi="Helvetica" w:cs="Helvetica"/>
                <w:sz w:val="18"/>
                <w:szCs w:val="18"/>
              </w:rPr>
              <w:t>liabilities</w:t>
            </w:r>
          </w:p>
        </w:tc>
        <w:tc>
          <w:tcPr>
            <w:tcW w:w="0" w:type="auto"/>
            <w:shd w:val="clear" w:color="auto" w:fill="auto"/>
            <w:tcMar>
              <w:top w:w="40" w:type="dxa"/>
              <w:left w:w="40" w:type="dxa"/>
              <w:bottom w:w="40" w:type="dxa"/>
              <w:right w:w="40" w:type="dxa"/>
            </w:tcMar>
            <w:vAlign w:val="bottom"/>
          </w:tcPr>
          <w:p w14:paraId="104987A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7A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14</w:t>
            </w:r>
          </w:p>
        </w:tc>
        <w:tc>
          <w:tcPr>
            <w:tcW w:w="0" w:type="auto"/>
            <w:shd w:val="clear" w:color="auto" w:fill="auto"/>
            <w:vAlign w:val="bottom"/>
          </w:tcPr>
          <w:p w14:paraId="104987A5" w14:textId="77777777" w:rsidR="00465D36" w:rsidRDefault="00465D36">
            <w:pPr>
              <w:textAlignment w:val="bottom"/>
              <w:rPr>
                <w:rFonts w:ascii="Times New Roman" w:hAnsi="Times New Roman"/>
                <w:sz w:val="20"/>
                <w:szCs w:val="20"/>
              </w:rPr>
            </w:pPr>
          </w:p>
        </w:tc>
      </w:tr>
      <w:tr w:rsidR="00465D36" w14:paraId="104987AD" w14:textId="77777777">
        <w:tc>
          <w:tcPr>
            <w:tcW w:w="0" w:type="auto"/>
            <w:shd w:val="clear" w:color="auto" w:fill="EFEFEF"/>
            <w:tcMar>
              <w:top w:w="40" w:type="dxa"/>
              <w:left w:w="40" w:type="dxa"/>
              <w:bottom w:w="40" w:type="dxa"/>
              <w:right w:w="40" w:type="dxa"/>
            </w:tcMar>
            <w:vAlign w:val="bottom"/>
          </w:tcPr>
          <w:p w14:paraId="104987A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7A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7A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non-current liabilities</w:t>
            </w:r>
          </w:p>
        </w:tc>
        <w:tc>
          <w:tcPr>
            <w:tcW w:w="0" w:type="auto"/>
            <w:shd w:val="clear" w:color="auto" w:fill="EFEFEF"/>
            <w:tcMar>
              <w:top w:w="40" w:type="dxa"/>
              <w:left w:w="40" w:type="dxa"/>
              <w:bottom w:w="40" w:type="dxa"/>
              <w:right w:w="40" w:type="dxa"/>
            </w:tcMar>
            <w:vAlign w:val="bottom"/>
          </w:tcPr>
          <w:p w14:paraId="104987A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7A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627</w:t>
            </w:r>
          </w:p>
        </w:tc>
        <w:tc>
          <w:tcPr>
            <w:tcW w:w="0" w:type="auto"/>
            <w:shd w:val="clear" w:color="auto" w:fill="EFEFEF"/>
            <w:vAlign w:val="bottom"/>
          </w:tcPr>
          <w:p w14:paraId="104987AC" w14:textId="77777777" w:rsidR="00465D36" w:rsidRDefault="00465D36">
            <w:pPr>
              <w:textAlignment w:val="bottom"/>
              <w:rPr>
                <w:rFonts w:ascii="Times New Roman" w:hAnsi="Times New Roman"/>
                <w:sz w:val="20"/>
                <w:szCs w:val="20"/>
              </w:rPr>
            </w:pPr>
          </w:p>
        </w:tc>
      </w:tr>
      <w:tr w:rsidR="00465D36" w14:paraId="104987B5" w14:textId="77777777">
        <w:tc>
          <w:tcPr>
            <w:tcW w:w="0" w:type="auto"/>
            <w:shd w:val="clear" w:color="auto" w:fill="auto"/>
            <w:tcMar>
              <w:top w:w="40" w:type="dxa"/>
              <w:left w:w="1040" w:type="dxa"/>
              <w:bottom w:w="40" w:type="dxa"/>
              <w:right w:w="40" w:type="dxa"/>
            </w:tcMar>
            <w:vAlign w:val="bottom"/>
          </w:tcPr>
          <w:p w14:paraId="104987A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lease liabilities</w:t>
            </w:r>
          </w:p>
        </w:tc>
        <w:tc>
          <w:tcPr>
            <w:tcW w:w="0" w:type="auto"/>
            <w:shd w:val="clear" w:color="auto" w:fill="auto"/>
            <w:tcMar>
              <w:top w:w="40" w:type="dxa"/>
              <w:left w:w="40" w:type="dxa"/>
              <w:bottom w:w="40" w:type="dxa"/>
              <w:right w:w="40" w:type="dxa"/>
            </w:tcMar>
            <w:vAlign w:val="bottom"/>
          </w:tcPr>
          <w:p w14:paraId="104987A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7B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7B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7B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7B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8,459</w:t>
            </w:r>
          </w:p>
        </w:tc>
        <w:tc>
          <w:tcPr>
            <w:tcW w:w="0" w:type="auto"/>
            <w:tcBorders>
              <w:top w:val="single" w:sz="8" w:space="0" w:color="000000"/>
              <w:bottom w:val="double" w:sz="6" w:space="0" w:color="000000"/>
            </w:tcBorders>
            <w:shd w:val="clear" w:color="auto" w:fill="auto"/>
            <w:vAlign w:val="bottom"/>
          </w:tcPr>
          <w:p w14:paraId="104987B4" w14:textId="77777777" w:rsidR="00465D36" w:rsidRDefault="00465D36">
            <w:pPr>
              <w:textAlignment w:val="bottom"/>
              <w:rPr>
                <w:rFonts w:ascii="Times New Roman" w:hAnsi="Times New Roman"/>
                <w:sz w:val="20"/>
                <w:szCs w:val="20"/>
              </w:rPr>
            </w:pPr>
          </w:p>
        </w:tc>
      </w:tr>
    </w:tbl>
    <w:p w14:paraId="104987B6" w14:textId="77777777" w:rsidR="00465D36" w:rsidRDefault="00465D36">
      <w:pPr>
        <w:spacing w:line="288" w:lineRule="auto"/>
        <w:jc w:val="both"/>
        <w:rPr>
          <w:rFonts w:ascii="Times New Roman" w:hAnsi="Times New Roman"/>
          <w:sz w:val="20"/>
          <w:szCs w:val="20"/>
        </w:rPr>
      </w:pPr>
    </w:p>
    <w:p w14:paraId="104987B7" w14:textId="77777777" w:rsidR="00465D36" w:rsidRDefault="00465D36">
      <w:pPr>
        <w:rPr>
          <w:rFonts w:ascii="Times New Roman" w:hAnsi="Times New Roman"/>
          <w:sz w:val="20"/>
          <w:szCs w:val="20"/>
        </w:rPr>
      </w:pPr>
    </w:p>
    <w:p w14:paraId="104987B8"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22</w:t>
      </w:r>
    </w:p>
    <w:p w14:paraId="104987B9" w14:textId="77777777" w:rsidR="00465D36" w:rsidRDefault="002666F5">
      <w:r>
        <w:rPr>
          <w:rFonts w:ascii="Times New Roman" w:hAnsi="Times New Roman"/>
          <w:sz w:val="16"/>
          <w:szCs w:val="16"/>
        </w:rPr>
        <w:pict w14:anchorId="10498CD7">
          <v:rect id="_x0000_i1048" style="width:415.3pt;height:1.5pt" o:hralign="center" o:hrstd="t" o:hr="t" fillcolor="#a0a0a0" stroked="f"/>
        </w:pict>
      </w:r>
    </w:p>
    <w:p w14:paraId="104987BA" w14:textId="77777777" w:rsidR="00465D36" w:rsidRDefault="00465D36">
      <w:pPr>
        <w:rPr>
          <w:rFonts w:ascii="Times New Roman" w:hAnsi="Times New Roman"/>
          <w:sz w:val="20"/>
          <w:szCs w:val="20"/>
        </w:rPr>
      </w:pPr>
    </w:p>
    <w:p w14:paraId="104987BB" w14:textId="77777777" w:rsidR="00465D36" w:rsidRDefault="002666F5">
      <w:pPr>
        <w:spacing w:line="288" w:lineRule="auto"/>
        <w:rPr>
          <w:rFonts w:ascii="Times New Roman" w:hAnsi="Times New Roman"/>
          <w:sz w:val="18"/>
          <w:szCs w:val="18"/>
        </w:rPr>
      </w:pPr>
      <w:r>
        <w:rPr>
          <w:rFonts w:ascii="Helvetica" w:eastAsia="Helvetica" w:hAnsi="Helvetica" w:cs="Helvetica"/>
          <w:sz w:val="18"/>
          <w:szCs w:val="18"/>
        </w:rPr>
        <w:t>Lease liability maturities as of December 28, 2019, are as follows (in millions):</w:t>
      </w:r>
    </w:p>
    <w:tbl>
      <w:tblPr>
        <w:tblW w:w="5000" w:type="pct"/>
        <w:tblCellMar>
          <w:left w:w="0" w:type="dxa"/>
          <w:right w:w="0" w:type="dxa"/>
        </w:tblCellMar>
        <w:tblLook w:val="04A0" w:firstRow="1" w:lastRow="0" w:firstColumn="1" w:lastColumn="0" w:noHBand="0" w:noVBand="1"/>
      </w:tblPr>
      <w:tblGrid>
        <w:gridCol w:w="4820"/>
        <w:gridCol w:w="142"/>
        <w:gridCol w:w="833"/>
        <w:gridCol w:w="100"/>
        <w:gridCol w:w="130"/>
        <w:gridCol w:w="142"/>
        <w:gridCol w:w="834"/>
        <w:gridCol w:w="100"/>
        <w:gridCol w:w="130"/>
        <w:gridCol w:w="141"/>
        <w:gridCol w:w="834"/>
        <w:gridCol w:w="100"/>
      </w:tblGrid>
      <w:tr w:rsidR="00465D36" w14:paraId="104987BD" w14:textId="77777777">
        <w:tc>
          <w:tcPr>
            <w:tcW w:w="0" w:type="auto"/>
            <w:gridSpan w:val="12"/>
            <w:shd w:val="clear" w:color="auto" w:fill="auto"/>
            <w:vAlign w:val="center"/>
          </w:tcPr>
          <w:p w14:paraId="104987BC" w14:textId="77777777" w:rsidR="00465D36" w:rsidRDefault="00465D36">
            <w:pPr>
              <w:rPr>
                <w:rFonts w:ascii="Times New Roman" w:hAnsi="Times New Roman"/>
                <w:sz w:val="20"/>
                <w:szCs w:val="20"/>
              </w:rPr>
            </w:pPr>
          </w:p>
        </w:tc>
      </w:tr>
      <w:tr w:rsidR="00465D36" w14:paraId="104987CA" w14:textId="77777777">
        <w:tc>
          <w:tcPr>
            <w:tcW w:w="2950" w:type="pct"/>
            <w:shd w:val="clear" w:color="auto" w:fill="auto"/>
            <w:vAlign w:val="center"/>
          </w:tcPr>
          <w:p w14:paraId="104987BE" w14:textId="77777777" w:rsidR="00465D36" w:rsidRDefault="00465D36">
            <w:pPr>
              <w:rPr>
                <w:rFonts w:ascii="Times New Roman" w:hAnsi="Times New Roman"/>
                <w:sz w:val="20"/>
                <w:szCs w:val="20"/>
              </w:rPr>
            </w:pPr>
          </w:p>
        </w:tc>
        <w:tc>
          <w:tcPr>
            <w:tcW w:w="50" w:type="pct"/>
            <w:shd w:val="clear" w:color="auto" w:fill="auto"/>
            <w:vAlign w:val="center"/>
          </w:tcPr>
          <w:p w14:paraId="104987BF" w14:textId="77777777" w:rsidR="00465D36" w:rsidRDefault="00465D36">
            <w:pPr>
              <w:rPr>
                <w:rFonts w:ascii="Times New Roman" w:hAnsi="Times New Roman"/>
                <w:sz w:val="20"/>
                <w:szCs w:val="20"/>
              </w:rPr>
            </w:pPr>
          </w:p>
        </w:tc>
        <w:tc>
          <w:tcPr>
            <w:tcW w:w="550" w:type="pct"/>
            <w:shd w:val="clear" w:color="auto" w:fill="auto"/>
            <w:vAlign w:val="center"/>
          </w:tcPr>
          <w:p w14:paraId="104987C0" w14:textId="77777777" w:rsidR="00465D36" w:rsidRDefault="00465D36">
            <w:pPr>
              <w:rPr>
                <w:rFonts w:ascii="Times New Roman" w:hAnsi="Times New Roman"/>
                <w:sz w:val="20"/>
                <w:szCs w:val="20"/>
              </w:rPr>
            </w:pPr>
          </w:p>
        </w:tc>
        <w:tc>
          <w:tcPr>
            <w:tcW w:w="50" w:type="pct"/>
            <w:shd w:val="clear" w:color="auto" w:fill="auto"/>
            <w:vAlign w:val="center"/>
          </w:tcPr>
          <w:p w14:paraId="104987C1" w14:textId="77777777" w:rsidR="00465D36" w:rsidRDefault="00465D36">
            <w:pPr>
              <w:rPr>
                <w:rFonts w:ascii="Times New Roman" w:hAnsi="Times New Roman"/>
                <w:sz w:val="20"/>
                <w:szCs w:val="20"/>
              </w:rPr>
            </w:pPr>
          </w:p>
        </w:tc>
        <w:tc>
          <w:tcPr>
            <w:tcW w:w="50" w:type="pct"/>
            <w:shd w:val="clear" w:color="auto" w:fill="auto"/>
            <w:vAlign w:val="center"/>
          </w:tcPr>
          <w:p w14:paraId="104987C2" w14:textId="77777777" w:rsidR="00465D36" w:rsidRDefault="00465D36">
            <w:pPr>
              <w:rPr>
                <w:rFonts w:ascii="Times New Roman" w:hAnsi="Times New Roman"/>
                <w:sz w:val="20"/>
                <w:szCs w:val="20"/>
              </w:rPr>
            </w:pPr>
          </w:p>
        </w:tc>
        <w:tc>
          <w:tcPr>
            <w:tcW w:w="50" w:type="pct"/>
            <w:shd w:val="clear" w:color="auto" w:fill="auto"/>
            <w:vAlign w:val="center"/>
          </w:tcPr>
          <w:p w14:paraId="104987C3" w14:textId="77777777" w:rsidR="00465D36" w:rsidRDefault="00465D36">
            <w:pPr>
              <w:rPr>
                <w:rFonts w:ascii="Times New Roman" w:hAnsi="Times New Roman"/>
                <w:sz w:val="20"/>
                <w:szCs w:val="20"/>
              </w:rPr>
            </w:pPr>
          </w:p>
        </w:tc>
        <w:tc>
          <w:tcPr>
            <w:tcW w:w="550" w:type="pct"/>
            <w:shd w:val="clear" w:color="auto" w:fill="auto"/>
            <w:vAlign w:val="center"/>
          </w:tcPr>
          <w:p w14:paraId="104987C4" w14:textId="77777777" w:rsidR="00465D36" w:rsidRDefault="00465D36">
            <w:pPr>
              <w:rPr>
                <w:rFonts w:ascii="Times New Roman" w:hAnsi="Times New Roman"/>
                <w:sz w:val="20"/>
                <w:szCs w:val="20"/>
              </w:rPr>
            </w:pPr>
          </w:p>
        </w:tc>
        <w:tc>
          <w:tcPr>
            <w:tcW w:w="50" w:type="pct"/>
            <w:shd w:val="clear" w:color="auto" w:fill="auto"/>
            <w:vAlign w:val="center"/>
          </w:tcPr>
          <w:p w14:paraId="104987C5" w14:textId="77777777" w:rsidR="00465D36" w:rsidRDefault="00465D36">
            <w:pPr>
              <w:rPr>
                <w:rFonts w:ascii="Times New Roman" w:hAnsi="Times New Roman"/>
                <w:sz w:val="20"/>
                <w:szCs w:val="20"/>
              </w:rPr>
            </w:pPr>
          </w:p>
        </w:tc>
        <w:tc>
          <w:tcPr>
            <w:tcW w:w="50" w:type="pct"/>
            <w:shd w:val="clear" w:color="auto" w:fill="auto"/>
            <w:vAlign w:val="center"/>
          </w:tcPr>
          <w:p w14:paraId="104987C6" w14:textId="77777777" w:rsidR="00465D36" w:rsidRDefault="00465D36">
            <w:pPr>
              <w:rPr>
                <w:rFonts w:ascii="Times New Roman" w:hAnsi="Times New Roman"/>
                <w:sz w:val="20"/>
                <w:szCs w:val="20"/>
              </w:rPr>
            </w:pPr>
          </w:p>
        </w:tc>
        <w:tc>
          <w:tcPr>
            <w:tcW w:w="50" w:type="pct"/>
            <w:shd w:val="clear" w:color="auto" w:fill="auto"/>
            <w:vAlign w:val="center"/>
          </w:tcPr>
          <w:p w14:paraId="104987C7" w14:textId="77777777" w:rsidR="00465D36" w:rsidRDefault="00465D36">
            <w:pPr>
              <w:rPr>
                <w:rFonts w:ascii="Times New Roman" w:hAnsi="Times New Roman"/>
                <w:sz w:val="20"/>
                <w:szCs w:val="20"/>
              </w:rPr>
            </w:pPr>
          </w:p>
        </w:tc>
        <w:tc>
          <w:tcPr>
            <w:tcW w:w="550" w:type="pct"/>
            <w:shd w:val="clear" w:color="auto" w:fill="auto"/>
            <w:vAlign w:val="center"/>
          </w:tcPr>
          <w:p w14:paraId="104987C8" w14:textId="77777777" w:rsidR="00465D36" w:rsidRDefault="00465D36">
            <w:pPr>
              <w:rPr>
                <w:rFonts w:ascii="Times New Roman" w:hAnsi="Times New Roman"/>
                <w:sz w:val="20"/>
                <w:szCs w:val="20"/>
              </w:rPr>
            </w:pPr>
          </w:p>
        </w:tc>
        <w:tc>
          <w:tcPr>
            <w:tcW w:w="50" w:type="pct"/>
            <w:shd w:val="clear" w:color="auto" w:fill="auto"/>
            <w:vAlign w:val="center"/>
          </w:tcPr>
          <w:p w14:paraId="104987C9" w14:textId="77777777" w:rsidR="00465D36" w:rsidRDefault="00465D36">
            <w:pPr>
              <w:rPr>
                <w:rFonts w:ascii="Times New Roman" w:hAnsi="Times New Roman"/>
                <w:sz w:val="20"/>
                <w:szCs w:val="20"/>
              </w:rPr>
            </w:pPr>
          </w:p>
        </w:tc>
      </w:tr>
      <w:tr w:rsidR="00465D36" w14:paraId="104987D1" w14:textId="77777777">
        <w:tc>
          <w:tcPr>
            <w:tcW w:w="0" w:type="auto"/>
            <w:shd w:val="clear" w:color="auto" w:fill="auto"/>
            <w:tcMar>
              <w:top w:w="40" w:type="dxa"/>
              <w:left w:w="40" w:type="dxa"/>
              <w:bottom w:w="40" w:type="dxa"/>
              <w:right w:w="40" w:type="dxa"/>
            </w:tcMar>
            <w:vAlign w:val="bottom"/>
          </w:tcPr>
          <w:p w14:paraId="104987C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7CC"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Operating Leases</w:t>
            </w:r>
          </w:p>
        </w:tc>
        <w:tc>
          <w:tcPr>
            <w:tcW w:w="0" w:type="auto"/>
            <w:shd w:val="clear" w:color="auto" w:fill="auto"/>
            <w:tcMar>
              <w:top w:w="40" w:type="dxa"/>
              <w:left w:w="40" w:type="dxa"/>
              <w:bottom w:w="40" w:type="dxa"/>
              <w:right w:w="40" w:type="dxa"/>
            </w:tcMar>
            <w:vAlign w:val="bottom"/>
          </w:tcPr>
          <w:p w14:paraId="104987C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7CE"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Finance Leases</w:t>
            </w:r>
          </w:p>
        </w:tc>
        <w:tc>
          <w:tcPr>
            <w:tcW w:w="0" w:type="auto"/>
            <w:shd w:val="clear" w:color="auto" w:fill="auto"/>
            <w:tcMar>
              <w:top w:w="40" w:type="dxa"/>
              <w:left w:w="40" w:type="dxa"/>
              <w:bottom w:w="40" w:type="dxa"/>
              <w:right w:w="40" w:type="dxa"/>
            </w:tcMar>
            <w:vAlign w:val="bottom"/>
          </w:tcPr>
          <w:p w14:paraId="104987C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7D0"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Total</w:t>
            </w:r>
          </w:p>
        </w:tc>
      </w:tr>
      <w:tr w:rsidR="00465D36" w14:paraId="104987DE" w14:textId="77777777">
        <w:tc>
          <w:tcPr>
            <w:tcW w:w="0" w:type="auto"/>
            <w:shd w:val="clear" w:color="auto" w:fill="auto"/>
            <w:tcMar>
              <w:top w:w="40" w:type="dxa"/>
              <w:left w:w="40" w:type="dxa"/>
              <w:bottom w:w="40" w:type="dxa"/>
              <w:right w:w="40" w:type="dxa"/>
            </w:tcMar>
          </w:tcPr>
          <w:p w14:paraId="104987D2"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2020 (remaining nine months)</w:t>
            </w:r>
          </w:p>
        </w:tc>
        <w:tc>
          <w:tcPr>
            <w:tcW w:w="0" w:type="auto"/>
            <w:shd w:val="clear" w:color="auto" w:fill="auto"/>
            <w:tcMar>
              <w:top w:w="40" w:type="dxa"/>
              <w:left w:w="40" w:type="dxa"/>
              <w:bottom w:w="40" w:type="dxa"/>
            </w:tcMar>
            <w:vAlign w:val="bottom"/>
          </w:tcPr>
          <w:p w14:paraId="104987D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7D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1,051</w:t>
            </w:r>
          </w:p>
        </w:tc>
        <w:tc>
          <w:tcPr>
            <w:tcW w:w="0" w:type="auto"/>
            <w:shd w:val="clear" w:color="auto" w:fill="auto"/>
            <w:vAlign w:val="bottom"/>
          </w:tcPr>
          <w:p w14:paraId="104987D5"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7D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7D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7D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23</w:t>
            </w:r>
          </w:p>
        </w:tc>
        <w:tc>
          <w:tcPr>
            <w:tcW w:w="0" w:type="auto"/>
            <w:shd w:val="clear" w:color="auto" w:fill="auto"/>
            <w:vAlign w:val="bottom"/>
          </w:tcPr>
          <w:p w14:paraId="104987D9"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7D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7D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7D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1,074</w:t>
            </w:r>
          </w:p>
        </w:tc>
        <w:tc>
          <w:tcPr>
            <w:tcW w:w="0" w:type="auto"/>
            <w:shd w:val="clear" w:color="auto" w:fill="auto"/>
            <w:vAlign w:val="bottom"/>
          </w:tcPr>
          <w:p w14:paraId="104987DD" w14:textId="77777777" w:rsidR="00465D36" w:rsidRDefault="00465D36">
            <w:pPr>
              <w:textAlignment w:val="bottom"/>
              <w:rPr>
                <w:rFonts w:ascii="Times New Roman" w:hAnsi="Times New Roman"/>
                <w:sz w:val="20"/>
                <w:szCs w:val="20"/>
              </w:rPr>
            </w:pPr>
          </w:p>
        </w:tc>
      </w:tr>
      <w:tr w:rsidR="00465D36" w14:paraId="104987E8" w14:textId="77777777">
        <w:tc>
          <w:tcPr>
            <w:tcW w:w="0" w:type="auto"/>
            <w:shd w:val="clear" w:color="auto" w:fill="EFEFEF"/>
            <w:tcMar>
              <w:top w:w="40" w:type="dxa"/>
              <w:left w:w="40" w:type="dxa"/>
              <w:bottom w:w="40" w:type="dxa"/>
              <w:right w:w="40" w:type="dxa"/>
            </w:tcMar>
          </w:tcPr>
          <w:p w14:paraId="104987DF"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2021</w:t>
            </w:r>
          </w:p>
        </w:tc>
        <w:tc>
          <w:tcPr>
            <w:tcW w:w="0" w:type="auto"/>
            <w:gridSpan w:val="2"/>
            <w:shd w:val="clear" w:color="auto" w:fill="EFEFEF"/>
            <w:tcMar>
              <w:top w:w="40" w:type="dxa"/>
              <w:left w:w="40" w:type="dxa"/>
              <w:bottom w:w="40" w:type="dxa"/>
            </w:tcMar>
            <w:vAlign w:val="bottom"/>
          </w:tcPr>
          <w:p w14:paraId="104987E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1,398</w:t>
            </w:r>
          </w:p>
        </w:tc>
        <w:tc>
          <w:tcPr>
            <w:tcW w:w="0" w:type="auto"/>
            <w:shd w:val="clear" w:color="auto" w:fill="EFEFEF"/>
            <w:vAlign w:val="bottom"/>
          </w:tcPr>
          <w:p w14:paraId="104987E1"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7E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7E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34</w:t>
            </w:r>
          </w:p>
        </w:tc>
        <w:tc>
          <w:tcPr>
            <w:tcW w:w="0" w:type="auto"/>
            <w:shd w:val="clear" w:color="auto" w:fill="EFEFEF"/>
            <w:vAlign w:val="bottom"/>
          </w:tcPr>
          <w:p w14:paraId="104987E4"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7E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7E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1,432</w:t>
            </w:r>
          </w:p>
        </w:tc>
        <w:tc>
          <w:tcPr>
            <w:tcW w:w="0" w:type="auto"/>
            <w:shd w:val="clear" w:color="auto" w:fill="EFEFEF"/>
            <w:vAlign w:val="bottom"/>
          </w:tcPr>
          <w:p w14:paraId="104987E7" w14:textId="77777777" w:rsidR="00465D36" w:rsidRDefault="00465D36">
            <w:pPr>
              <w:textAlignment w:val="bottom"/>
              <w:rPr>
                <w:rFonts w:ascii="Times New Roman" w:hAnsi="Times New Roman"/>
                <w:sz w:val="20"/>
                <w:szCs w:val="20"/>
              </w:rPr>
            </w:pPr>
          </w:p>
        </w:tc>
      </w:tr>
      <w:tr w:rsidR="00465D36" w14:paraId="104987F2" w14:textId="77777777">
        <w:tc>
          <w:tcPr>
            <w:tcW w:w="0" w:type="auto"/>
            <w:shd w:val="clear" w:color="auto" w:fill="auto"/>
            <w:tcMar>
              <w:top w:w="40" w:type="dxa"/>
              <w:left w:w="40" w:type="dxa"/>
              <w:bottom w:w="40" w:type="dxa"/>
              <w:right w:w="40" w:type="dxa"/>
            </w:tcMar>
          </w:tcPr>
          <w:p w14:paraId="104987E9"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2022</w:t>
            </w:r>
          </w:p>
        </w:tc>
        <w:tc>
          <w:tcPr>
            <w:tcW w:w="0" w:type="auto"/>
            <w:gridSpan w:val="2"/>
            <w:shd w:val="clear" w:color="auto" w:fill="auto"/>
            <w:tcMar>
              <w:top w:w="40" w:type="dxa"/>
              <w:left w:w="40" w:type="dxa"/>
              <w:bottom w:w="40" w:type="dxa"/>
            </w:tcMar>
            <w:vAlign w:val="bottom"/>
          </w:tcPr>
          <w:p w14:paraId="104987E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1,218</w:t>
            </w:r>
          </w:p>
        </w:tc>
        <w:tc>
          <w:tcPr>
            <w:tcW w:w="0" w:type="auto"/>
            <w:shd w:val="clear" w:color="auto" w:fill="auto"/>
            <w:vAlign w:val="bottom"/>
          </w:tcPr>
          <w:p w14:paraId="104987E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7E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7E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35</w:t>
            </w:r>
          </w:p>
        </w:tc>
        <w:tc>
          <w:tcPr>
            <w:tcW w:w="0" w:type="auto"/>
            <w:shd w:val="clear" w:color="auto" w:fill="auto"/>
            <w:vAlign w:val="bottom"/>
          </w:tcPr>
          <w:p w14:paraId="104987EE"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7E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7F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1,253</w:t>
            </w:r>
          </w:p>
        </w:tc>
        <w:tc>
          <w:tcPr>
            <w:tcW w:w="0" w:type="auto"/>
            <w:shd w:val="clear" w:color="auto" w:fill="auto"/>
            <w:vAlign w:val="bottom"/>
          </w:tcPr>
          <w:p w14:paraId="104987F1" w14:textId="77777777" w:rsidR="00465D36" w:rsidRDefault="00465D36">
            <w:pPr>
              <w:textAlignment w:val="bottom"/>
              <w:rPr>
                <w:rFonts w:ascii="Times New Roman" w:hAnsi="Times New Roman"/>
                <w:sz w:val="20"/>
                <w:szCs w:val="20"/>
              </w:rPr>
            </w:pPr>
          </w:p>
        </w:tc>
      </w:tr>
      <w:tr w:rsidR="00465D36" w14:paraId="104987FC" w14:textId="77777777">
        <w:tc>
          <w:tcPr>
            <w:tcW w:w="0" w:type="auto"/>
            <w:shd w:val="clear" w:color="auto" w:fill="EFEFEF"/>
            <w:tcMar>
              <w:top w:w="40" w:type="dxa"/>
              <w:left w:w="40" w:type="dxa"/>
              <w:bottom w:w="40" w:type="dxa"/>
              <w:right w:w="40" w:type="dxa"/>
            </w:tcMar>
          </w:tcPr>
          <w:p w14:paraId="104987F3"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2023</w:t>
            </w:r>
          </w:p>
        </w:tc>
        <w:tc>
          <w:tcPr>
            <w:tcW w:w="0" w:type="auto"/>
            <w:gridSpan w:val="2"/>
            <w:shd w:val="clear" w:color="auto" w:fill="EFEFEF"/>
            <w:tcMar>
              <w:top w:w="40" w:type="dxa"/>
              <w:left w:w="40" w:type="dxa"/>
              <w:bottom w:w="40" w:type="dxa"/>
            </w:tcMar>
            <w:vAlign w:val="bottom"/>
          </w:tcPr>
          <w:p w14:paraId="104987F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966</w:t>
            </w:r>
          </w:p>
        </w:tc>
        <w:tc>
          <w:tcPr>
            <w:tcW w:w="0" w:type="auto"/>
            <w:shd w:val="clear" w:color="auto" w:fill="EFEFEF"/>
            <w:vAlign w:val="bottom"/>
          </w:tcPr>
          <w:p w14:paraId="104987F5"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7F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7F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46</w:t>
            </w:r>
          </w:p>
        </w:tc>
        <w:tc>
          <w:tcPr>
            <w:tcW w:w="0" w:type="auto"/>
            <w:shd w:val="clear" w:color="auto" w:fill="EFEFEF"/>
            <w:vAlign w:val="bottom"/>
          </w:tcPr>
          <w:p w14:paraId="104987F8"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7F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7F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1,012</w:t>
            </w:r>
          </w:p>
        </w:tc>
        <w:tc>
          <w:tcPr>
            <w:tcW w:w="0" w:type="auto"/>
            <w:shd w:val="clear" w:color="auto" w:fill="EFEFEF"/>
            <w:vAlign w:val="bottom"/>
          </w:tcPr>
          <w:p w14:paraId="104987FB" w14:textId="77777777" w:rsidR="00465D36" w:rsidRDefault="00465D36">
            <w:pPr>
              <w:textAlignment w:val="bottom"/>
              <w:rPr>
                <w:rFonts w:ascii="Times New Roman" w:hAnsi="Times New Roman"/>
                <w:sz w:val="20"/>
                <w:szCs w:val="20"/>
              </w:rPr>
            </w:pPr>
          </w:p>
        </w:tc>
      </w:tr>
      <w:tr w:rsidR="00465D36" w14:paraId="10498806" w14:textId="77777777">
        <w:tc>
          <w:tcPr>
            <w:tcW w:w="0" w:type="auto"/>
            <w:shd w:val="clear" w:color="auto" w:fill="auto"/>
            <w:tcMar>
              <w:top w:w="40" w:type="dxa"/>
              <w:left w:w="40" w:type="dxa"/>
              <w:bottom w:w="40" w:type="dxa"/>
              <w:right w:w="40" w:type="dxa"/>
            </w:tcMar>
          </w:tcPr>
          <w:p w14:paraId="104987FD"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2024</w:t>
            </w:r>
          </w:p>
        </w:tc>
        <w:tc>
          <w:tcPr>
            <w:tcW w:w="0" w:type="auto"/>
            <w:gridSpan w:val="2"/>
            <w:shd w:val="clear" w:color="auto" w:fill="auto"/>
            <w:tcMar>
              <w:top w:w="40" w:type="dxa"/>
              <w:left w:w="40" w:type="dxa"/>
              <w:bottom w:w="40" w:type="dxa"/>
            </w:tcMar>
            <w:vAlign w:val="bottom"/>
          </w:tcPr>
          <w:p w14:paraId="104987F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845</w:t>
            </w:r>
          </w:p>
        </w:tc>
        <w:tc>
          <w:tcPr>
            <w:tcW w:w="0" w:type="auto"/>
            <w:shd w:val="clear" w:color="auto" w:fill="auto"/>
            <w:vAlign w:val="bottom"/>
          </w:tcPr>
          <w:p w14:paraId="104987F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80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80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25</w:t>
            </w:r>
          </w:p>
        </w:tc>
        <w:tc>
          <w:tcPr>
            <w:tcW w:w="0" w:type="auto"/>
            <w:shd w:val="clear" w:color="auto" w:fill="auto"/>
            <w:vAlign w:val="bottom"/>
          </w:tcPr>
          <w:p w14:paraId="10498802"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80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80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870</w:t>
            </w:r>
          </w:p>
        </w:tc>
        <w:tc>
          <w:tcPr>
            <w:tcW w:w="0" w:type="auto"/>
            <w:shd w:val="clear" w:color="auto" w:fill="auto"/>
            <w:vAlign w:val="bottom"/>
          </w:tcPr>
          <w:p w14:paraId="10498805" w14:textId="77777777" w:rsidR="00465D36" w:rsidRDefault="00465D36">
            <w:pPr>
              <w:textAlignment w:val="bottom"/>
              <w:rPr>
                <w:rFonts w:ascii="Times New Roman" w:hAnsi="Times New Roman"/>
                <w:sz w:val="20"/>
                <w:szCs w:val="20"/>
              </w:rPr>
            </w:pPr>
          </w:p>
        </w:tc>
      </w:tr>
      <w:tr w:rsidR="00465D36" w14:paraId="10498810" w14:textId="77777777">
        <w:tc>
          <w:tcPr>
            <w:tcW w:w="0" w:type="auto"/>
            <w:shd w:val="clear" w:color="auto" w:fill="EFEFEF"/>
            <w:tcMar>
              <w:top w:w="40" w:type="dxa"/>
              <w:left w:w="40" w:type="dxa"/>
              <w:bottom w:w="40" w:type="dxa"/>
              <w:right w:w="40" w:type="dxa"/>
            </w:tcMar>
          </w:tcPr>
          <w:p w14:paraId="10498807"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Thereafter</w:t>
            </w:r>
          </w:p>
        </w:tc>
        <w:tc>
          <w:tcPr>
            <w:tcW w:w="0" w:type="auto"/>
            <w:gridSpan w:val="2"/>
            <w:shd w:val="clear" w:color="auto" w:fill="EFEFEF"/>
            <w:tcMar>
              <w:top w:w="40" w:type="dxa"/>
              <w:left w:w="40" w:type="dxa"/>
              <w:bottom w:w="40" w:type="dxa"/>
            </w:tcMar>
            <w:vAlign w:val="bottom"/>
          </w:tcPr>
          <w:p w14:paraId="1049880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3,579</w:t>
            </w:r>
          </w:p>
        </w:tc>
        <w:tc>
          <w:tcPr>
            <w:tcW w:w="0" w:type="auto"/>
            <w:shd w:val="clear" w:color="auto" w:fill="EFEFEF"/>
            <w:vAlign w:val="bottom"/>
          </w:tcPr>
          <w:p w14:paraId="10498809"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80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80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921</w:t>
            </w:r>
          </w:p>
        </w:tc>
        <w:tc>
          <w:tcPr>
            <w:tcW w:w="0" w:type="auto"/>
            <w:shd w:val="clear" w:color="auto" w:fill="EFEFEF"/>
            <w:vAlign w:val="bottom"/>
          </w:tcPr>
          <w:p w14:paraId="1049880C"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80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80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4,500</w:t>
            </w:r>
          </w:p>
        </w:tc>
        <w:tc>
          <w:tcPr>
            <w:tcW w:w="0" w:type="auto"/>
            <w:shd w:val="clear" w:color="auto" w:fill="EFEFEF"/>
            <w:vAlign w:val="bottom"/>
          </w:tcPr>
          <w:p w14:paraId="1049880F" w14:textId="77777777" w:rsidR="00465D36" w:rsidRDefault="00465D36">
            <w:pPr>
              <w:textAlignment w:val="bottom"/>
              <w:rPr>
                <w:rFonts w:ascii="Times New Roman" w:hAnsi="Times New Roman"/>
                <w:sz w:val="20"/>
                <w:szCs w:val="20"/>
              </w:rPr>
            </w:pPr>
          </w:p>
        </w:tc>
      </w:tr>
      <w:tr w:rsidR="00465D36" w14:paraId="1049881A" w14:textId="77777777">
        <w:tc>
          <w:tcPr>
            <w:tcW w:w="0" w:type="auto"/>
            <w:shd w:val="clear" w:color="auto" w:fill="auto"/>
            <w:tcMar>
              <w:top w:w="40" w:type="dxa"/>
              <w:left w:w="560" w:type="dxa"/>
              <w:bottom w:w="40" w:type="dxa"/>
              <w:right w:w="40" w:type="dxa"/>
            </w:tcMar>
          </w:tcPr>
          <w:p w14:paraId="10498811"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 xml:space="preserve">Total </w:t>
            </w:r>
            <w:r>
              <w:rPr>
                <w:rFonts w:ascii="Helvetica" w:eastAsia="Helvetica" w:hAnsi="Helvetica" w:cs="Helvetica"/>
                <w:sz w:val="18"/>
                <w:szCs w:val="18"/>
              </w:rPr>
              <w:t>undiscounted liabilities</w:t>
            </w:r>
          </w:p>
        </w:tc>
        <w:tc>
          <w:tcPr>
            <w:tcW w:w="0" w:type="auto"/>
            <w:gridSpan w:val="2"/>
            <w:tcBorders>
              <w:top w:val="single" w:sz="8" w:space="0" w:color="000000"/>
            </w:tcBorders>
            <w:shd w:val="clear" w:color="auto" w:fill="auto"/>
            <w:tcMar>
              <w:top w:w="40" w:type="dxa"/>
              <w:left w:w="40" w:type="dxa"/>
              <w:bottom w:w="40" w:type="dxa"/>
            </w:tcMar>
            <w:vAlign w:val="bottom"/>
          </w:tcPr>
          <w:p w14:paraId="1049881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9,057</w:t>
            </w:r>
          </w:p>
        </w:tc>
        <w:tc>
          <w:tcPr>
            <w:tcW w:w="0" w:type="auto"/>
            <w:tcBorders>
              <w:top w:val="single" w:sz="8" w:space="0" w:color="000000"/>
            </w:tcBorders>
            <w:shd w:val="clear" w:color="auto" w:fill="auto"/>
            <w:vAlign w:val="bottom"/>
          </w:tcPr>
          <w:p w14:paraId="10498813"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81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049881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1,084</w:t>
            </w:r>
          </w:p>
        </w:tc>
        <w:tc>
          <w:tcPr>
            <w:tcW w:w="0" w:type="auto"/>
            <w:tcBorders>
              <w:top w:val="single" w:sz="8" w:space="0" w:color="000000"/>
            </w:tcBorders>
            <w:shd w:val="clear" w:color="auto" w:fill="auto"/>
            <w:vAlign w:val="bottom"/>
          </w:tcPr>
          <w:p w14:paraId="10498816"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81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049881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10,141</w:t>
            </w:r>
          </w:p>
        </w:tc>
        <w:tc>
          <w:tcPr>
            <w:tcW w:w="0" w:type="auto"/>
            <w:tcBorders>
              <w:top w:val="single" w:sz="8" w:space="0" w:color="000000"/>
            </w:tcBorders>
            <w:shd w:val="clear" w:color="auto" w:fill="auto"/>
            <w:vAlign w:val="bottom"/>
          </w:tcPr>
          <w:p w14:paraId="10498819" w14:textId="77777777" w:rsidR="00465D36" w:rsidRDefault="00465D36">
            <w:pPr>
              <w:textAlignment w:val="bottom"/>
              <w:rPr>
                <w:rFonts w:ascii="Times New Roman" w:hAnsi="Times New Roman"/>
                <w:sz w:val="20"/>
                <w:szCs w:val="20"/>
              </w:rPr>
            </w:pPr>
          </w:p>
        </w:tc>
      </w:tr>
      <w:tr w:rsidR="00465D36" w14:paraId="10498824" w14:textId="77777777">
        <w:tc>
          <w:tcPr>
            <w:tcW w:w="0" w:type="auto"/>
            <w:shd w:val="clear" w:color="auto" w:fill="EFEFEF"/>
            <w:tcMar>
              <w:top w:w="40" w:type="dxa"/>
              <w:left w:w="40" w:type="dxa"/>
              <w:bottom w:w="40" w:type="dxa"/>
              <w:right w:w="40" w:type="dxa"/>
            </w:tcMar>
          </w:tcPr>
          <w:p w14:paraId="1049881B"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Less: Imputed interest</w:t>
            </w:r>
          </w:p>
        </w:tc>
        <w:tc>
          <w:tcPr>
            <w:tcW w:w="0" w:type="auto"/>
            <w:gridSpan w:val="2"/>
            <w:shd w:val="clear" w:color="auto" w:fill="EFEFEF"/>
            <w:tcMar>
              <w:top w:w="40" w:type="dxa"/>
              <w:left w:w="40" w:type="dxa"/>
              <w:bottom w:w="40" w:type="dxa"/>
            </w:tcMar>
            <w:vAlign w:val="bottom"/>
          </w:tcPr>
          <w:p w14:paraId="1049881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(1,239</w:t>
            </w:r>
          </w:p>
        </w:tc>
        <w:tc>
          <w:tcPr>
            <w:tcW w:w="0" w:type="auto"/>
            <w:shd w:val="clear" w:color="auto" w:fill="EFEFEF"/>
            <w:tcMar>
              <w:top w:w="40" w:type="dxa"/>
              <w:bottom w:w="40" w:type="dxa"/>
              <w:right w:w="40" w:type="dxa"/>
            </w:tcMar>
            <w:vAlign w:val="bottom"/>
          </w:tcPr>
          <w:p w14:paraId="1049881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81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81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(443</w:t>
            </w:r>
          </w:p>
        </w:tc>
        <w:tc>
          <w:tcPr>
            <w:tcW w:w="0" w:type="auto"/>
            <w:shd w:val="clear" w:color="auto" w:fill="EFEFEF"/>
            <w:tcMar>
              <w:top w:w="40" w:type="dxa"/>
              <w:bottom w:w="40" w:type="dxa"/>
              <w:right w:w="40" w:type="dxa"/>
            </w:tcMar>
            <w:vAlign w:val="bottom"/>
          </w:tcPr>
          <w:p w14:paraId="1049882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82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82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(1,682</w:t>
            </w:r>
          </w:p>
        </w:tc>
        <w:tc>
          <w:tcPr>
            <w:tcW w:w="0" w:type="auto"/>
            <w:shd w:val="clear" w:color="auto" w:fill="EFEFEF"/>
            <w:tcMar>
              <w:top w:w="40" w:type="dxa"/>
              <w:bottom w:w="40" w:type="dxa"/>
              <w:right w:w="40" w:type="dxa"/>
            </w:tcMar>
            <w:vAlign w:val="bottom"/>
          </w:tcPr>
          <w:p w14:paraId="1049882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831" w14:textId="77777777">
        <w:tc>
          <w:tcPr>
            <w:tcW w:w="0" w:type="auto"/>
            <w:shd w:val="clear" w:color="auto" w:fill="auto"/>
            <w:tcMar>
              <w:top w:w="40" w:type="dxa"/>
              <w:left w:w="560" w:type="dxa"/>
              <w:bottom w:w="40" w:type="dxa"/>
              <w:right w:w="40" w:type="dxa"/>
            </w:tcMar>
          </w:tcPr>
          <w:p w14:paraId="10498825"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Total lease liabilities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82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82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7,818</w:t>
            </w:r>
          </w:p>
        </w:tc>
        <w:tc>
          <w:tcPr>
            <w:tcW w:w="0" w:type="auto"/>
            <w:tcBorders>
              <w:top w:val="single" w:sz="8" w:space="0" w:color="000000"/>
              <w:bottom w:val="double" w:sz="6" w:space="0" w:color="000000"/>
            </w:tcBorders>
            <w:shd w:val="clear" w:color="auto" w:fill="auto"/>
            <w:vAlign w:val="bottom"/>
          </w:tcPr>
          <w:p w14:paraId="10498828"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82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82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82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641</w:t>
            </w:r>
          </w:p>
        </w:tc>
        <w:tc>
          <w:tcPr>
            <w:tcW w:w="0" w:type="auto"/>
            <w:tcBorders>
              <w:top w:val="single" w:sz="8" w:space="0" w:color="000000"/>
              <w:bottom w:val="double" w:sz="6" w:space="0" w:color="000000"/>
            </w:tcBorders>
            <w:shd w:val="clear" w:color="auto" w:fill="auto"/>
            <w:vAlign w:val="bottom"/>
          </w:tcPr>
          <w:p w14:paraId="1049882C"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82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82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82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8,459</w:t>
            </w:r>
          </w:p>
        </w:tc>
        <w:tc>
          <w:tcPr>
            <w:tcW w:w="0" w:type="auto"/>
            <w:tcBorders>
              <w:top w:val="single" w:sz="8" w:space="0" w:color="000000"/>
              <w:bottom w:val="double" w:sz="6" w:space="0" w:color="000000"/>
            </w:tcBorders>
            <w:shd w:val="clear" w:color="auto" w:fill="auto"/>
            <w:vAlign w:val="bottom"/>
          </w:tcPr>
          <w:p w14:paraId="10498830" w14:textId="77777777" w:rsidR="00465D36" w:rsidRDefault="00465D36">
            <w:pPr>
              <w:textAlignment w:val="bottom"/>
              <w:rPr>
                <w:rFonts w:ascii="Times New Roman" w:hAnsi="Times New Roman"/>
                <w:sz w:val="20"/>
                <w:szCs w:val="20"/>
              </w:rPr>
            </w:pPr>
          </w:p>
        </w:tc>
      </w:tr>
    </w:tbl>
    <w:p w14:paraId="10498832" w14:textId="77777777" w:rsidR="00465D36" w:rsidRDefault="00465D36">
      <w:pPr>
        <w:spacing w:line="288" w:lineRule="auto"/>
        <w:rPr>
          <w:rFonts w:ascii="Times New Roman" w:hAnsi="Times New Roman"/>
          <w:sz w:val="20"/>
          <w:szCs w:val="20"/>
        </w:rPr>
      </w:pPr>
    </w:p>
    <w:p w14:paraId="10498833"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weighted-average remaining lease term and discount rate related to the Company’s lease </w:t>
      </w:r>
      <w:r>
        <w:rPr>
          <w:rFonts w:ascii="Helvetica" w:eastAsia="Helvetica" w:hAnsi="Helvetica" w:cs="Helvetica"/>
          <w:sz w:val="18"/>
          <w:szCs w:val="18"/>
        </w:rPr>
        <w:t>liabilities as of December 28, 2019 were 10.2 years and 2.1%, respectively. The Company’s lease discount rates are generally based on estimates of its incremental borrowing rate, as the discount rates implicit in the Company’s leases cannot be readily dete</w:t>
      </w:r>
      <w:r>
        <w:rPr>
          <w:rFonts w:ascii="Helvetica" w:eastAsia="Helvetica" w:hAnsi="Helvetica" w:cs="Helvetica"/>
          <w:sz w:val="18"/>
          <w:szCs w:val="18"/>
        </w:rPr>
        <w:t>rmined.</w:t>
      </w:r>
    </w:p>
    <w:p w14:paraId="10498834"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As of December 28, 2019, the Company had $2.1 billion of future payments under additional leases, primarily for corporate facilities and retail space, that had not yet commenced. These leases will commence between 2020 and 2022, with lease terms ra</w:t>
      </w:r>
      <w:r>
        <w:rPr>
          <w:rFonts w:ascii="Helvetica" w:eastAsia="Helvetica" w:hAnsi="Helvetica" w:cs="Helvetica"/>
          <w:sz w:val="18"/>
          <w:szCs w:val="18"/>
        </w:rPr>
        <w:t>nging from less than 1 year to 16 years.</w:t>
      </w:r>
    </w:p>
    <w:p w14:paraId="10498835" w14:textId="77777777" w:rsidR="00465D36" w:rsidRDefault="00465D36">
      <w:pPr>
        <w:spacing w:line="288" w:lineRule="auto"/>
        <w:rPr>
          <w:rFonts w:ascii="Times New Roman" w:hAnsi="Times New Roman"/>
          <w:sz w:val="18"/>
          <w:szCs w:val="18"/>
        </w:rPr>
      </w:pPr>
    </w:p>
    <w:p w14:paraId="10498836" w14:textId="77777777" w:rsidR="00465D36" w:rsidRDefault="00465D36">
      <w:pPr>
        <w:rPr>
          <w:rFonts w:ascii="Times New Roman" w:hAnsi="Times New Roman"/>
          <w:sz w:val="20"/>
          <w:szCs w:val="20"/>
        </w:rPr>
      </w:pPr>
    </w:p>
    <w:p w14:paraId="10498837"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23</w:t>
      </w:r>
    </w:p>
    <w:p w14:paraId="10498838" w14:textId="77777777" w:rsidR="00465D36" w:rsidRDefault="002666F5">
      <w:r>
        <w:rPr>
          <w:rFonts w:ascii="Times New Roman" w:hAnsi="Times New Roman"/>
          <w:sz w:val="16"/>
          <w:szCs w:val="16"/>
        </w:rPr>
        <w:pict w14:anchorId="10498CD8">
          <v:rect id="_x0000_i1049" style="width:415.3pt;height:1.5pt" o:hralign="center" o:hrstd="t" o:hr="t" fillcolor="#a0a0a0" stroked="f"/>
        </w:pict>
      </w:r>
    </w:p>
    <w:p w14:paraId="10498839" w14:textId="77777777" w:rsidR="00465D36" w:rsidRDefault="00465D36">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465D36" w14:paraId="1049883C" w14:textId="77777777">
        <w:trPr>
          <w:tblCellSpacing w:w="0" w:type="dxa"/>
        </w:trPr>
        <w:tc>
          <w:tcPr>
            <w:tcW w:w="1200" w:type="dxa"/>
            <w:shd w:val="clear" w:color="auto" w:fill="auto"/>
            <w:vAlign w:val="center"/>
          </w:tcPr>
          <w:p w14:paraId="1049883A" w14:textId="77777777" w:rsidR="00465D36" w:rsidRDefault="00465D36">
            <w:pPr>
              <w:rPr>
                <w:rFonts w:ascii="Times New Roman" w:hAnsi="Times New Roman"/>
                <w:sz w:val="20"/>
                <w:szCs w:val="20"/>
              </w:rPr>
            </w:pPr>
          </w:p>
        </w:tc>
        <w:tc>
          <w:tcPr>
            <w:tcW w:w="0" w:type="auto"/>
            <w:shd w:val="clear" w:color="auto" w:fill="auto"/>
            <w:vAlign w:val="center"/>
          </w:tcPr>
          <w:p w14:paraId="1049883B" w14:textId="77777777" w:rsidR="00465D36" w:rsidRDefault="00465D36">
            <w:pPr>
              <w:rPr>
                <w:rFonts w:ascii="Times New Roman" w:hAnsi="Times New Roman"/>
                <w:sz w:val="20"/>
                <w:szCs w:val="20"/>
              </w:rPr>
            </w:pPr>
          </w:p>
        </w:tc>
      </w:tr>
      <w:tr w:rsidR="00465D36" w14:paraId="1049883F" w14:textId="77777777">
        <w:trPr>
          <w:tblCellSpacing w:w="0" w:type="dxa"/>
        </w:trPr>
        <w:tc>
          <w:tcPr>
            <w:tcW w:w="0" w:type="auto"/>
            <w:shd w:val="clear" w:color="auto" w:fill="auto"/>
          </w:tcPr>
          <w:p w14:paraId="1049883D" w14:textId="77777777" w:rsidR="00465D36" w:rsidRDefault="002666F5">
            <w:pPr>
              <w:spacing w:line="288" w:lineRule="auto"/>
              <w:textAlignment w:val="top"/>
              <w:rPr>
                <w:rFonts w:ascii="Times New Roman" w:hAnsi="Times New Roman"/>
                <w:sz w:val="18"/>
                <w:szCs w:val="18"/>
              </w:rPr>
            </w:pPr>
            <w:r>
              <w:rPr>
                <w:rFonts w:ascii="Helvetica" w:eastAsia="Helvetica" w:hAnsi="Helvetica" w:cs="Helvetica"/>
                <w:b/>
                <w:bCs/>
                <w:sz w:val="18"/>
                <w:szCs w:val="18"/>
              </w:rPr>
              <w:t>Item 2.</w:t>
            </w:r>
          </w:p>
        </w:tc>
        <w:tc>
          <w:tcPr>
            <w:tcW w:w="0" w:type="auto"/>
            <w:shd w:val="clear" w:color="auto" w:fill="auto"/>
          </w:tcPr>
          <w:p w14:paraId="1049883E" w14:textId="77777777" w:rsidR="00465D36" w:rsidRDefault="002666F5">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Management’s Discussion and Analysis of Financial Condition and Results of Operations</w:t>
            </w:r>
          </w:p>
        </w:tc>
      </w:tr>
    </w:tbl>
    <w:p w14:paraId="10498840"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 xml:space="preserve">This section and other parts of this Quarterly Report on Form 10-Q </w:t>
      </w:r>
      <w:r>
        <w:rPr>
          <w:rFonts w:ascii="Helvetica" w:eastAsia="Helvetica" w:hAnsi="Helvetica" w:cs="Helvetica"/>
          <w:i/>
          <w:iCs/>
          <w:sz w:val="18"/>
          <w:szCs w:val="18"/>
        </w:rPr>
        <w:t>(“Form 10-Q”) contain forward-looking statements, within the meaning of the Private Securities Litigation Reform Act of 1995, that involve risks and uncertainties. Forward-looking statements provide current expectations of future events based on certain as</w:t>
      </w:r>
      <w:r>
        <w:rPr>
          <w:rFonts w:ascii="Helvetica" w:eastAsia="Helvetica" w:hAnsi="Helvetica" w:cs="Helvetica"/>
          <w:i/>
          <w:iCs/>
          <w:sz w:val="18"/>
          <w:szCs w:val="18"/>
        </w:rPr>
        <w:t>sumptions and include any statement that does not directly relate to any historical or current fact. Forward-looking statements can also be identified by words such as “future,” “anticipates,” “believes,” “estimates,” “expects,” “intends,” “plans,” “predic</w:t>
      </w:r>
      <w:r>
        <w:rPr>
          <w:rFonts w:ascii="Helvetica" w:eastAsia="Helvetica" w:hAnsi="Helvetica" w:cs="Helvetica"/>
          <w:i/>
          <w:iCs/>
          <w:sz w:val="18"/>
          <w:szCs w:val="18"/>
        </w:rPr>
        <w:t>ts,” “will,” “would,” “could,” “can,” “may,” and similar terms. Forward-looking statements are not guarantees of future performance and the Company’s actual results may differ significantly from the results discussed in the forward-looking statements. Fact</w:t>
      </w:r>
      <w:r>
        <w:rPr>
          <w:rFonts w:ascii="Helvetica" w:eastAsia="Helvetica" w:hAnsi="Helvetica" w:cs="Helvetica"/>
          <w:i/>
          <w:iCs/>
          <w:sz w:val="18"/>
          <w:szCs w:val="18"/>
        </w:rPr>
        <w:t>ors that might cause such differences include, but are not limited to, those discussed in Part I, Item 1A of the Company’s Annual Report on Form 10-K for the year ended September 28, 2019 (the “2019 Form 10-K”) under the heading “Risk Factors.” The followi</w:t>
      </w:r>
      <w:r>
        <w:rPr>
          <w:rFonts w:ascii="Helvetica" w:eastAsia="Helvetica" w:hAnsi="Helvetica" w:cs="Helvetica"/>
          <w:i/>
          <w:iCs/>
          <w:sz w:val="18"/>
          <w:szCs w:val="18"/>
        </w:rPr>
        <w:t xml:space="preserve">ng discussion should be read in conjunction with the 2019 Form 10-K filed with the U.S. Securities and Exchange Commission (the “SEC”) and the condensed consolidated financial statements and accompanying notes included in Part I, Item 1 of this Form 10-Q. </w:t>
      </w:r>
      <w:r>
        <w:rPr>
          <w:rFonts w:ascii="Helvetica" w:eastAsia="Helvetica" w:hAnsi="Helvetica" w:cs="Helvetica"/>
          <w:i/>
          <w:iCs/>
          <w:sz w:val="18"/>
          <w:szCs w:val="18"/>
        </w:rPr>
        <w:t>All information presented herein is based on the Company’s fiscal calendar, and references to particular years, quarters, months or periods refer to the Company’s fiscal years ended in September and the associated quarters, months and periods of those fisc</w:t>
      </w:r>
      <w:r>
        <w:rPr>
          <w:rFonts w:ascii="Helvetica" w:eastAsia="Helvetica" w:hAnsi="Helvetica" w:cs="Helvetica"/>
          <w:i/>
          <w:iCs/>
          <w:sz w:val="18"/>
          <w:szCs w:val="18"/>
        </w:rPr>
        <w:t xml:space="preserve">al years. Each of the terms the “Company” and “Apple” as used herein refers collectively to Apple Inc. and its wholly owned subsidiaries, unless otherwise stated. The Company assumes no obligation to revise or update any forward-looking statements for any </w:t>
      </w:r>
      <w:r>
        <w:rPr>
          <w:rFonts w:ascii="Helvetica" w:eastAsia="Helvetica" w:hAnsi="Helvetica" w:cs="Helvetica"/>
          <w:i/>
          <w:iCs/>
          <w:sz w:val="18"/>
          <w:szCs w:val="18"/>
        </w:rPr>
        <w:t>reason, except as required by law.</w:t>
      </w:r>
    </w:p>
    <w:p w14:paraId="10498841"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Available Information</w:t>
      </w:r>
    </w:p>
    <w:p w14:paraId="10498842"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Company’s Annual Reports on Form 10-K, Quarterly Reports on Form 10-Q, Current Reports on Form 8-K, and amendments to reports filed pursuant to Sections 13(a) and 15(d) of the Securities Exchange</w:t>
      </w:r>
      <w:r>
        <w:rPr>
          <w:rFonts w:ascii="Helvetica" w:eastAsia="Helvetica" w:hAnsi="Helvetica" w:cs="Helvetica"/>
          <w:sz w:val="18"/>
          <w:szCs w:val="18"/>
        </w:rPr>
        <w:t xml:space="preserve"> Act of 1934, as amended (the “Exchange Act”), are filed with the SEC. The Company is subject to the informational requirements of the Exchange Act and files or furnishes reports, proxy statements and other information with the SEC. Such reports and other </w:t>
      </w:r>
      <w:r>
        <w:rPr>
          <w:rFonts w:ascii="Helvetica" w:eastAsia="Helvetica" w:hAnsi="Helvetica" w:cs="Helvetica"/>
          <w:sz w:val="18"/>
          <w:szCs w:val="18"/>
        </w:rPr>
        <w:t>information filed by the Company with the SEC are available free of charge at investor.apple.com/investor-relations/sec-filings/default.aspx when such reports are available on the SEC’s website. The SEC maintains an Internet site that contains reports, pro</w:t>
      </w:r>
      <w:r>
        <w:rPr>
          <w:rFonts w:ascii="Helvetica" w:eastAsia="Helvetica" w:hAnsi="Helvetica" w:cs="Helvetica"/>
          <w:sz w:val="18"/>
          <w:szCs w:val="18"/>
        </w:rPr>
        <w:t>xy and information statements, and other information regarding issuers that file electronically with the SEC at www.sec.gov. The Company periodically provides other information for investors on its corporate website, www.apple.com, and its investor relatio</w:t>
      </w:r>
      <w:r>
        <w:rPr>
          <w:rFonts w:ascii="Helvetica" w:eastAsia="Helvetica" w:hAnsi="Helvetica" w:cs="Helvetica"/>
          <w:sz w:val="18"/>
          <w:szCs w:val="18"/>
        </w:rPr>
        <w:t>ns website, investor.apple.com. This includes press releases and other information about financial performance, information on corporate governance and details related to the Company’s annual meeting of shareholders. The information contained on the websit</w:t>
      </w:r>
      <w:r>
        <w:rPr>
          <w:rFonts w:ascii="Helvetica" w:eastAsia="Helvetica" w:hAnsi="Helvetica" w:cs="Helvetica"/>
          <w:sz w:val="18"/>
          <w:szCs w:val="18"/>
        </w:rPr>
        <w:t>es referenced in this Form 10-Q is not incorporated by reference into this filing. Further, the Company’s references to website URLs are intended to be inactive textual references only.</w:t>
      </w:r>
    </w:p>
    <w:p w14:paraId="10498843"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Quarterly Highlights</w:t>
      </w:r>
    </w:p>
    <w:p w14:paraId="10498844"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Business Seasonality and Product Introductions</w:t>
      </w:r>
    </w:p>
    <w:p w14:paraId="10498845"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w:t>
      </w:r>
      <w:r>
        <w:rPr>
          <w:rFonts w:ascii="Helvetica" w:eastAsia="Helvetica" w:hAnsi="Helvetica" w:cs="Helvetica"/>
          <w:sz w:val="18"/>
          <w:szCs w:val="18"/>
        </w:rPr>
        <w:t xml:space="preserve">e Company has historically experienced higher net sales in its first quarter compared to other quarters in its fiscal year due in part to seasonal holiday demand. Additionally, new product and service introductions can significantly impact net sales, cost </w:t>
      </w:r>
      <w:r>
        <w:rPr>
          <w:rFonts w:ascii="Helvetica" w:eastAsia="Helvetica" w:hAnsi="Helvetica" w:cs="Helvetica"/>
          <w:sz w:val="18"/>
          <w:szCs w:val="18"/>
        </w:rPr>
        <w:t>of sales and operating expenses. The timing of product introductions can also impact the Company’s net sales to its indirect distribution channels as these channels are filled with new inventory following a product launch, and channel inventory of an older</w:t>
      </w:r>
      <w:r>
        <w:rPr>
          <w:rFonts w:ascii="Helvetica" w:eastAsia="Helvetica" w:hAnsi="Helvetica" w:cs="Helvetica"/>
          <w:sz w:val="18"/>
          <w:szCs w:val="18"/>
        </w:rPr>
        <w:t xml:space="preserve"> product often declines as the launch of a newer product approaches. Net sales can also be affected when consumers and distributors anticipate a product introduction.</w:t>
      </w:r>
    </w:p>
    <w:p w14:paraId="10498846"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First Quarter Fiscal 2020 Highlights</w:t>
      </w:r>
    </w:p>
    <w:p w14:paraId="10498847"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Total net sales increased 9% or $7.5 billion during </w:t>
      </w:r>
      <w:r>
        <w:rPr>
          <w:rFonts w:ascii="Helvetica" w:eastAsia="Helvetica" w:hAnsi="Helvetica" w:cs="Helvetica"/>
          <w:sz w:val="18"/>
          <w:szCs w:val="18"/>
        </w:rPr>
        <w:t>the first quarter of 2020 compared to the same quarter in 2019, primarily driven by higher iPhone and Wearables, Home and Accessories net sales. The weakness in foreign currencies relative to the U.S. dollar had an unfavorable impact on net sales during th</w:t>
      </w:r>
      <w:r>
        <w:rPr>
          <w:rFonts w:ascii="Helvetica" w:eastAsia="Helvetica" w:hAnsi="Helvetica" w:cs="Helvetica"/>
          <w:sz w:val="18"/>
          <w:szCs w:val="18"/>
        </w:rPr>
        <w:t>e first quarter of 2020.</w:t>
      </w:r>
    </w:p>
    <w:p w14:paraId="10498848" w14:textId="77777777" w:rsidR="00465D36" w:rsidRDefault="002666F5">
      <w:pPr>
        <w:spacing w:line="288" w:lineRule="auto"/>
        <w:jc w:val="both"/>
        <w:rPr>
          <w:rFonts w:ascii="Times New Roman" w:hAnsi="Times New Roman"/>
          <w:sz w:val="20"/>
          <w:szCs w:val="20"/>
        </w:rPr>
      </w:pPr>
      <w:r>
        <w:rPr>
          <w:rFonts w:ascii="Helvetica" w:eastAsia="Helvetica" w:hAnsi="Helvetica" w:cs="Helvetica"/>
          <w:sz w:val="18"/>
          <w:szCs w:val="18"/>
        </w:rPr>
        <w:t>During the first quarter of 2020, the Company began shipping AirPods Pro™, the new 16-inch MacBook Pro</w:t>
      </w:r>
      <w:r>
        <w:rPr>
          <w:rFonts w:ascii="Helvetica" w:eastAsia="Helvetica" w:hAnsi="Helvetica" w:cs="Helvetica"/>
          <w:sz w:val="20"/>
          <w:szCs w:val="20"/>
        </w:rPr>
        <w:t>®</w:t>
      </w:r>
      <w:r>
        <w:rPr>
          <w:rFonts w:ascii="Helvetica" w:eastAsia="Helvetica" w:hAnsi="Helvetica" w:cs="Helvetica"/>
          <w:sz w:val="18"/>
          <w:szCs w:val="18"/>
        </w:rPr>
        <w:t xml:space="preserve"> and the updated Mac Pro</w:t>
      </w:r>
      <w:r>
        <w:rPr>
          <w:rFonts w:ascii="Helvetica" w:eastAsia="Helvetica" w:hAnsi="Helvetica" w:cs="Helvetica"/>
          <w:sz w:val="20"/>
          <w:szCs w:val="20"/>
        </w:rPr>
        <w:t>®</w:t>
      </w:r>
      <w:r>
        <w:rPr>
          <w:rFonts w:ascii="Helvetica" w:eastAsia="Helvetica" w:hAnsi="Helvetica" w:cs="Helvetica"/>
          <w:sz w:val="18"/>
          <w:szCs w:val="18"/>
        </w:rPr>
        <w:t>. Additionally, the Company released Apple TV+ as a new service.</w:t>
      </w:r>
    </w:p>
    <w:p w14:paraId="10498849"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repurchased $20.0 </w:t>
      </w:r>
      <w:r>
        <w:rPr>
          <w:rFonts w:ascii="Helvetica" w:eastAsia="Helvetica" w:hAnsi="Helvetica" w:cs="Helvetica"/>
          <w:sz w:val="18"/>
          <w:szCs w:val="18"/>
        </w:rPr>
        <w:t>billion of its common stock and paid dividends and dividend equivalents of $3.5 billion during the first quarter of 2020.</w:t>
      </w:r>
    </w:p>
    <w:p w14:paraId="1049884A" w14:textId="77777777" w:rsidR="00465D36" w:rsidRDefault="00465D36">
      <w:pPr>
        <w:rPr>
          <w:rFonts w:ascii="Times New Roman" w:hAnsi="Times New Roman"/>
          <w:sz w:val="20"/>
          <w:szCs w:val="20"/>
        </w:rPr>
      </w:pPr>
    </w:p>
    <w:p w14:paraId="1049884B"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24</w:t>
      </w:r>
    </w:p>
    <w:p w14:paraId="1049884C" w14:textId="77777777" w:rsidR="00465D36" w:rsidRDefault="002666F5">
      <w:r>
        <w:rPr>
          <w:rFonts w:ascii="Times New Roman" w:hAnsi="Times New Roman"/>
          <w:sz w:val="16"/>
          <w:szCs w:val="16"/>
        </w:rPr>
        <w:pict w14:anchorId="10498CD9">
          <v:rect id="_x0000_i1050" style="width:415.3pt;height:1.5pt" o:hralign="center" o:hrstd="t" o:hr="t" fillcolor="#a0a0a0" stroked="f"/>
        </w:pict>
      </w:r>
    </w:p>
    <w:p w14:paraId="1049884D" w14:textId="77777777" w:rsidR="00465D36" w:rsidRDefault="00465D36">
      <w:pPr>
        <w:rPr>
          <w:rFonts w:ascii="Times New Roman" w:hAnsi="Times New Roman"/>
          <w:sz w:val="20"/>
          <w:szCs w:val="20"/>
        </w:rPr>
      </w:pPr>
    </w:p>
    <w:p w14:paraId="1049884E"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Products and Services Performance</w:t>
      </w:r>
    </w:p>
    <w:p w14:paraId="1049884F"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following table shows net sales by category for the thre</w:t>
      </w:r>
      <w:r>
        <w:rPr>
          <w:rFonts w:ascii="Helvetica" w:eastAsia="Helvetica" w:hAnsi="Helvetica" w:cs="Helvetica"/>
          <w:sz w:val="18"/>
          <w:szCs w:val="18"/>
        </w:rPr>
        <w:t>e months ended December 28, 2019 and December 29, 2018 (dollars in millions):</w:t>
      </w:r>
    </w:p>
    <w:tbl>
      <w:tblPr>
        <w:tblW w:w="5000" w:type="pct"/>
        <w:tblCellMar>
          <w:left w:w="0" w:type="dxa"/>
          <w:right w:w="0" w:type="dxa"/>
        </w:tblCellMar>
        <w:tblLook w:val="04A0" w:firstRow="1" w:lastRow="0" w:firstColumn="1" w:lastColumn="0" w:noHBand="0" w:noVBand="1"/>
      </w:tblPr>
      <w:tblGrid>
        <w:gridCol w:w="4815"/>
        <w:gridCol w:w="142"/>
        <w:gridCol w:w="960"/>
        <w:gridCol w:w="80"/>
        <w:gridCol w:w="130"/>
        <w:gridCol w:w="142"/>
        <w:gridCol w:w="960"/>
        <w:gridCol w:w="80"/>
        <w:gridCol w:w="130"/>
        <w:gridCol w:w="607"/>
        <w:gridCol w:w="260"/>
      </w:tblGrid>
      <w:tr w:rsidR="00465D36" w14:paraId="10498851" w14:textId="77777777">
        <w:tc>
          <w:tcPr>
            <w:tcW w:w="0" w:type="auto"/>
            <w:gridSpan w:val="11"/>
            <w:shd w:val="clear" w:color="auto" w:fill="auto"/>
            <w:vAlign w:val="center"/>
          </w:tcPr>
          <w:p w14:paraId="10498850" w14:textId="77777777" w:rsidR="00465D36" w:rsidRDefault="00465D36">
            <w:pPr>
              <w:rPr>
                <w:rFonts w:ascii="Times New Roman" w:hAnsi="Times New Roman"/>
                <w:sz w:val="20"/>
                <w:szCs w:val="20"/>
              </w:rPr>
            </w:pPr>
          </w:p>
        </w:tc>
      </w:tr>
      <w:tr w:rsidR="00465D36" w14:paraId="1049885D" w14:textId="77777777">
        <w:tc>
          <w:tcPr>
            <w:tcW w:w="2950" w:type="pct"/>
            <w:shd w:val="clear" w:color="auto" w:fill="auto"/>
            <w:vAlign w:val="center"/>
          </w:tcPr>
          <w:p w14:paraId="10498852" w14:textId="77777777" w:rsidR="00465D36" w:rsidRDefault="00465D36">
            <w:pPr>
              <w:rPr>
                <w:rFonts w:ascii="Times New Roman" w:hAnsi="Times New Roman"/>
                <w:sz w:val="20"/>
                <w:szCs w:val="20"/>
              </w:rPr>
            </w:pPr>
          </w:p>
        </w:tc>
        <w:tc>
          <w:tcPr>
            <w:tcW w:w="50" w:type="pct"/>
            <w:shd w:val="clear" w:color="auto" w:fill="auto"/>
            <w:vAlign w:val="center"/>
          </w:tcPr>
          <w:p w14:paraId="10498853" w14:textId="77777777" w:rsidR="00465D36" w:rsidRDefault="00465D36">
            <w:pPr>
              <w:rPr>
                <w:rFonts w:ascii="Times New Roman" w:hAnsi="Times New Roman"/>
                <w:sz w:val="20"/>
                <w:szCs w:val="20"/>
              </w:rPr>
            </w:pPr>
          </w:p>
        </w:tc>
        <w:tc>
          <w:tcPr>
            <w:tcW w:w="600" w:type="pct"/>
            <w:shd w:val="clear" w:color="auto" w:fill="auto"/>
            <w:vAlign w:val="center"/>
          </w:tcPr>
          <w:p w14:paraId="10498854" w14:textId="77777777" w:rsidR="00465D36" w:rsidRDefault="00465D36">
            <w:pPr>
              <w:rPr>
                <w:rFonts w:ascii="Times New Roman" w:hAnsi="Times New Roman"/>
                <w:sz w:val="20"/>
                <w:szCs w:val="20"/>
              </w:rPr>
            </w:pPr>
          </w:p>
        </w:tc>
        <w:tc>
          <w:tcPr>
            <w:tcW w:w="50" w:type="pct"/>
            <w:shd w:val="clear" w:color="auto" w:fill="auto"/>
            <w:vAlign w:val="center"/>
          </w:tcPr>
          <w:p w14:paraId="10498855" w14:textId="77777777" w:rsidR="00465D36" w:rsidRDefault="00465D36">
            <w:pPr>
              <w:rPr>
                <w:rFonts w:ascii="Times New Roman" w:hAnsi="Times New Roman"/>
                <w:sz w:val="20"/>
                <w:szCs w:val="20"/>
              </w:rPr>
            </w:pPr>
          </w:p>
        </w:tc>
        <w:tc>
          <w:tcPr>
            <w:tcW w:w="50" w:type="pct"/>
            <w:shd w:val="clear" w:color="auto" w:fill="auto"/>
            <w:vAlign w:val="center"/>
          </w:tcPr>
          <w:p w14:paraId="10498856" w14:textId="77777777" w:rsidR="00465D36" w:rsidRDefault="00465D36">
            <w:pPr>
              <w:rPr>
                <w:rFonts w:ascii="Times New Roman" w:hAnsi="Times New Roman"/>
                <w:sz w:val="20"/>
                <w:szCs w:val="20"/>
              </w:rPr>
            </w:pPr>
          </w:p>
        </w:tc>
        <w:tc>
          <w:tcPr>
            <w:tcW w:w="50" w:type="pct"/>
            <w:shd w:val="clear" w:color="auto" w:fill="auto"/>
            <w:vAlign w:val="center"/>
          </w:tcPr>
          <w:p w14:paraId="10498857" w14:textId="77777777" w:rsidR="00465D36" w:rsidRDefault="00465D36">
            <w:pPr>
              <w:rPr>
                <w:rFonts w:ascii="Times New Roman" w:hAnsi="Times New Roman"/>
                <w:sz w:val="20"/>
                <w:szCs w:val="20"/>
              </w:rPr>
            </w:pPr>
          </w:p>
        </w:tc>
        <w:tc>
          <w:tcPr>
            <w:tcW w:w="600" w:type="pct"/>
            <w:shd w:val="clear" w:color="auto" w:fill="auto"/>
            <w:vAlign w:val="center"/>
          </w:tcPr>
          <w:p w14:paraId="10498858" w14:textId="77777777" w:rsidR="00465D36" w:rsidRDefault="00465D36">
            <w:pPr>
              <w:rPr>
                <w:rFonts w:ascii="Times New Roman" w:hAnsi="Times New Roman"/>
                <w:sz w:val="20"/>
                <w:szCs w:val="20"/>
              </w:rPr>
            </w:pPr>
          </w:p>
        </w:tc>
        <w:tc>
          <w:tcPr>
            <w:tcW w:w="50" w:type="pct"/>
            <w:shd w:val="clear" w:color="auto" w:fill="auto"/>
            <w:vAlign w:val="center"/>
          </w:tcPr>
          <w:p w14:paraId="10498859" w14:textId="77777777" w:rsidR="00465D36" w:rsidRDefault="00465D36">
            <w:pPr>
              <w:rPr>
                <w:rFonts w:ascii="Times New Roman" w:hAnsi="Times New Roman"/>
                <w:sz w:val="20"/>
                <w:szCs w:val="20"/>
              </w:rPr>
            </w:pPr>
          </w:p>
        </w:tc>
        <w:tc>
          <w:tcPr>
            <w:tcW w:w="50" w:type="pct"/>
            <w:shd w:val="clear" w:color="auto" w:fill="auto"/>
            <w:vAlign w:val="center"/>
          </w:tcPr>
          <w:p w14:paraId="1049885A" w14:textId="77777777" w:rsidR="00465D36" w:rsidRDefault="00465D36">
            <w:pPr>
              <w:rPr>
                <w:rFonts w:ascii="Times New Roman" w:hAnsi="Times New Roman"/>
                <w:sz w:val="20"/>
                <w:szCs w:val="20"/>
              </w:rPr>
            </w:pPr>
          </w:p>
        </w:tc>
        <w:tc>
          <w:tcPr>
            <w:tcW w:w="500" w:type="pct"/>
            <w:shd w:val="clear" w:color="auto" w:fill="auto"/>
            <w:vAlign w:val="center"/>
          </w:tcPr>
          <w:p w14:paraId="1049885B" w14:textId="77777777" w:rsidR="00465D36" w:rsidRDefault="00465D36">
            <w:pPr>
              <w:rPr>
                <w:rFonts w:ascii="Times New Roman" w:hAnsi="Times New Roman"/>
                <w:sz w:val="20"/>
                <w:szCs w:val="20"/>
              </w:rPr>
            </w:pPr>
          </w:p>
        </w:tc>
        <w:tc>
          <w:tcPr>
            <w:tcW w:w="50" w:type="pct"/>
            <w:shd w:val="clear" w:color="auto" w:fill="auto"/>
            <w:vAlign w:val="center"/>
          </w:tcPr>
          <w:p w14:paraId="1049885C" w14:textId="77777777" w:rsidR="00465D36" w:rsidRDefault="00465D36">
            <w:pPr>
              <w:rPr>
                <w:rFonts w:ascii="Times New Roman" w:hAnsi="Times New Roman"/>
                <w:sz w:val="20"/>
                <w:szCs w:val="20"/>
              </w:rPr>
            </w:pPr>
          </w:p>
        </w:tc>
      </w:tr>
      <w:tr w:rsidR="00465D36" w14:paraId="10498860" w14:textId="77777777">
        <w:tc>
          <w:tcPr>
            <w:tcW w:w="0" w:type="auto"/>
            <w:shd w:val="clear" w:color="auto" w:fill="auto"/>
            <w:tcMar>
              <w:top w:w="40" w:type="dxa"/>
              <w:left w:w="40" w:type="dxa"/>
              <w:bottom w:w="40" w:type="dxa"/>
              <w:right w:w="40" w:type="dxa"/>
            </w:tcMar>
            <w:vAlign w:val="bottom"/>
          </w:tcPr>
          <w:p w14:paraId="1049885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1049885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8867" w14:textId="77777777">
        <w:tc>
          <w:tcPr>
            <w:tcW w:w="0" w:type="auto"/>
            <w:shd w:val="clear" w:color="auto" w:fill="auto"/>
            <w:tcMar>
              <w:top w:w="40" w:type="dxa"/>
              <w:left w:w="40" w:type="dxa"/>
              <w:bottom w:w="40" w:type="dxa"/>
              <w:right w:w="40" w:type="dxa"/>
            </w:tcMar>
            <w:vAlign w:val="bottom"/>
          </w:tcPr>
          <w:p w14:paraId="1049886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8862"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86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864"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c>
          <w:tcPr>
            <w:tcW w:w="0" w:type="auto"/>
            <w:shd w:val="clear" w:color="auto" w:fill="auto"/>
            <w:tcMar>
              <w:top w:w="40" w:type="dxa"/>
              <w:left w:w="40" w:type="dxa"/>
              <w:bottom w:w="40" w:type="dxa"/>
              <w:right w:w="40" w:type="dxa"/>
            </w:tcMar>
            <w:vAlign w:val="bottom"/>
          </w:tcPr>
          <w:p w14:paraId="1049886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0498866"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Change</w:t>
            </w:r>
          </w:p>
        </w:tc>
      </w:tr>
      <w:tr w:rsidR="00465D36" w14:paraId="1049886E" w14:textId="77777777">
        <w:tc>
          <w:tcPr>
            <w:tcW w:w="0" w:type="auto"/>
            <w:shd w:val="clear" w:color="auto" w:fill="auto"/>
            <w:tcMar>
              <w:top w:w="40" w:type="dxa"/>
              <w:left w:w="40" w:type="dxa"/>
              <w:bottom w:w="40" w:type="dxa"/>
              <w:right w:w="40" w:type="dxa"/>
            </w:tcMar>
            <w:vAlign w:val="bottom"/>
          </w:tcPr>
          <w:p w14:paraId="1049886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Net sales by category:</w:t>
            </w:r>
          </w:p>
        </w:tc>
        <w:tc>
          <w:tcPr>
            <w:tcW w:w="0" w:type="auto"/>
            <w:gridSpan w:val="3"/>
            <w:shd w:val="clear" w:color="auto" w:fill="auto"/>
            <w:tcMar>
              <w:top w:w="40" w:type="dxa"/>
              <w:left w:w="40" w:type="dxa"/>
              <w:bottom w:w="40" w:type="dxa"/>
              <w:right w:w="40" w:type="dxa"/>
            </w:tcMar>
            <w:vAlign w:val="bottom"/>
          </w:tcPr>
          <w:p w14:paraId="1049886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86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86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86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86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87A" w14:textId="77777777">
        <w:tc>
          <w:tcPr>
            <w:tcW w:w="0" w:type="auto"/>
            <w:shd w:val="clear" w:color="auto" w:fill="EFEFEF"/>
            <w:tcMar>
              <w:top w:w="40" w:type="dxa"/>
              <w:left w:w="40" w:type="dxa"/>
              <w:bottom w:w="40" w:type="dxa"/>
              <w:right w:w="40" w:type="dxa"/>
            </w:tcMar>
            <w:vAlign w:val="bottom"/>
          </w:tcPr>
          <w:p w14:paraId="1049886F" w14:textId="77777777" w:rsidR="00465D36" w:rsidRDefault="002666F5">
            <w:pPr>
              <w:ind w:firstLine="520"/>
              <w:textAlignment w:val="bottom"/>
              <w:rPr>
                <w:rFonts w:ascii="Times New Roman" w:hAnsi="Times New Roman"/>
                <w:sz w:val="18"/>
                <w:szCs w:val="18"/>
              </w:rPr>
            </w:pPr>
            <w:r>
              <w:rPr>
                <w:rFonts w:ascii="Helvetica" w:eastAsia="Helvetica" w:hAnsi="Helvetica" w:cs="Helvetica"/>
                <w:sz w:val="18"/>
                <w:szCs w:val="18"/>
              </w:rPr>
              <w:t>iPhone (1)</w:t>
            </w:r>
          </w:p>
        </w:tc>
        <w:tc>
          <w:tcPr>
            <w:tcW w:w="0" w:type="auto"/>
            <w:shd w:val="clear" w:color="auto" w:fill="EFEFEF"/>
            <w:tcMar>
              <w:top w:w="40" w:type="dxa"/>
              <w:left w:w="40" w:type="dxa"/>
              <w:bottom w:w="40" w:type="dxa"/>
            </w:tcMar>
            <w:vAlign w:val="bottom"/>
          </w:tcPr>
          <w:p w14:paraId="1049887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87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55,957</w:t>
            </w:r>
          </w:p>
        </w:tc>
        <w:tc>
          <w:tcPr>
            <w:tcW w:w="0" w:type="auto"/>
            <w:shd w:val="clear" w:color="auto" w:fill="EFEFEF"/>
            <w:vAlign w:val="bottom"/>
          </w:tcPr>
          <w:p w14:paraId="10498872"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87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87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87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51,982</w:t>
            </w:r>
          </w:p>
        </w:tc>
        <w:tc>
          <w:tcPr>
            <w:tcW w:w="0" w:type="auto"/>
            <w:shd w:val="clear" w:color="auto" w:fill="EFEFEF"/>
            <w:vAlign w:val="bottom"/>
          </w:tcPr>
          <w:p w14:paraId="10498876"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87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87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w:t>
            </w:r>
          </w:p>
        </w:tc>
        <w:tc>
          <w:tcPr>
            <w:tcW w:w="0" w:type="auto"/>
            <w:shd w:val="clear" w:color="auto" w:fill="EFEFEF"/>
            <w:tcMar>
              <w:top w:w="40" w:type="dxa"/>
              <w:bottom w:w="40" w:type="dxa"/>
              <w:right w:w="40" w:type="dxa"/>
            </w:tcMar>
            <w:vAlign w:val="bottom"/>
          </w:tcPr>
          <w:p w14:paraId="1049887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w:t>
            </w:r>
          </w:p>
        </w:tc>
      </w:tr>
      <w:tr w:rsidR="00465D36" w14:paraId="10498884" w14:textId="77777777">
        <w:tc>
          <w:tcPr>
            <w:tcW w:w="0" w:type="auto"/>
            <w:shd w:val="clear" w:color="auto" w:fill="auto"/>
            <w:tcMar>
              <w:top w:w="40" w:type="dxa"/>
              <w:left w:w="40" w:type="dxa"/>
              <w:bottom w:w="40" w:type="dxa"/>
              <w:right w:w="40" w:type="dxa"/>
            </w:tcMar>
            <w:vAlign w:val="bottom"/>
          </w:tcPr>
          <w:p w14:paraId="1049887B" w14:textId="77777777" w:rsidR="00465D36" w:rsidRDefault="002666F5">
            <w:pPr>
              <w:ind w:firstLine="520"/>
              <w:textAlignment w:val="bottom"/>
              <w:rPr>
                <w:rFonts w:ascii="Times New Roman" w:hAnsi="Times New Roman"/>
                <w:sz w:val="18"/>
                <w:szCs w:val="18"/>
              </w:rPr>
            </w:pPr>
            <w:r>
              <w:rPr>
                <w:rFonts w:ascii="Helvetica" w:eastAsia="Helvetica" w:hAnsi="Helvetica" w:cs="Helvetica"/>
                <w:sz w:val="18"/>
                <w:szCs w:val="18"/>
              </w:rPr>
              <w:t>Mac (1)</w:t>
            </w:r>
          </w:p>
        </w:tc>
        <w:tc>
          <w:tcPr>
            <w:tcW w:w="0" w:type="auto"/>
            <w:gridSpan w:val="2"/>
            <w:shd w:val="clear" w:color="auto" w:fill="auto"/>
            <w:tcMar>
              <w:top w:w="40" w:type="dxa"/>
              <w:left w:w="40" w:type="dxa"/>
              <w:bottom w:w="40" w:type="dxa"/>
            </w:tcMar>
            <w:vAlign w:val="bottom"/>
          </w:tcPr>
          <w:p w14:paraId="1049887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7,160</w:t>
            </w:r>
          </w:p>
        </w:tc>
        <w:tc>
          <w:tcPr>
            <w:tcW w:w="0" w:type="auto"/>
            <w:shd w:val="clear" w:color="auto" w:fill="auto"/>
            <w:vAlign w:val="bottom"/>
          </w:tcPr>
          <w:p w14:paraId="1049887D"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87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87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7,416</w:t>
            </w:r>
          </w:p>
        </w:tc>
        <w:tc>
          <w:tcPr>
            <w:tcW w:w="0" w:type="auto"/>
            <w:shd w:val="clear" w:color="auto" w:fill="auto"/>
            <w:vAlign w:val="bottom"/>
          </w:tcPr>
          <w:p w14:paraId="10498880"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88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88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w:t>
            </w:r>
          </w:p>
        </w:tc>
        <w:tc>
          <w:tcPr>
            <w:tcW w:w="0" w:type="auto"/>
            <w:shd w:val="clear" w:color="auto" w:fill="auto"/>
            <w:tcMar>
              <w:top w:w="40" w:type="dxa"/>
              <w:bottom w:w="40" w:type="dxa"/>
              <w:right w:w="40" w:type="dxa"/>
            </w:tcMar>
            <w:vAlign w:val="bottom"/>
          </w:tcPr>
          <w:p w14:paraId="1049888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88E" w14:textId="77777777">
        <w:tc>
          <w:tcPr>
            <w:tcW w:w="0" w:type="auto"/>
            <w:shd w:val="clear" w:color="auto" w:fill="EFEFEF"/>
            <w:tcMar>
              <w:top w:w="40" w:type="dxa"/>
              <w:left w:w="40" w:type="dxa"/>
              <w:bottom w:w="40" w:type="dxa"/>
              <w:right w:w="40" w:type="dxa"/>
            </w:tcMar>
            <w:vAlign w:val="bottom"/>
          </w:tcPr>
          <w:p w14:paraId="10498885" w14:textId="77777777" w:rsidR="00465D36" w:rsidRDefault="002666F5">
            <w:pPr>
              <w:ind w:firstLine="520"/>
              <w:textAlignment w:val="bottom"/>
              <w:rPr>
                <w:rFonts w:ascii="Times New Roman" w:hAnsi="Times New Roman"/>
                <w:sz w:val="18"/>
                <w:szCs w:val="18"/>
              </w:rPr>
            </w:pPr>
            <w:r>
              <w:rPr>
                <w:rFonts w:ascii="Helvetica" w:eastAsia="Helvetica" w:hAnsi="Helvetica" w:cs="Helvetica"/>
                <w:sz w:val="18"/>
                <w:szCs w:val="18"/>
              </w:rPr>
              <w:t>iPad (1)</w:t>
            </w:r>
          </w:p>
        </w:tc>
        <w:tc>
          <w:tcPr>
            <w:tcW w:w="0" w:type="auto"/>
            <w:gridSpan w:val="2"/>
            <w:shd w:val="clear" w:color="auto" w:fill="EFEFEF"/>
            <w:tcMar>
              <w:top w:w="40" w:type="dxa"/>
              <w:left w:w="40" w:type="dxa"/>
              <w:bottom w:w="40" w:type="dxa"/>
            </w:tcMar>
            <w:vAlign w:val="bottom"/>
          </w:tcPr>
          <w:p w14:paraId="1049888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5,977</w:t>
            </w:r>
          </w:p>
        </w:tc>
        <w:tc>
          <w:tcPr>
            <w:tcW w:w="0" w:type="auto"/>
            <w:shd w:val="clear" w:color="auto" w:fill="EFEFEF"/>
            <w:vAlign w:val="bottom"/>
          </w:tcPr>
          <w:p w14:paraId="10498887"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88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88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6,729</w:t>
            </w:r>
          </w:p>
        </w:tc>
        <w:tc>
          <w:tcPr>
            <w:tcW w:w="0" w:type="auto"/>
            <w:shd w:val="clear" w:color="auto" w:fill="EFEFEF"/>
            <w:vAlign w:val="bottom"/>
          </w:tcPr>
          <w:p w14:paraId="1049888A"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88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88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(11</w:t>
            </w:r>
          </w:p>
        </w:tc>
        <w:tc>
          <w:tcPr>
            <w:tcW w:w="0" w:type="auto"/>
            <w:shd w:val="clear" w:color="auto" w:fill="EFEFEF"/>
            <w:tcMar>
              <w:top w:w="40" w:type="dxa"/>
              <w:bottom w:w="40" w:type="dxa"/>
              <w:right w:w="40" w:type="dxa"/>
            </w:tcMar>
            <w:vAlign w:val="bottom"/>
          </w:tcPr>
          <w:p w14:paraId="1049888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898" w14:textId="77777777">
        <w:tc>
          <w:tcPr>
            <w:tcW w:w="0" w:type="auto"/>
            <w:shd w:val="clear" w:color="auto" w:fill="auto"/>
            <w:tcMar>
              <w:top w:w="40" w:type="dxa"/>
              <w:left w:w="40" w:type="dxa"/>
              <w:bottom w:w="40" w:type="dxa"/>
              <w:right w:w="40" w:type="dxa"/>
            </w:tcMar>
            <w:vAlign w:val="bottom"/>
          </w:tcPr>
          <w:p w14:paraId="1049888F" w14:textId="77777777" w:rsidR="00465D36" w:rsidRDefault="002666F5">
            <w:pPr>
              <w:ind w:firstLine="520"/>
              <w:textAlignment w:val="bottom"/>
              <w:rPr>
                <w:rFonts w:ascii="Times New Roman" w:hAnsi="Times New Roman"/>
                <w:sz w:val="18"/>
                <w:szCs w:val="18"/>
              </w:rPr>
            </w:pPr>
            <w:r>
              <w:rPr>
                <w:rFonts w:ascii="Helvetica" w:eastAsia="Helvetica" w:hAnsi="Helvetica" w:cs="Helvetica"/>
                <w:sz w:val="18"/>
                <w:szCs w:val="18"/>
              </w:rPr>
              <w:t>Wearables, Home and Accessories (1)(2)</w:t>
            </w:r>
          </w:p>
        </w:tc>
        <w:tc>
          <w:tcPr>
            <w:tcW w:w="0" w:type="auto"/>
            <w:gridSpan w:val="2"/>
            <w:shd w:val="clear" w:color="auto" w:fill="auto"/>
            <w:tcMar>
              <w:top w:w="40" w:type="dxa"/>
              <w:left w:w="40" w:type="dxa"/>
              <w:bottom w:w="40" w:type="dxa"/>
            </w:tcMar>
            <w:vAlign w:val="bottom"/>
          </w:tcPr>
          <w:p w14:paraId="1049889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10,010</w:t>
            </w:r>
          </w:p>
        </w:tc>
        <w:tc>
          <w:tcPr>
            <w:tcW w:w="0" w:type="auto"/>
            <w:shd w:val="clear" w:color="auto" w:fill="auto"/>
            <w:vAlign w:val="bottom"/>
          </w:tcPr>
          <w:p w14:paraId="10498891"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89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89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7,308</w:t>
            </w:r>
          </w:p>
        </w:tc>
        <w:tc>
          <w:tcPr>
            <w:tcW w:w="0" w:type="auto"/>
            <w:shd w:val="clear" w:color="auto" w:fill="auto"/>
            <w:vAlign w:val="bottom"/>
          </w:tcPr>
          <w:p w14:paraId="10498894"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89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89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37</w:t>
            </w:r>
          </w:p>
        </w:tc>
        <w:tc>
          <w:tcPr>
            <w:tcW w:w="0" w:type="auto"/>
            <w:shd w:val="clear" w:color="auto" w:fill="auto"/>
            <w:tcMar>
              <w:top w:w="40" w:type="dxa"/>
              <w:bottom w:w="40" w:type="dxa"/>
              <w:right w:w="40" w:type="dxa"/>
            </w:tcMar>
            <w:vAlign w:val="bottom"/>
          </w:tcPr>
          <w:p w14:paraId="1049889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w:t>
            </w:r>
          </w:p>
        </w:tc>
      </w:tr>
      <w:tr w:rsidR="00465D36" w14:paraId="104988A2" w14:textId="77777777">
        <w:tc>
          <w:tcPr>
            <w:tcW w:w="0" w:type="auto"/>
            <w:shd w:val="clear" w:color="auto" w:fill="EFEFEF"/>
            <w:tcMar>
              <w:top w:w="40" w:type="dxa"/>
              <w:left w:w="40" w:type="dxa"/>
              <w:bottom w:w="40" w:type="dxa"/>
              <w:right w:w="40" w:type="dxa"/>
            </w:tcMar>
            <w:vAlign w:val="bottom"/>
          </w:tcPr>
          <w:p w14:paraId="10498899" w14:textId="77777777" w:rsidR="00465D36" w:rsidRDefault="002666F5">
            <w:pPr>
              <w:ind w:firstLine="520"/>
              <w:textAlignment w:val="bottom"/>
              <w:rPr>
                <w:rFonts w:ascii="Times New Roman" w:hAnsi="Times New Roman"/>
                <w:sz w:val="18"/>
                <w:szCs w:val="18"/>
              </w:rPr>
            </w:pPr>
            <w:r>
              <w:rPr>
                <w:rFonts w:ascii="Helvetica" w:eastAsia="Helvetica" w:hAnsi="Helvetica" w:cs="Helvetica"/>
                <w:sz w:val="18"/>
                <w:szCs w:val="18"/>
              </w:rPr>
              <w:t>Services (3)</w:t>
            </w:r>
          </w:p>
        </w:tc>
        <w:tc>
          <w:tcPr>
            <w:tcW w:w="0" w:type="auto"/>
            <w:gridSpan w:val="2"/>
            <w:shd w:val="clear" w:color="auto" w:fill="EFEFEF"/>
            <w:tcMar>
              <w:top w:w="40" w:type="dxa"/>
              <w:left w:w="40" w:type="dxa"/>
              <w:bottom w:w="40" w:type="dxa"/>
            </w:tcMar>
            <w:vAlign w:val="bottom"/>
          </w:tcPr>
          <w:p w14:paraId="1049889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12,715</w:t>
            </w:r>
          </w:p>
        </w:tc>
        <w:tc>
          <w:tcPr>
            <w:tcW w:w="0" w:type="auto"/>
            <w:shd w:val="clear" w:color="auto" w:fill="EFEFEF"/>
            <w:vAlign w:val="bottom"/>
          </w:tcPr>
          <w:p w14:paraId="1049889B"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89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89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10,875</w:t>
            </w:r>
          </w:p>
        </w:tc>
        <w:tc>
          <w:tcPr>
            <w:tcW w:w="0" w:type="auto"/>
            <w:shd w:val="clear" w:color="auto" w:fill="EFEFEF"/>
            <w:vAlign w:val="bottom"/>
          </w:tcPr>
          <w:p w14:paraId="1049889E"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89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8A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17</w:t>
            </w:r>
          </w:p>
        </w:tc>
        <w:tc>
          <w:tcPr>
            <w:tcW w:w="0" w:type="auto"/>
            <w:shd w:val="clear" w:color="auto" w:fill="EFEFEF"/>
            <w:tcMar>
              <w:top w:w="40" w:type="dxa"/>
              <w:bottom w:w="40" w:type="dxa"/>
              <w:right w:w="40" w:type="dxa"/>
            </w:tcMar>
            <w:vAlign w:val="bottom"/>
          </w:tcPr>
          <w:p w14:paraId="104988A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w:t>
            </w:r>
          </w:p>
        </w:tc>
      </w:tr>
      <w:tr w:rsidR="00465D36" w14:paraId="104988AE" w14:textId="77777777">
        <w:tc>
          <w:tcPr>
            <w:tcW w:w="0" w:type="auto"/>
            <w:shd w:val="clear" w:color="auto" w:fill="auto"/>
            <w:tcMar>
              <w:top w:w="40" w:type="dxa"/>
              <w:left w:w="1040" w:type="dxa"/>
              <w:bottom w:w="40" w:type="dxa"/>
              <w:right w:w="40" w:type="dxa"/>
            </w:tcMar>
            <w:vAlign w:val="bottom"/>
          </w:tcPr>
          <w:p w14:paraId="104988A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net sales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8A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8A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91,819</w:t>
            </w:r>
          </w:p>
        </w:tc>
        <w:tc>
          <w:tcPr>
            <w:tcW w:w="0" w:type="auto"/>
            <w:tcBorders>
              <w:top w:val="single" w:sz="8" w:space="0" w:color="000000"/>
              <w:bottom w:val="double" w:sz="6" w:space="0" w:color="000000"/>
            </w:tcBorders>
            <w:shd w:val="clear" w:color="auto" w:fill="auto"/>
            <w:vAlign w:val="bottom"/>
          </w:tcPr>
          <w:p w14:paraId="104988A6"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8A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8A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8A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84,310</w:t>
            </w:r>
          </w:p>
        </w:tc>
        <w:tc>
          <w:tcPr>
            <w:tcW w:w="0" w:type="auto"/>
            <w:tcBorders>
              <w:top w:val="single" w:sz="8" w:space="0" w:color="000000"/>
              <w:bottom w:val="double" w:sz="6" w:space="0" w:color="000000"/>
            </w:tcBorders>
            <w:shd w:val="clear" w:color="auto" w:fill="auto"/>
            <w:vAlign w:val="bottom"/>
          </w:tcPr>
          <w:p w14:paraId="104988AA"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8A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8A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w:t>
            </w:r>
          </w:p>
        </w:tc>
        <w:tc>
          <w:tcPr>
            <w:tcW w:w="0" w:type="auto"/>
            <w:shd w:val="clear" w:color="auto" w:fill="auto"/>
            <w:tcMar>
              <w:top w:w="40" w:type="dxa"/>
              <w:bottom w:w="40" w:type="dxa"/>
              <w:right w:w="40" w:type="dxa"/>
            </w:tcMar>
            <w:vAlign w:val="bottom"/>
          </w:tcPr>
          <w:p w14:paraId="104988A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w:t>
            </w:r>
          </w:p>
        </w:tc>
      </w:tr>
    </w:tbl>
    <w:p w14:paraId="104988AF"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88B2" w14:textId="77777777">
        <w:trPr>
          <w:tblCellSpacing w:w="0" w:type="dxa"/>
        </w:trPr>
        <w:tc>
          <w:tcPr>
            <w:tcW w:w="960" w:type="dxa"/>
            <w:shd w:val="clear" w:color="auto" w:fill="auto"/>
            <w:vAlign w:val="center"/>
          </w:tcPr>
          <w:p w14:paraId="104988B0" w14:textId="77777777" w:rsidR="00465D36" w:rsidRDefault="00465D36">
            <w:pPr>
              <w:rPr>
                <w:rFonts w:ascii="Times New Roman" w:hAnsi="Times New Roman"/>
                <w:sz w:val="20"/>
                <w:szCs w:val="20"/>
              </w:rPr>
            </w:pPr>
          </w:p>
        </w:tc>
        <w:tc>
          <w:tcPr>
            <w:tcW w:w="0" w:type="auto"/>
            <w:shd w:val="clear" w:color="auto" w:fill="auto"/>
            <w:vAlign w:val="center"/>
          </w:tcPr>
          <w:p w14:paraId="104988B1" w14:textId="77777777" w:rsidR="00465D36" w:rsidRDefault="00465D36">
            <w:pPr>
              <w:rPr>
                <w:rFonts w:ascii="Times New Roman" w:hAnsi="Times New Roman"/>
                <w:sz w:val="20"/>
                <w:szCs w:val="20"/>
              </w:rPr>
            </w:pPr>
          </w:p>
        </w:tc>
      </w:tr>
      <w:tr w:rsidR="00465D36" w14:paraId="104988B5" w14:textId="77777777">
        <w:trPr>
          <w:tblCellSpacing w:w="0" w:type="dxa"/>
        </w:trPr>
        <w:tc>
          <w:tcPr>
            <w:tcW w:w="0" w:type="auto"/>
            <w:shd w:val="clear" w:color="auto" w:fill="auto"/>
          </w:tcPr>
          <w:p w14:paraId="104988B3"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104988B4"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Products net sales include </w:t>
            </w:r>
            <w:r>
              <w:rPr>
                <w:rFonts w:ascii="Helvetica" w:eastAsia="Helvetica" w:hAnsi="Helvetica" w:cs="Helvetica"/>
                <w:sz w:val="16"/>
                <w:szCs w:val="16"/>
              </w:rPr>
              <w:t>amortization of the deferred value of unspecified software upgrade rights, which are bundled in the sales price of the respective product.</w:t>
            </w:r>
          </w:p>
        </w:tc>
      </w:tr>
    </w:tbl>
    <w:p w14:paraId="104988B6"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88B9" w14:textId="77777777">
        <w:trPr>
          <w:tblCellSpacing w:w="0" w:type="dxa"/>
        </w:trPr>
        <w:tc>
          <w:tcPr>
            <w:tcW w:w="960" w:type="dxa"/>
            <w:shd w:val="clear" w:color="auto" w:fill="auto"/>
            <w:vAlign w:val="center"/>
          </w:tcPr>
          <w:p w14:paraId="104988B7" w14:textId="77777777" w:rsidR="00465D36" w:rsidRDefault="00465D36">
            <w:pPr>
              <w:rPr>
                <w:rFonts w:ascii="Times New Roman" w:hAnsi="Times New Roman"/>
                <w:sz w:val="20"/>
                <w:szCs w:val="20"/>
              </w:rPr>
            </w:pPr>
          </w:p>
        </w:tc>
        <w:tc>
          <w:tcPr>
            <w:tcW w:w="0" w:type="auto"/>
            <w:shd w:val="clear" w:color="auto" w:fill="auto"/>
            <w:vAlign w:val="center"/>
          </w:tcPr>
          <w:p w14:paraId="104988B8" w14:textId="77777777" w:rsidR="00465D36" w:rsidRDefault="00465D36">
            <w:pPr>
              <w:rPr>
                <w:rFonts w:ascii="Times New Roman" w:hAnsi="Times New Roman"/>
                <w:sz w:val="20"/>
                <w:szCs w:val="20"/>
              </w:rPr>
            </w:pPr>
          </w:p>
        </w:tc>
      </w:tr>
      <w:tr w:rsidR="00465D36" w14:paraId="104988BC" w14:textId="77777777">
        <w:trPr>
          <w:tblCellSpacing w:w="0" w:type="dxa"/>
        </w:trPr>
        <w:tc>
          <w:tcPr>
            <w:tcW w:w="0" w:type="auto"/>
            <w:shd w:val="clear" w:color="auto" w:fill="auto"/>
          </w:tcPr>
          <w:p w14:paraId="104988BA"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(2)</w:t>
            </w:r>
          </w:p>
        </w:tc>
        <w:tc>
          <w:tcPr>
            <w:tcW w:w="0" w:type="auto"/>
            <w:shd w:val="clear" w:color="auto" w:fill="auto"/>
          </w:tcPr>
          <w:p w14:paraId="104988BB"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Wearables, Home and Accessories net sales include sales of AirPods, Apple TV, Apple Watch, Beats </w:t>
            </w:r>
            <w:r>
              <w:rPr>
                <w:rFonts w:ascii="Helvetica" w:eastAsia="Helvetica" w:hAnsi="Helvetica" w:cs="Helvetica"/>
                <w:sz w:val="16"/>
                <w:szCs w:val="16"/>
              </w:rPr>
              <w:t>products, HomePod, iPod touch and Apple-branded and third-party accessories.</w:t>
            </w:r>
          </w:p>
        </w:tc>
      </w:tr>
    </w:tbl>
    <w:p w14:paraId="104988BD"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88C0" w14:textId="77777777">
        <w:trPr>
          <w:tblCellSpacing w:w="0" w:type="dxa"/>
        </w:trPr>
        <w:tc>
          <w:tcPr>
            <w:tcW w:w="960" w:type="dxa"/>
            <w:shd w:val="clear" w:color="auto" w:fill="auto"/>
            <w:vAlign w:val="center"/>
          </w:tcPr>
          <w:p w14:paraId="104988BE" w14:textId="77777777" w:rsidR="00465D36" w:rsidRDefault="00465D36">
            <w:pPr>
              <w:rPr>
                <w:rFonts w:ascii="Times New Roman" w:hAnsi="Times New Roman"/>
                <w:sz w:val="20"/>
                <w:szCs w:val="20"/>
              </w:rPr>
            </w:pPr>
          </w:p>
        </w:tc>
        <w:tc>
          <w:tcPr>
            <w:tcW w:w="0" w:type="auto"/>
            <w:shd w:val="clear" w:color="auto" w:fill="auto"/>
            <w:vAlign w:val="center"/>
          </w:tcPr>
          <w:p w14:paraId="104988BF" w14:textId="77777777" w:rsidR="00465D36" w:rsidRDefault="00465D36">
            <w:pPr>
              <w:rPr>
                <w:rFonts w:ascii="Times New Roman" w:hAnsi="Times New Roman"/>
                <w:sz w:val="20"/>
                <w:szCs w:val="20"/>
              </w:rPr>
            </w:pPr>
          </w:p>
        </w:tc>
      </w:tr>
      <w:tr w:rsidR="00465D36" w14:paraId="104988C3" w14:textId="77777777">
        <w:trPr>
          <w:tblCellSpacing w:w="0" w:type="dxa"/>
        </w:trPr>
        <w:tc>
          <w:tcPr>
            <w:tcW w:w="0" w:type="auto"/>
            <w:shd w:val="clear" w:color="auto" w:fill="auto"/>
          </w:tcPr>
          <w:p w14:paraId="104988C1"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(3)</w:t>
            </w:r>
          </w:p>
        </w:tc>
        <w:tc>
          <w:tcPr>
            <w:tcW w:w="0" w:type="auto"/>
            <w:shd w:val="clear" w:color="auto" w:fill="auto"/>
          </w:tcPr>
          <w:p w14:paraId="104988C2"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Services net sales include sales from the Company’s digital content stores and streaming services, AppleCare, licensing and other services. Services net sales also </w:t>
            </w:r>
            <w:r>
              <w:rPr>
                <w:rFonts w:ascii="Helvetica" w:eastAsia="Helvetica" w:hAnsi="Helvetica" w:cs="Helvetica"/>
                <w:sz w:val="16"/>
                <w:szCs w:val="16"/>
              </w:rPr>
              <w:t>include amortization of the deferred value of Maps, Siri, and free iCloud and Apple TV</w:t>
            </w:r>
            <w:r>
              <w:rPr>
                <w:rFonts w:ascii="Helvetica" w:eastAsia="Helvetica" w:hAnsi="Helvetica" w:cs="Helvetica"/>
                <w:sz w:val="4"/>
                <w:szCs w:val="4"/>
              </w:rPr>
              <w:t> </w:t>
            </w:r>
            <w:r>
              <w:rPr>
                <w:rFonts w:ascii="Helvetica" w:eastAsia="Helvetica" w:hAnsi="Helvetica" w:cs="Helvetica"/>
                <w:sz w:val="16"/>
                <w:szCs w:val="16"/>
              </w:rPr>
              <w:t>+ services, which are bundled in the sales price of certain products.</w:t>
            </w:r>
          </w:p>
        </w:tc>
      </w:tr>
    </w:tbl>
    <w:p w14:paraId="104988C4"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iPhone</w:t>
      </w:r>
    </w:p>
    <w:p w14:paraId="104988C5"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iPhone net sales increased during the first quarter of 2020 compared to the same quarter in</w:t>
      </w:r>
      <w:r>
        <w:rPr>
          <w:rFonts w:ascii="Helvetica" w:eastAsia="Helvetica" w:hAnsi="Helvetica" w:cs="Helvetica"/>
          <w:sz w:val="18"/>
          <w:szCs w:val="18"/>
        </w:rPr>
        <w:t xml:space="preserve"> 2019 due primarily to the successful launch of the Company’s new iPhone models.</w:t>
      </w:r>
    </w:p>
    <w:p w14:paraId="104988C6"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Mac</w:t>
      </w:r>
    </w:p>
    <w:p w14:paraId="104988C7" w14:textId="77777777" w:rsidR="00465D36" w:rsidRDefault="002666F5">
      <w:pPr>
        <w:spacing w:line="288" w:lineRule="auto"/>
        <w:jc w:val="both"/>
        <w:rPr>
          <w:rFonts w:ascii="Times New Roman" w:hAnsi="Times New Roman"/>
          <w:sz w:val="20"/>
          <w:szCs w:val="20"/>
        </w:rPr>
      </w:pPr>
      <w:r>
        <w:rPr>
          <w:rFonts w:ascii="Helvetica" w:eastAsia="Helvetica" w:hAnsi="Helvetica" w:cs="Helvetica"/>
          <w:sz w:val="18"/>
          <w:szCs w:val="18"/>
        </w:rPr>
        <w:t>Mac net sales decreased during the first quarter of 2020 compared to the same quarter in 2019 due primarily to the timing of the MacBook Air</w:t>
      </w:r>
      <w:r>
        <w:rPr>
          <w:rFonts w:ascii="Helvetica" w:eastAsia="Helvetica" w:hAnsi="Helvetica" w:cs="Helvetica"/>
          <w:sz w:val="20"/>
          <w:szCs w:val="20"/>
        </w:rPr>
        <w:t>®</w:t>
      </w:r>
      <w:r>
        <w:rPr>
          <w:rFonts w:ascii="Helvetica" w:eastAsia="Helvetica" w:hAnsi="Helvetica" w:cs="Helvetica"/>
          <w:sz w:val="18"/>
          <w:szCs w:val="18"/>
        </w:rPr>
        <w:t xml:space="preserve"> launch in the first quarter of 2019.</w:t>
      </w:r>
    </w:p>
    <w:p w14:paraId="104988C8"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iPad</w:t>
      </w:r>
    </w:p>
    <w:p w14:paraId="104988C9" w14:textId="77777777" w:rsidR="00465D36" w:rsidRDefault="002666F5">
      <w:pPr>
        <w:spacing w:line="288" w:lineRule="auto"/>
        <w:jc w:val="both"/>
        <w:rPr>
          <w:rFonts w:ascii="Times New Roman" w:hAnsi="Times New Roman"/>
          <w:sz w:val="20"/>
          <w:szCs w:val="20"/>
        </w:rPr>
      </w:pPr>
      <w:r>
        <w:rPr>
          <w:rFonts w:ascii="Helvetica" w:eastAsia="Helvetica" w:hAnsi="Helvetica" w:cs="Helvetica"/>
          <w:sz w:val="18"/>
          <w:szCs w:val="18"/>
        </w:rPr>
        <w:t>iPad net sales decreased during the first quarter of 2020 compared to the same quarter in 2019 due primarily to the timing of the iPad Pro</w:t>
      </w:r>
      <w:r>
        <w:rPr>
          <w:rFonts w:ascii="Helvetica" w:eastAsia="Helvetica" w:hAnsi="Helvetica" w:cs="Helvetica"/>
          <w:sz w:val="20"/>
          <w:szCs w:val="20"/>
        </w:rPr>
        <w:t>®</w:t>
      </w:r>
      <w:r>
        <w:rPr>
          <w:rFonts w:ascii="Helvetica" w:eastAsia="Helvetica" w:hAnsi="Helvetica" w:cs="Helvetica"/>
          <w:sz w:val="18"/>
          <w:szCs w:val="18"/>
        </w:rPr>
        <w:t xml:space="preserve"> launch in the first quarter of 2019.</w:t>
      </w:r>
    </w:p>
    <w:p w14:paraId="104988CA"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Wearables, Home and Accessories</w:t>
      </w:r>
    </w:p>
    <w:p w14:paraId="104988CB"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Wear</w:t>
      </w:r>
      <w:r>
        <w:rPr>
          <w:rFonts w:ascii="Helvetica" w:eastAsia="Helvetica" w:hAnsi="Helvetica" w:cs="Helvetica"/>
          <w:sz w:val="18"/>
          <w:szCs w:val="18"/>
        </w:rPr>
        <w:t>ables, Home and Accessories net sales increased during the first quarter of 2020 compared to the same quarter in 2019 due primarily to higher net sales of Wearables, including AirPods and Apple Watch.</w:t>
      </w:r>
    </w:p>
    <w:p w14:paraId="104988CC"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Services</w:t>
      </w:r>
    </w:p>
    <w:p w14:paraId="104988CD"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Services net sales increased during the first </w:t>
      </w:r>
      <w:r>
        <w:rPr>
          <w:rFonts w:ascii="Helvetica" w:eastAsia="Helvetica" w:hAnsi="Helvetica" w:cs="Helvetica"/>
          <w:sz w:val="18"/>
          <w:szCs w:val="18"/>
        </w:rPr>
        <w:t>quarter of 2020 compared to the same quarter in 2019 due primarily to higher net sales from AppleCare, the App Store and licensing.</w:t>
      </w:r>
    </w:p>
    <w:p w14:paraId="104988CE" w14:textId="77777777" w:rsidR="00465D36" w:rsidRDefault="00465D36">
      <w:pPr>
        <w:rPr>
          <w:rFonts w:ascii="Times New Roman" w:hAnsi="Times New Roman"/>
          <w:sz w:val="20"/>
          <w:szCs w:val="20"/>
        </w:rPr>
      </w:pPr>
    </w:p>
    <w:p w14:paraId="104988CF"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25</w:t>
      </w:r>
    </w:p>
    <w:p w14:paraId="104988D0" w14:textId="77777777" w:rsidR="00465D36" w:rsidRDefault="002666F5">
      <w:r>
        <w:rPr>
          <w:rFonts w:ascii="Times New Roman" w:hAnsi="Times New Roman"/>
          <w:sz w:val="16"/>
          <w:szCs w:val="16"/>
        </w:rPr>
        <w:pict w14:anchorId="10498CDA">
          <v:rect id="_x0000_i1051" style="width:415.3pt;height:1.5pt" o:hralign="center" o:hrstd="t" o:hr="t" fillcolor="#a0a0a0" stroked="f"/>
        </w:pict>
      </w:r>
    </w:p>
    <w:p w14:paraId="104988D1" w14:textId="77777777" w:rsidR="00465D36" w:rsidRDefault="00465D36">
      <w:pPr>
        <w:rPr>
          <w:rFonts w:ascii="Times New Roman" w:hAnsi="Times New Roman"/>
          <w:sz w:val="20"/>
          <w:szCs w:val="20"/>
        </w:rPr>
      </w:pPr>
    </w:p>
    <w:p w14:paraId="104988D2" w14:textId="77777777" w:rsidR="00465D36" w:rsidRDefault="002666F5">
      <w:pPr>
        <w:spacing w:line="288" w:lineRule="auto"/>
        <w:rPr>
          <w:rFonts w:ascii="Times New Roman" w:hAnsi="Times New Roman"/>
          <w:sz w:val="18"/>
          <w:szCs w:val="18"/>
        </w:rPr>
      </w:pPr>
      <w:r>
        <w:rPr>
          <w:rFonts w:ascii="Helvetica" w:eastAsia="Helvetica" w:hAnsi="Helvetica" w:cs="Helvetica"/>
          <w:b/>
          <w:bCs/>
          <w:sz w:val="18"/>
          <w:szCs w:val="18"/>
        </w:rPr>
        <w:t>Segment Operating Performance</w:t>
      </w:r>
    </w:p>
    <w:p w14:paraId="104988D3"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manages its business primarily on a </w:t>
      </w:r>
      <w:r>
        <w:rPr>
          <w:rFonts w:ascii="Helvetica" w:eastAsia="Helvetica" w:hAnsi="Helvetica" w:cs="Helvetica"/>
          <w:sz w:val="18"/>
          <w:szCs w:val="18"/>
        </w:rPr>
        <w:t>geographic basis. The Company’s reportable segments consist of the Americas, Europe, Greater China, Japan and Rest of Asia Pacific. Americas includes both North and South America. Europe includes European countries, as well as India, the Middle East and Af</w:t>
      </w:r>
      <w:r>
        <w:rPr>
          <w:rFonts w:ascii="Helvetica" w:eastAsia="Helvetica" w:hAnsi="Helvetica" w:cs="Helvetica"/>
          <w:sz w:val="18"/>
          <w:szCs w:val="18"/>
        </w:rPr>
        <w:t>rica. Greater China includes China, Hong Kong and Taiwan. Rest of Asia Pacific includes Australia and those Asian countries not included in the Company’s other reportable segments. Although the reportable segments provide similar hardware and software prod</w:t>
      </w:r>
      <w:r>
        <w:rPr>
          <w:rFonts w:ascii="Helvetica" w:eastAsia="Helvetica" w:hAnsi="Helvetica" w:cs="Helvetica"/>
          <w:sz w:val="18"/>
          <w:szCs w:val="18"/>
        </w:rPr>
        <w:t>ucts and similar services, each one is managed separately to better align with the location of the Company’s customers and distribution partners and the unique market dynamics of each geographic region. Further information regarding the Company’s reportabl</w:t>
      </w:r>
      <w:r>
        <w:rPr>
          <w:rFonts w:ascii="Helvetica" w:eastAsia="Helvetica" w:hAnsi="Helvetica" w:cs="Helvetica"/>
          <w:sz w:val="18"/>
          <w:szCs w:val="18"/>
        </w:rPr>
        <w:t>e segments can be found in Part I, Item 1 of this Form 10-Q in the Notes to Condensed Consolidated Financial Statements in Note 11, “Segment Information and Geographic Data.”</w:t>
      </w:r>
    </w:p>
    <w:p w14:paraId="104988D4"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following table shows net sales by reportable segment for the three months en</w:t>
      </w:r>
      <w:r>
        <w:rPr>
          <w:rFonts w:ascii="Helvetica" w:eastAsia="Helvetica" w:hAnsi="Helvetica" w:cs="Helvetica"/>
          <w:sz w:val="18"/>
          <w:szCs w:val="18"/>
        </w:rPr>
        <w:t>ded December 28, 2019 and December 29, 2018 (dollars in millions):</w:t>
      </w:r>
    </w:p>
    <w:tbl>
      <w:tblPr>
        <w:tblW w:w="5000" w:type="pct"/>
        <w:tblCellMar>
          <w:left w:w="0" w:type="dxa"/>
          <w:right w:w="0" w:type="dxa"/>
        </w:tblCellMar>
        <w:tblLook w:val="04A0" w:firstRow="1" w:lastRow="0" w:firstColumn="1" w:lastColumn="0" w:noHBand="0" w:noVBand="1"/>
      </w:tblPr>
      <w:tblGrid>
        <w:gridCol w:w="4815"/>
        <w:gridCol w:w="142"/>
        <w:gridCol w:w="960"/>
        <w:gridCol w:w="80"/>
        <w:gridCol w:w="130"/>
        <w:gridCol w:w="142"/>
        <w:gridCol w:w="960"/>
        <w:gridCol w:w="80"/>
        <w:gridCol w:w="130"/>
        <w:gridCol w:w="607"/>
        <w:gridCol w:w="260"/>
      </w:tblGrid>
      <w:tr w:rsidR="00465D36" w14:paraId="104988D6" w14:textId="77777777">
        <w:tc>
          <w:tcPr>
            <w:tcW w:w="0" w:type="auto"/>
            <w:gridSpan w:val="11"/>
            <w:shd w:val="clear" w:color="auto" w:fill="auto"/>
            <w:vAlign w:val="center"/>
          </w:tcPr>
          <w:p w14:paraId="104988D5" w14:textId="77777777" w:rsidR="00465D36" w:rsidRDefault="00465D36">
            <w:pPr>
              <w:rPr>
                <w:rFonts w:ascii="Times New Roman" w:hAnsi="Times New Roman"/>
                <w:sz w:val="20"/>
                <w:szCs w:val="20"/>
              </w:rPr>
            </w:pPr>
          </w:p>
        </w:tc>
      </w:tr>
      <w:tr w:rsidR="00465D36" w14:paraId="104988E2" w14:textId="77777777">
        <w:tc>
          <w:tcPr>
            <w:tcW w:w="2950" w:type="pct"/>
            <w:shd w:val="clear" w:color="auto" w:fill="auto"/>
            <w:vAlign w:val="center"/>
          </w:tcPr>
          <w:p w14:paraId="104988D7" w14:textId="77777777" w:rsidR="00465D36" w:rsidRDefault="00465D36">
            <w:pPr>
              <w:rPr>
                <w:rFonts w:ascii="Times New Roman" w:hAnsi="Times New Roman"/>
                <w:sz w:val="20"/>
                <w:szCs w:val="20"/>
              </w:rPr>
            </w:pPr>
          </w:p>
        </w:tc>
        <w:tc>
          <w:tcPr>
            <w:tcW w:w="50" w:type="pct"/>
            <w:shd w:val="clear" w:color="auto" w:fill="auto"/>
            <w:vAlign w:val="center"/>
          </w:tcPr>
          <w:p w14:paraId="104988D8" w14:textId="77777777" w:rsidR="00465D36" w:rsidRDefault="00465D36">
            <w:pPr>
              <w:rPr>
                <w:rFonts w:ascii="Times New Roman" w:hAnsi="Times New Roman"/>
                <w:sz w:val="20"/>
                <w:szCs w:val="20"/>
              </w:rPr>
            </w:pPr>
          </w:p>
        </w:tc>
        <w:tc>
          <w:tcPr>
            <w:tcW w:w="600" w:type="pct"/>
            <w:shd w:val="clear" w:color="auto" w:fill="auto"/>
            <w:vAlign w:val="center"/>
          </w:tcPr>
          <w:p w14:paraId="104988D9" w14:textId="77777777" w:rsidR="00465D36" w:rsidRDefault="00465D36">
            <w:pPr>
              <w:rPr>
                <w:rFonts w:ascii="Times New Roman" w:hAnsi="Times New Roman"/>
                <w:sz w:val="20"/>
                <w:szCs w:val="20"/>
              </w:rPr>
            </w:pPr>
          </w:p>
        </w:tc>
        <w:tc>
          <w:tcPr>
            <w:tcW w:w="50" w:type="pct"/>
            <w:shd w:val="clear" w:color="auto" w:fill="auto"/>
            <w:vAlign w:val="center"/>
          </w:tcPr>
          <w:p w14:paraId="104988DA" w14:textId="77777777" w:rsidR="00465D36" w:rsidRDefault="00465D36">
            <w:pPr>
              <w:rPr>
                <w:rFonts w:ascii="Times New Roman" w:hAnsi="Times New Roman"/>
                <w:sz w:val="20"/>
                <w:szCs w:val="20"/>
              </w:rPr>
            </w:pPr>
          </w:p>
        </w:tc>
        <w:tc>
          <w:tcPr>
            <w:tcW w:w="50" w:type="pct"/>
            <w:shd w:val="clear" w:color="auto" w:fill="auto"/>
            <w:vAlign w:val="center"/>
          </w:tcPr>
          <w:p w14:paraId="104988DB" w14:textId="77777777" w:rsidR="00465D36" w:rsidRDefault="00465D36">
            <w:pPr>
              <w:rPr>
                <w:rFonts w:ascii="Times New Roman" w:hAnsi="Times New Roman"/>
                <w:sz w:val="20"/>
                <w:szCs w:val="20"/>
              </w:rPr>
            </w:pPr>
          </w:p>
        </w:tc>
        <w:tc>
          <w:tcPr>
            <w:tcW w:w="50" w:type="pct"/>
            <w:shd w:val="clear" w:color="auto" w:fill="auto"/>
            <w:vAlign w:val="center"/>
          </w:tcPr>
          <w:p w14:paraId="104988DC" w14:textId="77777777" w:rsidR="00465D36" w:rsidRDefault="00465D36">
            <w:pPr>
              <w:rPr>
                <w:rFonts w:ascii="Times New Roman" w:hAnsi="Times New Roman"/>
                <w:sz w:val="20"/>
                <w:szCs w:val="20"/>
              </w:rPr>
            </w:pPr>
          </w:p>
        </w:tc>
        <w:tc>
          <w:tcPr>
            <w:tcW w:w="600" w:type="pct"/>
            <w:shd w:val="clear" w:color="auto" w:fill="auto"/>
            <w:vAlign w:val="center"/>
          </w:tcPr>
          <w:p w14:paraId="104988DD" w14:textId="77777777" w:rsidR="00465D36" w:rsidRDefault="00465D36">
            <w:pPr>
              <w:rPr>
                <w:rFonts w:ascii="Times New Roman" w:hAnsi="Times New Roman"/>
                <w:sz w:val="20"/>
                <w:szCs w:val="20"/>
              </w:rPr>
            </w:pPr>
          </w:p>
        </w:tc>
        <w:tc>
          <w:tcPr>
            <w:tcW w:w="50" w:type="pct"/>
            <w:shd w:val="clear" w:color="auto" w:fill="auto"/>
            <w:vAlign w:val="center"/>
          </w:tcPr>
          <w:p w14:paraId="104988DE" w14:textId="77777777" w:rsidR="00465D36" w:rsidRDefault="00465D36">
            <w:pPr>
              <w:rPr>
                <w:rFonts w:ascii="Times New Roman" w:hAnsi="Times New Roman"/>
                <w:sz w:val="20"/>
                <w:szCs w:val="20"/>
              </w:rPr>
            </w:pPr>
          </w:p>
        </w:tc>
        <w:tc>
          <w:tcPr>
            <w:tcW w:w="50" w:type="pct"/>
            <w:shd w:val="clear" w:color="auto" w:fill="auto"/>
            <w:vAlign w:val="center"/>
          </w:tcPr>
          <w:p w14:paraId="104988DF" w14:textId="77777777" w:rsidR="00465D36" w:rsidRDefault="00465D36">
            <w:pPr>
              <w:rPr>
                <w:rFonts w:ascii="Times New Roman" w:hAnsi="Times New Roman"/>
                <w:sz w:val="20"/>
                <w:szCs w:val="20"/>
              </w:rPr>
            </w:pPr>
          </w:p>
        </w:tc>
        <w:tc>
          <w:tcPr>
            <w:tcW w:w="500" w:type="pct"/>
            <w:shd w:val="clear" w:color="auto" w:fill="auto"/>
            <w:vAlign w:val="center"/>
          </w:tcPr>
          <w:p w14:paraId="104988E0" w14:textId="77777777" w:rsidR="00465D36" w:rsidRDefault="00465D36">
            <w:pPr>
              <w:rPr>
                <w:rFonts w:ascii="Times New Roman" w:hAnsi="Times New Roman"/>
                <w:sz w:val="20"/>
                <w:szCs w:val="20"/>
              </w:rPr>
            </w:pPr>
          </w:p>
        </w:tc>
        <w:tc>
          <w:tcPr>
            <w:tcW w:w="50" w:type="pct"/>
            <w:shd w:val="clear" w:color="auto" w:fill="auto"/>
            <w:vAlign w:val="center"/>
          </w:tcPr>
          <w:p w14:paraId="104988E1" w14:textId="77777777" w:rsidR="00465D36" w:rsidRDefault="00465D36">
            <w:pPr>
              <w:rPr>
                <w:rFonts w:ascii="Times New Roman" w:hAnsi="Times New Roman"/>
                <w:sz w:val="20"/>
                <w:szCs w:val="20"/>
              </w:rPr>
            </w:pPr>
          </w:p>
        </w:tc>
      </w:tr>
      <w:tr w:rsidR="00465D36" w14:paraId="104988E5" w14:textId="77777777">
        <w:tc>
          <w:tcPr>
            <w:tcW w:w="0" w:type="auto"/>
            <w:shd w:val="clear" w:color="auto" w:fill="auto"/>
            <w:tcMar>
              <w:top w:w="40" w:type="dxa"/>
              <w:left w:w="40" w:type="dxa"/>
              <w:bottom w:w="40" w:type="dxa"/>
              <w:right w:w="40" w:type="dxa"/>
            </w:tcMar>
            <w:vAlign w:val="bottom"/>
          </w:tcPr>
          <w:p w14:paraId="104988E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104988E4"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88EC" w14:textId="77777777">
        <w:tc>
          <w:tcPr>
            <w:tcW w:w="0" w:type="auto"/>
            <w:shd w:val="clear" w:color="auto" w:fill="auto"/>
            <w:tcMar>
              <w:top w:w="40" w:type="dxa"/>
              <w:left w:w="40" w:type="dxa"/>
              <w:bottom w:w="40" w:type="dxa"/>
              <w:right w:w="40" w:type="dxa"/>
            </w:tcMar>
            <w:vAlign w:val="bottom"/>
          </w:tcPr>
          <w:p w14:paraId="104988E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04988E7"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8E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8E9"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c>
          <w:tcPr>
            <w:tcW w:w="0" w:type="auto"/>
            <w:shd w:val="clear" w:color="auto" w:fill="auto"/>
            <w:tcMar>
              <w:top w:w="40" w:type="dxa"/>
              <w:left w:w="40" w:type="dxa"/>
              <w:bottom w:w="40" w:type="dxa"/>
              <w:right w:w="40" w:type="dxa"/>
            </w:tcMar>
            <w:vAlign w:val="bottom"/>
          </w:tcPr>
          <w:p w14:paraId="104988E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04988EB"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Change</w:t>
            </w:r>
          </w:p>
        </w:tc>
      </w:tr>
      <w:tr w:rsidR="00465D36" w14:paraId="104988F3" w14:textId="77777777">
        <w:tc>
          <w:tcPr>
            <w:tcW w:w="0" w:type="auto"/>
            <w:shd w:val="clear" w:color="auto" w:fill="auto"/>
            <w:tcMar>
              <w:top w:w="40" w:type="dxa"/>
              <w:left w:w="40" w:type="dxa"/>
              <w:bottom w:w="40" w:type="dxa"/>
              <w:right w:w="40" w:type="dxa"/>
            </w:tcMar>
            <w:vAlign w:val="bottom"/>
          </w:tcPr>
          <w:p w14:paraId="104988E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Net sales by reportable segment:</w:t>
            </w:r>
          </w:p>
        </w:tc>
        <w:tc>
          <w:tcPr>
            <w:tcW w:w="0" w:type="auto"/>
            <w:gridSpan w:val="3"/>
            <w:shd w:val="clear" w:color="auto" w:fill="auto"/>
            <w:tcMar>
              <w:top w:w="40" w:type="dxa"/>
              <w:left w:w="40" w:type="dxa"/>
              <w:bottom w:w="40" w:type="dxa"/>
              <w:right w:w="40" w:type="dxa"/>
            </w:tcMar>
            <w:vAlign w:val="bottom"/>
          </w:tcPr>
          <w:p w14:paraId="104988E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8E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8F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8F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8F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8FF" w14:textId="77777777">
        <w:tc>
          <w:tcPr>
            <w:tcW w:w="0" w:type="auto"/>
            <w:shd w:val="clear" w:color="auto" w:fill="EFEFEF"/>
            <w:tcMar>
              <w:top w:w="40" w:type="dxa"/>
              <w:left w:w="560" w:type="dxa"/>
              <w:bottom w:w="40" w:type="dxa"/>
              <w:right w:w="40" w:type="dxa"/>
            </w:tcMar>
            <w:vAlign w:val="bottom"/>
          </w:tcPr>
          <w:p w14:paraId="104988F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Americas</w:t>
            </w:r>
          </w:p>
        </w:tc>
        <w:tc>
          <w:tcPr>
            <w:tcW w:w="0" w:type="auto"/>
            <w:shd w:val="clear" w:color="auto" w:fill="EFEFEF"/>
            <w:tcMar>
              <w:top w:w="40" w:type="dxa"/>
              <w:left w:w="40" w:type="dxa"/>
              <w:bottom w:w="40" w:type="dxa"/>
            </w:tcMar>
            <w:vAlign w:val="bottom"/>
          </w:tcPr>
          <w:p w14:paraId="104988F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8F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41,367</w:t>
            </w:r>
          </w:p>
        </w:tc>
        <w:tc>
          <w:tcPr>
            <w:tcW w:w="0" w:type="auto"/>
            <w:shd w:val="clear" w:color="auto" w:fill="EFEFEF"/>
            <w:vAlign w:val="bottom"/>
          </w:tcPr>
          <w:p w14:paraId="104988F7"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8F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8F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8F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36,940</w:t>
            </w:r>
          </w:p>
        </w:tc>
        <w:tc>
          <w:tcPr>
            <w:tcW w:w="0" w:type="auto"/>
            <w:shd w:val="clear" w:color="auto" w:fill="EFEFEF"/>
            <w:vAlign w:val="bottom"/>
          </w:tcPr>
          <w:p w14:paraId="104988FB"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8F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8F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12</w:t>
            </w:r>
          </w:p>
        </w:tc>
        <w:tc>
          <w:tcPr>
            <w:tcW w:w="0" w:type="auto"/>
            <w:shd w:val="clear" w:color="auto" w:fill="EFEFEF"/>
            <w:tcMar>
              <w:top w:w="40" w:type="dxa"/>
              <w:bottom w:w="40" w:type="dxa"/>
              <w:right w:w="40" w:type="dxa"/>
            </w:tcMar>
            <w:vAlign w:val="bottom"/>
          </w:tcPr>
          <w:p w14:paraId="104988F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w:t>
            </w:r>
          </w:p>
        </w:tc>
      </w:tr>
      <w:tr w:rsidR="00465D36" w14:paraId="10498909" w14:textId="77777777">
        <w:tc>
          <w:tcPr>
            <w:tcW w:w="0" w:type="auto"/>
            <w:shd w:val="clear" w:color="auto" w:fill="auto"/>
            <w:tcMar>
              <w:top w:w="40" w:type="dxa"/>
              <w:left w:w="560" w:type="dxa"/>
              <w:bottom w:w="40" w:type="dxa"/>
              <w:right w:w="40" w:type="dxa"/>
            </w:tcMar>
            <w:vAlign w:val="bottom"/>
          </w:tcPr>
          <w:p w14:paraId="1049890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Europe</w:t>
            </w:r>
          </w:p>
        </w:tc>
        <w:tc>
          <w:tcPr>
            <w:tcW w:w="0" w:type="auto"/>
            <w:gridSpan w:val="2"/>
            <w:shd w:val="clear" w:color="auto" w:fill="auto"/>
            <w:tcMar>
              <w:top w:w="40" w:type="dxa"/>
              <w:left w:w="40" w:type="dxa"/>
              <w:bottom w:w="40" w:type="dxa"/>
            </w:tcMar>
            <w:vAlign w:val="bottom"/>
          </w:tcPr>
          <w:p w14:paraId="1049890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23,273</w:t>
            </w:r>
          </w:p>
        </w:tc>
        <w:tc>
          <w:tcPr>
            <w:tcW w:w="0" w:type="auto"/>
            <w:shd w:val="clear" w:color="auto" w:fill="auto"/>
            <w:vAlign w:val="bottom"/>
          </w:tcPr>
          <w:p w14:paraId="10498902"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90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90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20,363</w:t>
            </w:r>
          </w:p>
        </w:tc>
        <w:tc>
          <w:tcPr>
            <w:tcW w:w="0" w:type="auto"/>
            <w:shd w:val="clear" w:color="auto" w:fill="auto"/>
            <w:vAlign w:val="bottom"/>
          </w:tcPr>
          <w:p w14:paraId="10498905"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90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90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14</w:t>
            </w:r>
          </w:p>
        </w:tc>
        <w:tc>
          <w:tcPr>
            <w:tcW w:w="0" w:type="auto"/>
            <w:shd w:val="clear" w:color="auto" w:fill="auto"/>
            <w:tcMar>
              <w:top w:w="40" w:type="dxa"/>
              <w:bottom w:w="40" w:type="dxa"/>
              <w:right w:w="40" w:type="dxa"/>
            </w:tcMar>
            <w:vAlign w:val="bottom"/>
          </w:tcPr>
          <w:p w14:paraId="1049890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w:t>
            </w:r>
          </w:p>
        </w:tc>
      </w:tr>
      <w:tr w:rsidR="00465D36" w14:paraId="10498913" w14:textId="77777777">
        <w:tc>
          <w:tcPr>
            <w:tcW w:w="0" w:type="auto"/>
            <w:shd w:val="clear" w:color="auto" w:fill="EFEFEF"/>
            <w:tcMar>
              <w:top w:w="40" w:type="dxa"/>
              <w:left w:w="560" w:type="dxa"/>
              <w:bottom w:w="40" w:type="dxa"/>
              <w:right w:w="40" w:type="dxa"/>
            </w:tcMar>
            <w:vAlign w:val="bottom"/>
          </w:tcPr>
          <w:p w14:paraId="1049890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Greater China</w:t>
            </w:r>
          </w:p>
        </w:tc>
        <w:tc>
          <w:tcPr>
            <w:tcW w:w="0" w:type="auto"/>
            <w:gridSpan w:val="2"/>
            <w:shd w:val="clear" w:color="auto" w:fill="EFEFEF"/>
            <w:tcMar>
              <w:top w:w="40" w:type="dxa"/>
              <w:left w:w="40" w:type="dxa"/>
              <w:bottom w:w="40" w:type="dxa"/>
            </w:tcMar>
            <w:vAlign w:val="bottom"/>
          </w:tcPr>
          <w:p w14:paraId="1049890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13,578</w:t>
            </w:r>
          </w:p>
        </w:tc>
        <w:tc>
          <w:tcPr>
            <w:tcW w:w="0" w:type="auto"/>
            <w:shd w:val="clear" w:color="auto" w:fill="EFEFEF"/>
            <w:vAlign w:val="bottom"/>
          </w:tcPr>
          <w:p w14:paraId="1049890C"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90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90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13,169</w:t>
            </w:r>
          </w:p>
        </w:tc>
        <w:tc>
          <w:tcPr>
            <w:tcW w:w="0" w:type="auto"/>
            <w:shd w:val="clear" w:color="auto" w:fill="EFEFEF"/>
            <w:vAlign w:val="bottom"/>
          </w:tcPr>
          <w:p w14:paraId="1049890F"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91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91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w:t>
            </w:r>
          </w:p>
        </w:tc>
        <w:tc>
          <w:tcPr>
            <w:tcW w:w="0" w:type="auto"/>
            <w:shd w:val="clear" w:color="auto" w:fill="EFEFEF"/>
            <w:tcMar>
              <w:top w:w="40" w:type="dxa"/>
              <w:bottom w:w="40" w:type="dxa"/>
              <w:right w:w="40" w:type="dxa"/>
            </w:tcMar>
            <w:vAlign w:val="bottom"/>
          </w:tcPr>
          <w:p w14:paraId="1049891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w:t>
            </w:r>
          </w:p>
        </w:tc>
      </w:tr>
      <w:tr w:rsidR="00465D36" w14:paraId="1049891D" w14:textId="77777777">
        <w:tc>
          <w:tcPr>
            <w:tcW w:w="0" w:type="auto"/>
            <w:shd w:val="clear" w:color="auto" w:fill="auto"/>
            <w:tcMar>
              <w:top w:w="40" w:type="dxa"/>
              <w:left w:w="560" w:type="dxa"/>
              <w:bottom w:w="40" w:type="dxa"/>
              <w:right w:w="40" w:type="dxa"/>
            </w:tcMar>
            <w:vAlign w:val="bottom"/>
          </w:tcPr>
          <w:p w14:paraId="1049891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Japan</w:t>
            </w:r>
          </w:p>
        </w:tc>
        <w:tc>
          <w:tcPr>
            <w:tcW w:w="0" w:type="auto"/>
            <w:gridSpan w:val="2"/>
            <w:shd w:val="clear" w:color="auto" w:fill="auto"/>
            <w:tcMar>
              <w:top w:w="40" w:type="dxa"/>
              <w:left w:w="40" w:type="dxa"/>
              <w:bottom w:w="40" w:type="dxa"/>
            </w:tcMar>
            <w:vAlign w:val="bottom"/>
          </w:tcPr>
          <w:p w14:paraId="1049891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6,223</w:t>
            </w:r>
          </w:p>
        </w:tc>
        <w:tc>
          <w:tcPr>
            <w:tcW w:w="0" w:type="auto"/>
            <w:shd w:val="clear" w:color="auto" w:fill="auto"/>
            <w:vAlign w:val="bottom"/>
          </w:tcPr>
          <w:p w14:paraId="10498916"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91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91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6,910</w:t>
            </w:r>
          </w:p>
        </w:tc>
        <w:tc>
          <w:tcPr>
            <w:tcW w:w="0" w:type="auto"/>
            <w:shd w:val="clear" w:color="auto" w:fill="auto"/>
            <w:vAlign w:val="bottom"/>
          </w:tcPr>
          <w:p w14:paraId="10498919"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91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91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w:t>
            </w:r>
          </w:p>
        </w:tc>
        <w:tc>
          <w:tcPr>
            <w:tcW w:w="0" w:type="auto"/>
            <w:shd w:val="clear" w:color="auto" w:fill="auto"/>
            <w:tcMar>
              <w:top w:w="40" w:type="dxa"/>
              <w:bottom w:w="40" w:type="dxa"/>
              <w:right w:w="40" w:type="dxa"/>
            </w:tcMar>
            <w:vAlign w:val="bottom"/>
          </w:tcPr>
          <w:p w14:paraId="1049891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927" w14:textId="77777777">
        <w:tc>
          <w:tcPr>
            <w:tcW w:w="0" w:type="auto"/>
            <w:shd w:val="clear" w:color="auto" w:fill="EFEFEF"/>
            <w:tcMar>
              <w:top w:w="40" w:type="dxa"/>
              <w:left w:w="560" w:type="dxa"/>
              <w:bottom w:w="40" w:type="dxa"/>
              <w:right w:w="40" w:type="dxa"/>
            </w:tcMar>
            <w:vAlign w:val="bottom"/>
          </w:tcPr>
          <w:p w14:paraId="1049891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Rest of Asia Pacific</w:t>
            </w:r>
          </w:p>
        </w:tc>
        <w:tc>
          <w:tcPr>
            <w:tcW w:w="0" w:type="auto"/>
            <w:gridSpan w:val="2"/>
            <w:tcBorders>
              <w:bottom w:val="single" w:sz="8" w:space="0" w:color="000000"/>
            </w:tcBorders>
            <w:shd w:val="clear" w:color="auto" w:fill="EFEFEF"/>
            <w:tcMar>
              <w:top w:w="40" w:type="dxa"/>
              <w:left w:w="40" w:type="dxa"/>
              <w:bottom w:w="40" w:type="dxa"/>
            </w:tcMar>
            <w:vAlign w:val="bottom"/>
          </w:tcPr>
          <w:p w14:paraId="1049891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7,378</w:t>
            </w:r>
          </w:p>
        </w:tc>
        <w:tc>
          <w:tcPr>
            <w:tcW w:w="0" w:type="auto"/>
            <w:tcBorders>
              <w:bottom w:val="single" w:sz="8" w:space="0" w:color="000000"/>
            </w:tcBorders>
            <w:shd w:val="clear" w:color="auto" w:fill="EFEFEF"/>
            <w:vAlign w:val="bottom"/>
          </w:tcPr>
          <w:p w14:paraId="10498920"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92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1049892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6,928</w:t>
            </w:r>
          </w:p>
        </w:tc>
        <w:tc>
          <w:tcPr>
            <w:tcW w:w="0" w:type="auto"/>
            <w:tcBorders>
              <w:bottom w:val="single" w:sz="8" w:space="0" w:color="000000"/>
            </w:tcBorders>
            <w:shd w:val="clear" w:color="auto" w:fill="EFEFEF"/>
            <w:vAlign w:val="bottom"/>
          </w:tcPr>
          <w:p w14:paraId="10498923"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92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92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w:t>
            </w:r>
          </w:p>
        </w:tc>
        <w:tc>
          <w:tcPr>
            <w:tcW w:w="0" w:type="auto"/>
            <w:shd w:val="clear" w:color="auto" w:fill="EFEFEF"/>
            <w:tcMar>
              <w:top w:w="40" w:type="dxa"/>
              <w:bottom w:w="40" w:type="dxa"/>
              <w:right w:w="40" w:type="dxa"/>
            </w:tcMar>
            <w:vAlign w:val="bottom"/>
          </w:tcPr>
          <w:p w14:paraId="1049892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w:t>
            </w:r>
          </w:p>
        </w:tc>
      </w:tr>
      <w:tr w:rsidR="00465D36" w14:paraId="10498933" w14:textId="77777777">
        <w:tc>
          <w:tcPr>
            <w:tcW w:w="0" w:type="auto"/>
            <w:shd w:val="clear" w:color="auto" w:fill="auto"/>
            <w:tcMar>
              <w:top w:w="40" w:type="dxa"/>
              <w:left w:w="1040" w:type="dxa"/>
              <w:bottom w:w="40" w:type="dxa"/>
              <w:right w:w="40" w:type="dxa"/>
            </w:tcMar>
            <w:vAlign w:val="bottom"/>
          </w:tcPr>
          <w:p w14:paraId="1049892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net sales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92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92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91,819</w:t>
            </w:r>
          </w:p>
        </w:tc>
        <w:tc>
          <w:tcPr>
            <w:tcW w:w="0" w:type="auto"/>
            <w:tcBorders>
              <w:top w:val="single" w:sz="8" w:space="0" w:color="000000"/>
              <w:bottom w:val="double" w:sz="6" w:space="0" w:color="000000"/>
            </w:tcBorders>
            <w:shd w:val="clear" w:color="auto" w:fill="auto"/>
            <w:vAlign w:val="bottom"/>
          </w:tcPr>
          <w:p w14:paraId="1049892B"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92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049892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049892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84,310</w:t>
            </w:r>
          </w:p>
        </w:tc>
        <w:tc>
          <w:tcPr>
            <w:tcW w:w="0" w:type="auto"/>
            <w:tcBorders>
              <w:top w:val="single" w:sz="8" w:space="0" w:color="000000"/>
              <w:bottom w:val="double" w:sz="6" w:space="0" w:color="000000"/>
            </w:tcBorders>
            <w:shd w:val="clear" w:color="auto" w:fill="auto"/>
            <w:vAlign w:val="bottom"/>
          </w:tcPr>
          <w:p w14:paraId="1049892F"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93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93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w:t>
            </w:r>
          </w:p>
        </w:tc>
        <w:tc>
          <w:tcPr>
            <w:tcW w:w="0" w:type="auto"/>
            <w:shd w:val="clear" w:color="auto" w:fill="auto"/>
            <w:tcMar>
              <w:top w:w="40" w:type="dxa"/>
              <w:bottom w:w="40" w:type="dxa"/>
              <w:right w:w="40" w:type="dxa"/>
            </w:tcMar>
            <w:vAlign w:val="bottom"/>
          </w:tcPr>
          <w:p w14:paraId="1049893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w:t>
            </w:r>
          </w:p>
        </w:tc>
      </w:tr>
    </w:tbl>
    <w:p w14:paraId="10498934"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Americas</w:t>
      </w:r>
    </w:p>
    <w:p w14:paraId="10498935"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Americas net sales increased during the first </w:t>
      </w:r>
      <w:r>
        <w:rPr>
          <w:rFonts w:ascii="Helvetica" w:eastAsia="Helvetica" w:hAnsi="Helvetica" w:cs="Helvetica"/>
          <w:sz w:val="18"/>
          <w:szCs w:val="18"/>
        </w:rPr>
        <w:t>quarter of 2020 compared to the same quarter in 2019 due primarily to higher iPhone and Wearables, Home and Accessories net sales.</w:t>
      </w:r>
    </w:p>
    <w:p w14:paraId="10498936"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Europe</w:t>
      </w:r>
    </w:p>
    <w:p w14:paraId="10498937"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Europe net sales increased during the first quarter of 2020 compared to the same quarter in 2019 due primarily to high</w:t>
      </w:r>
      <w:r>
        <w:rPr>
          <w:rFonts w:ascii="Helvetica" w:eastAsia="Helvetica" w:hAnsi="Helvetica" w:cs="Helvetica"/>
          <w:sz w:val="18"/>
          <w:szCs w:val="18"/>
        </w:rPr>
        <w:t>er iPhone and Wearables, Home and Accessories net sales. The weakness in foreign currencies relative to the U.S. dollar had an unfavorable impact on Europe net sales during the first quarter of 2020.</w:t>
      </w:r>
    </w:p>
    <w:p w14:paraId="10498938"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Greater China</w:t>
      </w:r>
    </w:p>
    <w:p w14:paraId="10498939"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Greater China net sales increased </w:t>
      </w:r>
      <w:r>
        <w:rPr>
          <w:rFonts w:ascii="Helvetica" w:eastAsia="Helvetica" w:hAnsi="Helvetica" w:cs="Helvetica"/>
          <w:sz w:val="18"/>
          <w:szCs w:val="18"/>
        </w:rPr>
        <w:t>during the first quarter of 2020 compared to the same quarter in 2019 due primarily to higher Wearables, Home and Accessories net sales. The weakness in foreign currencies relative to the U.S. dollar had an unfavorable impact on Greater China net sales dur</w:t>
      </w:r>
      <w:r>
        <w:rPr>
          <w:rFonts w:ascii="Helvetica" w:eastAsia="Helvetica" w:hAnsi="Helvetica" w:cs="Helvetica"/>
          <w:sz w:val="18"/>
          <w:szCs w:val="18"/>
        </w:rPr>
        <w:t>ing the first quarter of 2020.</w:t>
      </w:r>
    </w:p>
    <w:p w14:paraId="1049893A"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Japan</w:t>
      </w:r>
    </w:p>
    <w:p w14:paraId="1049893B"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Japan net sales decreased during the first quarter of 2020 compared to the same quarter in 2019 due primarily to lower iPhone net sales, partially offset by higher Services net sales. The strength of the Japanese Yen re</w:t>
      </w:r>
      <w:r>
        <w:rPr>
          <w:rFonts w:ascii="Helvetica" w:eastAsia="Helvetica" w:hAnsi="Helvetica" w:cs="Helvetica"/>
          <w:sz w:val="18"/>
          <w:szCs w:val="18"/>
        </w:rPr>
        <w:t>lative to the U.S. dollar had a favorable impact on Japan net sales during the first quarter of 2020.</w:t>
      </w:r>
    </w:p>
    <w:p w14:paraId="1049893C"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Rest of Asia Pacific</w:t>
      </w:r>
    </w:p>
    <w:p w14:paraId="1049893D"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Rest of Asia Pacific net sales increased during the first quarter of 2020 compared to the same quarter in 2019 due primarily to highe</w:t>
      </w:r>
      <w:r>
        <w:rPr>
          <w:rFonts w:ascii="Helvetica" w:eastAsia="Helvetica" w:hAnsi="Helvetica" w:cs="Helvetica"/>
          <w:sz w:val="18"/>
          <w:szCs w:val="18"/>
        </w:rPr>
        <w:t>r Wearables, Home and Accessories and Services net sales. The weakness in foreign currencies relative to the U.S. dollar had an unfavorable impact on Rest of Asia Pacific net sales during the first quarter of 2020.</w:t>
      </w:r>
    </w:p>
    <w:p w14:paraId="1049893E" w14:textId="77777777" w:rsidR="00465D36" w:rsidRDefault="00465D36">
      <w:pPr>
        <w:rPr>
          <w:rFonts w:ascii="Times New Roman" w:hAnsi="Times New Roman"/>
          <w:sz w:val="20"/>
          <w:szCs w:val="20"/>
        </w:rPr>
      </w:pPr>
    </w:p>
    <w:p w14:paraId="1049893F"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26</w:t>
      </w:r>
    </w:p>
    <w:p w14:paraId="10498940" w14:textId="77777777" w:rsidR="00465D36" w:rsidRDefault="002666F5">
      <w:r>
        <w:rPr>
          <w:rFonts w:ascii="Times New Roman" w:hAnsi="Times New Roman"/>
          <w:sz w:val="16"/>
          <w:szCs w:val="16"/>
        </w:rPr>
        <w:pict w14:anchorId="10498CDB">
          <v:rect id="_x0000_i1052" style="width:415.3pt;height:1.5pt" o:hralign="center" o:hrstd="t" o:hr="t" fillcolor="#a0a0a0" stroked="f"/>
        </w:pict>
      </w:r>
    </w:p>
    <w:p w14:paraId="10498941" w14:textId="77777777" w:rsidR="00465D36" w:rsidRDefault="00465D36">
      <w:pPr>
        <w:rPr>
          <w:rFonts w:ascii="Times New Roman" w:hAnsi="Times New Roman"/>
          <w:sz w:val="20"/>
          <w:szCs w:val="20"/>
        </w:rPr>
      </w:pPr>
    </w:p>
    <w:p w14:paraId="10498942"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Gross Margin</w:t>
      </w:r>
    </w:p>
    <w:p w14:paraId="10498943"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Products and Services gross margin and gross margin percentage for the three months ended December 28, 2019 and December 29, 2018 were as follows (dollars in millions):</w:t>
      </w:r>
    </w:p>
    <w:tbl>
      <w:tblPr>
        <w:tblW w:w="5000" w:type="pct"/>
        <w:tblCellMar>
          <w:left w:w="0" w:type="dxa"/>
          <w:right w:w="0" w:type="dxa"/>
        </w:tblCellMar>
        <w:tblLook w:val="04A0" w:firstRow="1" w:lastRow="0" w:firstColumn="1" w:lastColumn="0" w:noHBand="0" w:noVBand="1"/>
      </w:tblPr>
      <w:tblGrid>
        <w:gridCol w:w="5570"/>
        <w:gridCol w:w="142"/>
        <w:gridCol w:w="960"/>
        <w:gridCol w:w="201"/>
        <w:gridCol w:w="130"/>
        <w:gridCol w:w="142"/>
        <w:gridCol w:w="960"/>
        <w:gridCol w:w="201"/>
      </w:tblGrid>
      <w:tr w:rsidR="00465D36" w14:paraId="10498945" w14:textId="77777777">
        <w:tc>
          <w:tcPr>
            <w:tcW w:w="0" w:type="auto"/>
            <w:gridSpan w:val="8"/>
            <w:shd w:val="clear" w:color="auto" w:fill="auto"/>
            <w:vAlign w:val="center"/>
          </w:tcPr>
          <w:p w14:paraId="10498944" w14:textId="77777777" w:rsidR="00465D36" w:rsidRDefault="00465D36">
            <w:pPr>
              <w:rPr>
                <w:rFonts w:ascii="Times New Roman" w:hAnsi="Times New Roman"/>
                <w:sz w:val="20"/>
                <w:szCs w:val="20"/>
              </w:rPr>
            </w:pPr>
          </w:p>
        </w:tc>
      </w:tr>
      <w:tr w:rsidR="00465D36" w14:paraId="1049894E" w14:textId="77777777">
        <w:tc>
          <w:tcPr>
            <w:tcW w:w="3550" w:type="pct"/>
            <w:shd w:val="clear" w:color="auto" w:fill="auto"/>
            <w:vAlign w:val="center"/>
          </w:tcPr>
          <w:p w14:paraId="10498946" w14:textId="77777777" w:rsidR="00465D36" w:rsidRDefault="00465D36">
            <w:pPr>
              <w:rPr>
                <w:rFonts w:ascii="Times New Roman" w:hAnsi="Times New Roman"/>
                <w:sz w:val="20"/>
                <w:szCs w:val="20"/>
              </w:rPr>
            </w:pPr>
          </w:p>
        </w:tc>
        <w:tc>
          <w:tcPr>
            <w:tcW w:w="50" w:type="pct"/>
            <w:shd w:val="clear" w:color="auto" w:fill="auto"/>
            <w:vAlign w:val="center"/>
          </w:tcPr>
          <w:p w14:paraId="10498947" w14:textId="77777777" w:rsidR="00465D36" w:rsidRDefault="00465D36">
            <w:pPr>
              <w:rPr>
                <w:rFonts w:ascii="Times New Roman" w:hAnsi="Times New Roman"/>
                <w:sz w:val="20"/>
                <w:szCs w:val="20"/>
              </w:rPr>
            </w:pPr>
          </w:p>
        </w:tc>
        <w:tc>
          <w:tcPr>
            <w:tcW w:w="600" w:type="pct"/>
            <w:shd w:val="clear" w:color="auto" w:fill="auto"/>
            <w:vAlign w:val="center"/>
          </w:tcPr>
          <w:p w14:paraId="10498948" w14:textId="77777777" w:rsidR="00465D36" w:rsidRDefault="00465D36">
            <w:pPr>
              <w:rPr>
                <w:rFonts w:ascii="Times New Roman" w:hAnsi="Times New Roman"/>
                <w:sz w:val="20"/>
                <w:szCs w:val="20"/>
              </w:rPr>
            </w:pPr>
          </w:p>
        </w:tc>
        <w:tc>
          <w:tcPr>
            <w:tcW w:w="50" w:type="pct"/>
            <w:shd w:val="clear" w:color="auto" w:fill="auto"/>
            <w:vAlign w:val="center"/>
          </w:tcPr>
          <w:p w14:paraId="10498949" w14:textId="77777777" w:rsidR="00465D36" w:rsidRDefault="00465D36">
            <w:pPr>
              <w:rPr>
                <w:rFonts w:ascii="Times New Roman" w:hAnsi="Times New Roman"/>
                <w:sz w:val="20"/>
                <w:szCs w:val="20"/>
              </w:rPr>
            </w:pPr>
          </w:p>
        </w:tc>
        <w:tc>
          <w:tcPr>
            <w:tcW w:w="50" w:type="pct"/>
            <w:shd w:val="clear" w:color="auto" w:fill="auto"/>
            <w:vAlign w:val="center"/>
          </w:tcPr>
          <w:p w14:paraId="1049894A" w14:textId="77777777" w:rsidR="00465D36" w:rsidRDefault="00465D36">
            <w:pPr>
              <w:rPr>
                <w:rFonts w:ascii="Times New Roman" w:hAnsi="Times New Roman"/>
                <w:sz w:val="20"/>
                <w:szCs w:val="20"/>
              </w:rPr>
            </w:pPr>
          </w:p>
        </w:tc>
        <w:tc>
          <w:tcPr>
            <w:tcW w:w="50" w:type="pct"/>
            <w:shd w:val="clear" w:color="auto" w:fill="auto"/>
            <w:vAlign w:val="center"/>
          </w:tcPr>
          <w:p w14:paraId="1049894B" w14:textId="77777777" w:rsidR="00465D36" w:rsidRDefault="00465D36">
            <w:pPr>
              <w:rPr>
                <w:rFonts w:ascii="Times New Roman" w:hAnsi="Times New Roman"/>
                <w:sz w:val="20"/>
                <w:szCs w:val="20"/>
              </w:rPr>
            </w:pPr>
          </w:p>
        </w:tc>
        <w:tc>
          <w:tcPr>
            <w:tcW w:w="600" w:type="pct"/>
            <w:shd w:val="clear" w:color="auto" w:fill="auto"/>
            <w:vAlign w:val="center"/>
          </w:tcPr>
          <w:p w14:paraId="1049894C" w14:textId="77777777" w:rsidR="00465D36" w:rsidRDefault="00465D36">
            <w:pPr>
              <w:rPr>
                <w:rFonts w:ascii="Times New Roman" w:hAnsi="Times New Roman"/>
                <w:sz w:val="20"/>
                <w:szCs w:val="20"/>
              </w:rPr>
            </w:pPr>
          </w:p>
        </w:tc>
        <w:tc>
          <w:tcPr>
            <w:tcW w:w="50" w:type="pct"/>
            <w:shd w:val="clear" w:color="auto" w:fill="auto"/>
            <w:vAlign w:val="center"/>
          </w:tcPr>
          <w:p w14:paraId="1049894D" w14:textId="77777777" w:rsidR="00465D36" w:rsidRDefault="00465D36">
            <w:pPr>
              <w:rPr>
                <w:rFonts w:ascii="Times New Roman" w:hAnsi="Times New Roman"/>
                <w:sz w:val="20"/>
                <w:szCs w:val="20"/>
              </w:rPr>
            </w:pPr>
          </w:p>
        </w:tc>
      </w:tr>
      <w:tr w:rsidR="00465D36" w14:paraId="10498951" w14:textId="77777777">
        <w:tc>
          <w:tcPr>
            <w:tcW w:w="0" w:type="auto"/>
            <w:shd w:val="clear" w:color="auto" w:fill="auto"/>
            <w:tcMar>
              <w:top w:w="40" w:type="dxa"/>
              <w:left w:w="40" w:type="dxa"/>
              <w:bottom w:w="40" w:type="dxa"/>
              <w:right w:w="40" w:type="dxa"/>
            </w:tcMar>
            <w:vAlign w:val="bottom"/>
          </w:tcPr>
          <w:p w14:paraId="1049894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8950"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8956" w14:textId="77777777">
        <w:tc>
          <w:tcPr>
            <w:tcW w:w="0" w:type="auto"/>
            <w:shd w:val="clear" w:color="auto" w:fill="auto"/>
            <w:tcMar>
              <w:top w:w="40" w:type="dxa"/>
              <w:left w:w="40" w:type="dxa"/>
              <w:bottom w:w="40" w:type="dxa"/>
              <w:right w:w="40" w:type="dxa"/>
            </w:tcMar>
            <w:vAlign w:val="bottom"/>
          </w:tcPr>
          <w:p w14:paraId="1049895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953"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95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955"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895B" w14:textId="77777777">
        <w:tc>
          <w:tcPr>
            <w:tcW w:w="0" w:type="auto"/>
            <w:shd w:val="clear" w:color="auto" w:fill="auto"/>
            <w:tcMar>
              <w:top w:w="40" w:type="dxa"/>
              <w:left w:w="40" w:type="dxa"/>
              <w:bottom w:w="40" w:type="dxa"/>
              <w:right w:w="40" w:type="dxa"/>
            </w:tcMar>
            <w:vAlign w:val="bottom"/>
          </w:tcPr>
          <w:p w14:paraId="1049895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Gross margin:</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049895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95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049895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964" w14:textId="77777777">
        <w:tc>
          <w:tcPr>
            <w:tcW w:w="0" w:type="auto"/>
            <w:shd w:val="clear" w:color="auto" w:fill="EFEFEF"/>
            <w:tcMar>
              <w:top w:w="40" w:type="dxa"/>
              <w:left w:w="560" w:type="dxa"/>
              <w:bottom w:w="40" w:type="dxa"/>
              <w:right w:w="40" w:type="dxa"/>
            </w:tcMar>
            <w:vAlign w:val="bottom"/>
          </w:tcPr>
          <w:p w14:paraId="1049895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Products</w:t>
            </w:r>
          </w:p>
        </w:tc>
        <w:tc>
          <w:tcPr>
            <w:tcW w:w="0" w:type="auto"/>
            <w:shd w:val="clear" w:color="auto" w:fill="EFEFEF"/>
            <w:tcMar>
              <w:top w:w="40" w:type="dxa"/>
              <w:left w:w="40" w:type="dxa"/>
              <w:bottom w:w="40" w:type="dxa"/>
            </w:tcMar>
            <w:vAlign w:val="bottom"/>
          </w:tcPr>
          <w:p w14:paraId="1049895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95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27,029</w:t>
            </w:r>
          </w:p>
        </w:tc>
        <w:tc>
          <w:tcPr>
            <w:tcW w:w="0" w:type="auto"/>
            <w:shd w:val="clear" w:color="auto" w:fill="EFEFEF"/>
            <w:vAlign w:val="bottom"/>
          </w:tcPr>
          <w:p w14:paraId="1049895F"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96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96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96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25,197</w:t>
            </w:r>
          </w:p>
        </w:tc>
        <w:tc>
          <w:tcPr>
            <w:tcW w:w="0" w:type="auto"/>
            <w:shd w:val="clear" w:color="auto" w:fill="EFEFEF"/>
            <w:vAlign w:val="bottom"/>
          </w:tcPr>
          <w:p w14:paraId="10498963" w14:textId="77777777" w:rsidR="00465D36" w:rsidRDefault="00465D36">
            <w:pPr>
              <w:textAlignment w:val="bottom"/>
              <w:rPr>
                <w:rFonts w:ascii="Times New Roman" w:hAnsi="Times New Roman"/>
                <w:sz w:val="20"/>
                <w:szCs w:val="20"/>
              </w:rPr>
            </w:pPr>
          </w:p>
        </w:tc>
      </w:tr>
      <w:tr w:rsidR="00465D36" w14:paraId="1049896B" w14:textId="77777777">
        <w:tc>
          <w:tcPr>
            <w:tcW w:w="0" w:type="auto"/>
            <w:shd w:val="clear" w:color="auto" w:fill="auto"/>
            <w:tcMar>
              <w:top w:w="40" w:type="dxa"/>
              <w:left w:w="560" w:type="dxa"/>
              <w:bottom w:w="40" w:type="dxa"/>
              <w:right w:w="40" w:type="dxa"/>
            </w:tcMar>
            <w:vAlign w:val="bottom"/>
          </w:tcPr>
          <w:p w14:paraId="1049896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Services</w:t>
            </w:r>
          </w:p>
        </w:tc>
        <w:tc>
          <w:tcPr>
            <w:tcW w:w="0" w:type="auto"/>
            <w:gridSpan w:val="2"/>
            <w:shd w:val="clear" w:color="auto" w:fill="auto"/>
            <w:tcMar>
              <w:top w:w="40" w:type="dxa"/>
              <w:left w:w="40" w:type="dxa"/>
              <w:bottom w:w="40" w:type="dxa"/>
            </w:tcMar>
            <w:vAlign w:val="bottom"/>
          </w:tcPr>
          <w:p w14:paraId="1049896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8,188</w:t>
            </w:r>
          </w:p>
        </w:tc>
        <w:tc>
          <w:tcPr>
            <w:tcW w:w="0" w:type="auto"/>
            <w:shd w:val="clear" w:color="auto" w:fill="auto"/>
            <w:vAlign w:val="bottom"/>
          </w:tcPr>
          <w:p w14:paraId="10498967"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96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96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6,834</w:t>
            </w:r>
          </w:p>
        </w:tc>
        <w:tc>
          <w:tcPr>
            <w:tcW w:w="0" w:type="auto"/>
            <w:shd w:val="clear" w:color="auto" w:fill="auto"/>
            <w:vAlign w:val="bottom"/>
          </w:tcPr>
          <w:p w14:paraId="1049896A" w14:textId="77777777" w:rsidR="00465D36" w:rsidRDefault="00465D36">
            <w:pPr>
              <w:textAlignment w:val="bottom"/>
              <w:rPr>
                <w:rFonts w:ascii="Times New Roman" w:hAnsi="Times New Roman"/>
                <w:sz w:val="20"/>
                <w:szCs w:val="20"/>
              </w:rPr>
            </w:pPr>
          </w:p>
        </w:tc>
      </w:tr>
      <w:tr w:rsidR="00465D36" w14:paraId="10498974" w14:textId="77777777">
        <w:tc>
          <w:tcPr>
            <w:tcW w:w="0" w:type="auto"/>
            <w:shd w:val="clear" w:color="auto" w:fill="EFEFEF"/>
            <w:tcMar>
              <w:top w:w="40" w:type="dxa"/>
              <w:left w:w="1040" w:type="dxa"/>
              <w:bottom w:w="40" w:type="dxa"/>
              <w:right w:w="40" w:type="dxa"/>
            </w:tcMar>
            <w:vAlign w:val="bottom"/>
          </w:tcPr>
          <w:p w14:paraId="1049896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gross margin</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1049896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1049896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35,217</w:t>
            </w:r>
          </w:p>
        </w:tc>
        <w:tc>
          <w:tcPr>
            <w:tcW w:w="0" w:type="auto"/>
            <w:tcBorders>
              <w:top w:val="single" w:sz="8" w:space="0" w:color="000000"/>
              <w:bottom w:val="double" w:sz="6" w:space="0" w:color="000000"/>
            </w:tcBorders>
            <w:shd w:val="clear" w:color="auto" w:fill="EFEFEF"/>
            <w:vAlign w:val="bottom"/>
          </w:tcPr>
          <w:p w14:paraId="1049896F"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97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1049897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1049897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32,031</w:t>
            </w:r>
          </w:p>
        </w:tc>
        <w:tc>
          <w:tcPr>
            <w:tcW w:w="0" w:type="auto"/>
            <w:tcBorders>
              <w:top w:val="single" w:sz="8" w:space="0" w:color="000000"/>
              <w:bottom w:val="double" w:sz="6" w:space="0" w:color="000000"/>
            </w:tcBorders>
            <w:shd w:val="clear" w:color="auto" w:fill="EFEFEF"/>
            <w:vAlign w:val="bottom"/>
          </w:tcPr>
          <w:p w14:paraId="10498973" w14:textId="77777777" w:rsidR="00465D36" w:rsidRDefault="00465D36">
            <w:pPr>
              <w:textAlignment w:val="bottom"/>
              <w:rPr>
                <w:rFonts w:ascii="Times New Roman" w:hAnsi="Times New Roman"/>
                <w:sz w:val="20"/>
                <w:szCs w:val="20"/>
              </w:rPr>
            </w:pPr>
          </w:p>
        </w:tc>
      </w:tr>
      <w:tr w:rsidR="00465D36" w14:paraId="10498979" w14:textId="77777777">
        <w:tc>
          <w:tcPr>
            <w:tcW w:w="0" w:type="auto"/>
            <w:shd w:val="clear" w:color="auto" w:fill="auto"/>
            <w:tcMar>
              <w:top w:w="40" w:type="dxa"/>
              <w:left w:w="40" w:type="dxa"/>
              <w:bottom w:w="40" w:type="dxa"/>
              <w:right w:w="40" w:type="dxa"/>
            </w:tcMar>
            <w:vAlign w:val="bottom"/>
          </w:tcPr>
          <w:p w14:paraId="1049897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97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97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97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97E" w14:textId="77777777">
        <w:tc>
          <w:tcPr>
            <w:tcW w:w="0" w:type="auto"/>
            <w:shd w:val="clear" w:color="auto" w:fill="EFEFEF"/>
            <w:tcMar>
              <w:top w:w="40" w:type="dxa"/>
              <w:left w:w="40" w:type="dxa"/>
              <w:bottom w:w="40" w:type="dxa"/>
              <w:right w:w="40" w:type="dxa"/>
            </w:tcMar>
            <w:vAlign w:val="bottom"/>
          </w:tcPr>
          <w:p w14:paraId="1049897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Gross margin percentage:</w:t>
            </w:r>
          </w:p>
        </w:tc>
        <w:tc>
          <w:tcPr>
            <w:tcW w:w="0" w:type="auto"/>
            <w:gridSpan w:val="3"/>
            <w:shd w:val="clear" w:color="auto" w:fill="EFEFEF"/>
            <w:tcMar>
              <w:top w:w="40" w:type="dxa"/>
              <w:left w:w="40" w:type="dxa"/>
              <w:bottom w:w="40" w:type="dxa"/>
              <w:right w:w="40" w:type="dxa"/>
            </w:tcMar>
            <w:vAlign w:val="bottom"/>
          </w:tcPr>
          <w:p w14:paraId="1049897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97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97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985" w14:textId="77777777">
        <w:tc>
          <w:tcPr>
            <w:tcW w:w="0" w:type="auto"/>
            <w:shd w:val="clear" w:color="auto" w:fill="auto"/>
            <w:tcMar>
              <w:top w:w="40" w:type="dxa"/>
              <w:left w:w="560" w:type="dxa"/>
              <w:bottom w:w="40" w:type="dxa"/>
              <w:right w:w="40" w:type="dxa"/>
            </w:tcMar>
            <w:vAlign w:val="bottom"/>
          </w:tcPr>
          <w:p w14:paraId="1049897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Products</w:t>
            </w:r>
          </w:p>
        </w:tc>
        <w:tc>
          <w:tcPr>
            <w:tcW w:w="0" w:type="auto"/>
            <w:gridSpan w:val="2"/>
            <w:shd w:val="clear" w:color="auto" w:fill="auto"/>
            <w:tcMar>
              <w:top w:w="40" w:type="dxa"/>
              <w:left w:w="40" w:type="dxa"/>
              <w:bottom w:w="40" w:type="dxa"/>
            </w:tcMar>
            <w:vAlign w:val="bottom"/>
          </w:tcPr>
          <w:p w14:paraId="1049898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34.2</w:t>
            </w:r>
          </w:p>
        </w:tc>
        <w:tc>
          <w:tcPr>
            <w:tcW w:w="0" w:type="auto"/>
            <w:shd w:val="clear" w:color="auto" w:fill="auto"/>
            <w:tcMar>
              <w:top w:w="40" w:type="dxa"/>
              <w:bottom w:w="40" w:type="dxa"/>
              <w:right w:w="40" w:type="dxa"/>
            </w:tcMar>
            <w:vAlign w:val="bottom"/>
          </w:tcPr>
          <w:p w14:paraId="1049898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98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98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34.3</w:t>
            </w:r>
          </w:p>
        </w:tc>
        <w:tc>
          <w:tcPr>
            <w:tcW w:w="0" w:type="auto"/>
            <w:shd w:val="clear" w:color="auto" w:fill="auto"/>
            <w:tcMar>
              <w:top w:w="40" w:type="dxa"/>
              <w:bottom w:w="40" w:type="dxa"/>
              <w:right w:w="40" w:type="dxa"/>
            </w:tcMar>
            <w:vAlign w:val="bottom"/>
          </w:tcPr>
          <w:p w14:paraId="1049898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98C" w14:textId="77777777">
        <w:tc>
          <w:tcPr>
            <w:tcW w:w="0" w:type="auto"/>
            <w:shd w:val="clear" w:color="auto" w:fill="EFEFEF"/>
            <w:tcMar>
              <w:top w:w="40" w:type="dxa"/>
              <w:left w:w="560" w:type="dxa"/>
              <w:bottom w:w="40" w:type="dxa"/>
              <w:right w:w="40" w:type="dxa"/>
            </w:tcMar>
            <w:vAlign w:val="bottom"/>
          </w:tcPr>
          <w:p w14:paraId="1049898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Services</w:t>
            </w:r>
          </w:p>
        </w:tc>
        <w:tc>
          <w:tcPr>
            <w:tcW w:w="0" w:type="auto"/>
            <w:gridSpan w:val="2"/>
            <w:shd w:val="clear" w:color="auto" w:fill="EFEFEF"/>
            <w:tcMar>
              <w:top w:w="40" w:type="dxa"/>
              <w:left w:w="40" w:type="dxa"/>
              <w:bottom w:w="40" w:type="dxa"/>
            </w:tcMar>
            <w:vAlign w:val="bottom"/>
          </w:tcPr>
          <w:p w14:paraId="1049898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64.4</w:t>
            </w:r>
          </w:p>
        </w:tc>
        <w:tc>
          <w:tcPr>
            <w:tcW w:w="0" w:type="auto"/>
            <w:shd w:val="clear" w:color="auto" w:fill="EFEFEF"/>
            <w:tcMar>
              <w:top w:w="40" w:type="dxa"/>
              <w:bottom w:w="40" w:type="dxa"/>
              <w:right w:w="40" w:type="dxa"/>
            </w:tcMar>
            <w:vAlign w:val="bottom"/>
          </w:tcPr>
          <w:p w14:paraId="1049898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98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98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62.8</w:t>
            </w:r>
          </w:p>
        </w:tc>
        <w:tc>
          <w:tcPr>
            <w:tcW w:w="0" w:type="auto"/>
            <w:shd w:val="clear" w:color="auto" w:fill="EFEFEF"/>
            <w:tcMar>
              <w:top w:w="40" w:type="dxa"/>
              <w:bottom w:w="40" w:type="dxa"/>
              <w:right w:w="40" w:type="dxa"/>
            </w:tcMar>
            <w:vAlign w:val="bottom"/>
          </w:tcPr>
          <w:p w14:paraId="1049898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993" w14:textId="77777777">
        <w:tc>
          <w:tcPr>
            <w:tcW w:w="0" w:type="auto"/>
            <w:shd w:val="clear" w:color="auto" w:fill="auto"/>
            <w:tcMar>
              <w:top w:w="40" w:type="dxa"/>
              <w:left w:w="1040" w:type="dxa"/>
              <w:bottom w:w="40" w:type="dxa"/>
              <w:right w:w="40" w:type="dxa"/>
            </w:tcMar>
            <w:vAlign w:val="bottom"/>
          </w:tcPr>
          <w:p w14:paraId="1049898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Total gross </w:t>
            </w:r>
            <w:r>
              <w:rPr>
                <w:rFonts w:ascii="Helvetica" w:eastAsia="Helvetica" w:hAnsi="Helvetica" w:cs="Helvetica"/>
                <w:sz w:val="18"/>
                <w:szCs w:val="18"/>
              </w:rPr>
              <w:t>margin percentage</w:t>
            </w:r>
          </w:p>
        </w:tc>
        <w:tc>
          <w:tcPr>
            <w:tcW w:w="0" w:type="auto"/>
            <w:gridSpan w:val="2"/>
            <w:shd w:val="clear" w:color="auto" w:fill="auto"/>
            <w:tcMar>
              <w:top w:w="40" w:type="dxa"/>
              <w:left w:w="40" w:type="dxa"/>
              <w:bottom w:w="40" w:type="dxa"/>
            </w:tcMar>
            <w:vAlign w:val="bottom"/>
          </w:tcPr>
          <w:p w14:paraId="1049898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38.4</w:t>
            </w:r>
          </w:p>
        </w:tc>
        <w:tc>
          <w:tcPr>
            <w:tcW w:w="0" w:type="auto"/>
            <w:shd w:val="clear" w:color="auto" w:fill="auto"/>
            <w:tcMar>
              <w:top w:w="40" w:type="dxa"/>
              <w:bottom w:w="40" w:type="dxa"/>
              <w:right w:w="40" w:type="dxa"/>
            </w:tcMar>
            <w:vAlign w:val="bottom"/>
          </w:tcPr>
          <w:p w14:paraId="1049898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99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99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38.0</w:t>
            </w:r>
          </w:p>
        </w:tc>
        <w:tc>
          <w:tcPr>
            <w:tcW w:w="0" w:type="auto"/>
            <w:shd w:val="clear" w:color="auto" w:fill="auto"/>
            <w:tcMar>
              <w:top w:w="40" w:type="dxa"/>
              <w:bottom w:w="40" w:type="dxa"/>
              <w:right w:w="40" w:type="dxa"/>
            </w:tcMar>
            <w:vAlign w:val="bottom"/>
          </w:tcPr>
          <w:p w14:paraId="1049899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bl>
    <w:p w14:paraId="10498994"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Products Gross Margin</w:t>
      </w:r>
    </w:p>
    <w:p w14:paraId="10498995"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Products gross margin increased during the first quarter of 2020 compared to the same quarter in 2019 due primarily to higher leverage, partially offset by the weakness in foreign </w:t>
      </w:r>
      <w:r>
        <w:rPr>
          <w:rFonts w:ascii="Helvetica" w:eastAsia="Helvetica" w:hAnsi="Helvetica" w:cs="Helvetica"/>
          <w:sz w:val="18"/>
          <w:szCs w:val="18"/>
        </w:rPr>
        <w:t>currencies relative to the U.S. dollar. Products gross margin percentage during the first quarter of 2020 was relatively flat compared to the same quarter in 2019.</w:t>
      </w:r>
    </w:p>
    <w:p w14:paraId="10498996"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Services Gross Margin</w:t>
      </w:r>
    </w:p>
    <w:p w14:paraId="10498997"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Services gross margin and Services gross margin percentage increased d</w:t>
      </w:r>
      <w:r>
        <w:rPr>
          <w:rFonts w:ascii="Helvetica" w:eastAsia="Helvetica" w:hAnsi="Helvetica" w:cs="Helvetica"/>
          <w:sz w:val="18"/>
          <w:szCs w:val="18"/>
        </w:rPr>
        <w:t>uring the first quarter of 2020 compared to the same quarter in 2019 due primarily to a favorable Services mix and higher leverage, partially offset by higher Services costs.</w:t>
      </w:r>
    </w:p>
    <w:p w14:paraId="10498998"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Company’s future gross margins can be impacted by a variety of factors, as di</w:t>
      </w:r>
      <w:r>
        <w:rPr>
          <w:rFonts w:ascii="Helvetica" w:eastAsia="Helvetica" w:hAnsi="Helvetica" w:cs="Helvetica"/>
          <w:sz w:val="18"/>
          <w:szCs w:val="18"/>
        </w:rPr>
        <w:t>scussed in Part I, Item 1A of the 2019 Form 10-K under the heading “Risk Factors”. As a result, the Company believes, in general, gross margins will be subject to volatility and remain under downward pressure.</w:t>
      </w:r>
    </w:p>
    <w:p w14:paraId="10498999"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Operating Expenses</w:t>
      </w:r>
    </w:p>
    <w:p w14:paraId="1049899A"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Operating expenses for the </w:t>
      </w:r>
      <w:r>
        <w:rPr>
          <w:rFonts w:ascii="Helvetica" w:eastAsia="Helvetica" w:hAnsi="Helvetica" w:cs="Helvetica"/>
          <w:sz w:val="18"/>
          <w:szCs w:val="18"/>
        </w:rPr>
        <w:t>three months ended December 28, 2019 and December 29, 2018 were as follows (dollars in millions):</w:t>
      </w:r>
    </w:p>
    <w:tbl>
      <w:tblPr>
        <w:tblW w:w="5000" w:type="pct"/>
        <w:tblCellMar>
          <w:left w:w="0" w:type="dxa"/>
          <w:right w:w="0" w:type="dxa"/>
        </w:tblCellMar>
        <w:tblLook w:val="04A0" w:firstRow="1" w:lastRow="0" w:firstColumn="1" w:lastColumn="0" w:noHBand="0" w:noVBand="1"/>
      </w:tblPr>
      <w:tblGrid>
        <w:gridCol w:w="5570"/>
        <w:gridCol w:w="142"/>
        <w:gridCol w:w="960"/>
        <w:gridCol w:w="201"/>
        <w:gridCol w:w="130"/>
        <w:gridCol w:w="142"/>
        <w:gridCol w:w="960"/>
        <w:gridCol w:w="201"/>
      </w:tblGrid>
      <w:tr w:rsidR="00465D36" w14:paraId="1049899C" w14:textId="77777777">
        <w:tc>
          <w:tcPr>
            <w:tcW w:w="0" w:type="auto"/>
            <w:gridSpan w:val="8"/>
            <w:shd w:val="clear" w:color="auto" w:fill="auto"/>
            <w:vAlign w:val="center"/>
          </w:tcPr>
          <w:p w14:paraId="1049899B" w14:textId="77777777" w:rsidR="00465D36" w:rsidRDefault="00465D36">
            <w:pPr>
              <w:rPr>
                <w:rFonts w:ascii="Times New Roman" w:hAnsi="Times New Roman"/>
                <w:sz w:val="20"/>
                <w:szCs w:val="20"/>
              </w:rPr>
            </w:pPr>
          </w:p>
        </w:tc>
      </w:tr>
      <w:tr w:rsidR="00465D36" w14:paraId="104989A5" w14:textId="77777777">
        <w:tc>
          <w:tcPr>
            <w:tcW w:w="3550" w:type="pct"/>
            <w:shd w:val="clear" w:color="auto" w:fill="auto"/>
            <w:vAlign w:val="center"/>
          </w:tcPr>
          <w:p w14:paraId="1049899D" w14:textId="77777777" w:rsidR="00465D36" w:rsidRDefault="00465D36">
            <w:pPr>
              <w:rPr>
                <w:rFonts w:ascii="Times New Roman" w:hAnsi="Times New Roman"/>
                <w:sz w:val="20"/>
                <w:szCs w:val="20"/>
              </w:rPr>
            </w:pPr>
          </w:p>
        </w:tc>
        <w:tc>
          <w:tcPr>
            <w:tcW w:w="50" w:type="pct"/>
            <w:shd w:val="clear" w:color="auto" w:fill="auto"/>
            <w:vAlign w:val="center"/>
          </w:tcPr>
          <w:p w14:paraId="1049899E" w14:textId="77777777" w:rsidR="00465D36" w:rsidRDefault="00465D36">
            <w:pPr>
              <w:rPr>
                <w:rFonts w:ascii="Times New Roman" w:hAnsi="Times New Roman"/>
                <w:sz w:val="20"/>
                <w:szCs w:val="20"/>
              </w:rPr>
            </w:pPr>
          </w:p>
        </w:tc>
        <w:tc>
          <w:tcPr>
            <w:tcW w:w="600" w:type="pct"/>
            <w:shd w:val="clear" w:color="auto" w:fill="auto"/>
            <w:vAlign w:val="center"/>
          </w:tcPr>
          <w:p w14:paraId="1049899F" w14:textId="77777777" w:rsidR="00465D36" w:rsidRDefault="00465D36">
            <w:pPr>
              <w:rPr>
                <w:rFonts w:ascii="Times New Roman" w:hAnsi="Times New Roman"/>
                <w:sz w:val="20"/>
                <w:szCs w:val="20"/>
              </w:rPr>
            </w:pPr>
          </w:p>
        </w:tc>
        <w:tc>
          <w:tcPr>
            <w:tcW w:w="50" w:type="pct"/>
            <w:shd w:val="clear" w:color="auto" w:fill="auto"/>
            <w:vAlign w:val="center"/>
          </w:tcPr>
          <w:p w14:paraId="104989A0" w14:textId="77777777" w:rsidR="00465D36" w:rsidRDefault="00465D36">
            <w:pPr>
              <w:rPr>
                <w:rFonts w:ascii="Times New Roman" w:hAnsi="Times New Roman"/>
                <w:sz w:val="20"/>
                <w:szCs w:val="20"/>
              </w:rPr>
            </w:pPr>
          </w:p>
        </w:tc>
        <w:tc>
          <w:tcPr>
            <w:tcW w:w="50" w:type="pct"/>
            <w:shd w:val="clear" w:color="auto" w:fill="auto"/>
            <w:vAlign w:val="center"/>
          </w:tcPr>
          <w:p w14:paraId="104989A1" w14:textId="77777777" w:rsidR="00465D36" w:rsidRDefault="00465D36">
            <w:pPr>
              <w:rPr>
                <w:rFonts w:ascii="Times New Roman" w:hAnsi="Times New Roman"/>
                <w:sz w:val="20"/>
                <w:szCs w:val="20"/>
              </w:rPr>
            </w:pPr>
          </w:p>
        </w:tc>
        <w:tc>
          <w:tcPr>
            <w:tcW w:w="50" w:type="pct"/>
            <w:shd w:val="clear" w:color="auto" w:fill="auto"/>
            <w:vAlign w:val="center"/>
          </w:tcPr>
          <w:p w14:paraId="104989A2" w14:textId="77777777" w:rsidR="00465D36" w:rsidRDefault="00465D36">
            <w:pPr>
              <w:rPr>
                <w:rFonts w:ascii="Times New Roman" w:hAnsi="Times New Roman"/>
                <w:sz w:val="20"/>
                <w:szCs w:val="20"/>
              </w:rPr>
            </w:pPr>
          </w:p>
        </w:tc>
        <w:tc>
          <w:tcPr>
            <w:tcW w:w="600" w:type="pct"/>
            <w:shd w:val="clear" w:color="auto" w:fill="auto"/>
            <w:vAlign w:val="center"/>
          </w:tcPr>
          <w:p w14:paraId="104989A3" w14:textId="77777777" w:rsidR="00465D36" w:rsidRDefault="00465D36">
            <w:pPr>
              <w:rPr>
                <w:rFonts w:ascii="Times New Roman" w:hAnsi="Times New Roman"/>
                <w:sz w:val="20"/>
                <w:szCs w:val="20"/>
              </w:rPr>
            </w:pPr>
          </w:p>
        </w:tc>
        <w:tc>
          <w:tcPr>
            <w:tcW w:w="50" w:type="pct"/>
            <w:shd w:val="clear" w:color="auto" w:fill="auto"/>
            <w:vAlign w:val="center"/>
          </w:tcPr>
          <w:p w14:paraId="104989A4" w14:textId="77777777" w:rsidR="00465D36" w:rsidRDefault="00465D36">
            <w:pPr>
              <w:rPr>
                <w:rFonts w:ascii="Times New Roman" w:hAnsi="Times New Roman"/>
                <w:sz w:val="20"/>
                <w:szCs w:val="20"/>
              </w:rPr>
            </w:pPr>
          </w:p>
        </w:tc>
      </w:tr>
      <w:tr w:rsidR="00465D36" w14:paraId="104989A8" w14:textId="77777777">
        <w:tc>
          <w:tcPr>
            <w:tcW w:w="0" w:type="auto"/>
            <w:shd w:val="clear" w:color="auto" w:fill="auto"/>
            <w:tcMar>
              <w:top w:w="40" w:type="dxa"/>
              <w:left w:w="40" w:type="dxa"/>
              <w:bottom w:w="40" w:type="dxa"/>
              <w:right w:w="40" w:type="dxa"/>
            </w:tcMar>
            <w:vAlign w:val="bottom"/>
          </w:tcPr>
          <w:p w14:paraId="104989A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89A7"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89AD" w14:textId="77777777">
        <w:tc>
          <w:tcPr>
            <w:tcW w:w="0" w:type="auto"/>
            <w:shd w:val="clear" w:color="auto" w:fill="auto"/>
            <w:tcMar>
              <w:top w:w="40" w:type="dxa"/>
              <w:left w:w="40" w:type="dxa"/>
              <w:bottom w:w="40" w:type="dxa"/>
              <w:right w:w="40" w:type="dxa"/>
            </w:tcMar>
            <w:vAlign w:val="bottom"/>
          </w:tcPr>
          <w:p w14:paraId="104989A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9AA"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9A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9AC"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89B6" w14:textId="77777777">
        <w:tc>
          <w:tcPr>
            <w:tcW w:w="0" w:type="auto"/>
            <w:shd w:val="clear" w:color="auto" w:fill="auto"/>
            <w:tcMar>
              <w:top w:w="40" w:type="dxa"/>
              <w:left w:w="40" w:type="dxa"/>
              <w:bottom w:w="40" w:type="dxa"/>
              <w:right w:w="40" w:type="dxa"/>
            </w:tcMar>
            <w:vAlign w:val="bottom"/>
          </w:tcPr>
          <w:p w14:paraId="104989A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Research and development</w:t>
            </w:r>
          </w:p>
        </w:tc>
        <w:tc>
          <w:tcPr>
            <w:tcW w:w="0" w:type="auto"/>
            <w:tcBorders>
              <w:top w:val="single" w:sz="8" w:space="0" w:color="000000"/>
            </w:tcBorders>
            <w:shd w:val="clear" w:color="auto" w:fill="auto"/>
            <w:tcMar>
              <w:top w:w="40" w:type="dxa"/>
              <w:left w:w="40" w:type="dxa"/>
              <w:bottom w:w="40" w:type="dxa"/>
            </w:tcMar>
            <w:vAlign w:val="bottom"/>
          </w:tcPr>
          <w:p w14:paraId="104989A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9B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4,451</w:t>
            </w:r>
          </w:p>
        </w:tc>
        <w:tc>
          <w:tcPr>
            <w:tcW w:w="0" w:type="auto"/>
            <w:tcBorders>
              <w:top w:val="single" w:sz="8" w:space="0" w:color="000000"/>
            </w:tcBorders>
            <w:shd w:val="clear" w:color="auto" w:fill="auto"/>
            <w:vAlign w:val="bottom"/>
          </w:tcPr>
          <w:p w14:paraId="104989B1"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9B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89B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9B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3,902</w:t>
            </w:r>
          </w:p>
        </w:tc>
        <w:tc>
          <w:tcPr>
            <w:tcW w:w="0" w:type="auto"/>
            <w:tcBorders>
              <w:top w:val="single" w:sz="8" w:space="0" w:color="000000"/>
            </w:tcBorders>
            <w:shd w:val="clear" w:color="auto" w:fill="auto"/>
            <w:vAlign w:val="bottom"/>
          </w:tcPr>
          <w:p w14:paraId="104989B5" w14:textId="77777777" w:rsidR="00465D36" w:rsidRDefault="00465D36">
            <w:pPr>
              <w:textAlignment w:val="bottom"/>
              <w:rPr>
                <w:rFonts w:ascii="Times New Roman" w:hAnsi="Times New Roman"/>
                <w:sz w:val="20"/>
                <w:szCs w:val="20"/>
              </w:rPr>
            </w:pPr>
          </w:p>
        </w:tc>
      </w:tr>
      <w:tr w:rsidR="00465D36" w14:paraId="104989BD" w14:textId="77777777">
        <w:tc>
          <w:tcPr>
            <w:tcW w:w="0" w:type="auto"/>
            <w:shd w:val="clear" w:color="auto" w:fill="EFEFEF"/>
            <w:tcMar>
              <w:top w:w="40" w:type="dxa"/>
              <w:left w:w="560" w:type="dxa"/>
              <w:bottom w:w="40" w:type="dxa"/>
              <w:right w:w="40" w:type="dxa"/>
            </w:tcMar>
            <w:vAlign w:val="bottom"/>
          </w:tcPr>
          <w:p w14:paraId="104989B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Percentage of total net sales</w:t>
            </w:r>
          </w:p>
        </w:tc>
        <w:tc>
          <w:tcPr>
            <w:tcW w:w="0" w:type="auto"/>
            <w:gridSpan w:val="2"/>
            <w:shd w:val="clear" w:color="auto" w:fill="EFEFEF"/>
            <w:tcMar>
              <w:top w:w="40" w:type="dxa"/>
              <w:left w:w="40" w:type="dxa"/>
              <w:bottom w:w="40" w:type="dxa"/>
            </w:tcMar>
            <w:vAlign w:val="bottom"/>
          </w:tcPr>
          <w:p w14:paraId="104989B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w:t>
            </w:r>
          </w:p>
        </w:tc>
        <w:tc>
          <w:tcPr>
            <w:tcW w:w="0" w:type="auto"/>
            <w:shd w:val="clear" w:color="auto" w:fill="EFEFEF"/>
            <w:tcMar>
              <w:top w:w="40" w:type="dxa"/>
              <w:bottom w:w="40" w:type="dxa"/>
              <w:right w:w="40" w:type="dxa"/>
            </w:tcMar>
            <w:vAlign w:val="bottom"/>
          </w:tcPr>
          <w:p w14:paraId="104989B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9B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9B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w:t>
            </w:r>
          </w:p>
        </w:tc>
        <w:tc>
          <w:tcPr>
            <w:tcW w:w="0" w:type="auto"/>
            <w:shd w:val="clear" w:color="auto" w:fill="EFEFEF"/>
            <w:tcMar>
              <w:top w:w="40" w:type="dxa"/>
              <w:bottom w:w="40" w:type="dxa"/>
              <w:right w:w="40" w:type="dxa"/>
            </w:tcMar>
            <w:vAlign w:val="bottom"/>
          </w:tcPr>
          <w:p w14:paraId="104989B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9C6" w14:textId="77777777">
        <w:tc>
          <w:tcPr>
            <w:tcW w:w="0" w:type="auto"/>
            <w:shd w:val="clear" w:color="auto" w:fill="auto"/>
            <w:tcMar>
              <w:top w:w="40" w:type="dxa"/>
              <w:left w:w="40" w:type="dxa"/>
              <w:bottom w:w="40" w:type="dxa"/>
              <w:right w:w="40" w:type="dxa"/>
            </w:tcMar>
            <w:vAlign w:val="bottom"/>
          </w:tcPr>
          <w:p w14:paraId="104989B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Selling, general and administrative</w:t>
            </w:r>
          </w:p>
        </w:tc>
        <w:tc>
          <w:tcPr>
            <w:tcW w:w="0" w:type="auto"/>
            <w:shd w:val="clear" w:color="auto" w:fill="auto"/>
            <w:tcMar>
              <w:top w:w="40" w:type="dxa"/>
              <w:left w:w="40" w:type="dxa"/>
              <w:bottom w:w="40" w:type="dxa"/>
            </w:tcMar>
            <w:vAlign w:val="bottom"/>
          </w:tcPr>
          <w:p w14:paraId="104989B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9C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5,197</w:t>
            </w:r>
          </w:p>
        </w:tc>
        <w:tc>
          <w:tcPr>
            <w:tcW w:w="0" w:type="auto"/>
            <w:shd w:val="clear" w:color="auto" w:fill="auto"/>
            <w:vAlign w:val="bottom"/>
          </w:tcPr>
          <w:p w14:paraId="104989C1"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9C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9C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9C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4,783</w:t>
            </w:r>
          </w:p>
        </w:tc>
        <w:tc>
          <w:tcPr>
            <w:tcW w:w="0" w:type="auto"/>
            <w:shd w:val="clear" w:color="auto" w:fill="auto"/>
            <w:vAlign w:val="bottom"/>
          </w:tcPr>
          <w:p w14:paraId="104989C5" w14:textId="77777777" w:rsidR="00465D36" w:rsidRDefault="00465D36">
            <w:pPr>
              <w:textAlignment w:val="bottom"/>
              <w:rPr>
                <w:rFonts w:ascii="Times New Roman" w:hAnsi="Times New Roman"/>
                <w:sz w:val="20"/>
                <w:szCs w:val="20"/>
              </w:rPr>
            </w:pPr>
          </w:p>
        </w:tc>
      </w:tr>
      <w:tr w:rsidR="00465D36" w14:paraId="104989CD" w14:textId="77777777">
        <w:tc>
          <w:tcPr>
            <w:tcW w:w="0" w:type="auto"/>
            <w:shd w:val="clear" w:color="auto" w:fill="EFEFEF"/>
            <w:tcMar>
              <w:top w:w="40" w:type="dxa"/>
              <w:left w:w="560" w:type="dxa"/>
              <w:bottom w:w="40" w:type="dxa"/>
              <w:right w:w="40" w:type="dxa"/>
            </w:tcMar>
            <w:vAlign w:val="bottom"/>
          </w:tcPr>
          <w:p w14:paraId="104989C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Percentage of total net sales</w:t>
            </w:r>
          </w:p>
        </w:tc>
        <w:tc>
          <w:tcPr>
            <w:tcW w:w="0" w:type="auto"/>
            <w:gridSpan w:val="2"/>
            <w:shd w:val="clear" w:color="auto" w:fill="EFEFEF"/>
            <w:tcMar>
              <w:top w:w="40" w:type="dxa"/>
              <w:left w:w="40" w:type="dxa"/>
              <w:bottom w:w="40" w:type="dxa"/>
            </w:tcMar>
            <w:vAlign w:val="bottom"/>
          </w:tcPr>
          <w:p w14:paraId="104989C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w:t>
            </w:r>
          </w:p>
        </w:tc>
        <w:tc>
          <w:tcPr>
            <w:tcW w:w="0" w:type="auto"/>
            <w:shd w:val="clear" w:color="auto" w:fill="EFEFEF"/>
            <w:tcMar>
              <w:top w:w="40" w:type="dxa"/>
              <w:bottom w:w="40" w:type="dxa"/>
              <w:right w:w="40" w:type="dxa"/>
            </w:tcMar>
            <w:vAlign w:val="bottom"/>
          </w:tcPr>
          <w:p w14:paraId="104989C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9C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9C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w:t>
            </w:r>
          </w:p>
        </w:tc>
        <w:tc>
          <w:tcPr>
            <w:tcW w:w="0" w:type="auto"/>
            <w:shd w:val="clear" w:color="auto" w:fill="EFEFEF"/>
            <w:tcMar>
              <w:top w:w="40" w:type="dxa"/>
              <w:bottom w:w="40" w:type="dxa"/>
              <w:right w:w="40" w:type="dxa"/>
            </w:tcMar>
            <w:vAlign w:val="bottom"/>
          </w:tcPr>
          <w:p w14:paraId="104989C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9D6" w14:textId="77777777">
        <w:tc>
          <w:tcPr>
            <w:tcW w:w="0" w:type="auto"/>
            <w:shd w:val="clear" w:color="auto" w:fill="auto"/>
            <w:tcMar>
              <w:top w:w="40" w:type="dxa"/>
              <w:left w:w="40" w:type="dxa"/>
              <w:bottom w:w="40" w:type="dxa"/>
              <w:right w:w="40" w:type="dxa"/>
            </w:tcMar>
            <w:vAlign w:val="bottom"/>
          </w:tcPr>
          <w:p w14:paraId="104989C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operating expenses</w:t>
            </w:r>
          </w:p>
        </w:tc>
        <w:tc>
          <w:tcPr>
            <w:tcW w:w="0" w:type="auto"/>
            <w:shd w:val="clear" w:color="auto" w:fill="auto"/>
            <w:tcMar>
              <w:top w:w="40" w:type="dxa"/>
              <w:left w:w="40" w:type="dxa"/>
              <w:bottom w:w="40" w:type="dxa"/>
            </w:tcMar>
            <w:vAlign w:val="bottom"/>
          </w:tcPr>
          <w:p w14:paraId="104989C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9D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9,648</w:t>
            </w:r>
          </w:p>
        </w:tc>
        <w:tc>
          <w:tcPr>
            <w:tcW w:w="0" w:type="auto"/>
            <w:shd w:val="clear" w:color="auto" w:fill="auto"/>
            <w:vAlign w:val="bottom"/>
          </w:tcPr>
          <w:p w14:paraId="104989D1"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9D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9D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9D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8,685</w:t>
            </w:r>
          </w:p>
        </w:tc>
        <w:tc>
          <w:tcPr>
            <w:tcW w:w="0" w:type="auto"/>
            <w:shd w:val="clear" w:color="auto" w:fill="auto"/>
            <w:vAlign w:val="bottom"/>
          </w:tcPr>
          <w:p w14:paraId="104989D5" w14:textId="77777777" w:rsidR="00465D36" w:rsidRDefault="00465D36">
            <w:pPr>
              <w:textAlignment w:val="bottom"/>
              <w:rPr>
                <w:rFonts w:ascii="Times New Roman" w:hAnsi="Times New Roman"/>
                <w:sz w:val="20"/>
                <w:szCs w:val="20"/>
              </w:rPr>
            </w:pPr>
          </w:p>
        </w:tc>
      </w:tr>
      <w:tr w:rsidR="00465D36" w14:paraId="104989DD" w14:textId="77777777">
        <w:tc>
          <w:tcPr>
            <w:tcW w:w="0" w:type="auto"/>
            <w:shd w:val="clear" w:color="auto" w:fill="EFEFEF"/>
            <w:tcMar>
              <w:top w:w="40" w:type="dxa"/>
              <w:left w:w="560" w:type="dxa"/>
              <w:bottom w:w="40" w:type="dxa"/>
              <w:right w:w="40" w:type="dxa"/>
            </w:tcMar>
            <w:vAlign w:val="bottom"/>
          </w:tcPr>
          <w:p w14:paraId="104989D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Percentage of total net sales</w:t>
            </w:r>
          </w:p>
        </w:tc>
        <w:tc>
          <w:tcPr>
            <w:tcW w:w="0" w:type="auto"/>
            <w:gridSpan w:val="2"/>
            <w:shd w:val="clear" w:color="auto" w:fill="EFEFEF"/>
            <w:tcMar>
              <w:top w:w="40" w:type="dxa"/>
              <w:left w:w="40" w:type="dxa"/>
              <w:bottom w:w="40" w:type="dxa"/>
            </w:tcMar>
            <w:vAlign w:val="bottom"/>
          </w:tcPr>
          <w:p w14:paraId="104989D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11</w:t>
            </w:r>
          </w:p>
        </w:tc>
        <w:tc>
          <w:tcPr>
            <w:tcW w:w="0" w:type="auto"/>
            <w:shd w:val="clear" w:color="auto" w:fill="EFEFEF"/>
            <w:tcMar>
              <w:top w:w="40" w:type="dxa"/>
              <w:bottom w:w="40" w:type="dxa"/>
              <w:right w:w="40" w:type="dxa"/>
            </w:tcMar>
            <w:vAlign w:val="bottom"/>
          </w:tcPr>
          <w:p w14:paraId="104989D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9D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9D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w:t>
            </w:r>
          </w:p>
        </w:tc>
        <w:tc>
          <w:tcPr>
            <w:tcW w:w="0" w:type="auto"/>
            <w:shd w:val="clear" w:color="auto" w:fill="EFEFEF"/>
            <w:tcMar>
              <w:top w:w="40" w:type="dxa"/>
              <w:bottom w:w="40" w:type="dxa"/>
              <w:right w:w="40" w:type="dxa"/>
            </w:tcMar>
            <w:vAlign w:val="bottom"/>
          </w:tcPr>
          <w:p w14:paraId="104989D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bl>
    <w:p w14:paraId="104989DE"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Research and Development</w:t>
      </w:r>
    </w:p>
    <w:p w14:paraId="104989DF"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growth in research and </w:t>
      </w:r>
      <w:r>
        <w:rPr>
          <w:rFonts w:ascii="Helvetica" w:eastAsia="Helvetica" w:hAnsi="Helvetica" w:cs="Helvetica"/>
          <w:sz w:val="18"/>
          <w:szCs w:val="18"/>
        </w:rPr>
        <w:t>development (“R&amp;D”) expense during the first quarter of 2020 compared to the same quarter in 2019 was driven primarily by increases in headcount-related expenses. The Company continues to believe that focused investments in R&amp;D are critical to its future g</w:t>
      </w:r>
      <w:r>
        <w:rPr>
          <w:rFonts w:ascii="Helvetica" w:eastAsia="Helvetica" w:hAnsi="Helvetica" w:cs="Helvetica"/>
          <w:sz w:val="18"/>
          <w:szCs w:val="18"/>
        </w:rPr>
        <w:t>rowth and competitive position in the marketplace, and to the development of new and updated products and services that are central to the Company’s core business strategy.</w:t>
      </w:r>
    </w:p>
    <w:p w14:paraId="104989E0"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Selling, General and Administrative</w:t>
      </w:r>
    </w:p>
    <w:p w14:paraId="104989E1"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growth in selling, general and administrati</w:t>
      </w:r>
      <w:r>
        <w:rPr>
          <w:rFonts w:ascii="Helvetica" w:eastAsia="Helvetica" w:hAnsi="Helvetica" w:cs="Helvetica"/>
          <w:sz w:val="18"/>
          <w:szCs w:val="18"/>
        </w:rPr>
        <w:t>ve expense during the first quarter of 2020 compared to the same quarter in 2019 was driven primarily by higher spending on marketing and advertising and increases in headcount-related expenses.</w:t>
      </w:r>
    </w:p>
    <w:p w14:paraId="104989E2" w14:textId="77777777" w:rsidR="00465D36" w:rsidRDefault="00465D36">
      <w:pPr>
        <w:rPr>
          <w:rFonts w:ascii="Times New Roman" w:hAnsi="Times New Roman"/>
          <w:sz w:val="20"/>
          <w:szCs w:val="20"/>
        </w:rPr>
      </w:pPr>
    </w:p>
    <w:p w14:paraId="104989E3"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27</w:t>
      </w:r>
    </w:p>
    <w:p w14:paraId="104989E4" w14:textId="77777777" w:rsidR="00465D36" w:rsidRDefault="002666F5">
      <w:r>
        <w:rPr>
          <w:rFonts w:ascii="Times New Roman" w:hAnsi="Times New Roman"/>
          <w:sz w:val="16"/>
          <w:szCs w:val="16"/>
        </w:rPr>
        <w:pict w14:anchorId="10498CDC">
          <v:rect id="_x0000_i1053" style="width:415.3pt;height:1.5pt" o:hralign="center" o:hrstd="t" o:hr="t" fillcolor="#a0a0a0" stroked="f"/>
        </w:pict>
      </w:r>
    </w:p>
    <w:p w14:paraId="104989E5" w14:textId="77777777" w:rsidR="00465D36" w:rsidRDefault="00465D36">
      <w:pPr>
        <w:rPr>
          <w:rFonts w:ascii="Times New Roman" w:hAnsi="Times New Roman"/>
          <w:sz w:val="20"/>
          <w:szCs w:val="20"/>
        </w:rPr>
      </w:pPr>
    </w:p>
    <w:p w14:paraId="104989E6"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Other Income/(Expense</w:t>
      </w:r>
      <w:r>
        <w:rPr>
          <w:rFonts w:ascii="Helvetica" w:eastAsia="Helvetica" w:hAnsi="Helvetica" w:cs="Helvetica"/>
          <w:b/>
          <w:bCs/>
          <w:sz w:val="18"/>
          <w:szCs w:val="18"/>
        </w:rPr>
        <w:t>), Net</w:t>
      </w:r>
    </w:p>
    <w:p w14:paraId="104989E7"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Other income/(expense), net (“OI&amp;E”) for the three months ended December 28, 2019 and December 29, 2018 was as follows (dollars in millions):</w:t>
      </w:r>
    </w:p>
    <w:tbl>
      <w:tblPr>
        <w:tblW w:w="5000" w:type="pct"/>
        <w:tblCellMar>
          <w:left w:w="0" w:type="dxa"/>
          <w:right w:w="0" w:type="dxa"/>
        </w:tblCellMar>
        <w:tblLook w:val="04A0" w:firstRow="1" w:lastRow="0" w:firstColumn="1" w:lastColumn="0" w:noHBand="0" w:noVBand="1"/>
      </w:tblPr>
      <w:tblGrid>
        <w:gridCol w:w="4775"/>
        <w:gridCol w:w="142"/>
        <w:gridCol w:w="960"/>
        <w:gridCol w:w="100"/>
        <w:gridCol w:w="130"/>
        <w:gridCol w:w="142"/>
        <w:gridCol w:w="960"/>
        <w:gridCol w:w="100"/>
        <w:gridCol w:w="130"/>
        <w:gridCol w:w="607"/>
        <w:gridCol w:w="260"/>
      </w:tblGrid>
      <w:tr w:rsidR="00465D36" w14:paraId="104989E9" w14:textId="77777777">
        <w:tc>
          <w:tcPr>
            <w:tcW w:w="0" w:type="auto"/>
            <w:gridSpan w:val="11"/>
            <w:shd w:val="clear" w:color="auto" w:fill="auto"/>
            <w:vAlign w:val="center"/>
          </w:tcPr>
          <w:p w14:paraId="104989E8" w14:textId="77777777" w:rsidR="00465D36" w:rsidRDefault="00465D36">
            <w:pPr>
              <w:rPr>
                <w:rFonts w:ascii="Times New Roman" w:hAnsi="Times New Roman"/>
                <w:sz w:val="20"/>
                <w:szCs w:val="20"/>
              </w:rPr>
            </w:pPr>
          </w:p>
        </w:tc>
      </w:tr>
      <w:tr w:rsidR="00465D36" w14:paraId="104989F5" w14:textId="77777777">
        <w:tc>
          <w:tcPr>
            <w:tcW w:w="2950" w:type="pct"/>
            <w:shd w:val="clear" w:color="auto" w:fill="auto"/>
            <w:vAlign w:val="center"/>
          </w:tcPr>
          <w:p w14:paraId="104989EA" w14:textId="77777777" w:rsidR="00465D36" w:rsidRDefault="00465D36">
            <w:pPr>
              <w:rPr>
                <w:rFonts w:ascii="Times New Roman" w:hAnsi="Times New Roman"/>
                <w:sz w:val="20"/>
                <w:szCs w:val="20"/>
              </w:rPr>
            </w:pPr>
          </w:p>
        </w:tc>
        <w:tc>
          <w:tcPr>
            <w:tcW w:w="50" w:type="pct"/>
            <w:shd w:val="clear" w:color="auto" w:fill="auto"/>
            <w:vAlign w:val="center"/>
          </w:tcPr>
          <w:p w14:paraId="104989EB" w14:textId="77777777" w:rsidR="00465D36" w:rsidRDefault="00465D36">
            <w:pPr>
              <w:rPr>
                <w:rFonts w:ascii="Times New Roman" w:hAnsi="Times New Roman"/>
                <w:sz w:val="20"/>
                <w:szCs w:val="20"/>
              </w:rPr>
            </w:pPr>
          </w:p>
        </w:tc>
        <w:tc>
          <w:tcPr>
            <w:tcW w:w="600" w:type="pct"/>
            <w:shd w:val="clear" w:color="auto" w:fill="auto"/>
            <w:vAlign w:val="center"/>
          </w:tcPr>
          <w:p w14:paraId="104989EC" w14:textId="77777777" w:rsidR="00465D36" w:rsidRDefault="00465D36">
            <w:pPr>
              <w:rPr>
                <w:rFonts w:ascii="Times New Roman" w:hAnsi="Times New Roman"/>
                <w:sz w:val="20"/>
                <w:szCs w:val="20"/>
              </w:rPr>
            </w:pPr>
          </w:p>
        </w:tc>
        <w:tc>
          <w:tcPr>
            <w:tcW w:w="50" w:type="pct"/>
            <w:shd w:val="clear" w:color="auto" w:fill="auto"/>
            <w:vAlign w:val="center"/>
          </w:tcPr>
          <w:p w14:paraId="104989ED" w14:textId="77777777" w:rsidR="00465D36" w:rsidRDefault="00465D36">
            <w:pPr>
              <w:rPr>
                <w:rFonts w:ascii="Times New Roman" w:hAnsi="Times New Roman"/>
                <w:sz w:val="20"/>
                <w:szCs w:val="20"/>
              </w:rPr>
            </w:pPr>
          </w:p>
        </w:tc>
        <w:tc>
          <w:tcPr>
            <w:tcW w:w="50" w:type="pct"/>
            <w:shd w:val="clear" w:color="auto" w:fill="auto"/>
            <w:vAlign w:val="center"/>
          </w:tcPr>
          <w:p w14:paraId="104989EE" w14:textId="77777777" w:rsidR="00465D36" w:rsidRDefault="00465D36">
            <w:pPr>
              <w:rPr>
                <w:rFonts w:ascii="Times New Roman" w:hAnsi="Times New Roman"/>
                <w:sz w:val="20"/>
                <w:szCs w:val="20"/>
              </w:rPr>
            </w:pPr>
          </w:p>
        </w:tc>
        <w:tc>
          <w:tcPr>
            <w:tcW w:w="50" w:type="pct"/>
            <w:shd w:val="clear" w:color="auto" w:fill="auto"/>
            <w:vAlign w:val="center"/>
          </w:tcPr>
          <w:p w14:paraId="104989EF" w14:textId="77777777" w:rsidR="00465D36" w:rsidRDefault="00465D36">
            <w:pPr>
              <w:rPr>
                <w:rFonts w:ascii="Times New Roman" w:hAnsi="Times New Roman"/>
                <w:sz w:val="20"/>
                <w:szCs w:val="20"/>
              </w:rPr>
            </w:pPr>
          </w:p>
        </w:tc>
        <w:tc>
          <w:tcPr>
            <w:tcW w:w="600" w:type="pct"/>
            <w:shd w:val="clear" w:color="auto" w:fill="auto"/>
            <w:vAlign w:val="center"/>
          </w:tcPr>
          <w:p w14:paraId="104989F0" w14:textId="77777777" w:rsidR="00465D36" w:rsidRDefault="00465D36">
            <w:pPr>
              <w:rPr>
                <w:rFonts w:ascii="Times New Roman" w:hAnsi="Times New Roman"/>
                <w:sz w:val="20"/>
                <w:szCs w:val="20"/>
              </w:rPr>
            </w:pPr>
          </w:p>
        </w:tc>
        <w:tc>
          <w:tcPr>
            <w:tcW w:w="50" w:type="pct"/>
            <w:shd w:val="clear" w:color="auto" w:fill="auto"/>
            <w:vAlign w:val="center"/>
          </w:tcPr>
          <w:p w14:paraId="104989F1" w14:textId="77777777" w:rsidR="00465D36" w:rsidRDefault="00465D36">
            <w:pPr>
              <w:rPr>
                <w:rFonts w:ascii="Times New Roman" w:hAnsi="Times New Roman"/>
                <w:sz w:val="20"/>
                <w:szCs w:val="20"/>
              </w:rPr>
            </w:pPr>
          </w:p>
        </w:tc>
        <w:tc>
          <w:tcPr>
            <w:tcW w:w="50" w:type="pct"/>
            <w:shd w:val="clear" w:color="auto" w:fill="auto"/>
            <w:vAlign w:val="center"/>
          </w:tcPr>
          <w:p w14:paraId="104989F2" w14:textId="77777777" w:rsidR="00465D36" w:rsidRDefault="00465D36">
            <w:pPr>
              <w:rPr>
                <w:rFonts w:ascii="Times New Roman" w:hAnsi="Times New Roman"/>
                <w:sz w:val="20"/>
                <w:szCs w:val="20"/>
              </w:rPr>
            </w:pPr>
          </w:p>
        </w:tc>
        <w:tc>
          <w:tcPr>
            <w:tcW w:w="500" w:type="pct"/>
            <w:shd w:val="clear" w:color="auto" w:fill="auto"/>
            <w:vAlign w:val="center"/>
          </w:tcPr>
          <w:p w14:paraId="104989F3" w14:textId="77777777" w:rsidR="00465D36" w:rsidRDefault="00465D36">
            <w:pPr>
              <w:rPr>
                <w:rFonts w:ascii="Times New Roman" w:hAnsi="Times New Roman"/>
                <w:sz w:val="20"/>
                <w:szCs w:val="20"/>
              </w:rPr>
            </w:pPr>
          </w:p>
        </w:tc>
        <w:tc>
          <w:tcPr>
            <w:tcW w:w="50" w:type="pct"/>
            <w:shd w:val="clear" w:color="auto" w:fill="auto"/>
            <w:vAlign w:val="center"/>
          </w:tcPr>
          <w:p w14:paraId="104989F4" w14:textId="77777777" w:rsidR="00465D36" w:rsidRDefault="00465D36">
            <w:pPr>
              <w:rPr>
                <w:rFonts w:ascii="Times New Roman" w:hAnsi="Times New Roman"/>
                <w:sz w:val="20"/>
                <w:szCs w:val="20"/>
              </w:rPr>
            </w:pPr>
          </w:p>
        </w:tc>
      </w:tr>
      <w:tr w:rsidR="00465D36" w14:paraId="104989F8" w14:textId="77777777">
        <w:tc>
          <w:tcPr>
            <w:tcW w:w="0" w:type="auto"/>
            <w:shd w:val="clear" w:color="auto" w:fill="auto"/>
            <w:tcMar>
              <w:top w:w="40" w:type="dxa"/>
              <w:left w:w="40" w:type="dxa"/>
              <w:bottom w:w="40" w:type="dxa"/>
              <w:right w:w="40" w:type="dxa"/>
            </w:tcMar>
            <w:vAlign w:val="bottom"/>
          </w:tcPr>
          <w:p w14:paraId="104989F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104989F7"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89FF" w14:textId="77777777">
        <w:tc>
          <w:tcPr>
            <w:tcW w:w="0" w:type="auto"/>
            <w:shd w:val="clear" w:color="auto" w:fill="auto"/>
            <w:tcMar>
              <w:top w:w="40" w:type="dxa"/>
              <w:left w:w="40" w:type="dxa"/>
              <w:bottom w:w="40" w:type="dxa"/>
              <w:right w:w="40" w:type="dxa"/>
            </w:tcMar>
            <w:vAlign w:val="bottom"/>
          </w:tcPr>
          <w:p w14:paraId="104989F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9FA"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9F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9FC"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c>
          <w:tcPr>
            <w:tcW w:w="0" w:type="auto"/>
            <w:shd w:val="clear" w:color="auto" w:fill="auto"/>
            <w:tcMar>
              <w:top w:w="40" w:type="dxa"/>
              <w:left w:w="40" w:type="dxa"/>
              <w:bottom w:w="40" w:type="dxa"/>
              <w:right w:w="40" w:type="dxa"/>
            </w:tcMar>
            <w:vAlign w:val="bottom"/>
          </w:tcPr>
          <w:p w14:paraId="104989F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04989FE"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Change</w:t>
            </w:r>
          </w:p>
        </w:tc>
      </w:tr>
      <w:tr w:rsidR="00465D36" w14:paraId="10498A0A" w14:textId="77777777">
        <w:tc>
          <w:tcPr>
            <w:tcW w:w="0" w:type="auto"/>
            <w:shd w:val="clear" w:color="auto" w:fill="auto"/>
            <w:tcMar>
              <w:top w:w="40" w:type="dxa"/>
              <w:left w:w="40" w:type="dxa"/>
              <w:bottom w:w="40" w:type="dxa"/>
              <w:right w:w="40" w:type="dxa"/>
            </w:tcMar>
            <w:vAlign w:val="bottom"/>
          </w:tcPr>
          <w:p w14:paraId="10498A0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Interest and </w:t>
            </w:r>
            <w:r>
              <w:rPr>
                <w:rFonts w:ascii="Helvetica" w:eastAsia="Helvetica" w:hAnsi="Helvetica" w:cs="Helvetica"/>
                <w:sz w:val="18"/>
                <w:szCs w:val="18"/>
              </w:rPr>
              <w:t>dividend income</w:t>
            </w:r>
          </w:p>
        </w:tc>
        <w:tc>
          <w:tcPr>
            <w:tcW w:w="0" w:type="auto"/>
            <w:tcBorders>
              <w:top w:val="single" w:sz="8" w:space="0" w:color="000000"/>
            </w:tcBorders>
            <w:shd w:val="clear" w:color="auto" w:fill="auto"/>
            <w:tcMar>
              <w:top w:w="40" w:type="dxa"/>
              <w:left w:w="40" w:type="dxa"/>
              <w:bottom w:w="40" w:type="dxa"/>
            </w:tcMar>
            <w:vAlign w:val="bottom"/>
          </w:tcPr>
          <w:p w14:paraId="10498A0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A0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1,045</w:t>
            </w:r>
          </w:p>
        </w:tc>
        <w:tc>
          <w:tcPr>
            <w:tcW w:w="0" w:type="auto"/>
            <w:tcBorders>
              <w:top w:val="single" w:sz="8" w:space="0" w:color="000000"/>
            </w:tcBorders>
            <w:shd w:val="clear" w:color="auto" w:fill="auto"/>
            <w:vAlign w:val="bottom"/>
          </w:tcPr>
          <w:p w14:paraId="10498A03"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A0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0498A0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A0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1,307</w:t>
            </w:r>
          </w:p>
        </w:tc>
        <w:tc>
          <w:tcPr>
            <w:tcW w:w="0" w:type="auto"/>
            <w:tcBorders>
              <w:top w:val="single" w:sz="8" w:space="0" w:color="000000"/>
            </w:tcBorders>
            <w:shd w:val="clear" w:color="auto" w:fill="auto"/>
            <w:vAlign w:val="bottom"/>
          </w:tcPr>
          <w:p w14:paraId="10498A07"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A0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A0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A13" w14:textId="77777777">
        <w:tc>
          <w:tcPr>
            <w:tcW w:w="0" w:type="auto"/>
            <w:shd w:val="clear" w:color="auto" w:fill="EFEFEF"/>
            <w:tcMar>
              <w:top w:w="40" w:type="dxa"/>
              <w:left w:w="40" w:type="dxa"/>
              <w:bottom w:w="40" w:type="dxa"/>
              <w:right w:w="40" w:type="dxa"/>
            </w:tcMar>
            <w:vAlign w:val="bottom"/>
          </w:tcPr>
          <w:p w14:paraId="10498A0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Interest expense</w:t>
            </w:r>
          </w:p>
        </w:tc>
        <w:tc>
          <w:tcPr>
            <w:tcW w:w="0" w:type="auto"/>
            <w:gridSpan w:val="2"/>
            <w:shd w:val="clear" w:color="auto" w:fill="EFEFEF"/>
            <w:tcMar>
              <w:top w:w="40" w:type="dxa"/>
              <w:left w:w="40" w:type="dxa"/>
              <w:bottom w:w="40" w:type="dxa"/>
            </w:tcMar>
            <w:vAlign w:val="bottom"/>
          </w:tcPr>
          <w:p w14:paraId="10498A0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(785</w:t>
            </w:r>
          </w:p>
        </w:tc>
        <w:tc>
          <w:tcPr>
            <w:tcW w:w="0" w:type="auto"/>
            <w:shd w:val="clear" w:color="auto" w:fill="EFEFEF"/>
            <w:tcMar>
              <w:top w:w="40" w:type="dxa"/>
              <w:bottom w:w="40" w:type="dxa"/>
              <w:right w:w="40" w:type="dxa"/>
            </w:tcMar>
            <w:vAlign w:val="bottom"/>
          </w:tcPr>
          <w:p w14:paraId="10498A0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A0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A0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(890</w:t>
            </w:r>
          </w:p>
        </w:tc>
        <w:tc>
          <w:tcPr>
            <w:tcW w:w="0" w:type="auto"/>
            <w:shd w:val="clear" w:color="auto" w:fill="EFEFEF"/>
            <w:tcMar>
              <w:top w:w="40" w:type="dxa"/>
              <w:bottom w:w="40" w:type="dxa"/>
              <w:right w:w="40" w:type="dxa"/>
            </w:tcMar>
            <w:vAlign w:val="bottom"/>
          </w:tcPr>
          <w:p w14:paraId="10498A1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A1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10498A1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A1C" w14:textId="77777777">
        <w:tc>
          <w:tcPr>
            <w:tcW w:w="0" w:type="auto"/>
            <w:shd w:val="clear" w:color="auto" w:fill="auto"/>
            <w:tcMar>
              <w:top w:w="40" w:type="dxa"/>
              <w:left w:w="40" w:type="dxa"/>
              <w:bottom w:w="40" w:type="dxa"/>
              <w:right w:w="40" w:type="dxa"/>
            </w:tcMar>
            <w:vAlign w:val="bottom"/>
          </w:tcPr>
          <w:p w14:paraId="10498A1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Other income, net</w:t>
            </w:r>
          </w:p>
        </w:tc>
        <w:tc>
          <w:tcPr>
            <w:tcW w:w="0" w:type="auto"/>
            <w:gridSpan w:val="2"/>
            <w:tcBorders>
              <w:bottom w:val="single" w:sz="8" w:space="0" w:color="000000"/>
            </w:tcBorders>
            <w:shd w:val="clear" w:color="auto" w:fill="auto"/>
            <w:tcMar>
              <w:top w:w="40" w:type="dxa"/>
              <w:left w:w="40" w:type="dxa"/>
              <w:bottom w:w="40" w:type="dxa"/>
            </w:tcMar>
            <w:vAlign w:val="bottom"/>
          </w:tcPr>
          <w:p w14:paraId="10498A1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89</w:t>
            </w:r>
          </w:p>
        </w:tc>
        <w:tc>
          <w:tcPr>
            <w:tcW w:w="0" w:type="auto"/>
            <w:tcBorders>
              <w:bottom w:val="single" w:sz="8" w:space="0" w:color="000000"/>
            </w:tcBorders>
            <w:shd w:val="clear" w:color="auto" w:fill="auto"/>
            <w:vAlign w:val="bottom"/>
          </w:tcPr>
          <w:p w14:paraId="10498A16"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A1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0498A1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143</w:t>
            </w:r>
          </w:p>
        </w:tc>
        <w:tc>
          <w:tcPr>
            <w:tcW w:w="0" w:type="auto"/>
            <w:tcBorders>
              <w:bottom w:val="single" w:sz="8" w:space="0" w:color="000000"/>
            </w:tcBorders>
            <w:shd w:val="clear" w:color="auto" w:fill="auto"/>
            <w:vAlign w:val="bottom"/>
          </w:tcPr>
          <w:p w14:paraId="10498A19"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A1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A1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A28" w14:textId="77777777">
        <w:tc>
          <w:tcPr>
            <w:tcW w:w="0" w:type="auto"/>
            <w:shd w:val="clear" w:color="auto" w:fill="EFEFEF"/>
            <w:tcMar>
              <w:top w:w="40" w:type="dxa"/>
              <w:left w:w="560" w:type="dxa"/>
              <w:bottom w:w="40" w:type="dxa"/>
              <w:right w:w="40" w:type="dxa"/>
            </w:tcMar>
            <w:vAlign w:val="bottom"/>
          </w:tcPr>
          <w:p w14:paraId="10498A1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other income/(expense), net</w:t>
            </w:r>
          </w:p>
        </w:tc>
        <w:tc>
          <w:tcPr>
            <w:tcW w:w="0" w:type="auto"/>
            <w:tcBorders>
              <w:bottom w:val="double" w:sz="6" w:space="0" w:color="000000"/>
            </w:tcBorders>
            <w:shd w:val="clear" w:color="auto" w:fill="EFEFEF"/>
            <w:tcMar>
              <w:top w:w="40" w:type="dxa"/>
              <w:left w:w="40" w:type="dxa"/>
              <w:bottom w:w="40" w:type="dxa"/>
            </w:tcMar>
            <w:vAlign w:val="bottom"/>
          </w:tcPr>
          <w:p w14:paraId="10498A1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8A1F"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349</w:t>
            </w:r>
          </w:p>
        </w:tc>
        <w:tc>
          <w:tcPr>
            <w:tcW w:w="0" w:type="auto"/>
            <w:tcBorders>
              <w:bottom w:val="double" w:sz="6" w:space="0" w:color="000000"/>
            </w:tcBorders>
            <w:shd w:val="clear" w:color="auto" w:fill="EFEFEF"/>
            <w:vAlign w:val="bottom"/>
          </w:tcPr>
          <w:p w14:paraId="10498A20"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A2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10498A2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10498A2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560</w:t>
            </w:r>
          </w:p>
        </w:tc>
        <w:tc>
          <w:tcPr>
            <w:tcW w:w="0" w:type="auto"/>
            <w:tcBorders>
              <w:bottom w:val="double" w:sz="6" w:space="0" w:color="000000"/>
            </w:tcBorders>
            <w:shd w:val="clear" w:color="auto" w:fill="EFEFEF"/>
            <w:vAlign w:val="bottom"/>
          </w:tcPr>
          <w:p w14:paraId="10498A24"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A2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A2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(38</w:t>
            </w:r>
          </w:p>
        </w:tc>
        <w:tc>
          <w:tcPr>
            <w:tcW w:w="0" w:type="auto"/>
            <w:shd w:val="clear" w:color="auto" w:fill="EFEFEF"/>
            <w:tcMar>
              <w:top w:w="40" w:type="dxa"/>
              <w:bottom w:w="40" w:type="dxa"/>
              <w:right w:w="40" w:type="dxa"/>
            </w:tcMar>
            <w:vAlign w:val="bottom"/>
          </w:tcPr>
          <w:p w14:paraId="10498A2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bl>
    <w:p w14:paraId="10498A29"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decrease in OI&amp;E during the first quarter of 2020 compared to the same </w:t>
      </w:r>
      <w:r>
        <w:rPr>
          <w:rFonts w:ascii="Helvetica" w:eastAsia="Helvetica" w:hAnsi="Helvetica" w:cs="Helvetica"/>
          <w:sz w:val="18"/>
          <w:szCs w:val="18"/>
        </w:rPr>
        <w:t>quarter in 2019 was due primarily to lower interest income, partially offset by lower interest expense. The weighted-average interest rate earned by the Company on its cash, cash equivalents and marketable securities was 2.08% and 2.19% in the first quarte</w:t>
      </w:r>
      <w:r>
        <w:rPr>
          <w:rFonts w:ascii="Helvetica" w:eastAsia="Helvetica" w:hAnsi="Helvetica" w:cs="Helvetica"/>
          <w:sz w:val="18"/>
          <w:szCs w:val="18"/>
        </w:rPr>
        <w:t>r of 2020 and 2019, respectively.</w:t>
      </w:r>
    </w:p>
    <w:p w14:paraId="10498A2A"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Provision for Income Taxes</w:t>
      </w:r>
    </w:p>
    <w:p w14:paraId="10498A2B"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Provision for income taxes, effective tax rate and statutory federal income tax rate for the three months ended December 28, 2019 and December 29, 2018 were as follows (dollars in </w:t>
      </w:r>
      <w:r>
        <w:rPr>
          <w:rFonts w:ascii="Helvetica" w:eastAsia="Helvetica" w:hAnsi="Helvetica" w:cs="Helvetica"/>
          <w:sz w:val="18"/>
          <w:szCs w:val="18"/>
        </w:rPr>
        <w:t>millions):</w:t>
      </w:r>
    </w:p>
    <w:tbl>
      <w:tblPr>
        <w:tblW w:w="5000" w:type="pct"/>
        <w:tblCellMar>
          <w:left w:w="0" w:type="dxa"/>
          <w:right w:w="0" w:type="dxa"/>
        </w:tblCellMar>
        <w:tblLook w:val="04A0" w:firstRow="1" w:lastRow="0" w:firstColumn="1" w:lastColumn="0" w:noHBand="0" w:noVBand="1"/>
      </w:tblPr>
      <w:tblGrid>
        <w:gridCol w:w="5570"/>
        <w:gridCol w:w="142"/>
        <w:gridCol w:w="960"/>
        <w:gridCol w:w="201"/>
        <w:gridCol w:w="130"/>
        <w:gridCol w:w="142"/>
        <w:gridCol w:w="960"/>
        <w:gridCol w:w="201"/>
      </w:tblGrid>
      <w:tr w:rsidR="00465D36" w14:paraId="10498A2D" w14:textId="77777777">
        <w:tc>
          <w:tcPr>
            <w:tcW w:w="0" w:type="auto"/>
            <w:gridSpan w:val="8"/>
            <w:shd w:val="clear" w:color="auto" w:fill="auto"/>
            <w:vAlign w:val="center"/>
          </w:tcPr>
          <w:p w14:paraId="10498A2C" w14:textId="77777777" w:rsidR="00465D36" w:rsidRDefault="00465D36">
            <w:pPr>
              <w:rPr>
                <w:rFonts w:ascii="Times New Roman" w:hAnsi="Times New Roman"/>
                <w:sz w:val="20"/>
                <w:szCs w:val="20"/>
              </w:rPr>
            </w:pPr>
          </w:p>
        </w:tc>
      </w:tr>
      <w:tr w:rsidR="00465D36" w14:paraId="10498A36" w14:textId="77777777">
        <w:tc>
          <w:tcPr>
            <w:tcW w:w="3550" w:type="pct"/>
            <w:shd w:val="clear" w:color="auto" w:fill="auto"/>
            <w:vAlign w:val="center"/>
          </w:tcPr>
          <w:p w14:paraId="10498A2E" w14:textId="77777777" w:rsidR="00465D36" w:rsidRDefault="00465D36">
            <w:pPr>
              <w:rPr>
                <w:rFonts w:ascii="Times New Roman" w:hAnsi="Times New Roman"/>
                <w:sz w:val="20"/>
                <w:szCs w:val="20"/>
              </w:rPr>
            </w:pPr>
          </w:p>
        </w:tc>
        <w:tc>
          <w:tcPr>
            <w:tcW w:w="50" w:type="pct"/>
            <w:shd w:val="clear" w:color="auto" w:fill="auto"/>
            <w:vAlign w:val="center"/>
          </w:tcPr>
          <w:p w14:paraId="10498A2F" w14:textId="77777777" w:rsidR="00465D36" w:rsidRDefault="00465D36">
            <w:pPr>
              <w:rPr>
                <w:rFonts w:ascii="Times New Roman" w:hAnsi="Times New Roman"/>
                <w:sz w:val="20"/>
                <w:szCs w:val="20"/>
              </w:rPr>
            </w:pPr>
          </w:p>
        </w:tc>
        <w:tc>
          <w:tcPr>
            <w:tcW w:w="600" w:type="pct"/>
            <w:shd w:val="clear" w:color="auto" w:fill="auto"/>
            <w:vAlign w:val="center"/>
          </w:tcPr>
          <w:p w14:paraId="10498A30" w14:textId="77777777" w:rsidR="00465D36" w:rsidRDefault="00465D36">
            <w:pPr>
              <w:rPr>
                <w:rFonts w:ascii="Times New Roman" w:hAnsi="Times New Roman"/>
                <w:sz w:val="20"/>
                <w:szCs w:val="20"/>
              </w:rPr>
            </w:pPr>
          </w:p>
        </w:tc>
        <w:tc>
          <w:tcPr>
            <w:tcW w:w="50" w:type="pct"/>
            <w:shd w:val="clear" w:color="auto" w:fill="auto"/>
            <w:vAlign w:val="center"/>
          </w:tcPr>
          <w:p w14:paraId="10498A31" w14:textId="77777777" w:rsidR="00465D36" w:rsidRDefault="00465D36">
            <w:pPr>
              <w:rPr>
                <w:rFonts w:ascii="Times New Roman" w:hAnsi="Times New Roman"/>
                <w:sz w:val="20"/>
                <w:szCs w:val="20"/>
              </w:rPr>
            </w:pPr>
          </w:p>
        </w:tc>
        <w:tc>
          <w:tcPr>
            <w:tcW w:w="50" w:type="pct"/>
            <w:shd w:val="clear" w:color="auto" w:fill="auto"/>
            <w:vAlign w:val="center"/>
          </w:tcPr>
          <w:p w14:paraId="10498A32" w14:textId="77777777" w:rsidR="00465D36" w:rsidRDefault="00465D36">
            <w:pPr>
              <w:rPr>
                <w:rFonts w:ascii="Times New Roman" w:hAnsi="Times New Roman"/>
                <w:sz w:val="20"/>
                <w:szCs w:val="20"/>
              </w:rPr>
            </w:pPr>
          </w:p>
        </w:tc>
        <w:tc>
          <w:tcPr>
            <w:tcW w:w="50" w:type="pct"/>
            <w:shd w:val="clear" w:color="auto" w:fill="auto"/>
            <w:vAlign w:val="center"/>
          </w:tcPr>
          <w:p w14:paraId="10498A33" w14:textId="77777777" w:rsidR="00465D36" w:rsidRDefault="00465D36">
            <w:pPr>
              <w:rPr>
                <w:rFonts w:ascii="Times New Roman" w:hAnsi="Times New Roman"/>
                <w:sz w:val="20"/>
                <w:szCs w:val="20"/>
              </w:rPr>
            </w:pPr>
          </w:p>
        </w:tc>
        <w:tc>
          <w:tcPr>
            <w:tcW w:w="600" w:type="pct"/>
            <w:shd w:val="clear" w:color="auto" w:fill="auto"/>
            <w:vAlign w:val="center"/>
          </w:tcPr>
          <w:p w14:paraId="10498A34" w14:textId="77777777" w:rsidR="00465D36" w:rsidRDefault="00465D36">
            <w:pPr>
              <w:rPr>
                <w:rFonts w:ascii="Times New Roman" w:hAnsi="Times New Roman"/>
                <w:sz w:val="20"/>
                <w:szCs w:val="20"/>
              </w:rPr>
            </w:pPr>
          </w:p>
        </w:tc>
        <w:tc>
          <w:tcPr>
            <w:tcW w:w="50" w:type="pct"/>
            <w:shd w:val="clear" w:color="auto" w:fill="auto"/>
            <w:vAlign w:val="center"/>
          </w:tcPr>
          <w:p w14:paraId="10498A35" w14:textId="77777777" w:rsidR="00465D36" w:rsidRDefault="00465D36">
            <w:pPr>
              <w:rPr>
                <w:rFonts w:ascii="Times New Roman" w:hAnsi="Times New Roman"/>
                <w:sz w:val="20"/>
                <w:szCs w:val="20"/>
              </w:rPr>
            </w:pPr>
          </w:p>
        </w:tc>
      </w:tr>
      <w:tr w:rsidR="00465D36" w14:paraId="10498A39" w14:textId="77777777">
        <w:tc>
          <w:tcPr>
            <w:tcW w:w="0" w:type="auto"/>
            <w:shd w:val="clear" w:color="auto" w:fill="auto"/>
            <w:tcMar>
              <w:top w:w="40" w:type="dxa"/>
              <w:left w:w="40" w:type="dxa"/>
              <w:bottom w:w="40" w:type="dxa"/>
              <w:right w:w="40" w:type="dxa"/>
            </w:tcMar>
            <w:vAlign w:val="bottom"/>
          </w:tcPr>
          <w:p w14:paraId="10498A3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8A38"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8A3E" w14:textId="77777777">
        <w:tc>
          <w:tcPr>
            <w:tcW w:w="0" w:type="auto"/>
            <w:shd w:val="clear" w:color="auto" w:fill="auto"/>
            <w:tcMar>
              <w:top w:w="40" w:type="dxa"/>
              <w:left w:w="40" w:type="dxa"/>
              <w:bottom w:w="40" w:type="dxa"/>
              <w:right w:w="40" w:type="dxa"/>
            </w:tcMar>
            <w:vAlign w:val="bottom"/>
          </w:tcPr>
          <w:p w14:paraId="10498A3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A3B"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A3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A3D"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8A47" w14:textId="77777777">
        <w:tc>
          <w:tcPr>
            <w:tcW w:w="0" w:type="auto"/>
            <w:shd w:val="clear" w:color="auto" w:fill="auto"/>
            <w:tcMar>
              <w:top w:w="40" w:type="dxa"/>
              <w:left w:w="40" w:type="dxa"/>
              <w:bottom w:w="40" w:type="dxa"/>
              <w:right w:w="40" w:type="dxa"/>
            </w:tcMar>
            <w:vAlign w:val="bottom"/>
          </w:tcPr>
          <w:p w14:paraId="10498A3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Provision for income taxes</w:t>
            </w:r>
          </w:p>
        </w:tc>
        <w:tc>
          <w:tcPr>
            <w:tcW w:w="0" w:type="auto"/>
            <w:tcBorders>
              <w:top w:val="single" w:sz="8" w:space="0" w:color="000000"/>
            </w:tcBorders>
            <w:shd w:val="clear" w:color="auto" w:fill="auto"/>
            <w:tcMar>
              <w:top w:w="40" w:type="dxa"/>
              <w:left w:w="40" w:type="dxa"/>
              <w:bottom w:w="40" w:type="dxa"/>
            </w:tcMar>
            <w:vAlign w:val="bottom"/>
          </w:tcPr>
          <w:p w14:paraId="10498A4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A4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3,682</w:t>
            </w:r>
          </w:p>
        </w:tc>
        <w:tc>
          <w:tcPr>
            <w:tcW w:w="0" w:type="auto"/>
            <w:tcBorders>
              <w:top w:val="single" w:sz="8" w:space="0" w:color="000000"/>
            </w:tcBorders>
            <w:shd w:val="clear" w:color="auto" w:fill="auto"/>
            <w:vAlign w:val="bottom"/>
          </w:tcPr>
          <w:p w14:paraId="10498A42"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A4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A4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A4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3,941</w:t>
            </w:r>
          </w:p>
        </w:tc>
        <w:tc>
          <w:tcPr>
            <w:tcW w:w="0" w:type="auto"/>
            <w:shd w:val="clear" w:color="auto" w:fill="auto"/>
            <w:vAlign w:val="bottom"/>
          </w:tcPr>
          <w:p w14:paraId="10498A46" w14:textId="77777777" w:rsidR="00465D36" w:rsidRDefault="00465D36">
            <w:pPr>
              <w:textAlignment w:val="bottom"/>
              <w:rPr>
                <w:rFonts w:ascii="Times New Roman" w:hAnsi="Times New Roman"/>
                <w:sz w:val="20"/>
                <w:szCs w:val="20"/>
              </w:rPr>
            </w:pPr>
          </w:p>
        </w:tc>
      </w:tr>
      <w:tr w:rsidR="00465D36" w14:paraId="10498A4E" w14:textId="77777777">
        <w:tc>
          <w:tcPr>
            <w:tcW w:w="0" w:type="auto"/>
            <w:shd w:val="clear" w:color="auto" w:fill="EFEFEF"/>
            <w:tcMar>
              <w:top w:w="40" w:type="dxa"/>
              <w:left w:w="40" w:type="dxa"/>
              <w:bottom w:w="40" w:type="dxa"/>
              <w:right w:w="40" w:type="dxa"/>
            </w:tcMar>
            <w:vAlign w:val="bottom"/>
          </w:tcPr>
          <w:p w14:paraId="10498A4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Effective tax rate</w:t>
            </w:r>
          </w:p>
        </w:tc>
        <w:tc>
          <w:tcPr>
            <w:tcW w:w="0" w:type="auto"/>
            <w:gridSpan w:val="2"/>
            <w:shd w:val="clear" w:color="auto" w:fill="EFEFEF"/>
            <w:tcMar>
              <w:top w:w="40" w:type="dxa"/>
              <w:left w:w="40" w:type="dxa"/>
              <w:bottom w:w="40" w:type="dxa"/>
            </w:tcMar>
            <w:vAlign w:val="bottom"/>
          </w:tcPr>
          <w:p w14:paraId="10498A4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14.2</w:t>
            </w:r>
          </w:p>
        </w:tc>
        <w:tc>
          <w:tcPr>
            <w:tcW w:w="0" w:type="auto"/>
            <w:shd w:val="clear" w:color="auto" w:fill="EFEFEF"/>
            <w:tcMar>
              <w:top w:w="40" w:type="dxa"/>
              <w:bottom w:w="40" w:type="dxa"/>
              <w:right w:w="40" w:type="dxa"/>
            </w:tcMar>
            <w:vAlign w:val="bottom"/>
          </w:tcPr>
          <w:p w14:paraId="10498A4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A4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10498A4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16.5</w:t>
            </w:r>
          </w:p>
        </w:tc>
        <w:tc>
          <w:tcPr>
            <w:tcW w:w="0" w:type="auto"/>
            <w:shd w:val="clear" w:color="auto" w:fill="EFEFEF"/>
            <w:tcMar>
              <w:top w:w="40" w:type="dxa"/>
              <w:bottom w:w="40" w:type="dxa"/>
              <w:right w:w="40" w:type="dxa"/>
            </w:tcMar>
            <w:vAlign w:val="bottom"/>
          </w:tcPr>
          <w:p w14:paraId="10498A4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r w:rsidR="00465D36" w14:paraId="10498A55" w14:textId="77777777">
        <w:tc>
          <w:tcPr>
            <w:tcW w:w="0" w:type="auto"/>
            <w:shd w:val="clear" w:color="auto" w:fill="auto"/>
            <w:tcMar>
              <w:top w:w="40" w:type="dxa"/>
              <w:left w:w="40" w:type="dxa"/>
              <w:bottom w:w="40" w:type="dxa"/>
              <w:right w:w="40" w:type="dxa"/>
            </w:tcMar>
            <w:vAlign w:val="bottom"/>
          </w:tcPr>
          <w:p w14:paraId="10498A4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Statutory federal income tax rate</w:t>
            </w:r>
          </w:p>
        </w:tc>
        <w:tc>
          <w:tcPr>
            <w:tcW w:w="0" w:type="auto"/>
            <w:gridSpan w:val="2"/>
            <w:shd w:val="clear" w:color="auto" w:fill="auto"/>
            <w:tcMar>
              <w:top w:w="40" w:type="dxa"/>
              <w:left w:w="40" w:type="dxa"/>
              <w:bottom w:w="40" w:type="dxa"/>
            </w:tcMar>
            <w:vAlign w:val="bottom"/>
          </w:tcPr>
          <w:p w14:paraId="10498A5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21</w:t>
            </w:r>
          </w:p>
        </w:tc>
        <w:tc>
          <w:tcPr>
            <w:tcW w:w="0" w:type="auto"/>
            <w:shd w:val="clear" w:color="auto" w:fill="auto"/>
            <w:tcMar>
              <w:top w:w="40" w:type="dxa"/>
              <w:bottom w:w="40" w:type="dxa"/>
              <w:right w:w="40" w:type="dxa"/>
            </w:tcMar>
            <w:vAlign w:val="bottom"/>
          </w:tcPr>
          <w:p w14:paraId="10498A5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A5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0498A5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21</w:t>
            </w:r>
          </w:p>
        </w:tc>
        <w:tc>
          <w:tcPr>
            <w:tcW w:w="0" w:type="auto"/>
            <w:shd w:val="clear" w:color="auto" w:fill="auto"/>
            <w:tcMar>
              <w:top w:w="40" w:type="dxa"/>
              <w:bottom w:w="40" w:type="dxa"/>
              <w:right w:w="40" w:type="dxa"/>
            </w:tcMar>
            <w:vAlign w:val="bottom"/>
          </w:tcPr>
          <w:p w14:paraId="10498A5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bl>
    <w:p w14:paraId="10498A56"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effective tax rate </w:t>
      </w:r>
      <w:r>
        <w:rPr>
          <w:rFonts w:ascii="Helvetica" w:eastAsia="Helvetica" w:hAnsi="Helvetica" w:cs="Helvetica"/>
          <w:sz w:val="18"/>
          <w:szCs w:val="18"/>
        </w:rPr>
        <w:t>for the first quarter of 2020 was lower than the statutory federal income tax rate due primarily to lower tax rates on foreign earnings, tax benefits from share-based compensation and a one-time adjustment of U.S. foreign tax credits in response to regulat</w:t>
      </w:r>
      <w:r>
        <w:rPr>
          <w:rFonts w:ascii="Helvetica" w:eastAsia="Helvetica" w:hAnsi="Helvetica" w:cs="Helvetica"/>
          <w:sz w:val="18"/>
          <w:szCs w:val="18"/>
        </w:rPr>
        <w:t>ions issued by the U.S. Department of the Treasury in December 2019.</w:t>
      </w:r>
    </w:p>
    <w:p w14:paraId="10498A57"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Company’s effective tax rate for the first quarter of 2020 was lower compared to the same quarter in 2019 due to a one-time adjustment of U.S. foreign tax credits.</w:t>
      </w:r>
    </w:p>
    <w:p w14:paraId="10498A58"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Recent Accounting P</w:t>
      </w:r>
      <w:r>
        <w:rPr>
          <w:rFonts w:ascii="Helvetica" w:eastAsia="Helvetica" w:hAnsi="Helvetica" w:cs="Helvetica"/>
          <w:b/>
          <w:bCs/>
          <w:sz w:val="18"/>
          <w:szCs w:val="18"/>
        </w:rPr>
        <w:t>ronouncements</w:t>
      </w:r>
    </w:p>
    <w:p w14:paraId="10498A59"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Financial Instruments</w:t>
      </w:r>
    </w:p>
    <w:p w14:paraId="10498A5A"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In June 2016, the Financial Accounting Standards Board issued Accounting Standards Update No. 2016-13, </w:t>
      </w:r>
      <w:r>
        <w:rPr>
          <w:rFonts w:ascii="Helvetica" w:eastAsia="Helvetica" w:hAnsi="Helvetica" w:cs="Helvetica"/>
          <w:i/>
          <w:iCs/>
          <w:sz w:val="18"/>
          <w:szCs w:val="18"/>
        </w:rPr>
        <w:t>Financial Instruments – Credit Losses (Topic 326): Measurement of Credit Losses on Financial Instruments</w:t>
      </w:r>
      <w:r>
        <w:rPr>
          <w:rFonts w:ascii="Helvetica" w:eastAsia="Helvetica" w:hAnsi="Helvetica" w:cs="Helvetica"/>
          <w:sz w:val="18"/>
          <w:szCs w:val="18"/>
        </w:rPr>
        <w:t xml:space="preserve"> (“ASU 2016-1</w:t>
      </w:r>
      <w:r>
        <w:rPr>
          <w:rFonts w:ascii="Helvetica" w:eastAsia="Helvetica" w:hAnsi="Helvetica" w:cs="Helvetica"/>
          <w:sz w:val="18"/>
          <w:szCs w:val="18"/>
        </w:rPr>
        <w:t>3”), which modifies the measurement of expected credit losses on certain financial instruments. The Company will adopt ASU 2016-13 in its first quarter of 2021 utilizing the modified retrospective transition method. Based on the composition of the Company’</w:t>
      </w:r>
      <w:r>
        <w:rPr>
          <w:rFonts w:ascii="Helvetica" w:eastAsia="Helvetica" w:hAnsi="Helvetica" w:cs="Helvetica"/>
          <w:sz w:val="18"/>
          <w:szCs w:val="18"/>
        </w:rPr>
        <w:t>s investment portfolio, current market conditions, and historical credit loss activity, the adoption of ASU 2016-13 is not expected to have a material impact on its consolidated financial statements.</w:t>
      </w:r>
    </w:p>
    <w:p w14:paraId="10498A5B" w14:textId="77777777" w:rsidR="00465D36" w:rsidRDefault="00465D36">
      <w:pPr>
        <w:rPr>
          <w:rFonts w:ascii="Times New Roman" w:hAnsi="Times New Roman"/>
          <w:sz w:val="20"/>
          <w:szCs w:val="20"/>
        </w:rPr>
      </w:pPr>
    </w:p>
    <w:p w14:paraId="10498A5C"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28</w:t>
      </w:r>
    </w:p>
    <w:p w14:paraId="10498A5D" w14:textId="77777777" w:rsidR="00465D36" w:rsidRDefault="002666F5">
      <w:r>
        <w:rPr>
          <w:rFonts w:ascii="Times New Roman" w:hAnsi="Times New Roman"/>
          <w:sz w:val="16"/>
          <w:szCs w:val="16"/>
        </w:rPr>
        <w:pict w14:anchorId="10498CDD">
          <v:rect id="_x0000_i1054" style="width:415.3pt;height:1.5pt" o:hralign="center" o:hrstd="t" o:hr="t" fillcolor="#a0a0a0" stroked="f"/>
        </w:pict>
      </w:r>
    </w:p>
    <w:p w14:paraId="10498A5E" w14:textId="77777777" w:rsidR="00465D36" w:rsidRDefault="00465D36">
      <w:pPr>
        <w:rPr>
          <w:rFonts w:ascii="Times New Roman" w:hAnsi="Times New Roman"/>
          <w:sz w:val="20"/>
          <w:szCs w:val="20"/>
        </w:rPr>
      </w:pPr>
    </w:p>
    <w:p w14:paraId="10498A5F"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Liquidity and Ca</w:t>
      </w:r>
      <w:r>
        <w:rPr>
          <w:rFonts w:ascii="Helvetica" w:eastAsia="Helvetica" w:hAnsi="Helvetica" w:cs="Helvetica"/>
          <w:b/>
          <w:bCs/>
          <w:sz w:val="18"/>
          <w:szCs w:val="18"/>
        </w:rPr>
        <w:t>pital Resources</w:t>
      </w:r>
    </w:p>
    <w:p w14:paraId="10498A60"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following tables present selected financial information and statistics as of December 28, 2019 and September 28, 2019 and for the first three months of 2020 and 2019 (in millions):</w:t>
      </w:r>
    </w:p>
    <w:tbl>
      <w:tblPr>
        <w:tblW w:w="5000" w:type="pct"/>
        <w:tblCellMar>
          <w:left w:w="0" w:type="dxa"/>
          <w:right w:w="0" w:type="dxa"/>
        </w:tblCellMar>
        <w:tblLook w:val="04A0" w:firstRow="1" w:lastRow="0" w:firstColumn="1" w:lastColumn="0" w:noHBand="0" w:noVBand="1"/>
      </w:tblPr>
      <w:tblGrid>
        <w:gridCol w:w="5762"/>
        <w:gridCol w:w="142"/>
        <w:gridCol w:w="960"/>
        <w:gridCol w:w="80"/>
        <w:gridCol w:w="130"/>
        <w:gridCol w:w="142"/>
        <w:gridCol w:w="1007"/>
        <w:gridCol w:w="83"/>
      </w:tblGrid>
      <w:tr w:rsidR="00465D36" w14:paraId="10498A62" w14:textId="77777777">
        <w:tc>
          <w:tcPr>
            <w:tcW w:w="0" w:type="auto"/>
            <w:gridSpan w:val="8"/>
            <w:shd w:val="clear" w:color="auto" w:fill="auto"/>
            <w:vAlign w:val="center"/>
          </w:tcPr>
          <w:p w14:paraId="10498A61" w14:textId="77777777" w:rsidR="00465D36" w:rsidRDefault="00465D36">
            <w:pPr>
              <w:rPr>
                <w:rFonts w:ascii="Times New Roman" w:hAnsi="Times New Roman"/>
                <w:sz w:val="20"/>
                <w:szCs w:val="20"/>
              </w:rPr>
            </w:pPr>
          </w:p>
        </w:tc>
      </w:tr>
      <w:tr w:rsidR="00465D36" w14:paraId="10498A6B" w14:textId="77777777">
        <w:tc>
          <w:tcPr>
            <w:tcW w:w="3550" w:type="pct"/>
            <w:shd w:val="clear" w:color="auto" w:fill="auto"/>
            <w:vAlign w:val="center"/>
          </w:tcPr>
          <w:p w14:paraId="10498A63" w14:textId="77777777" w:rsidR="00465D36" w:rsidRDefault="00465D36">
            <w:pPr>
              <w:rPr>
                <w:rFonts w:ascii="Times New Roman" w:hAnsi="Times New Roman"/>
                <w:sz w:val="20"/>
                <w:szCs w:val="20"/>
              </w:rPr>
            </w:pPr>
          </w:p>
        </w:tc>
        <w:tc>
          <w:tcPr>
            <w:tcW w:w="50" w:type="pct"/>
            <w:shd w:val="clear" w:color="auto" w:fill="auto"/>
            <w:vAlign w:val="center"/>
          </w:tcPr>
          <w:p w14:paraId="10498A64" w14:textId="77777777" w:rsidR="00465D36" w:rsidRDefault="00465D36">
            <w:pPr>
              <w:rPr>
                <w:rFonts w:ascii="Times New Roman" w:hAnsi="Times New Roman"/>
                <w:sz w:val="20"/>
                <w:szCs w:val="20"/>
              </w:rPr>
            </w:pPr>
          </w:p>
        </w:tc>
        <w:tc>
          <w:tcPr>
            <w:tcW w:w="600" w:type="pct"/>
            <w:shd w:val="clear" w:color="auto" w:fill="auto"/>
            <w:vAlign w:val="center"/>
          </w:tcPr>
          <w:p w14:paraId="10498A65" w14:textId="77777777" w:rsidR="00465D36" w:rsidRDefault="00465D36">
            <w:pPr>
              <w:rPr>
                <w:rFonts w:ascii="Times New Roman" w:hAnsi="Times New Roman"/>
                <w:sz w:val="20"/>
                <w:szCs w:val="20"/>
              </w:rPr>
            </w:pPr>
          </w:p>
        </w:tc>
        <w:tc>
          <w:tcPr>
            <w:tcW w:w="50" w:type="pct"/>
            <w:shd w:val="clear" w:color="auto" w:fill="auto"/>
            <w:vAlign w:val="center"/>
          </w:tcPr>
          <w:p w14:paraId="10498A66" w14:textId="77777777" w:rsidR="00465D36" w:rsidRDefault="00465D36">
            <w:pPr>
              <w:rPr>
                <w:rFonts w:ascii="Times New Roman" w:hAnsi="Times New Roman"/>
                <w:sz w:val="20"/>
                <w:szCs w:val="20"/>
              </w:rPr>
            </w:pPr>
          </w:p>
        </w:tc>
        <w:tc>
          <w:tcPr>
            <w:tcW w:w="50" w:type="pct"/>
            <w:shd w:val="clear" w:color="auto" w:fill="auto"/>
            <w:vAlign w:val="center"/>
          </w:tcPr>
          <w:p w14:paraId="10498A67" w14:textId="77777777" w:rsidR="00465D36" w:rsidRDefault="00465D36">
            <w:pPr>
              <w:rPr>
                <w:rFonts w:ascii="Times New Roman" w:hAnsi="Times New Roman"/>
                <w:sz w:val="20"/>
                <w:szCs w:val="20"/>
              </w:rPr>
            </w:pPr>
          </w:p>
        </w:tc>
        <w:tc>
          <w:tcPr>
            <w:tcW w:w="50" w:type="pct"/>
            <w:shd w:val="clear" w:color="auto" w:fill="auto"/>
            <w:vAlign w:val="center"/>
          </w:tcPr>
          <w:p w14:paraId="10498A68" w14:textId="77777777" w:rsidR="00465D36" w:rsidRDefault="00465D36">
            <w:pPr>
              <w:rPr>
                <w:rFonts w:ascii="Times New Roman" w:hAnsi="Times New Roman"/>
                <w:sz w:val="20"/>
                <w:szCs w:val="20"/>
              </w:rPr>
            </w:pPr>
          </w:p>
        </w:tc>
        <w:tc>
          <w:tcPr>
            <w:tcW w:w="600" w:type="pct"/>
            <w:shd w:val="clear" w:color="auto" w:fill="auto"/>
            <w:vAlign w:val="center"/>
          </w:tcPr>
          <w:p w14:paraId="10498A69" w14:textId="77777777" w:rsidR="00465D36" w:rsidRDefault="00465D36">
            <w:pPr>
              <w:rPr>
                <w:rFonts w:ascii="Times New Roman" w:hAnsi="Times New Roman"/>
                <w:sz w:val="20"/>
                <w:szCs w:val="20"/>
              </w:rPr>
            </w:pPr>
          </w:p>
        </w:tc>
        <w:tc>
          <w:tcPr>
            <w:tcW w:w="50" w:type="pct"/>
            <w:shd w:val="clear" w:color="auto" w:fill="auto"/>
            <w:vAlign w:val="center"/>
          </w:tcPr>
          <w:p w14:paraId="10498A6A" w14:textId="77777777" w:rsidR="00465D36" w:rsidRDefault="00465D36">
            <w:pPr>
              <w:rPr>
                <w:rFonts w:ascii="Times New Roman" w:hAnsi="Times New Roman"/>
                <w:sz w:val="20"/>
                <w:szCs w:val="20"/>
              </w:rPr>
            </w:pPr>
          </w:p>
        </w:tc>
      </w:tr>
      <w:tr w:rsidR="00465D36" w14:paraId="10498A70" w14:textId="77777777">
        <w:tc>
          <w:tcPr>
            <w:tcW w:w="0" w:type="auto"/>
            <w:shd w:val="clear" w:color="auto" w:fill="auto"/>
            <w:tcMar>
              <w:top w:w="40" w:type="dxa"/>
              <w:left w:w="40" w:type="dxa"/>
              <w:bottom w:w="40" w:type="dxa"/>
              <w:right w:w="40" w:type="dxa"/>
            </w:tcMar>
            <w:vAlign w:val="bottom"/>
          </w:tcPr>
          <w:p w14:paraId="10498A6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A6D"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A6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A6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28, </w:t>
            </w:r>
            <w:r>
              <w:rPr>
                <w:rFonts w:ascii="Helvetica" w:eastAsia="Helvetica" w:hAnsi="Helvetica" w:cs="Helvetica"/>
                <w:b/>
                <w:bCs/>
                <w:sz w:val="16"/>
                <w:szCs w:val="16"/>
              </w:rPr>
              <w:br/>
              <w:t>2019</w:t>
            </w:r>
          </w:p>
        </w:tc>
      </w:tr>
      <w:tr w:rsidR="00465D36" w14:paraId="10498A79" w14:textId="77777777">
        <w:tc>
          <w:tcPr>
            <w:tcW w:w="0" w:type="auto"/>
            <w:shd w:val="clear" w:color="auto" w:fill="auto"/>
            <w:tcMar>
              <w:top w:w="40" w:type="dxa"/>
              <w:left w:w="40" w:type="dxa"/>
              <w:bottom w:w="40" w:type="dxa"/>
              <w:right w:w="40" w:type="dxa"/>
            </w:tcMar>
            <w:vAlign w:val="bottom"/>
          </w:tcPr>
          <w:p w14:paraId="10498A7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Cash, cash equivalents and marketable securities (1)</w:t>
            </w:r>
          </w:p>
        </w:tc>
        <w:tc>
          <w:tcPr>
            <w:tcW w:w="0" w:type="auto"/>
            <w:shd w:val="clear" w:color="auto" w:fill="auto"/>
            <w:tcMar>
              <w:top w:w="40" w:type="dxa"/>
              <w:left w:w="40" w:type="dxa"/>
              <w:bottom w:w="40" w:type="dxa"/>
            </w:tcMar>
            <w:vAlign w:val="bottom"/>
          </w:tcPr>
          <w:p w14:paraId="10498A7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A73"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207,061</w:t>
            </w:r>
          </w:p>
        </w:tc>
        <w:tc>
          <w:tcPr>
            <w:tcW w:w="0" w:type="auto"/>
            <w:shd w:val="clear" w:color="auto" w:fill="auto"/>
            <w:vAlign w:val="bottom"/>
          </w:tcPr>
          <w:p w14:paraId="10498A74"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A7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A7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A7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205,898</w:t>
            </w:r>
          </w:p>
        </w:tc>
        <w:tc>
          <w:tcPr>
            <w:tcW w:w="0" w:type="auto"/>
            <w:shd w:val="clear" w:color="auto" w:fill="auto"/>
            <w:vAlign w:val="bottom"/>
          </w:tcPr>
          <w:p w14:paraId="10498A78" w14:textId="77777777" w:rsidR="00465D36" w:rsidRDefault="00465D36">
            <w:pPr>
              <w:textAlignment w:val="bottom"/>
              <w:rPr>
                <w:rFonts w:ascii="Times New Roman" w:hAnsi="Times New Roman"/>
                <w:sz w:val="20"/>
                <w:szCs w:val="20"/>
              </w:rPr>
            </w:pPr>
          </w:p>
        </w:tc>
      </w:tr>
      <w:tr w:rsidR="00465D36" w14:paraId="10498A82" w14:textId="77777777">
        <w:tc>
          <w:tcPr>
            <w:tcW w:w="0" w:type="auto"/>
            <w:shd w:val="clear" w:color="auto" w:fill="EFEFEF"/>
            <w:tcMar>
              <w:top w:w="40" w:type="dxa"/>
              <w:left w:w="40" w:type="dxa"/>
              <w:bottom w:w="40" w:type="dxa"/>
              <w:right w:w="40" w:type="dxa"/>
            </w:tcMar>
            <w:vAlign w:val="bottom"/>
          </w:tcPr>
          <w:p w14:paraId="10498A7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Property, plant and equipment, net</w:t>
            </w:r>
          </w:p>
        </w:tc>
        <w:tc>
          <w:tcPr>
            <w:tcW w:w="0" w:type="auto"/>
            <w:shd w:val="clear" w:color="auto" w:fill="EFEFEF"/>
            <w:tcMar>
              <w:top w:w="40" w:type="dxa"/>
              <w:left w:w="40" w:type="dxa"/>
              <w:bottom w:w="40" w:type="dxa"/>
            </w:tcMar>
            <w:vAlign w:val="bottom"/>
          </w:tcPr>
          <w:p w14:paraId="10498A7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A7C"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37,031</w:t>
            </w:r>
          </w:p>
        </w:tc>
        <w:tc>
          <w:tcPr>
            <w:tcW w:w="0" w:type="auto"/>
            <w:shd w:val="clear" w:color="auto" w:fill="EFEFEF"/>
            <w:vAlign w:val="bottom"/>
          </w:tcPr>
          <w:p w14:paraId="10498A7D"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A7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A7F"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A80"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37,378</w:t>
            </w:r>
          </w:p>
        </w:tc>
        <w:tc>
          <w:tcPr>
            <w:tcW w:w="0" w:type="auto"/>
            <w:shd w:val="clear" w:color="auto" w:fill="EFEFEF"/>
            <w:vAlign w:val="bottom"/>
          </w:tcPr>
          <w:p w14:paraId="10498A81" w14:textId="77777777" w:rsidR="00465D36" w:rsidRDefault="00465D36">
            <w:pPr>
              <w:textAlignment w:val="bottom"/>
              <w:rPr>
                <w:rFonts w:ascii="Times New Roman" w:hAnsi="Times New Roman"/>
                <w:sz w:val="20"/>
                <w:szCs w:val="20"/>
              </w:rPr>
            </w:pPr>
          </w:p>
        </w:tc>
      </w:tr>
      <w:tr w:rsidR="00465D36" w14:paraId="10498A8B" w14:textId="77777777">
        <w:tc>
          <w:tcPr>
            <w:tcW w:w="0" w:type="auto"/>
            <w:shd w:val="clear" w:color="auto" w:fill="auto"/>
            <w:tcMar>
              <w:top w:w="40" w:type="dxa"/>
              <w:left w:w="40" w:type="dxa"/>
              <w:bottom w:w="40" w:type="dxa"/>
              <w:right w:w="40" w:type="dxa"/>
            </w:tcMar>
            <w:vAlign w:val="bottom"/>
          </w:tcPr>
          <w:p w14:paraId="10498A8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Commercial paper</w:t>
            </w:r>
          </w:p>
        </w:tc>
        <w:tc>
          <w:tcPr>
            <w:tcW w:w="0" w:type="auto"/>
            <w:shd w:val="clear" w:color="auto" w:fill="auto"/>
            <w:tcMar>
              <w:top w:w="40" w:type="dxa"/>
              <w:left w:w="40" w:type="dxa"/>
              <w:bottom w:w="40" w:type="dxa"/>
            </w:tcMar>
            <w:vAlign w:val="bottom"/>
          </w:tcPr>
          <w:p w14:paraId="10498A8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A85"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4,990</w:t>
            </w:r>
          </w:p>
        </w:tc>
        <w:tc>
          <w:tcPr>
            <w:tcW w:w="0" w:type="auto"/>
            <w:shd w:val="clear" w:color="auto" w:fill="auto"/>
            <w:vAlign w:val="bottom"/>
          </w:tcPr>
          <w:p w14:paraId="10498A86"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A8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A88"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A89"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5,980</w:t>
            </w:r>
          </w:p>
        </w:tc>
        <w:tc>
          <w:tcPr>
            <w:tcW w:w="0" w:type="auto"/>
            <w:shd w:val="clear" w:color="auto" w:fill="auto"/>
            <w:vAlign w:val="bottom"/>
          </w:tcPr>
          <w:p w14:paraId="10498A8A" w14:textId="77777777" w:rsidR="00465D36" w:rsidRDefault="00465D36">
            <w:pPr>
              <w:textAlignment w:val="bottom"/>
              <w:rPr>
                <w:rFonts w:ascii="Times New Roman" w:hAnsi="Times New Roman"/>
                <w:sz w:val="20"/>
                <w:szCs w:val="20"/>
              </w:rPr>
            </w:pPr>
          </w:p>
        </w:tc>
      </w:tr>
      <w:tr w:rsidR="00465D36" w14:paraId="10498A94" w14:textId="77777777">
        <w:tc>
          <w:tcPr>
            <w:tcW w:w="0" w:type="auto"/>
            <w:shd w:val="clear" w:color="auto" w:fill="EFEFEF"/>
            <w:tcMar>
              <w:top w:w="40" w:type="dxa"/>
              <w:left w:w="40" w:type="dxa"/>
              <w:bottom w:w="40" w:type="dxa"/>
              <w:right w:w="40" w:type="dxa"/>
            </w:tcMar>
            <w:vAlign w:val="bottom"/>
          </w:tcPr>
          <w:p w14:paraId="10498A8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Total term debt</w:t>
            </w:r>
          </w:p>
        </w:tc>
        <w:tc>
          <w:tcPr>
            <w:tcW w:w="0" w:type="auto"/>
            <w:shd w:val="clear" w:color="auto" w:fill="EFEFEF"/>
            <w:tcMar>
              <w:top w:w="40" w:type="dxa"/>
              <w:left w:w="40" w:type="dxa"/>
              <w:bottom w:w="40" w:type="dxa"/>
            </w:tcMar>
            <w:vAlign w:val="bottom"/>
          </w:tcPr>
          <w:p w14:paraId="10498A8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A8E"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103,302</w:t>
            </w:r>
          </w:p>
        </w:tc>
        <w:tc>
          <w:tcPr>
            <w:tcW w:w="0" w:type="auto"/>
            <w:shd w:val="clear" w:color="auto" w:fill="EFEFEF"/>
            <w:vAlign w:val="bottom"/>
          </w:tcPr>
          <w:p w14:paraId="10498A8F"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A9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A91"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A92"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102,067</w:t>
            </w:r>
          </w:p>
        </w:tc>
        <w:tc>
          <w:tcPr>
            <w:tcW w:w="0" w:type="auto"/>
            <w:shd w:val="clear" w:color="auto" w:fill="EFEFEF"/>
            <w:vAlign w:val="bottom"/>
          </w:tcPr>
          <w:p w14:paraId="10498A93" w14:textId="77777777" w:rsidR="00465D36" w:rsidRDefault="00465D36">
            <w:pPr>
              <w:textAlignment w:val="bottom"/>
              <w:rPr>
                <w:rFonts w:ascii="Times New Roman" w:hAnsi="Times New Roman"/>
                <w:sz w:val="20"/>
                <w:szCs w:val="20"/>
              </w:rPr>
            </w:pPr>
          </w:p>
        </w:tc>
      </w:tr>
      <w:tr w:rsidR="00465D36" w14:paraId="10498A9D" w14:textId="77777777">
        <w:tc>
          <w:tcPr>
            <w:tcW w:w="0" w:type="auto"/>
            <w:shd w:val="clear" w:color="auto" w:fill="auto"/>
            <w:tcMar>
              <w:top w:w="40" w:type="dxa"/>
              <w:left w:w="40" w:type="dxa"/>
              <w:bottom w:w="40" w:type="dxa"/>
              <w:right w:w="40" w:type="dxa"/>
            </w:tcMar>
            <w:vAlign w:val="bottom"/>
          </w:tcPr>
          <w:p w14:paraId="10498A9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Working </w:t>
            </w:r>
            <w:r>
              <w:rPr>
                <w:rFonts w:ascii="Helvetica" w:eastAsia="Helvetica" w:hAnsi="Helvetica" w:cs="Helvetica"/>
                <w:sz w:val="18"/>
                <w:szCs w:val="18"/>
              </w:rPr>
              <w:t>capital</w:t>
            </w:r>
          </w:p>
        </w:tc>
        <w:tc>
          <w:tcPr>
            <w:tcW w:w="0" w:type="auto"/>
            <w:shd w:val="clear" w:color="auto" w:fill="auto"/>
            <w:tcMar>
              <w:top w:w="40" w:type="dxa"/>
              <w:left w:w="40" w:type="dxa"/>
              <w:bottom w:w="40" w:type="dxa"/>
            </w:tcMar>
            <w:vAlign w:val="bottom"/>
          </w:tcPr>
          <w:p w14:paraId="10498A96"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A97"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61,070</w:t>
            </w:r>
          </w:p>
        </w:tc>
        <w:tc>
          <w:tcPr>
            <w:tcW w:w="0" w:type="auto"/>
            <w:shd w:val="clear" w:color="auto" w:fill="auto"/>
            <w:vAlign w:val="bottom"/>
          </w:tcPr>
          <w:p w14:paraId="10498A98"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A9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A9A"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A9B"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57,101</w:t>
            </w:r>
          </w:p>
        </w:tc>
        <w:tc>
          <w:tcPr>
            <w:tcW w:w="0" w:type="auto"/>
            <w:shd w:val="clear" w:color="auto" w:fill="auto"/>
            <w:vAlign w:val="bottom"/>
          </w:tcPr>
          <w:p w14:paraId="10498A9C" w14:textId="77777777" w:rsidR="00465D36" w:rsidRDefault="00465D36">
            <w:pPr>
              <w:textAlignment w:val="bottom"/>
              <w:rPr>
                <w:rFonts w:ascii="Times New Roman" w:hAnsi="Times New Roman"/>
                <w:sz w:val="20"/>
                <w:szCs w:val="20"/>
              </w:rPr>
            </w:pPr>
          </w:p>
        </w:tc>
      </w:tr>
    </w:tbl>
    <w:p w14:paraId="10498A9E" w14:textId="77777777" w:rsidR="00465D36" w:rsidRDefault="00465D36">
      <w:pPr>
        <w:rPr>
          <w:vanish/>
        </w:rPr>
      </w:pPr>
    </w:p>
    <w:tbl>
      <w:tblPr>
        <w:tblW w:w="5000" w:type="pct"/>
        <w:tblCellMar>
          <w:left w:w="0" w:type="dxa"/>
          <w:right w:w="0" w:type="dxa"/>
        </w:tblCellMar>
        <w:tblLook w:val="04A0" w:firstRow="1" w:lastRow="0" w:firstColumn="1" w:lastColumn="0" w:noHBand="0" w:noVBand="1"/>
      </w:tblPr>
      <w:tblGrid>
        <w:gridCol w:w="5772"/>
        <w:gridCol w:w="142"/>
        <w:gridCol w:w="960"/>
        <w:gridCol w:w="100"/>
        <w:gridCol w:w="130"/>
        <w:gridCol w:w="142"/>
        <w:gridCol w:w="960"/>
        <w:gridCol w:w="100"/>
      </w:tblGrid>
      <w:tr w:rsidR="00465D36" w14:paraId="10498AA0" w14:textId="77777777">
        <w:tc>
          <w:tcPr>
            <w:tcW w:w="0" w:type="auto"/>
            <w:gridSpan w:val="8"/>
            <w:shd w:val="clear" w:color="auto" w:fill="auto"/>
            <w:vAlign w:val="center"/>
          </w:tcPr>
          <w:p w14:paraId="10498A9F" w14:textId="77777777" w:rsidR="00465D36" w:rsidRDefault="00465D36">
            <w:pPr>
              <w:rPr>
                <w:rFonts w:ascii="Times New Roman" w:hAnsi="Times New Roman"/>
                <w:sz w:val="20"/>
                <w:szCs w:val="20"/>
              </w:rPr>
            </w:pPr>
          </w:p>
        </w:tc>
      </w:tr>
      <w:tr w:rsidR="00465D36" w14:paraId="10498AA9" w14:textId="77777777">
        <w:tc>
          <w:tcPr>
            <w:tcW w:w="3550" w:type="pct"/>
            <w:shd w:val="clear" w:color="auto" w:fill="auto"/>
            <w:vAlign w:val="center"/>
          </w:tcPr>
          <w:p w14:paraId="10498AA1" w14:textId="77777777" w:rsidR="00465D36" w:rsidRDefault="00465D36">
            <w:pPr>
              <w:rPr>
                <w:rFonts w:ascii="Times New Roman" w:hAnsi="Times New Roman"/>
                <w:sz w:val="20"/>
                <w:szCs w:val="20"/>
              </w:rPr>
            </w:pPr>
          </w:p>
        </w:tc>
        <w:tc>
          <w:tcPr>
            <w:tcW w:w="50" w:type="pct"/>
            <w:shd w:val="clear" w:color="auto" w:fill="auto"/>
            <w:vAlign w:val="center"/>
          </w:tcPr>
          <w:p w14:paraId="10498AA2" w14:textId="77777777" w:rsidR="00465D36" w:rsidRDefault="00465D36">
            <w:pPr>
              <w:rPr>
                <w:rFonts w:ascii="Times New Roman" w:hAnsi="Times New Roman"/>
                <w:sz w:val="20"/>
                <w:szCs w:val="20"/>
              </w:rPr>
            </w:pPr>
          </w:p>
        </w:tc>
        <w:tc>
          <w:tcPr>
            <w:tcW w:w="600" w:type="pct"/>
            <w:shd w:val="clear" w:color="auto" w:fill="auto"/>
            <w:vAlign w:val="center"/>
          </w:tcPr>
          <w:p w14:paraId="10498AA3" w14:textId="77777777" w:rsidR="00465D36" w:rsidRDefault="00465D36">
            <w:pPr>
              <w:rPr>
                <w:rFonts w:ascii="Times New Roman" w:hAnsi="Times New Roman"/>
                <w:sz w:val="20"/>
                <w:szCs w:val="20"/>
              </w:rPr>
            </w:pPr>
          </w:p>
        </w:tc>
        <w:tc>
          <w:tcPr>
            <w:tcW w:w="50" w:type="pct"/>
            <w:shd w:val="clear" w:color="auto" w:fill="auto"/>
            <w:vAlign w:val="center"/>
          </w:tcPr>
          <w:p w14:paraId="10498AA4" w14:textId="77777777" w:rsidR="00465D36" w:rsidRDefault="00465D36">
            <w:pPr>
              <w:rPr>
                <w:rFonts w:ascii="Times New Roman" w:hAnsi="Times New Roman"/>
                <w:sz w:val="20"/>
                <w:szCs w:val="20"/>
              </w:rPr>
            </w:pPr>
          </w:p>
        </w:tc>
        <w:tc>
          <w:tcPr>
            <w:tcW w:w="50" w:type="pct"/>
            <w:shd w:val="clear" w:color="auto" w:fill="auto"/>
            <w:vAlign w:val="center"/>
          </w:tcPr>
          <w:p w14:paraId="10498AA5" w14:textId="77777777" w:rsidR="00465D36" w:rsidRDefault="00465D36">
            <w:pPr>
              <w:rPr>
                <w:rFonts w:ascii="Times New Roman" w:hAnsi="Times New Roman"/>
                <w:sz w:val="20"/>
                <w:szCs w:val="20"/>
              </w:rPr>
            </w:pPr>
          </w:p>
        </w:tc>
        <w:tc>
          <w:tcPr>
            <w:tcW w:w="50" w:type="pct"/>
            <w:shd w:val="clear" w:color="auto" w:fill="auto"/>
            <w:vAlign w:val="center"/>
          </w:tcPr>
          <w:p w14:paraId="10498AA6" w14:textId="77777777" w:rsidR="00465D36" w:rsidRDefault="00465D36">
            <w:pPr>
              <w:rPr>
                <w:rFonts w:ascii="Times New Roman" w:hAnsi="Times New Roman"/>
                <w:sz w:val="20"/>
                <w:szCs w:val="20"/>
              </w:rPr>
            </w:pPr>
          </w:p>
        </w:tc>
        <w:tc>
          <w:tcPr>
            <w:tcW w:w="600" w:type="pct"/>
            <w:shd w:val="clear" w:color="auto" w:fill="auto"/>
            <w:vAlign w:val="center"/>
          </w:tcPr>
          <w:p w14:paraId="10498AA7" w14:textId="77777777" w:rsidR="00465D36" w:rsidRDefault="00465D36">
            <w:pPr>
              <w:rPr>
                <w:rFonts w:ascii="Times New Roman" w:hAnsi="Times New Roman"/>
                <w:sz w:val="20"/>
                <w:szCs w:val="20"/>
              </w:rPr>
            </w:pPr>
          </w:p>
        </w:tc>
        <w:tc>
          <w:tcPr>
            <w:tcW w:w="50" w:type="pct"/>
            <w:shd w:val="clear" w:color="auto" w:fill="auto"/>
            <w:vAlign w:val="center"/>
          </w:tcPr>
          <w:p w14:paraId="10498AA8" w14:textId="77777777" w:rsidR="00465D36" w:rsidRDefault="00465D36">
            <w:pPr>
              <w:rPr>
                <w:rFonts w:ascii="Times New Roman" w:hAnsi="Times New Roman"/>
                <w:sz w:val="20"/>
                <w:szCs w:val="20"/>
              </w:rPr>
            </w:pPr>
          </w:p>
        </w:tc>
      </w:tr>
      <w:tr w:rsidR="00465D36" w14:paraId="10498AAC" w14:textId="77777777">
        <w:tc>
          <w:tcPr>
            <w:tcW w:w="0" w:type="auto"/>
            <w:shd w:val="clear" w:color="auto" w:fill="auto"/>
            <w:tcMar>
              <w:top w:w="40" w:type="dxa"/>
              <w:left w:w="40" w:type="dxa"/>
              <w:bottom w:w="40" w:type="dxa"/>
              <w:right w:w="40" w:type="dxa"/>
            </w:tcMar>
            <w:vAlign w:val="bottom"/>
          </w:tcPr>
          <w:p w14:paraId="10498AA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0498AAB"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Three Months Ended</w:t>
            </w:r>
          </w:p>
        </w:tc>
      </w:tr>
      <w:tr w:rsidR="00465D36" w14:paraId="10498AB1" w14:textId="77777777">
        <w:tc>
          <w:tcPr>
            <w:tcW w:w="0" w:type="auto"/>
            <w:shd w:val="clear" w:color="auto" w:fill="auto"/>
            <w:tcMar>
              <w:top w:w="40" w:type="dxa"/>
              <w:left w:w="40" w:type="dxa"/>
              <w:bottom w:w="40" w:type="dxa"/>
              <w:right w:w="40" w:type="dxa"/>
            </w:tcMar>
            <w:vAlign w:val="bottom"/>
          </w:tcPr>
          <w:p w14:paraId="10498AA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AAE"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10498AA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AB0"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 xml:space="preserve">December 29, </w:t>
            </w:r>
            <w:r>
              <w:rPr>
                <w:rFonts w:ascii="Helvetica" w:eastAsia="Helvetica" w:hAnsi="Helvetica" w:cs="Helvetica"/>
                <w:b/>
                <w:bCs/>
                <w:sz w:val="16"/>
                <w:szCs w:val="16"/>
              </w:rPr>
              <w:br/>
              <w:t>2018</w:t>
            </w:r>
          </w:p>
        </w:tc>
      </w:tr>
      <w:tr w:rsidR="00465D36" w14:paraId="10498ABA" w14:textId="77777777">
        <w:tc>
          <w:tcPr>
            <w:tcW w:w="0" w:type="auto"/>
            <w:shd w:val="clear" w:color="auto" w:fill="auto"/>
            <w:tcMar>
              <w:top w:w="40" w:type="dxa"/>
              <w:left w:w="40" w:type="dxa"/>
              <w:bottom w:w="40" w:type="dxa"/>
              <w:right w:w="40" w:type="dxa"/>
            </w:tcMar>
            <w:vAlign w:val="bottom"/>
          </w:tcPr>
          <w:p w14:paraId="10498AB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Cash generated by operating activities</w:t>
            </w:r>
          </w:p>
        </w:tc>
        <w:tc>
          <w:tcPr>
            <w:tcW w:w="0" w:type="auto"/>
            <w:tcBorders>
              <w:top w:val="single" w:sz="8" w:space="0" w:color="000000"/>
            </w:tcBorders>
            <w:shd w:val="clear" w:color="auto" w:fill="auto"/>
            <w:tcMar>
              <w:top w:w="40" w:type="dxa"/>
              <w:left w:w="40" w:type="dxa"/>
              <w:bottom w:w="40" w:type="dxa"/>
            </w:tcMar>
            <w:vAlign w:val="bottom"/>
          </w:tcPr>
          <w:p w14:paraId="10498AB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10498AB4"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30,516</w:t>
            </w:r>
          </w:p>
        </w:tc>
        <w:tc>
          <w:tcPr>
            <w:tcW w:w="0" w:type="auto"/>
            <w:tcBorders>
              <w:top w:val="single" w:sz="8" w:space="0" w:color="000000"/>
            </w:tcBorders>
            <w:shd w:val="clear" w:color="auto" w:fill="auto"/>
            <w:vAlign w:val="bottom"/>
          </w:tcPr>
          <w:p w14:paraId="10498AB5"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AB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AB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AB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26,690</w:t>
            </w:r>
          </w:p>
        </w:tc>
        <w:tc>
          <w:tcPr>
            <w:tcW w:w="0" w:type="auto"/>
            <w:shd w:val="clear" w:color="auto" w:fill="auto"/>
            <w:vAlign w:val="bottom"/>
          </w:tcPr>
          <w:p w14:paraId="10498AB9" w14:textId="77777777" w:rsidR="00465D36" w:rsidRDefault="00465D36">
            <w:pPr>
              <w:textAlignment w:val="bottom"/>
              <w:rPr>
                <w:rFonts w:ascii="Times New Roman" w:hAnsi="Times New Roman"/>
                <w:sz w:val="20"/>
                <w:szCs w:val="20"/>
              </w:rPr>
            </w:pPr>
          </w:p>
        </w:tc>
      </w:tr>
      <w:tr w:rsidR="00465D36" w14:paraId="10498AC3" w14:textId="77777777">
        <w:tc>
          <w:tcPr>
            <w:tcW w:w="0" w:type="auto"/>
            <w:shd w:val="clear" w:color="auto" w:fill="EFEFEF"/>
            <w:tcMar>
              <w:top w:w="40" w:type="dxa"/>
              <w:left w:w="40" w:type="dxa"/>
              <w:bottom w:w="40" w:type="dxa"/>
              <w:right w:w="40" w:type="dxa"/>
            </w:tcMar>
            <w:vAlign w:val="bottom"/>
          </w:tcPr>
          <w:p w14:paraId="10498AB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Cash generated by/(used in) investing activities</w:t>
            </w:r>
          </w:p>
        </w:tc>
        <w:tc>
          <w:tcPr>
            <w:tcW w:w="0" w:type="auto"/>
            <w:shd w:val="clear" w:color="auto" w:fill="EFEFEF"/>
            <w:tcMar>
              <w:top w:w="40" w:type="dxa"/>
              <w:left w:w="40" w:type="dxa"/>
              <w:bottom w:w="40" w:type="dxa"/>
            </w:tcMar>
            <w:vAlign w:val="bottom"/>
          </w:tcPr>
          <w:p w14:paraId="10498ABC"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ABD"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(13,668</w:t>
            </w:r>
          </w:p>
        </w:tc>
        <w:tc>
          <w:tcPr>
            <w:tcW w:w="0" w:type="auto"/>
            <w:shd w:val="clear" w:color="auto" w:fill="EFEFEF"/>
            <w:tcMar>
              <w:top w:w="40" w:type="dxa"/>
              <w:bottom w:w="40" w:type="dxa"/>
              <w:right w:w="40" w:type="dxa"/>
            </w:tcMar>
            <w:vAlign w:val="bottom"/>
          </w:tcPr>
          <w:p w14:paraId="10498ABE"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10498AB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AC0"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10498AC1"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5,844</w:t>
            </w:r>
          </w:p>
        </w:tc>
        <w:tc>
          <w:tcPr>
            <w:tcW w:w="0" w:type="auto"/>
            <w:shd w:val="clear" w:color="auto" w:fill="EFEFEF"/>
            <w:vAlign w:val="bottom"/>
          </w:tcPr>
          <w:p w14:paraId="10498AC2" w14:textId="77777777" w:rsidR="00465D36" w:rsidRDefault="00465D36">
            <w:pPr>
              <w:textAlignment w:val="bottom"/>
              <w:rPr>
                <w:rFonts w:ascii="Times New Roman" w:hAnsi="Times New Roman"/>
                <w:sz w:val="20"/>
                <w:szCs w:val="20"/>
              </w:rPr>
            </w:pPr>
          </w:p>
        </w:tc>
      </w:tr>
      <w:tr w:rsidR="00465D36" w14:paraId="10498ACC" w14:textId="77777777">
        <w:tc>
          <w:tcPr>
            <w:tcW w:w="0" w:type="auto"/>
            <w:shd w:val="clear" w:color="auto" w:fill="auto"/>
            <w:tcMar>
              <w:top w:w="40" w:type="dxa"/>
              <w:left w:w="40" w:type="dxa"/>
              <w:bottom w:w="40" w:type="dxa"/>
              <w:right w:w="40" w:type="dxa"/>
            </w:tcMar>
            <w:vAlign w:val="bottom"/>
          </w:tcPr>
          <w:p w14:paraId="10498AC4"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 xml:space="preserve">Cash used </w:t>
            </w:r>
            <w:r>
              <w:rPr>
                <w:rFonts w:ascii="Helvetica" w:eastAsia="Helvetica" w:hAnsi="Helvetica" w:cs="Helvetica"/>
                <w:sz w:val="18"/>
                <w:szCs w:val="18"/>
              </w:rPr>
              <w:t>in financing activities</w:t>
            </w:r>
          </w:p>
        </w:tc>
        <w:tc>
          <w:tcPr>
            <w:tcW w:w="0" w:type="auto"/>
            <w:shd w:val="clear" w:color="auto" w:fill="auto"/>
            <w:tcMar>
              <w:top w:w="40" w:type="dxa"/>
              <w:left w:w="40" w:type="dxa"/>
              <w:bottom w:w="40" w:type="dxa"/>
            </w:tcMar>
            <w:vAlign w:val="bottom"/>
          </w:tcPr>
          <w:p w14:paraId="10498AC5"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AC6"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(25,407</w:t>
            </w:r>
          </w:p>
        </w:tc>
        <w:tc>
          <w:tcPr>
            <w:tcW w:w="0" w:type="auto"/>
            <w:shd w:val="clear" w:color="auto" w:fill="auto"/>
            <w:tcMar>
              <w:top w:w="40" w:type="dxa"/>
              <w:bottom w:w="40" w:type="dxa"/>
              <w:right w:w="40" w:type="dxa"/>
            </w:tcMar>
            <w:vAlign w:val="bottom"/>
          </w:tcPr>
          <w:p w14:paraId="10498AC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10498AC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AC9"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10498ACA"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(13,676</w:t>
            </w:r>
          </w:p>
        </w:tc>
        <w:tc>
          <w:tcPr>
            <w:tcW w:w="0" w:type="auto"/>
            <w:shd w:val="clear" w:color="auto" w:fill="auto"/>
            <w:tcMar>
              <w:top w:w="40" w:type="dxa"/>
              <w:bottom w:w="40" w:type="dxa"/>
              <w:right w:w="40" w:type="dxa"/>
            </w:tcMar>
            <w:vAlign w:val="bottom"/>
          </w:tcPr>
          <w:p w14:paraId="10498AC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w:t>
            </w:r>
          </w:p>
        </w:tc>
      </w:tr>
    </w:tbl>
    <w:p w14:paraId="10498ACD"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8AD0" w14:textId="77777777">
        <w:trPr>
          <w:tblCellSpacing w:w="0" w:type="dxa"/>
        </w:trPr>
        <w:tc>
          <w:tcPr>
            <w:tcW w:w="960" w:type="dxa"/>
            <w:shd w:val="clear" w:color="auto" w:fill="auto"/>
            <w:vAlign w:val="center"/>
          </w:tcPr>
          <w:p w14:paraId="10498ACE" w14:textId="77777777" w:rsidR="00465D36" w:rsidRDefault="00465D36">
            <w:pPr>
              <w:rPr>
                <w:rFonts w:ascii="Times New Roman" w:hAnsi="Times New Roman"/>
                <w:sz w:val="20"/>
                <w:szCs w:val="20"/>
              </w:rPr>
            </w:pPr>
          </w:p>
        </w:tc>
        <w:tc>
          <w:tcPr>
            <w:tcW w:w="0" w:type="auto"/>
            <w:shd w:val="clear" w:color="auto" w:fill="auto"/>
            <w:vAlign w:val="center"/>
          </w:tcPr>
          <w:p w14:paraId="10498ACF" w14:textId="77777777" w:rsidR="00465D36" w:rsidRDefault="00465D36">
            <w:pPr>
              <w:rPr>
                <w:rFonts w:ascii="Times New Roman" w:hAnsi="Times New Roman"/>
                <w:sz w:val="20"/>
                <w:szCs w:val="20"/>
              </w:rPr>
            </w:pPr>
          </w:p>
        </w:tc>
      </w:tr>
      <w:tr w:rsidR="00465D36" w14:paraId="10498AD3" w14:textId="77777777">
        <w:trPr>
          <w:tblCellSpacing w:w="0" w:type="dxa"/>
        </w:trPr>
        <w:tc>
          <w:tcPr>
            <w:tcW w:w="0" w:type="auto"/>
            <w:shd w:val="clear" w:color="auto" w:fill="auto"/>
          </w:tcPr>
          <w:p w14:paraId="10498AD1"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10498AD2"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As of December 28, 2019 and September 28, 2019, total marketable securities included $19.1 billion and $18.9 billion, respectively, that was restricted from general use, related to the State Aid </w:t>
            </w:r>
            <w:r>
              <w:rPr>
                <w:rFonts w:ascii="Helvetica" w:eastAsia="Helvetica" w:hAnsi="Helvetica" w:cs="Helvetica"/>
                <w:sz w:val="16"/>
                <w:szCs w:val="16"/>
              </w:rPr>
              <w:t>Decision (refer to Note 5, “Income Taxes” in the Notes to Condensed Consolidated Financial Statements in Part I, Item 1 of this Form 10-Q) and other agreements.</w:t>
            </w:r>
          </w:p>
        </w:tc>
      </w:tr>
    </w:tbl>
    <w:p w14:paraId="10498AD4"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believes its existing balances of cash, cash equivalents and marketable securities</w:t>
      </w:r>
      <w:r>
        <w:rPr>
          <w:rFonts w:ascii="Helvetica" w:eastAsia="Helvetica" w:hAnsi="Helvetica" w:cs="Helvetica"/>
          <w:sz w:val="18"/>
          <w:szCs w:val="18"/>
        </w:rPr>
        <w:t xml:space="preserve">, along with commercial paper and other short-term liquidity arrangements, will be sufficient to satisfy its working capital needs, capital asset purchases, dividends, share repurchases, debt repayments and other liquidity requirements associated with its </w:t>
      </w:r>
      <w:r>
        <w:rPr>
          <w:rFonts w:ascii="Helvetica" w:eastAsia="Helvetica" w:hAnsi="Helvetica" w:cs="Helvetica"/>
          <w:sz w:val="18"/>
          <w:szCs w:val="18"/>
        </w:rPr>
        <w:t>existing operations over the next 12 months.</w:t>
      </w:r>
    </w:p>
    <w:p w14:paraId="10498AD5"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In connection with the State Aid Decision, as of December 28, 2019, the adjusted recovery amount of €12.9 billion plus interest of €1.2 billion was funded into escrow, where it will remain restricted from genera</w:t>
      </w:r>
      <w:r>
        <w:rPr>
          <w:rFonts w:ascii="Helvetica" w:eastAsia="Helvetica" w:hAnsi="Helvetica" w:cs="Helvetica"/>
          <w:sz w:val="18"/>
          <w:szCs w:val="18"/>
        </w:rPr>
        <w:t>l use pending the conclusion of all appeals.</w:t>
      </w:r>
    </w:p>
    <w:p w14:paraId="10498AD6"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marketable securities investment portfolio is primarily invested in highly rated securities, with the primary objective of minimizing the potential risk of principal loss. The Company’s investment </w:t>
      </w:r>
      <w:r>
        <w:rPr>
          <w:rFonts w:ascii="Helvetica" w:eastAsia="Helvetica" w:hAnsi="Helvetica" w:cs="Helvetica"/>
          <w:sz w:val="18"/>
          <w:szCs w:val="18"/>
        </w:rPr>
        <w:t>policy generally requires securities to be investment grade and limits the amount of credit exposure to any one issuer.</w:t>
      </w:r>
    </w:p>
    <w:p w14:paraId="10498AD7"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During the three months ended December 28, 2019, cash generated by operating activities of $30.5 billion was a result of $22.2 billion o</w:t>
      </w:r>
      <w:r>
        <w:rPr>
          <w:rFonts w:ascii="Helvetica" w:eastAsia="Helvetica" w:hAnsi="Helvetica" w:cs="Helvetica"/>
          <w:sz w:val="18"/>
          <w:szCs w:val="18"/>
        </w:rPr>
        <w:t>f net income, non-cash adjustments to net income of $4.0 billion and an increase in the net change in operating assets and liabilities of $4.2 billion. Cash used in investing activities of $13.7 billion during the three months ended December 28, 2019 consi</w:t>
      </w:r>
      <w:r>
        <w:rPr>
          <w:rFonts w:ascii="Helvetica" w:eastAsia="Helvetica" w:hAnsi="Helvetica" w:cs="Helvetica"/>
          <w:sz w:val="18"/>
          <w:szCs w:val="18"/>
        </w:rPr>
        <w:t>sted primarily of cash used for purchases of marketable securities, net of sales and maturities, of $10.4 billion and cash used to acquire property, plant and equipment of $2.1 billion. Cash used in financing activities of $25.4 billion during the three mo</w:t>
      </w:r>
      <w:r>
        <w:rPr>
          <w:rFonts w:ascii="Helvetica" w:eastAsia="Helvetica" w:hAnsi="Helvetica" w:cs="Helvetica"/>
          <w:sz w:val="18"/>
          <w:szCs w:val="18"/>
        </w:rPr>
        <w:t>nths ended December 28, 2019 consisted primarily of cash used to repurchase common stock of $20.7 billion, cash used to pay dividends and dividend equivalents of $3.5 billion and cash used to repay term debt of $1.0 billion, partially offset by net proceed</w:t>
      </w:r>
      <w:r>
        <w:rPr>
          <w:rFonts w:ascii="Helvetica" w:eastAsia="Helvetica" w:hAnsi="Helvetica" w:cs="Helvetica"/>
          <w:sz w:val="18"/>
          <w:szCs w:val="18"/>
        </w:rPr>
        <w:t>s from the issuance of term debt of $2.2 billion.</w:t>
      </w:r>
    </w:p>
    <w:p w14:paraId="10498AD8"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During the three months ended December 29, 2018, cash generated by operating activities of $26.7 billion was a result of $20.0 billion of net income, non-cash adjustments to net income of $5.0 billion and a</w:t>
      </w:r>
      <w:r>
        <w:rPr>
          <w:rFonts w:ascii="Helvetica" w:eastAsia="Helvetica" w:hAnsi="Helvetica" w:cs="Helvetica"/>
          <w:sz w:val="18"/>
          <w:szCs w:val="18"/>
        </w:rPr>
        <w:t>n increase in the net change in operating assets and liabilities of $1.8 billion. Cash generated by investing activities of $5.8 billion during the three months ended December 29, 2018 consisted primarily of proceeds from maturities and sales of marketable</w:t>
      </w:r>
      <w:r>
        <w:rPr>
          <w:rFonts w:ascii="Helvetica" w:eastAsia="Helvetica" w:hAnsi="Helvetica" w:cs="Helvetica"/>
          <w:sz w:val="18"/>
          <w:szCs w:val="18"/>
        </w:rPr>
        <w:t xml:space="preserve"> securities, net of purchases, of $9.8 billion, partially offset by cash used to acquire property, plant and equipment of $3.4 billion. Cash used in financing activities of $13.7 billion during the three months ended December 29, 2018 consisted primarily o</w:t>
      </w:r>
      <w:r>
        <w:rPr>
          <w:rFonts w:ascii="Helvetica" w:eastAsia="Helvetica" w:hAnsi="Helvetica" w:cs="Helvetica"/>
          <w:sz w:val="18"/>
          <w:szCs w:val="18"/>
        </w:rPr>
        <w:t>f cash used to repurchase common stock of $8.8 billion and cash used to pay dividends and dividend equivalents of $3.6 billion.</w:t>
      </w:r>
    </w:p>
    <w:p w14:paraId="10498AD9" w14:textId="77777777" w:rsidR="00465D36" w:rsidRDefault="002666F5">
      <w:pPr>
        <w:spacing w:line="288" w:lineRule="auto"/>
        <w:rPr>
          <w:rFonts w:ascii="Times New Roman" w:hAnsi="Times New Roman"/>
          <w:sz w:val="18"/>
          <w:szCs w:val="18"/>
        </w:rPr>
      </w:pPr>
      <w:r>
        <w:rPr>
          <w:rFonts w:ascii="Helvetica" w:eastAsia="Helvetica" w:hAnsi="Helvetica" w:cs="Helvetica"/>
          <w:i/>
          <w:iCs/>
          <w:sz w:val="18"/>
          <w:szCs w:val="18"/>
        </w:rPr>
        <w:t>Debt</w:t>
      </w:r>
    </w:p>
    <w:p w14:paraId="10498ADA"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issues unsecured short-term promissory notes (“Commercial Paper”) pursuant to a commercial paper program. The C</w:t>
      </w:r>
      <w:r>
        <w:rPr>
          <w:rFonts w:ascii="Helvetica" w:eastAsia="Helvetica" w:hAnsi="Helvetica" w:cs="Helvetica"/>
          <w:sz w:val="18"/>
          <w:szCs w:val="18"/>
        </w:rPr>
        <w:t>ompany uses the net proceeds from the commercial paper program for general corporate purposes, including dividends and share repurchases. As of December 28, 2019, the Company had $5.0 billion of Commercial Paper outstanding, with a weighted-average interes</w:t>
      </w:r>
      <w:r>
        <w:rPr>
          <w:rFonts w:ascii="Helvetica" w:eastAsia="Helvetica" w:hAnsi="Helvetica" w:cs="Helvetica"/>
          <w:sz w:val="18"/>
          <w:szCs w:val="18"/>
        </w:rPr>
        <w:t>t rate of 1.88% and maturities generally less than nine months.</w:t>
      </w:r>
    </w:p>
    <w:p w14:paraId="10498ADB" w14:textId="77777777" w:rsidR="00465D36" w:rsidRDefault="00465D36">
      <w:pPr>
        <w:rPr>
          <w:rFonts w:ascii="Times New Roman" w:hAnsi="Times New Roman"/>
          <w:sz w:val="20"/>
          <w:szCs w:val="20"/>
        </w:rPr>
      </w:pPr>
    </w:p>
    <w:p w14:paraId="10498ADC"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29</w:t>
      </w:r>
    </w:p>
    <w:p w14:paraId="10498ADD" w14:textId="77777777" w:rsidR="00465D36" w:rsidRDefault="002666F5">
      <w:r>
        <w:rPr>
          <w:rFonts w:ascii="Times New Roman" w:hAnsi="Times New Roman"/>
          <w:sz w:val="16"/>
          <w:szCs w:val="16"/>
        </w:rPr>
        <w:pict w14:anchorId="10498CDE">
          <v:rect id="_x0000_i1055" style="width:415.3pt;height:1.5pt" o:hralign="center" o:hrstd="t" o:hr="t" fillcolor="#a0a0a0" stroked="f"/>
        </w:pict>
      </w:r>
    </w:p>
    <w:p w14:paraId="10498ADE" w14:textId="77777777" w:rsidR="00465D36" w:rsidRDefault="00465D36">
      <w:pPr>
        <w:rPr>
          <w:rFonts w:ascii="Times New Roman" w:hAnsi="Times New Roman"/>
          <w:sz w:val="20"/>
          <w:szCs w:val="20"/>
        </w:rPr>
      </w:pPr>
    </w:p>
    <w:p w14:paraId="10498ADF"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As of December 28, 2019, the Company had outstanding floating- and fixed-rate notes with varying maturities for an aggregate principal amount of </w:t>
      </w:r>
      <w:r>
        <w:rPr>
          <w:rFonts w:ascii="Helvetica" w:eastAsia="Helvetica" w:hAnsi="Helvetica" w:cs="Helvetica"/>
          <w:sz w:val="18"/>
          <w:szCs w:val="18"/>
        </w:rPr>
        <w:t xml:space="preserve">$103.1 billion (collectively the “Notes”). During the first three months of 2020, the Company issued $2.2 billion and repaid $1.0 billion of Notes. The Company has entered, and in the future may enter, into interest rate swaps to manage interest rate risk </w:t>
      </w:r>
      <w:r>
        <w:rPr>
          <w:rFonts w:ascii="Helvetica" w:eastAsia="Helvetica" w:hAnsi="Helvetica" w:cs="Helvetica"/>
          <w:sz w:val="18"/>
          <w:szCs w:val="18"/>
        </w:rPr>
        <w:t>on the Notes. In addition, the Company has entered, and in the future may enter, into foreign currency swaps to manage foreign currency risk on the Notes.</w:t>
      </w:r>
    </w:p>
    <w:p w14:paraId="10498AE0"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Further information regarding the Company’s debt issuances and related hedging activity can be found </w:t>
      </w:r>
      <w:r>
        <w:rPr>
          <w:rFonts w:ascii="Helvetica" w:eastAsia="Helvetica" w:hAnsi="Helvetica" w:cs="Helvetica"/>
          <w:sz w:val="18"/>
          <w:szCs w:val="18"/>
        </w:rPr>
        <w:t>in Part I, Item 1 of this Form 10-Q in the Notes to Condensed Consolidated Financial Statements in Note 3, “Financial Instruments” and Note 6, “Debt.”</w:t>
      </w:r>
    </w:p>
    <w:p w14:paraId="10498AE1"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Capital Return Program</w:t>
      </w:r>
    </w:p>
    <w:p w14:paraId="10498AE2"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On April 30, 2019, the Company announced the Board of Directors increased the curr</w:t>
      </w:r>
      <w:r>
        <w:rPr>
          <w:rFonts w:ascii="Helvetica" w:eastAsia="Helvetica" w:hAnsi="Helvetica" w:cs="Helvetica"/>
          <w:sz w:val="18"/>
          <w:szCs w:val="18"/>
        </w:rPr>
        <w:t>ent share repurchase program authorization from $100 billion to $175 billion of the Company’s common stock, of which $116.1 billion had been utilized as of December 28, 2019. During the three months ended December 28, 2019, the Company repurchased 70.4 mil</w:t>
      </w:r>
      <w:r>
        <w:rPr>
          <w:rFonts w:ascii="Helvetica" w:eastAsia="Helvetica" w:hAnsi="Helvetica" w:cs="Helvetica"/>
          <w:sz w:val="18"/>
          <w:szCs w:val="18"/>
        </w:rPr>
        <w:t xml:space="preserve">lion shares of its common stock for $20.0 billion, including 30.4 million shares initially delivered under a $10.0 billion accelerated share repurchase arrangement (“ASR”) dated November 2019. The Company’s share repurchase program does not obligate it to </w:t>
      </w:r>
      <w:r>
        <w:rPr>
          <w:rFonts w:ascii="Helvetica" w:eastAsia="Helvetica" w:hAnsi="Helvetica" w:cs="Helvetica"/>
          <w:sz w:val="18"/>
          <w:szCs w:val="18"/>
        </w:rPr>
        <w:t>acquire any specific number of shares. Under this program, shares may be repurchased in privately negotiated and/or open market transactions, including under plans complying with Rule 10b5-1 under the Exchange Act.</w:t>
      </w:r>
    </w:p>
    <w:p w14:paraId="10498AE3"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On April 30, 2019, the Company also annou</w:t>
      </w:r>
      <w:r>
        <w:rPr>
          <w:rFonts w:ascii="Helvetica" w:eastAsia="Helvetica" w:hAnsi="Helvetica" w:cs="Helvetica"/>
          <w:sz w:val="18"/>
          <w:szCs w:val="18"/>
        </w:rPr>
        <w:t>nced the Board of Directors raised the Company’s quarterly cash dividend from $0.73 to $0.77 per share, beginning with the dividend paid during the third quarter of 2019. The Company intends to increase its dividend on an annual basis, subject to declarati</w:t>
      </w:r>
      <w:r>
        <w:rPr>
          <w:rFonts w:ascii="Helvetica" w:eastAsia="Helvetica" w:hAnsi="Helvetica" w:cs="Helvetica"/>
          <w:sz w:val="18"/>
          <w:szCs w:val="18"/>
        </w:rPr>
        <w:t>on by the Board of Directors.</w:t>
      </w:r>
    </w:p>
    <w:p w14:paraId="10498AE4"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Contractual Obligations</w:t>
      </w:r>
    </w:p>
    <w:p w14:paraId="10498AE5"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Leases</w:t>
      </w:r>
    </w:p>
    <w:p w14:paraId="10498AE6"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As of December 28, 2019, the Company’s total fixed lease payment obligations were $12.2 billion, of which $7.2 billion was included in other non-current liabilities in the Company’s Condensed Con</w:t>
      </w:r>
      <w:r>
        <w:rPr>
          <w:rFonts w:ascii="Helvetica" w:eastAsia="Helvetica" w:hAnsi="Helvetica" w:cs="Helvetica"/>
          <w:sz w:val="18"/>
          <w:szCs w:val="18"/>
        </w:rPr>
        <w:t>solidated Balance Sheet. The Company’s leases typically have original terms not exceeding 10 years and generally contain multi-year renewal options.</w:t>
      </w:r>
    </w:p>
    <w:p w14:paraId="10498AE7"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Manufacturing Purchase Obligations</w:t>
      </w:r>
    </w:p>
    <w:p w14:paraId="10498AE8"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 utilizes several outsourcing partners to manufacture sub-ass</w:t>
      </w:r>
      <w:r>
        <w:rPr>
          <w:rFonts w:ascii="Helvetica" w:eastAsia="Helvetica" w:hAnsi="Helvetica" w:cs="Helvetica"/>
          <w:sz w:val="18"/>
          <w:szCs w:val="18"/>
        </w:rPr>
        <w:t>emblies for the Company’s products and to perform final assembly and testing of finished products. These outsourcing partners acquire components and build product based on demand information supplied by the Company, which typically covers periods up to 150</w:t>
      </w:r>
      <w:r>
        <w:rPr>
          <w:rFonts w:ascii="Helvetica" w:eastAsia="Helvetica" w:hAnsi="Helvetica" w:cs="Helvetica"/>
          <w:sz w:val="18"/>
          <w:szCs w:val="18"/>
        </w:rPr>
        <w:t xml:space="preserve"> days. The Company also obtains individual components for its products from a wide variety of individual suppliers. As of December 28, 2019, the Company expects to pay $30.2 billion under manufacturing-related supplier arrangements, which are primarily non</w:t>
      </w:r>
      <w:r>
        <w:rPr>
          <w:rFonts w:ascii="Helvetica" w:eastAsia="Helvetica" w:hAnsi="Helvetica" w:cs="Helvetica"/>
          <w:sz w:val="18"/>
          <w:szCs w:val="18"/>
        </w:rPr>
        <w:t>cancelable.</w:t>
      </w:r>
    </w:p>
    <w:p w14:paraId="10498AE9"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Other Purchase Obligations</w:t>
      </w:r>
    </w:p>
    <w:p w14:paraId="10498AEA"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Company’s other purchase obligations consist of noncancelable obligations to acquire capital assets, including product tooling and manufacturing process equipment, and noncancelable obligations related to advertis</w:t>
      </w:r>
      <w:r>
        <w:rPr>
          <w:rFonts w:ascii="Helvetica" w:eastAsia="Helvetica" w:hAnsi="Helvetica" w:cs="Helvetica"/>
          <w:sz w:val="18"/>
          <w:szCs w:val="18"/>
        </w:rPr>
        <w:t>ing, licensing, R&amp;D, Internet and telecommunications services, content creation and other activities. As of December 28, 2019, the Company had other purchase obligations of $9.0 billion.</w:t>
      </w:r>
    </w:p>
    <w:p w14:paraId="10498AEB" w14:textId="77777777" w:rsidR="00465D36" w:rsidRDefault="002666F5">
      <w:pPr>
        <w:spacing w:line="288" w:lineRule="auto"/>
        <w:rPr>
          <w:rFonts w:ascii="Times New Roman" w:hAnsi="Times New Roman"/>
          <w:sz w:val="18"/>
          <w:szCs w:val="18"/>
        </w:rPr>
      </w:pPr>
      <w:r>
        <w:rPr>
          <w:rFonts w:ascii="Helvetica" w:eastAsia="Helvetica" w:hAnsi="Helvetica" w:cs="Helvetica"/>
          <w:i/>
          <w:iCs/>
          <w:sz w:val="18"/>
          <w:szCs w:val="18"/>
        </w:rPr>
        <w:t>Deemed Repatriation Tax Payable</w:t>
      </w:r>
    </w:p>
    <w:p w14:paraId="10498AEC"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As of December 28, 2019, the balance </w:t>
      </w:r>
      <w:r>
        <w:rPr>
          <w:rFonts w:ascii="Helvetica" w:eastAsia="Helvetica" w:hAnsi="Helvetica" w:cs="Helvetica"/>
          <w:sz w:val="18"/>
          <w:szCs w:val="18"/>
        </w:rPr>
        <w:t>of the deemed repatriation tax payable imposed by the U.S. Tax Cuts and Jobs Act (the “Act”) was $28.2 billion, and was included in other non-current liabilities in the Company’s Condensed Consolidated Balance Sheet. The Company plans to pay the deemed rep</w:t>
      </w:r>
      <w:r>
        <w:rPr>
          <w:rFonts w:ascii="Helvetica" w:eastAsia="Helvetica" w:hAnsi="Helvetica" w:cs="Helvetica"/>
          <w:sz w:val="18"/>
          <w:szCs w:val="18"/>
        </w:rPr>
        <w:t>atriation tax payable in installments in accordance with the Act.</w:t>
      </w:r>
    </w:p>
    <w:p w14:paraId="10498AED" w14:textId="77777777" w:rsidR="00465D36" w:rsidRDefault="002666F5">
      <w:pPr>
        <w:spacing w:line="288" w:lineRule="auto"/>
        <w:rPr>
          <w:rFonts w:ascii="Times New Roman" w:hAnsi="Times New Roman"/>
          <w:sz w:val="18"/>
          <w:szCs w:val="18"/>
        </w:rPr>
      </w:pPr>
      <w:r>
        <w:rPr>
          <w:rFonts w:ascii="Helvetica" w:eastAsia="Helvetica" w:hAnsi="Helvetica" w:cs="Helvetica"/>
          <w:i/>
          <w:iCs/>
          <w:sz w:val="18"/>
          <w:szCs w:val="18"/>
        </w:rPr>
        <w:t>Other Non-Current Liabilities</w:t>
      </w:r>
    </w:p>
    <w:p w14:paraId="10498AEE"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Company’s remaining other non-current liabilities primarily consist of items for which the Company is unable to make a reasonably reliable estimate of the t</w:t>
      </w:r>
      <w:r>
        <w:rPr>
          <w:rFonts w:ascii="Helvetica" w:eastAsia="Helvetica" w:hAnsi="Helvetica" w:cs="Helvetica"/>
          <w:sz w:val="18"/>
          <w:szCs w:val="18"/>
        </w:rPr>
        <w:t>iming or amount of payments.</w:t>
      </w:r>
    </w:p>
    <w:p w14:paraId="10498AEF" w14:textId="77777777" w:rsidR="00465D36" w:rsidRDefault="00465D36">
      <w:pPr>
        <w:rPr>
          <w:rFonts w:ascii="Times New Roman" w:hAnsi="Times New Roman"/>
          <w:sz w:val="20"/>
          <w:szCs w:val="20"/>
        </w:rPr>
      </w:pPr>
    </w:p>
    <w:p w14:paraId="10498AF0"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30</w:t>
      </w:r>
    </w:p>
    <w:p w14:paraId="10498AF1" w14:textId="77777777" w:rsidR="00465D36" w:rsidRDefault="002666F5">
      <w:r>
        <w:rPr>
          <w:rFonts w:ascii="Times New Roman" w:hAnsi="Times New Roman"/>
          <w:sz w:val="16"/>
          <w:szCs w:val="16"/>
        </w:rPr>
        <w:pict w14:anchorId="10498CDF">
          <v:rect id="_x0000_i1056" style="width:415.3pt;height:1.5pt" o:hralign="center" o:hrstd="t" o:hr="t" fillcolor="#a0a0a0" stroked="f"/>
        </w:pict>
      </w:r>
    </w:p>
    <w:p w14:paraId="10498AF2" w14:textId="77777777" w:rsidR="00465D36" w:rsidRDefault="00465D36">
      <w:pPr>
        <w:rPr>
          <w:rFonts w:ascii="Times New Roman" w:hAnsi="Times New Roman"/>
          <w:sz w:val="20"/>
          <w:szCs w:val="20"/>
        </w:rPr>
      </w:pPr>
    </w:p>
    <w:p w14:paraId="10498AF3"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Critical Accounting Policies and Estimates</w:t>
      </w:r>
    </w:p>
    <w:p w14:paraId="10498AF4"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 preparation of financial statements and related disclosures in conformity with U.S. generally accepted accounting principles and the Company</w:t>
      </w:r>
      <w:r>
        <w:rPr>
          <w:rFonts w:ascii="Helvetica" w:eastAsia="Helvetica" w:hAnsi="Helvetica" w:cs="Helvetica"/>
          <w:sz w:val="18"/>
          <w:szCs w:val="18"/>
        </w:rPr>
        <w:t>’s discussion and analysis of its financial condition and operating results require the Company’s management to make judgments, assumptions and estimates that affect the amounts reported. Management bases its estimates on historical experience and on vario</w:t>
      </w:r>
      <w:r>
        <w:rPr>
          <w:rFonts w:ascii="Helvetica" w:eastAsia="Helvetica" w:hAnsi="Helvetica" w:cs="Helvetica"/>
          <w:sz w:val="18"/>
          <w:szCs w:val="18"/>
        </w:rPr>
        <w:t>us other assumptions it believes to be reasonable under the circumstances, the results of which form the basis for making judgments about the carrying values of assets and liabilities. Actual results may differ from these estimates, and such differences ma</w:t>
      </w:r>
      <w:r>
        <w:rPr>
          <w:rFonts w:ascii="Helvetica" w:eastAsia="Helvetica" w:hAnsi="Helvetica" w:cs="Helvetica"/>
          <w:sz w:val="18"/>
          <w:szCs w:val="18"/>
        </w:rPr>
        <w:t>y be material.</w:t>
      </w:r>
    </w:p>
    <w:p w14:paraId="10498AF5"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Note 1, “Summary of Significant Accounting Policies” in Part I, Item 1 of this Form 10-Q and in the Notes to Consolidated Financial Statements in Part II, Item 8 of the 2019 Form 10-K, and “Critical Accounting Policies and Estimates” in Part</w:t>
      </w:r>
      <w:r>
        <w:rPr>
          <w:rFonts w:ascii="Helvetica" w:eastAsia="Helvetica" w:hAnsi="Helvetica" w:cs="Helvetica"/>
          <w:sz w:val="18"/>
          <w:szCs w:val="18"/>
        </w:rPr>
        <w:t xml:space="preserve"> II, Item 7 of the 2019 Form 10-K describe the significant accounting policies and methods used in the preparation of the Company’s condensed consolidated financial statements. There have been no material changes to the Company’s critical accounting polici</w:t>
      </w:r>
      <w:r>
        <w:rPr>
          <w:rFonts w:ascii="Helvetica" w:eastAsia="Helvetica" w:hAnsi="Helvetica" w:cs="Helvetica"/>
          <w:sz w:val="18"/>
          <w:szCs w:val="18"/>
        </w:rPr>
        <w:t>es and estimates since the 2019 Form 10-K.</w:t>
      </w:r>
    </w:p>
    <w:tbl>
      <w:tblPr>
        <w:tblW w:w="0" w:type="auto"/>
        <w:tblCellSpacing w:w="0" w:type="dxa"/>
        <w:tblCellMar>
          <w:left w:w="0" w:type="dxa"/>
          <w:right w:w="0" w:type="dxa"/>
        </w:tblCellMar>
        <w:tblLook w:val="04A0" w:firstRow="1" w:lastRow="0" w:firstColumn="1" w:lastColumn="0" w:noHBand="0" w:noVBand="1"/>
      </w:tblPr>
      <w:tblGrid>
        <w:gridCol w:w="1200"/>
        <w:gridCol w:w="5082"/>
      </w:tblGrid>
      <w:tr w:rsidR="00465D36" w14:paraId="10498AF8" w14:textId="77777777">
        <w:trPr>
          <w:tblCellSpacing w:w="0" w:type="dxa"/>
        </w:trPr>
        <w:tc>
          <w:tcPr>
            <w:tcW w:w="1200" w:type="dxa"/>
            <w:shd w:val="clear" w:color="auto" w:fill="auto"/>
            <w:vAlign w:val="center"/>
          </w:tcPr>
          <w:p w14:paraId="10498AF6" w14:textId="77777777" w:rsidR="00465D36" w:rsidRDefault="00465D36">
            <w:pPr>
              <w:rPr>
                <w:rFonts w:ascii="Times New Roman" w:hAnsi="Times New Roman"/>
                <w:sz w:val="20"/>
                <w:szCs w:val="20"/>
              </w:rPr>
            </w:pPr>
          </w:p>
        </w:tc>
        <w:tc>
          <w:tcPr>
            <w:tcW w:w="0" w:type="auto"/>
            <w:shd w:val="clear" w:color="auto" w:fill="auto"/>
            <w:vAlign w:val="center"/>
          </w:tcPr>
          <w:p w14:paraId="10498AF7" w14:textId="77777777" w:rsidR="00465D36" w:rsidRDefault="00465D36">
            <w:pPr>
              <w:rPr>
                <w:rFonts w:ascii="Times New Roman" w:hAnsi="Times New Roman"/>
                <w:sz w:val="20"/>
                <w:szCs w:val="20"/>
              </w:rPr>
            </w:pPr>
          </w:p>
        </w:tc>
      </w:tr>
      <w:tr w:rsidR="00465D36" w14:paraId="10498AFB" w14:textId="77777777">
        <w:trPr>
          <w:tblCellSpacing w:w="0" w:type="dxa"/>
        </w:trPr>
        <w:tc>
          <w:tcPr>
            <w:tcW w:w="0" w:type="auto"/>
            <w:shd w:val="clear" w:color="auto" w:fill="auto"/>
          </w:tcPr>
          <w:p w14:paraId="10498AF9" w14:textId="77777777" w:rsidR="00465D36" w:rsidRDefault="002666F5">
            <w:pPr>
              <w:spacing w:line="288" w:lineRule="auto"/>
              <w:textAlignment w:val="top"/>
              <w:rPr>
                <w:rFonts w:ascii="Times New Roman" w:hAnsi="Times New Roman"/>
                <w:sz w:val="18"/>
                <w:szCs w:val="18"/>
              </w:rPr>
            </w:pPr>
            <w:r>
              <w:rPr>
                <w:rFonts w:ascii="Helvetica" w:eastAsia="Helvetica" w:hAnsi="Helvetica" w:cs="Helvetica"/>
                <w:b/>
                <w:bCs/>
                <w:sz w:val="18"/>
                <w:szCs w:val="18"/>
              </w:rPr>
              <w:t>Item 3.</w:t>
            </w:r>
          </w:p>
        </w:tc>
        <w:tc>
          <w:tcPr>
            <w:tcW w:w="0" w:type="auto"/>
            <w:shd w:val="clear" w:color="auto" w:fill="auto"/>
          </w:tcPr>
          <w:p w14:paraId="10498AFA" w14:textId="77777777" w:rsidR="00465D36" w:rsidRDefault="002666F5">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Quantitative and Qualitative Disclosures About Market Risk</w:t>
            </w:r>
          </w:p>
        </w:tc>
      </w:tr>
    </w:tbl>
    <w:p w14:paraId="10498AFC"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There have been no material changes to the Company’s market risk during the first three months of 2020. For a discussion of the </w:t>
      </w:r>
      <w:r>
        <w:rPr>
          <w:rFonts w:ascii="Helvetica" w:eastAsia="Helvetica" w:hAnsi="Helvetica" w:cs="Helvetica"/>
          <w:sz w:val="18"/>
          <w:szCs w:val="18"/>
        </w:rPr>
        <w:t>Company’s exposure to market risk, refer to the Company’s market risk disclosures set forth in Part II, Item 7A, “Quantitative and Qualitative Disclosures About Market Risk” of the 2019 Form 10-K.</w:t>
      </w:r>
    </w:p>
    <w:tbl>
      <w:tblPr>
        <w:tblW w:w="0" w:type="auto"/>
        <w:tblCellSpacing w:w="0" w:type="dxa"/>
        <w:tblCellMar>
          <w:left w:w="0" w:type="dxa"/>
          <w:right w:w="0" w:type="dxa"/>
        </w:tblCellMar>
        <w:tblLook w:val="04A0" w:firstRow="1" w:lastRow="0" w:firstColumn="1" w:lastColumn="0" w:noHBand="0" w:noVBand="1"/>
      </w:tblPr>
      <w:tblGrid>
        <w:gridCol w:w="1200"/>
        <w:gridCol w:w="2151"/>
      </w:tblGrid>
      <w:tr w:rsidR="00465D36" w14:paraId="10498AFF" w14:textId="77777777">
        <w:trPr>
          <w:tblCellSpacing w:w="0" w:type="dxa"/>
        </w:trPr>
        <w:tc>
          <w:tcPr>
            <w:tcW w:w="1200" w:type="dxa"/>
            <w:shd w:val="clear" w:color="auto" w:fill="auto"/>
            <w:vAlign w:val="center"/>
          </w:tcPr>
          <w:p w14:paraId="10498AFD" w14:textId="77777777" w:rsidR="00465D36" w:rsidRDefault="00465D36">
            <w:pPr>
              <w:rPr>
                <w:rFonts w:ascii="Times New Roman" w:hAnsi="Times New Roman"/>
                <w:sz w:val="20"/>
                <w:szCs w:val="20"/>
              </w:rPr>
            </w:pPr>
          </w:p>
        </w:tc>
        <w:tc>
          <w:tcPr>
            <w:tcW w:w="0" w:type="auto"/>
            <w:shd w:val="clear" w:color="auto" w:fill="auto"/>
            <w:vAlign w:val="center"/>
          </w:tcPr>
          <w:p w14:paraId="10498AFE" w14:textId="77777777" w:rsidR="00465D36" w:rsidRDefault="00465D36">
            <w:pPr>
              <w:rPr>
                <w:rFonts w:ascii="Times New Roman" w:hAnsi="Times New Roman"/>
                <w:sz w:val="20"/>
                <w:szCs w:val="20"/>
              </w:rPr>
            </w:pPr>
          </w:p>
        </w:tc>
      </w:tr>
      <w:tr w:rsidR="00465D36" w14:paraId="10498B02" w14:textId="77777777">
        <w:trPr>
          <w:tblCellSpacing w:w="0" w:type="dxa"/>
        </w:trPr>
        <w:tc>
          <w:tcPr>
            <w:tcW w:w="0" w:type="auto"/>
            <w:shd w:val="clear" w:color="auto" w:fill="auto"/>
          </w:tcPr>
          <w:p w14:paraId="10498B00" w14:textId="77777777" w:rsidR="00465D36" w:rsidRDefault="002666F5">
            <w:pPr>
              <w:spacing w:line="288" w:lineRule="auto"/>
              <w:textAlignment w:val="top"/>
              <w:rPr>
                <w:rFonts w:ascii="Times New Roman" w:hAnsi="Times New Roman"/>
                <w:sz w:val="18"/>
                <w:szCs w:val="18"/>
              </w:rPr>
            </w:pPr>
            <w:r>
              <w:rPr>
                <w:rFonts w:ascii="Helvetica" w:eastAsia="Helvetica" w:hAnsi="Helvetica" w:cs="Helvetica"/>
                <w:b/>
                <w:bCs/>
                <w:sz w:val="18"/>
                <w:szCs w:val="18"/>
              </w:rPr>
              <w:t>Item 4.</w:t>
            </w:r>
          </w:p>
        </w:tc>
        <w:tc>
          <w:tcPr>
            <w:tcW w:w="0" w:type="auto"/>
            <w:shd w:val="clear" w:color="auto" w:fill="auto"/>
          </w:tcPr>
          <w:p w14:paraId="10498B01" w14:textId="77777777" w:rsidR="00465D36" w:rsidRDefault="002666F5">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Controls and Procedures</w:t>
            </w:r>
          </w:p>
        </w:tc>
      </w:tr>
    </w:tbl>
    <w:p w14:paraId="10498B03"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 xml:space="preserve">Evaluation of </w:t>
      </w:r>
      <w:r>
        <w:rPr>
          <w:rFonts w:ascii="Helvetica" w:eastAsia="Helvetica" w:hAnsi="Helvetica" w:cs="Helvetica"/>
          <w:i/>
          <w:iCs/>
          <w:sz w:val="18"/>
          <w:szCs w:val="18"/>
        </w:rPr>
        <w:t>Disclosure Controls and Procedures</w:t>
      </w:r>
    </w:p>
    <w:p w14:paraId="10498B04"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Based on an evaluation under the supervision and with the participation of the Company’s management, the Company’s principal executive officer and principal financial officer have concluded that the Company’s disclosure c</w:t>
      </w:r>
      <w:r>
        <w:rPr>
          <w:rFonts w:ascii="Helvetica" w:eastAsia="Helvetica" w:hAnsi="Helvetica" w:cs="Helvetica"/>
          <w:sz w:val="18"/>
          <w:szCs w:val="18"/>
        </w:rPr>
        <w:t>ontrols and procedures as defined in Rules 13a-15(e) and 15d-15(e) under the Exchange Act were effective as of December 28, 2019 to provide reasonable assurance that information required to be disclosed by the Company in reports that it files or submits un</w:t>
      </w:r>
      <w:r>
        <w:rPr>
          <w:rFonts w:ascii="Helvetica" w:eastAsia="Helvetica" w:hAnsi="Helvetica" w:cs="Helvetica"/>
          <w:sz w:val="18"/>
          <w:szCs w:val="18"/>
        </w:rPr>
        <w:t>der the Exchange Act is (i) recorded, processed, summarized and reported within the time periods specified in the SEC rules and forms and (ii) accumulated and communicated to the Company’s management, including its principal executive officer and principal</w:t>
      </w:r>
      <w:r>
        <w:rPr>
          <w:rFonts w:ascii="Helvetica" w:eastAsia="Helvetica" w:hAnsi="Helvetica" w:cs="Helvetica"/>
          <w:sz w:val="18"/>
          <w:szCs w:val="18"/>
        </w:rPr>
        <w:t xml:space="preserve"> financial officer, as appropriate to allow timely decisions regarding required disclosure.</w:t>
      </w:r>
    </w:p>
    <w:p w14:paraId="10498B05" w14:textId="77777777" w:rsidR="00465D36" w:rsidRDefault="002666F5">
      <w:pPr>
        <w:spacing w:line="288" w:lineRule="auto"/>
        <w:jc w:val="both"/>
        <w:rPr>
          <w:rFonts w:ascii="Times New Roman" w:hAnsi="Times New Roman"/>
          <w:sz w:val="18"/>
          <w:szCs w:val="18"/>
        </w:rPr>
      </w:pPr>
      <w:r>
        <w:rPr>
          <w:rFonts w:ascii="Helvetica" w:eastAsia="Helvetica" w:hAnsi="Helvetica" w:cs="Helvetica"/>
          <w:i/>
          <w:iCs/>
          <w:sz w:val="18"/>
          <w:szCs w:val="18"/>
        </w:rPr>
        <w:t>Changes in Internal Control over Financial Reporting</w:t>
      </w:r>
    </w:p>
    <w:p w14:paraId="10498B06"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There were no changes in the Company’s internal control over financial reporting during the first quarter of 20</w:t>
      </w:r>
      <w:r>
        <w:rPr>
          <w:rFonts w:ascii="Helvetica" w:eastAsia="Helvetica" w:hAnsi="Helvetica" w:cs="Helvetica"/>
          <w:sz w:val="18"/>
          <w:szCs w:val="18"/>
        </w:rPr>
        <w:t>20, which were identified in connection with management’s evaluation required by paragraph (d) of Rules 13a-15 and 15d-15 under the Exchange Act, that have materially affected, or are reasonably likely to materially affect, the Company’s internal control o</w:t>
      </w:r>
      <w:r>
        <w:rPr>
          <w:rFonts w:ascii="Helvetica" w:eastAsia="Helvetica" w:hAnsi="Helvetica" w:cs="Helvetica"/>
          <w:sz w:val="18"/>
          <w:szCs w:val="18"/>
        </w:rPr>
        <w:t>ver financial reporting.</w:t>
      </w:r>
    </w:p>
    <w:p w14:paraId="10498B07" w14:textId="77777777" w:rsidR="00465D36" w:rsidRDefault="00465D36">
      <w:pPr>
        <w:rPr>
          <w:rFonts w:ascii="Times New Roman" w:hAnsi="Times New Roman"/>
          <w:sz w:val="20"/>
          <w:szCs w:val="20"/>
        </w:rPr>
      </w:pPr>
    </w:p>
    <w:p w14:paraId="10498B08"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31</w:t>
      </w:r>
    </w:p>
    <w:p w14:paraId="10498B09" w14:textId="77777777" w:rsidR="00465D36" w:rsidRDefault="002666F5">
      <w:r>
        <w:rPr>
          <w:rFonts w:ascii="Times New Roman" w:hAnsi="Times New Roman"/>
          <w:sz w:val="16"/>
          <w:szCs w:val="16"/>
        </w:rPr>
        <w:pict w14:anchorId="10498CE0">
          <v:rect id="_x0000_i1057" style="width:415.3pt;height:1.5pt" o:hralign="center" o:hrstd="t" o:hr="t" fillcolor="#a0a0a0" stroked="f"/>
        </w:pict>
      </w:r>
    </w:p>
    <w:p w14:paraId="10498B0A" w14:textId="77777777" w:rsidR="00465D36" w:rsidRDefault="00465D36">
      <w:pPr>
        <w:rPr>
          <w:rFonts w:ascii="Times New Roman" w:hAnsi="Times New Roman"/>
          <w:sz w:val="20"/>
          <w:szCs w:val="20"/>
        </w:rPr>
      </w:pPr>
    </w:p>
    <w:p w14:paraId="10498B0B"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PART II — OTHER INFORMATION</w:t>
      </w:r>
    </w:p>
    <w:tbl>
      <w:tblPr>
        <w:tblW w:w="0" w:type="auto"/>
        <w:tblCellSpacing w:w="0" w:type="dxa"/>
        <w:tblCellMar>
          <w:left w:w="0" w:type="dxa"/>
          <w:right w:w="0" w:type="dxa"/>
        </w:tblCellMar>
        <w:tblLook w:val="04A0" w:firstRow="1" w:lastRow="0" w:firstColumn="1" w:lastColumn="0" w:noHBand="0" w:noVBand="1"/>
      </w:tblPr>
      <w:tblGrid>
        <w:gridCol w:w="1200"/>
        <w:gridCol w:w="1601"/>
      </w:tblGrid>
      <w:tr w:rsidR="00465D36" w14:paraId="10498B0E" w14:textId="77777777">
        <w:trPr>
          <w:tblCellSpacing w:w="0" w:type="dxa"/>
        </w:trPr>
        <w:tc>
          <w:tcPr>
            <w:tcW w:w="1200" w:type="dxa"/>
            <w:shd w:val="clear" w:color="auto" w:fill="auto"/>
            <w:vAlign w:val="center"/>
          </w:tcPr>
          <w:p w14:paraId="10498B0C" w14:textId="77777777" w:rsidR="00465D36" w:rsidRDefault="00465D36">
            <w:pPr>
              <w:rPr>
                <w:rFonts w:ascii="Times New Roman" w:hAnsi="Times New Roman"/>
                <w:sz w:val="20"/>
                <w:szCs w:val="20"/>
              </w:rPr>
            </w:pPr>
          </w:p>
        </w:tc>
        <w:tc>
          <w:tcPr>
            <w:tcW w:w="0" w:type="auto"/>
            <w:shd w:val="clear" w:color="auto" w:fill="auto"/>
            <w:vAlign w:val="center"/>
          </w:tcPr>
          <w:p w14:paraId="10498B0D" w14:textId="77777777" w:rsidR="00465D36" w:rsidRDefault="00465D36">
            <w:pPr>
              <w:rPr>
                <w:rFonts w:ascii="Times New Roman" w:hAnsi="Times New Roman"/>
                <w:sz w:val="20"/>
                <w:szCs w:val="20"/>
              </w:rPr>
            </w:pPr>
          </w:p>
        </w:tc>
      </w:tr>
      <w:tr w:rsidR="00465D36" w14:paraId="10498B11" w14:textId="77777777">
        <w:trPr>
          <w:tblCellSpacing w:w="0" w:type="dxa"/>
        </w:trPr>
        <w:tc>
          <w:tcPr>
            <w:tcW w:w="0" w:type="auto"/>
            <w:shd w:val="clear" w:color="auto" w:fill="auto"/>
          </w:tcPr>
          <w:p w14:paraId="10498B0F" w14:textId="77777777" w:rsidR="00465D36" w:rsidRDefault="002666F5">
            <w:pPr>
              <w:spacing w:line="288" w:lineRule="auto"/>
              <w:textAlignment w:val="top"/>
              <w:rPr>
                <w:rFonts w:ascii="Times New Roman" w:hAnsi="Times New Roman"/>
                <w:sz w:val="18"/>
                <w:szCs w:val="18"/>
              </w:rPr>
            </w:pPr>
            <w:r>
              <w:rPr>
                <w:rFonts w:ascii="Helvetica" w:eastAsia="Helvetica" w:hAnsi="Helvetica" w:cs="Helvetica"/>
                <w:b/>
                <w:bCs/>
                <w:sz w:val="18"/>
                <w:szCs w:val="18"/>
              </w:rPr>
              <w:t>Item 1.</w:t>
            </w:r>
          </w:p>
        </w:tc>
        <w:tc>
          <w:tcPr>
            <w:tcW w:w="0" w:type="auto"/>
            <w:shd w:val="clear" w:color="auto" w:fill="auto"/>
          </w:tcPr>
          <w:p w14:paraId="10498B10" w14:textId="77777777" w:rsidR="00465D36" w:rsidRDefault="002666F5">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Legal Proceedings</w:t>
            </w:r>
          </w:p>
        </w:tc>
      </w:tr>
    </w:tbl>
    <w:p w14:paraId="10498B12"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is subject to legal proceedings and claims that have not been fully resolved and that have arisen in the ordinary </w:t>
      </w:r>
      <w:r>
        <w:rPr>
          <w:rFonts w:ascii="Helvetica" w:eastAsia="Helvetica" w:hAnsi="Helvetica" w:cs="Helvetica"/>
          <w:sz w:val="18"/>
          <w:szCs w:val="18"/>
        </w:rPr>
        <w:t>course of business. Except as described in Part I, Item 1 of this Form 10-Q in the Notes to Condensed Consolidated Financial Statements in Note 10, “Commitments and Contingencies” under the heading “Contingencies,” in the opinion of management, there was n</w:t>
      </w:r>
      <w:r>
        <w:rPr>
          <w:rFonts w:ascii="Helvetica" w:eastAsia="Helvetica" w:hAnsi="Helvetica" w:cs="Helvetica"/>
          <w:sz w:val="18"/>
          <w:szCs w:val="18"/>
        </w:rPr>
        <w:t>ot at least a reasonable possibility the Company may have incurred a material loss, or a material loss greater than a recorded accrual, concerning loss contingencies for asserted legal and other claims.</w:t>
      </w:r>
    </w:p>
    <w:p w14:paraId="10498B13"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outcome of litigation is inherently </w:t>
      </w:r>
      <w:r>
        <w:rPr>
          <w:rFonts w:ascii="Helvetica" w:eastAsia="Helvetica" w:hAnsi="Helvetica" w:cs="Helvetica"/>
          <w:sz w:val="18"/>
          <w:szCs w:val="18"/>
        </w:rPr>
        <w:t>uncertain. If one or more legal matters were resolved against the Company in a reporting period for amounts above management’s expectations, the Company’s financial condition and operating results for that reporting period could be materially adversely aff</w:t>
      </w:r>
      <w:r>
        <w:rPr>
          <w:rFonts w:ascii="Helvetica" w:eastAsia="Helvetica" w:hAnsi="Helvetica" w:cs="Helvetica"/>
          <w:sz w:val="18"/>
          <w:szCs w:val="18"/>
        </w:rPr>
        <w:t>ected. The Company settled certain matters during the first quarter of 2020 that did not individually or in the aggregate have a material impact on the Company’s financial condition or operating results.</w:t>
      </w:r>
    </w:p>
    <w:tbl>
      <w:tblPr>
        <w:tblW w:w="0" w:type="auto"/>
        <w:tblCellSpacing w:w="0" w:type="dxa"/>
        <w:tblCellMar>
          <w:left w:w="0" w:type="dxa"/>
          <w:right w:w="0" w:type="dxa"/>
        </w:tblCellMar>
        <w:tblLook w:val="04A0" w:firstRow="1" w:lastRow="0" w:firstColumn="1" w:lastColumn="0" w:noHBand="0" w:noVBand="1"/>
      </w:tblPr>
      <w:tblGrid>
        <w:gridCol w:w="1200"/>
        <w:gridCol w:w="1081"/>
      </w:tblGrid>
      <w:tr w:rsidR="00465D36" w14:paraId="10498B16" w14:textId="77777777">
        <w:trPr>
          <w:tblCellSpacing w:w="0" w:type="dxa"/>
        </w:trPr>
        <w:tc>
          <w:tcPr>
            <w:tcW w:w="1200" w:type="dxa"/>
            <w:shd w:val="clear" w:color="auto" w:fill="auto"/>
            <w:vAlign w:val="center"/>
          </w:tcPr>
          <w:p w14:paraId="10498B14" w14:textId="77777777" w:rsidR="00465D36" w:rsidRDefault="00465D36">
            <w:pPr>
              <w:rPr>
                <w:rFonts w:ascii="Times New Roman" w:hAnsi="Times New Roman"/>
                <w:sz w:val="20"/>
                <w:szCs w:val="20"/>
              </w:rPr>
            </w:pPr>
          </w:p>
        </w:tc>
        <w:tc>
          <w:tcPr>
            <w:tcW w:w="0" w:type="auto"/>
            <w:shd w:val="clear" w:color="auto" w:fill="auto"/>
            <w:vAlign w:val="center"/>
          </w:tcPr>
          <w:p w14:paraId="10498B15" w14:textId="77777777" w:rsidR="00465D36" w:rsidRDefault="00465D36">
            <w:pPr>
              <w:rPr>
                <w:rFonts w:ascii="Times New Roman" w:hAnsi="Times New Roman"/>
                <w:sz w:val="20"/>
                <w:szCs w:val="20"/>
              </w:rPr>
            </w:pPr>
          </w:p>
        </w:tc>
      </w:tr>
      <w:tr w:rsidR="00465D36" w14:paraId="10498B19" w14:textId="77777777">
        <w:trPr>
          <w:tblCellSpacing w:w="0" w:type="dxa"/>
        </w:trPr>
        <w:tc>
          <w:tcPr>
            <w:tcW w:w="0" w:type="auto"/>
            <w:shd w:val="clear" w:color="auto" w:fill="auto"/>
          </w:tcPr>
          <w:p w14:paraId="10498B17" w14:textId="77777777" w:rsidR="00465D36" w:rsidRDefault="002666F5">
            <w:pPr>
              <w:spacing w:line="288" w:lineRule="auto"/>
              <w:textAlignment w:val="top"/>
              <w:rPr>
                <w:rFonts w:ascii="Times New Roman" w:hAnsi="Times New Roman"/>
                <w:sz w:val="18"/>
                <w:szCs w:val="18"/>
              </w:rPr>
            </w:pPr>
            <w:r>
              <w:rPr>
                <w:rFonts w:ascii="Helvetica" w:eastAsia="Helvetica" w:hAnsi="Helvetica" w:cs="Helvetica"/>
                <w:b/>
                <w:bCs/>
                <w:sz w:val="18"/>
                <w:szCs w:val="18"/>
              </w:rPr>
              <w:t>Item 1A.</w:t>
            </w:r>
          </w:p>
        </w:tc>
        <w:tc>
          <w:tcPr>
            <w:tcW w:w="0" w:type="auto"/>
            <w:shd w:val="clear" w:color="auto" w:fill="auto"/>
          </w:tcPr>
          <w:p w14:paraId="10498B18" w14:textId="77777777" w:rsidR="00465D36" w:rsidRDefault="002666F5">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Risk Factors</w:t>
            </w:r>
          </w:p>
        </w:tc>
      </w:tr>
    </w:tbl>
    <w:p w14:paraId="10498B1A"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The business, </w:t>
      </w:r>
      <w:r>
        <w:rPr>
          <w:rFonts w:ascii="Helvetica" w:eastAsia="Helvetica" w:hAnsi="Helvetica" w:cs="Helvetica"/>
          <w:sz w:val="18"/>
          <w:szCs w:val="18"/>
        </w:rPr>
        <w:t>financial condition and operating results of the Company can be affected by a number of factors, whether currently known or unknown, including but not limited to those described in Part I, Item 1A of the 2019 Form 10-K under the heading “Risk Factors,” any</w:t>
      </w:r>
      <w:r>
        <w:rPr>
          <w:rFonts w:ascii="Helvetica" w:eastAsia="Helvetica" w:hAnsi="Helvetica" w:cs="Helvetica"/>
          <w:sz w:val="18"/>
          <w:szCs w:val="18"/>
        </w:rPr>
        <w:t xml:space="preserve"> one or more of which could, directly or indirectly, cause the Company’s actual financial condition and operating results to vary materially from past, or from anticipated future, financial condition and operating results. Any of these factors, in whole or</w:t>
      </w:r>
      <w:r>
        <w:rPr>
          <w:rFonts w:ascii="Helvetica" w:eastAsia="Helvetica" w:hAnsi="Helvetica" w:cs="Helvetica"/>
          <w:sz w:val="18"/>
          <w:szCs w:val="18"/>
        </w:rPr>
        <w:t xml:space="preserve"> in part, could materially and adversely affect the Company’s business, financial condition, operating results and stock price. There have been no material changes to the Company’s risk factors since the 2019 Form 10-K.</w:t>
      </w:r>
    </w:p>
    <w:p w14:paraId="10498B1B" w14:textId="77777777" w:rsidR="00465D36" w:rsidRDefault="00465D36">
      <w:pPr>
        <w:rPr>
          <w:rFonts w:ascii="Times New Roman" w:hAnsi="Times New Roman"/>
          <w:sz w:val="20"/>
          <w:szCs w:val="20"/>
        </w:rPr>
      </w:pPr>
    </w:p>
    <w:p w14:paraId="10498B1C"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 xml:space="preserve">Apple Inc. | Q1 2020 Form 10-Q | </w:t>
      </w:r>
      <w:r>
        <w:rPr>
          <w:rFonts w:ascii="Helvetica" w:eastAsia="Helvetica" w:hAnsi="Helvetica" w:cs="Helvetica"/>
          <w:sz w:val="16"/>
          <w:szCs w:val="16"/>
        </w:rPr>
        <w:t>32</w:t>
      </w:r>
    </w:p>
    <w:p w14:paraId="10498B1D" w14:textId="77777777" w:rsidR="00465D36" w:rsidRDefault="002666F5">
      <w:r>
        <w:rPr>
          <w:rFonts w:ascii="Times New Roman" w:hAnsi="Times New Roman"/>
          <w:sz w:val="16"/>
          <w:szCs w:val="16"/>
        </w:rPr>
        <w:pict w14:anchorId="10498CE1">
          <v:rect id="_x0000_i1058" style="width:415.3pt;height:1.5pt" o:hralign="center" o:hrstd="t" o:hr="t" fillcolor="#a0a0a0" stroked="f"/>
        </w:pict>
      </w:r>
    </w:p>
    <w:p w14:paraId="10498B1E" w14:textId="77777777" w:rsidR="00465D36" w:rsidRDefault="00465D36">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5192"/>
      </w:tblGrid>
      <w:tr w:rsidR="00465D36" w14:paraId="10498B21" w14:textId="77777777">
        <w:trPr>
          <w:tblCellSpacing w:w="0" w:type="dxa"/>
        </w:trPr>
        <w:tc>
          <w:tcPr>
            <w:tcW w:w="1200" w:type="dxa"/>
            <w:shd w:val="clear" w:color="auto" w:fill="auto"/>
            <w:vAlign w:val="center"/>
          </w:tcPr>
          <w:p w14:paraId="10498B1F" w14:textId="77777777" w:rsidR="00465D36" w:rsidRDefault="00465D36">
            <w:pPr>
              <w:rPr>
                <w:rFonts w:ascii="Times New Roman" w:hAnsi="Times New Roman"/>
                <w:sz w:val="20"/>
                <w:szCs w:val="20"/>
              </w:rPr>
            </w:pPr>
          </w:p>
        </w:tc>
        <w:tc>
          <w:tcPr>
            <w:tcW w:w="0" w:type="auto"/>
            <w:shd w:val="clear" w:color="auto" w:fill="auto"/>
            <w:vAlign w:val="center"/>
          </w:tcPr>
          <w:p w14:paraId="10498B20" w14:textId="77777777" w:rsidR="00465D36" w:rsidRDefault="00465D36">
            <w:pPr>
              <w:rPr>
                <w:rFonts w:ascii="Times New Roman" w:hAnsi="Times New Roman"/>
                <w:sz w:val="20"/>
                <w:szCs w:val="20"/>
              </w:rPr>
            </w:pPr>
          </w:p>
        </w:tc>
      </w:tr>
      <w:tr w:rsidR="00465D36" w14:paraId="10498B24" w14:textId="77777777">
        <w:trPr>
          <w:tblCellSpacing w:w="0" w:type="dxa"/>
        </w:trPr>
        <w:tc>
          <w:tcPr>
            <w:tcW w:w="0" w:type="auto"/>
            <w:shd w:val="clear" w:color="auto" w:fill="auto"/>
          </w:tcPr>
          <w:p w14:paraId="10498B22" w14:textId="77777777" w:rsidR="00465D36" w:rsidRDefault="002666F5">
            <w:pPr>
              <w:spacing w:line="288" w:lineRule="auto"/>
              <w:textAlignment w:val="top"/>
              <w:rPr>
                <w:rFonts w:ascii="Times New Roman" w:hAnsi="Times New Roman"/>
                <w:sz w:val="18"/>
                <w:szCs w:val="18"/>
              </w:rPr>
            </w:pPr>
            <w:r>
              <w:rPr>
                <w:rFonts w:ascii="Helvetica" w:eastAsia="Helvetica" w:hAnsi="Helvetica" w:cs="Helvetica"/>
                <w:b/>
                <w:bCs/>
                <w:sz w:val="18"/>
                <w:szCs w:val="18"/>
              </w:rPr>
              <w:t>Item 2.</w:t>
            </w:r>
          </w:p>
        </w:tc>
        <w:tc>
          <w:tcPr>
            <w:tcW w:w="0" w:type="auto"/>
            <w:shd w:val="clear" w:color="auto" w:fill="auto"/>
          </w:tcPr>
          <w:p w14:paraId="10498B23" w14:textId="77777777" w:rsidR="00465D36" w:rsidRDefault="002666F5">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Unregistered Sales of Equity Securities and Use of Proceeds</w:t>
            </w:r>
          </w:p>
        </w:tc>
      </w:tr>
    </w:tbl>
    <w:p w14:paraId="10498B25" w14:textId="77777777" w:rsidR="00465D36" w:rsidRDefault="002666F5">
      <w:pPr>
        <w:spacing w:line="288" w:lineRule="auto"/>
        <w:jc w:val="both"/>
        <w:rPr>
          <w:rFonts w:ascii="Times New Roman" w:hAnsi="Times New Roman"/>
          <w:sz w:val="18"/>
          <w:szCs w:val="18"/>
        </w:rPr>
      </w:pPr>
      <w:r>
        <w:rPr>
          <w:rFonts w:ascii="Helvetica" w:eastAsia="Helvetica" w:hAnsi="Helvetica" w:cs="Helvetica"/>
          <w:b/>
          <w:bCs/>
          <w:sz w:val="18"/>
          <w:szCs w:val="18"/>
        </w:rPr>
        <w:t>Purchases of Equity Securities by the Issuer and Affiliated Purchasers</w:t>
      </w:r>
    </w:p>
    <w:p w14:paraId="10498B26"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Share repurchase activity during the three months ended December 28, 2019 was as follows (in </w:t>
      </w:r>
      <w:r>
        <w:rPr>
          <w:rFonts w:ascii="Helvetica" w:eastAsia="Helvetica" w:hAnsi="Helvetica" w:cs="Helvetica"/>
          <w:sz w:val="18"/>
          <w:szCs w:val="18"/>
        </w:rPr>
        <w:t>millions, except number of shares, which are reflected in thousands, and per share amounts):</w:t>
      </w:r>
    </w:p>
    <w:tbl>
      <w:tblPr>
        <w:tblW w:w="5000" w:type="pct"/>
        <w:tblCellMar>
          <w:left w:w="0" w:type="dxa"/>
          <w:right w:w="0" w:type="dxa"/>
        </w:tblCellMar>
        <w:tblLook w:val="04A0" w:firstRow="1" w:lastRow="0" w:firstColumn="1" w:lastColumn="0" w:noHBand="0" w:noVBand="1"/>
      </w:tblPr>
      <w:tblGrid>
        <w:gridCol w:w="3364"/>
        <w:gridCol w:w="130"/>
        <w:gridCol w:w="957"/>
        <w:gridCol w:w="69"/>
        <w:gridCol w:w="350"/>
        <w:gridCol w:w="130"/>
        <w:gridCol w:w="553"/>
        <w:gridCol w:w="79"/>
        <w:gridCol w:w="154"/>
        <w:gridCol w:w="958"/>
        <w:gridCol w:w="73"/>
        <w:gridCol w:w="350"/>
        <w:gridCol w:w="130"/>
        <w:gridCol w:w="934"/>
        <w:gridCol w:w="75"/>
      </w:tblGrid>
      <w:tr w:rsidR="00465D36" w14:paraId="10498B28" w14:textId="77777777">
        <w:tc>
          <w:tcPr>
            <w:tcW w:w="0" w:type="auto"/>
            <w:gridSpan w:val="15"/>
            <w:shd w:val="clear" w:color="auto" w:fill="auto"/>
            <w:vAlign w:val="center"/>
          </w:tcPr>
          <w:p w14:paraId="10498B27" w14:textId="77777777" w:rsidR="00465D36" w:rsidRDefault="00465D36">
            <w:pPr>
              <w:rPr>
                <w:rFonts w:ascii="Times New Roman" w:hAnsi="Times New Roman"/>
                <w:sz w:val="20"/>
                <w:szCs w:val="20"/>
              </w:rPr>
            </w:pPr>
          </w:p>
        </w:tc>
      </w:tr>
      <w:tr w:rsidR="00465D36" w14:paraId="10498B38" w14:textId="77777777">
        <w:tc>
          <w:tcPr>
            <w:tcW w:w="2050" w:type="pct"/>
            <w:shd w:val="clear" w:color="auto" w:fill="auto"/>
            <w:vAlign w:val="center"/>
          </w:tcPr>
          <w:p w14:paraId="10498B29" w14:textId="77777777" w:rsidR="00465D36" w:rsidRDefault="00465D36">
            <w:pPr>
              <w:rPr>
                <w:rFonts w:ascii="Times New Roman" w:hAnsi="Times New Roman"/>
                <w:sz w:val="20"/>
                <w:szCs w:val="20"/>
              </w:rPr>
            </w:pPr>
          </w:p>
        </w:tc>
        <w:tc>
          <w:tcPr>
            <w:tcW w:w="50" w:type="pct"/>
            <w:shd w:val="clear" w:color="auto" w:fill="auto"/>
            <w:vAlign w:val="center"/>
          </w:tcPr>
          <w:p w14:paraId="10498B2A" w14:textId="77777777" w:rsidR="00465D36" w:rsidRDefault="00465D36">
            <w:pPr>
              <w:rPr>
                <w:rFonts w:ascii="Times New Roman" w:hAnsi="Times New Roman"/>
                <w:sz w:val="20"/>
                <w:szCs w:val="20"/>
              </w:rPr>
            </w:pPr>
          </w:p>
        </w:tc>
        <w:tc>
          <w:tcPr>
            <w:tcW w:w="600" w:type="pct"/>
            <w:shd w:val="clear" w:color="auto" w:fill="auto"/>
            <w:vAlign w:val="center"/>
          </w:tcPr>
          <w:p w14:paraId="10498B2B" w14:textId="77777777" w:rsidR="00465D36" w:rsidRDefault="00465D36">
            <w:pPr>
              <w:rPr>
                <w:rFonts w:ascii="Times New Roman" w:hAnsi="Times New Roman"/>
                <w:sz w:val="20"/>
                <w:szCs w:val="20"/>
              </w:rPr>
            </w:pPr>
          </w:p>
        </w:tc>
        <w:tc>
          <w:tcPr>
            <w:tcW w:w="50" w:type="pct"/>
            <w:shd w:val="clear" w:color="auto" w:fill="auto"/>
            <w:vAlign w:val="center"/>
          </w:tcPr>
          <w:p w14:paraId="10498B2C" w14:textId="77777777" w:rsidR="00465D36" w:rsidRDefault="00465D36">
            <w:pPr>
              <w:rPr>
                <w:rFonts w:ascii="Times New Roman" w:hAnsi="Times New Roman"/>
                <w:sz w:val="20"/>
                <w:szCs w:val="20"/>
              </w:rPr>
            </w:pPr>
          </w:p>
        </w:tc>
        <w:tc>
          <w:tcPr>
            <w:tcW w:w="150" w:type="pct"/>
            <w:shd w:val="clear" w:color="auto" w:fill="auto"/>
            <w:vAlign w:val="center"/>
          </w:tcPr>
          <w:p w14:paraId="10498B2D" w14:textId="77777777" w:rsidR="00465D36" w:rsidRDefault="00465D36">
            <w:pPr>
              <w:rPr>
                <w:rFonts w:ascii="Times New Roman" w:hAnsi="Times New Roman"/>
                <w:sz w:val="20"/>
                <w:szCs w:val="20"/>
              </w:rPr>
            </w:pPr>
          </w:p>
        </w:tc>
        <w:tc>
          <w:tcPr>
            <w:tcW w:w="50" w:type="pct"/>
            <w:shd w:val="clear" w:color="auto" w:fill="auto"/>
            <w:vAlign w:val="center"/>
          </w:tcPr>
          <w:p w14:paraId="10498B2E" w14:textId="77777777" w:rsidR="00465D36" w:rsidRDefault="00465D36">
            <w:pPr>
              <w:rPr>
                <w:rFonts w:ascii="Times New Roman" w:hAnsi="Times New Roman"/>
                <w:sz w:val="20"/>
                <w:szCs w:val="20"/>
              </w:rPr>
            </w:pPr>
          </w:p>
        </w:tc>
        <w:tc>
          <w:tcPr>
            <w:tcW w:w="350" w:type="pct"/>
            <w:shd w:val="clear" w:color="auto" w:fill="auto"/>
            <w:vAlign w:val="center"/>
          </w:tcPr>
          <w:p w14:paraId="10498B2F" w14:textId="77777777" w:rsidR="00465D36" w:rsidRDefault="00465D36">
            <w:pPr>
              <w:rPr>
                <w:rFonts w:ascii="Times New Roman" w:hAnsi="Times New Roman"/>
                <w:sz w:val="20"/>
                <w:szCs w:val="20"/>
              </w:rPr>
            </w:pPr>
          </w:p>
        </w:tc>
        <w:tc>
          <w:tcPr>
            <w:tcW w:w="50" w:type="pct"/>
            <w:shd w:val="clear" w:color="auto" w:fill="auto"/>
            <w:vAlign w:val="center"/>
          </w:tcPr>
          <w:p w14:paraId="10498B30" w14:textId="77777777" w:rsidR="00465D36" w:rsidRDefault="00465D36">
            <w:pPr>
              <w:rPr>
                <w:rFonts w:ascii="Times New Roman" w:hAnsi="Times New Roman"/>
                <w:sz w:val="20"/>
                <w:szCs w:val="20"/>
              </w:rPr>
            </w:pPr>
          </w:p>
        </w:tc>
        <w:tc>
          <w:tcPr>
            <w:tcW w:w="150" w:type="pct"/>
            <w:shd w:val="clear" w:color="auto" w:fill="auto"/>
            <w:vAlign w:val="center"/>
          </w:tcPr>
          <w:p w14:paraId="10498B31" w14:textId="77777777" w:rsidR="00465D36" w:rsidRDefault="00465D36">
            <w:pPr>
              <w:rPr>
                <w:rFonts w:ascii="Times New Roman" w:hAnsi="Times New Roman"/>
                <w:sz w:val="20"/>
                <w:szCs w:val="20"/>
              </w:rPr>
            </w:pPr>
          </w:p>
        </w:tc>
        <w:tc>
          <w:tcPr>
            <w:tcW w:w="600" w:type="pct"/>
            <w:shd w:val="clear" w:color="auto" w:fill="auto"/>
            <w:vAlign w:val="center"/>
          </w:tcPr>
          <w:p w14:paraId="10498B32" w14:textId="77777777" w:rsidR="00465D36" w:rsidRDefault="00465D36">
            <w:pPr>
              <w:rPr>
                <w:rFonts w:ascii="Times New Roman" w:hAnsi="Times New Roman"/>
                <w:sz w:val="20"/>
                <w:szCs w:val="20"/>
              </w:rPr>
            </w:pPr>
          </w:p>
        </w:tc>
        <w:tc>
          <w:tcPr>
            <w:tcW w:w="50" w:type="pct"/>
            <w:shd w:val="clear" w:color="auto" w:fill="auto"/>
            <w:vAlign w:val="center"/>
          </w:tcPr>
          <w:p w14:paraId="10498B33" w14:textId="77777777" w:rsidR="00465D36" w:rsidRDefault="00465D36">
            <w:pPr>
              <w:rPr>
                <w:rFonts w:ascii="Times New Roman" w:hAnsi="Times New Roman"/>
                <w:sz w:val="20"/>
                <w:szCs w:val="20"/>
              </w:rPr>
            </w:pPr>
          </w:p>
        </w:tc>
        <w:tc>
          <w:tcPr>
            <w:tcW w:w="150" w:type="pct"/>
            <w:shd w:val="clear" w:color="auto" w:fill="auto"/>
            <w:vAlign w:val="center"/>
          </w:tcPr>
          <w:p w14:paraId="10498B34" w14:textId="77777777" w:rsidR="00465D36" w:rsidRDefault="00465D36">
            <w:pPr>
              <w:rPr>
                <w:rFonts w:ascii="Times New Roman" w:hAnsi="Times New Roman"/>
                <w:sz w:val="20"/>
                <w:szCs w:val="20"/>
              </w:rPr>
            </w:pPr>
          </w:p>
        </w:tc>
        <w:tc>
          <w:tcPr>
            <w:tcW w:w="50" w:type="pct"/>
            <w:shd w:val="clear" w:color="auto" w:fill="auto"/>
            <w:vAlign w:val="center"/>
          </w:tcPr>
          <w:p w14:paraId="10498B35" w14:textId="77777777" w:rsidR="00465D36" w:rsidRDefault="00465D36">
            <w:pPr>
              <w:rPr>
                <w:rFonts w:ascii="Times New Roman" w:hAnsi="Times New Roman"/>
                <w:sz w:val="20"/>
                <w:szCs w:val="20"/>
              </w:rPr>
            </w:pPr>
          </w:p>
        </w:tc>
        <w:tc>
          <w:tcPr>
            <w:tcW w:w="600" w:type="pct"/>
            <w:shd w:val="clear" w:color="auto" w:fill="auto"/>
            <w:vAlign w:val="center"/>
          </w:tcPr>
          <w:p w14:paraId="10498B36" w14:textId="77777777" w:rsidR="00465D36" w:rsidRDefault="00465D36">
            <w:pPr>
              <w:rPr>
                <w:rFonts w:ascii="Times New Roman" w:hAnsi="Times New Roman"/>
                <w:sz w:val="20"/>
                <w:szCs w:val="20"/>
              </w:rPr>
            </w:pPr>
          </w:p>
        </w:tc>
        <w:tc>
          <w:tcPr>
            <w:tcW w:w="50" w:type="pct"/>
            <w:shd w:val="clear" w:color="auto" w:fill="auto"/>
            <w:vAlign w:val="center"/>
          </w:tcPr>
          <w:p w14:paraId="10498B37" w14:textId="77777777" w:rsidR="00465D36" w:rsidRDefault="00465D36">
            <w:pPr>
              <w:rPr>
                <w:rFonts w:ascii="Times New Roman" w:hAnsi="Times New Roman"/>
                <w:sz w:val="20"/>
                <w:szCs w:val="20"/>
              </w:rPr>
            </w:pPr>
          </w:p>
        </w:tc>
      </w:tr>
      <w:tr w:rsidR="00465D36" w14:paraId="10498B4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0498B39" w14:textId="77777777" w:rsidR="00465D36" w:rsidRDefault="002666F5">
            <w:pPr>
              <w:textAlignment w:val="bottom"/>
              <w:rPr>
                <w:rFonts w:ascii="Times New Roman" w:hAnsi="Times New Roman"/>
                <w:sz w:val="16"/>
                <w:szCs w:val="16"/>
              </w:rPr>
            </w:pPr>
            <w:r>
              <w:rPr>
                <w:rFonts w:ascii="Helvetica" w:eastAsia="Helvetica" w:hAnsi="Helvetica" w:cs="Helvetica"/>
                <w:b/>
                <w:bCs/>
                <w:sz w:val="16"/>
                <w:szCs w:val="16"/>
              </w:rPr>
              <w:t>Periods</w:t>
            </w:r>
          </w:p>
        </w:tc>
        <w:tc>
          <w:tcPr>
            <w:tcW w:w="0" w:type="auto"/>
            <w:shd w:val="clear" w:color="auto" w:fill="auto"/>
            <w:tcMar>
              <w:top w:w="40" w:type="dxa"/>
              <w:left w:w="40" w:type="dxa"/>
              <w:bottom w:w="40" w:type="dxa"/>
              <w:right w:w="40" w:type="dxa"/>
            </w:tcMar>
            <w:vAlign w:val="bottom"/>
          </w:tcPr>
          <w:p w14:paraId="10498B3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0498B3B"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Total Number</w:t>
            </w:r>
          </w:p>
          <w:p w14:paraId="10498B3C"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of Shares Purchased</w:t>
            </w:r>
          </w:p>
        </w:tc>
        <w:tc>
          <w:tcPr>
            <w:tcW w:w="0" w:type="auto"/>
            <w:shd w:val="clear" w:color="auto" w:fill="auto"/>
            <w:tcMar>
              <w:top w:w="40" w:type="dxa"/>
              <w:left w:w="40" w:type="dxa"/>
              <w:bottom w:w="40" w:type="dxa"/>
              <w:right w:w="40" w:type="dxa"/>
            </w:tcMar>
            <w:vAlign w:val="bottom"/>
          </w:tcPr>
          <w:p w14:paraId="10498B3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B3E"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Average Price</w:t>
            </w:r>
          </w:p>
          <w:p w14:paraId="10498B3F"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Paid Per Share</w:t>
            </w:r>
          </w:p>
        </w:tc>
        <w:tc>
          <w:tcPr>
            <w:tcW w:w="0" w:type="auto"/>
            <w:shd w:val="clear" w:color="auto" w:fill="auto"/>
            <w:tcMar>
              <w:top w:w="40" w:type="dxa"/>
              <w:left w:w="40" w:type="dxa"/>
              <w:bottom w:w="40" w:type="dxa"/>
              <w:right w:w="40" w:type="dxa"/>
            </w:tcMar>
            <w:vAlign w:val="bottom"/>
          </w:tcPr>
          <w:p w14:paraId="10498B4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0498B41"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Total Number of Shares</w:t>
            </w:r>
          </w:p>
          <w:p w14:paraId="10498B42"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Purchased as Part of Publicly</w:t>
            </w:r>
          </w:p>
          <w:p w14:paraId="10498B43"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Announced Plans or Programs</w:t>
            </w:r>
          </w:p>
        </w:tc>
        <w:tc>
          <w:tcPr>
            <w:tcW w:w="0" w:type="auto"/>
            <w:shd w:val="clear" w:color="auto" w:fill="auto"/>
            <w:tcMar>
              <w:top w:w="40" w:type="dxa"/>
              <w:left w:w="40" w:type="dxa"/>
              <w:bottom w:w="40" w:type="dxa"/>
              <w:right w:w="40" w:type="dxa"/>
            </w:tcMar>
            <w:vAlign w:val="bottom"/>
          </w:tcPr>
          <w:p w14:paraId="10498B4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0498B45"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Approximate Dollar Value of</w:t>
            </w:r>
            <w:r>
              <w:rPr>
                <w:rFonts w:ascii="Helvetica" w:eastAsia="Helvetica" w:hAnsi="Helvetica" w:cs="Helvetica"/>
                <w:b/>
                <w:bCs/>
                <w:sz w:val="16"/>
                <w:szCs w:val="16"/>
              </w:rPr>
              <w:br/>
              <w:t>Shares That May Yet Be Purchased</w:t>
            </w:r>
            <w:r>
              <w:rPr>
                <w:rFonts w:ascii="Helvetica" w:eastAsia="Helvetica" w:hAnsi="Helvetica" w:cs="Helvetica"/>
                <w:b/>
                <w:bCs/>
                <w:sz w:val="16"/>
                <w:szCs w:val="16"/>
              </w:rPr>
              <w:br/>
              <w:t>Under the Plans or Programs (1)</w:t>
            </w:r>
          </w:p>
        </w:tc>
      </w:tr>
      <w:tr w:rsidR="00465D36" w14:paraId="10498B50" w14:textId="77777777">
        <w:tc>
          <w:tcPr>
            <w:tcW w:w="0" w:type="auto"/>
            <w:shd w:val="clear" w:color="auto" w:fill="auto"/>
            <w:tcMar>
              <w:top w:w="40" w:type="dxa"/>
              <w:left w:w="40" w:type="dxa"/>
              <w:bottom w:w="40" w:type="dxa"/>
              <w:right w:w="40" w:type="dxa"/>
            </w:tcMar>
            <w:vAlign w:val="bottom"/>
          </w:tcPr>
          <w:p w14:paraId="10498B47"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September 29, 2019 to November 2, 2019:</w:t>
            </w:r>
          </w:p>
        </w:tc>
        <w:tc>
          <w:tcPr>
            <w:tcW w:w="0" w:type="auto"/>
            <w:shd w:val="clear" w:color="auto" w:fill="auto"/>
            <w:tcMar>
              <w:top w:w="40" w:type="dxa"/>
              <w:left w:w="40" w:type="dxa"/>
              <w:bottom w:w="40" w:type="dxa"/>
              <w:right w:w="40" w:type="dxa"/>
            </w:tcMar>
            <w:vAlign w:val="bottom"/>
          </w:tcPr>
          <w:p w14:paraId="10498B4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B4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B4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B4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B4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B4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B4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B4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B5E" w14:textId="77777777">
        <w:tc>
          <w:tcPr>
            <w:tcW w:w="0" w:type="auto"/>
            <w:shd w:val="clear" w:color="auto" w:fill="EFEFEF"/>
            <w:tcMar>
              <w:top w:w="40" w:type="dxa"/>
              <w:left w:w="560" w:type="dxa"/>
              <w:bottom w:w="40" w:type="dxa"/>
              <w:right w:w="40" w:type="dxa"/>
            </w:tcMar>
            <w:vAlign w:val="bottom"/>
          </w:tcPr>
          <w:p w14:paraId="10498B51" w14:textId="77777777" w:rsidR="00465D36" w:rsidRDefault="002666F5">
            <w:pPr>
              <w:ind w:hanging="240"/>
              <w:textAlignment w:val="bottom"/>
              <w:rPr>
                <w:rFonts w:ascii="Times New Roman" w:hAnsi="Times New Roman"/>
                <w:sz w:val="16"/>
                <w:szCs w:val="16"/>
              </w:rPr>
            </w:pPr>
            <w:r>
              <w:rPr>
                <w:rFonts w:ascii="Helvetica" w:eastAsia="Helvetica" w:hAnsi="Helvetica" w:cs="Helvetica"/>
                <w:sz w:val="16"/>
                <w:szCs w:val="16"/>
              </w:rPr>
              <w:t>Open market and privately negotiated purchases</w:t>
            </w:r>
          </w:p>
        </w:tc>
        <w:tc>
          <w:tcPr>
            <w:tcW w:w="0" w:type="auto"/>
            <w:shd w:val="clear" w:color="auto" w:fill="EFEFEF"/>
            <w:tcMar>
              <w:top w:w="40" w:type="dxa"/>
              <w:left w:w="40" w:type="dxa"/>
              <w:bottom w:w="40" w:type="dxa"/>
              <w:right w:w="40" w:type="dxa"/>
            </w:tcMar>
            <w:vAlign w:val="bottom"/>
          </w:tcPr>
          <w:p w14:paraId="10498B5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B53"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17,988</w:t>
            </w:r>
          </w:p>
        </w:tc>
        <w:tc>
          <w:tcPr>
            <w:tcW w:w="0" w:type="auto"/>
            <w:shd w:val="clear" w:color="auto" w:fill="EFEFEF"/>
            <w:vAlign w:val="bottom"/>
          </w:tcPr>
          <w:p w14:paraId="10498B54"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B5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B56"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bottom w:w="40" w:type="dxa"/>
            </w:tcMar>
            <w:vAlign w:val="bottom"/>
          </w:tcPr>
          <w:p w14:paraId="10498B57"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233.48</w:t>
            </w:r>
          </w:p>
        </w:tc>
        <w:tc>
          <w:tcPr>
            <w:tcW w:w="0" w:type="auto"/>
            <w:shd w:val="clear" w:color="auto" w:fill="EFEFEF"/>
            <w:vAlign w:val="bottom"/>
          </w:tcPr>
          <w:p w14:paraId="10498B58"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B5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B5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17,988</w:t>
            </w:r>
          </w:p>
        </w:tc>
        <w:tc>
          <w:tcPr>
            <w:tcW w:w="0" w:type="auto"/>
            <w:shd w:val="clear" w:color="auto" w:fill="EFEFEF"/>
            <w:vAlign w:val="bottom"/>
          </w:tcPr>
          <w:p w14:paraId="10498B5B"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B5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B5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B68" w14:textId="77777777">
        <w:tc>
          <w:tcPr>
            <w:tcW w:w="0" w:type="auto"/>
            <w:shd w:val="clear" w:color="auto" w:fill="auto"/>
            <w:tcMar>
              <w:top w:w="40" w:type="dxa"/>
              <w:left w:w="40" w:type="dxa"/>
              <w:bottom w:w="40" w:type="dxa"/>
              <w:right w:w="40" w:type="dxa"/>
            </w:tcMar>
            <w:vAlign w:val="bottom"/>
          </w:tcPr>
          <w:p w14:paraId="10498B5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B6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B6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B6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B6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B6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B6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B6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B6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B72" w14:textId="77777777">
        <w:tc>
          <w:tcPr>
            <w:tcW w:w="0" w:type="auto"/>
            <w:shd w:val="clear" w:color="auto" w:fill="EFEFEF"/>
            <w:tcMar>
              <w:top w:w="40" w:type="dxa"/>
              <w:left w:w="40" w:type="dxa"/>
              <w:bottom w:w="40" w:type="dxa"/>
              <w:right w:w="40" w:type="dxa"/>
            </w:tcMar>
            <w:vAlign w:val="bottom"/>
          </w:tcPr>
          <w:p w14:paraId="10498B69"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November 3, 2019 to November 30, 2019:</w:t>
            </w:r>
          </w:p>
        </w:tc>
        <w:tc>
          <w:tcPr>
            <w:tcW w:w="0" w:type="auto"/>
            <w:shd w:val="clear" w:color="auto" w:fill="EFEFEF"/>
            <w:tcMar>
              <w:top w:w="40" w:type="dxa"/>
              <w:left w:w="40" w:type="dxa"/>
              <w:bottom w:w="40" w:type="dxa"/>
              <w:right w:w="40" w:type="dxa"/>
            </w:tcMar>
            <w:vAlign w:val="bottom"/>
          </w:tcPr>
          <w:p w14:paraId="10498B6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10498B6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B6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B6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B6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10498B6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B7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B7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B7F" w14:textId="77777777">
        <w:tc>
          <w:tcPr>
            <w:tcW w:w="0" w:type="auto"/>
            <w:shd w:val="clear" w:color="auto" w:fill="auto"/>
            <w:tcMar>
              <w:top w:w="40" w:type="dxa"/>
              <w:left w:w="560" w:type="dxa"/>
              <w:bottom w:w="40" w:type="dxa"/>
              <w:right w:w="40" w:type="dxa"/>
            </w:tcMar>
            <w:vAlign w:val="bottom"/>
          </w:tcPr>
          <w:p w14:paraId="10498B73" w14:textId="77777777" w:rsidR="00465D36" w:rsidRDefault="002666F5">
            <w:pPr>
              <w:ind w:hanging="240"/>
              <w:textAlignment w:val="bottom"/>
              <w:rPr>
                <w:rFonts w:ascii="Times New Roman" w:hAnsi="Times New Roman"/>
                <w:sz w:val="16"/>
                <w:szCs w:val="16"/>
              </w:rPr>
            </w:pPr>
            <w:r>
              <w:rPr>
                <w:rFonts w:ascii="Helvetica" w:eastAsia="Helvetica" w:hAnsi="Helvetica" w:cs="Helvetica"/>
                <w:sz w:val="16"/>
                <w:szCs w:val="16"/>
              </w:rPr>
              <w:t>November 2019 ASR</w:t>
            </w:r>
          </w:p>
        </w:tc>
        <w:tc>
          <w:tcPr>
            <w:tcW w:w="0" w:type="auto"/>
            <w:shd w:val="clear" w:color="auto" w:fill="auto"/>
            <w:tcMar>
              <w:top w:w="40" w:type="dxa"/>
              <w:left w:w="40" w:type="dxa"/>
              <w:bottom w:w="40" w:type="dxa"/>
              <w:right w:w="40" w:type="dxa"/>
            </w:tcMar>
            <w:vAlign w:val="bottom"/>
          </w:tcPr>
          <w:p w14:paraId="10498B7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B75"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30,396</w:t>
            </w:r>
          </w:p>
        </w:tc>
        <w:tc>
          <w:tcPr>
            <w:tcW w:w="0" w:type="auto"/>
            <w:shd w:val="clear" w:color="auto" w:fill="auto"/>
            <w:vAlign w:val="bottom"/>
          </w:tcPr>
          <w:p w14:paraId="10498B76"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B7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(2) </w:t>
            </w:r>
          </w:p>
        </w:tc>
        <w:tc>
          <w:tcPr>
            <w:tcW w:w="0" w:type="auto"/>
            <w:gridSpan w:val="2"/>
            <w:shd w:val="clear" w:color="auto" w:fill="auto"/>
            <w:tcMar>
              <w:top w:w="40" w:type="dxa"/>
              <w:left w:w="40" w:type="dxa"/>
              <w:bottom w:w="40" w:type="dxa"/>
            </w:tcMar>
            <w:vAlign w:val="bottom"/>
          </w:tcPr>
          <w:p w14:paraId="10498B78" w14:textId="77777777" w:rsidR="00465D36" w:rsidRDefault="002666F5">
            <w:pPr>
              <w:jc w:val="right"/>
              <w:textAlignment w:val="bottom"/>
              <w:rPr>
                <w:rFonts w:ascii="Times New Roman" w:hAnsi="Times New Roman"/>
                <w:sz w:val="18"/>
                <w:szCs w:val="18"/>
              </w:rPr>
            </w:pPr>
            <w:r>
              <w:rPr>
                <w:rFonts w:ascii="Helvetica" w:eastAsia="Helvetica" w:hAnsi="Helvetica" w:cs="Helvetica"/>
                <w:sz w:val="18"/>
                <w:szCs w:val="18"/>
              </w:rPr>
              <w:t>(2) </w:t>
            </w:r>
          </w:p>
        </w:tc>
        <w:tc>
          <w:tcPr>
            <w:tcW w:w="0" w:type="auto"/>
            <w:shd w:val="clear" w:color="auto" w:fill="auto"/>
            <w:vAlign w:val="bottom"/>
          </w:tcPr>
          <w:p w14:paraId="10498B79"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B7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B7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30,396</w:t>
            </w:r>
          </w:p>
        </w:tc>
        <w:tc>
          <w:tcPr>
            <w:tcW w:w="0" w:type="auto"/>
            <w:shd w:val="clear" w:color="auto" w:fill="auto"/>
            <w:vAlign w:val="bottom"/>
          </w:tcPr>
          <w:p w14:paraId="10498B7C"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B7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(2) </w:t>
            </w:r>
          </w:p>
        </w:tc>
        <w:tc>
          <w:tcPr>
            <w:tcW w:w="0" w:type="auto"/>
            <w:gridSpan w:val="3"/>
            <w:shd w:val="clear" w:color="auto" w:fill="auto"/>
            <w:tcMar>
              <w:top w:w="40" w:type="dxa"/>
              <w:left w:w="40" w:type="dxa"/>
              <w:bottom w:w="40" w:type="dxa"/>
              <w:right w:w="40" w:type="dxa"/>
            </w:tcMar>
            <w:vAlign w:val="bottom"/>
          </w:tcPr>
          <w:p w14:paraId="10498B7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B8D" w14:textId="77777777">
        <w:tc>
          <w:tcPr>
            <w:tcW w:w="0" w:type="auto"/>
            <w:shd w:val="clear" w:color="auto" w:fill="EFEFEF"/>
            <w:tcMar>
              <w:top w:w="40" w:type="dxa"/>
              <w:left w:w="560" w:type="dxa"/>
              <w:bottom w:w="40" w:type="dxa"/>
              <w:right w:w="40" w:type="dxa"/>
            </w:tcMar>
            <w:vAlign w:val="bottom"/>
          </w:tcPr>
          <w:p w14:paraId="10498B80" w14:textId="77777777" w:rsidR="00465D36" w:rsidRDefault="002666F5">
            <w:pPr>
              <w:ind w:hanging="240"/>
              <w:textAlignment w:val="bottom"/>
              <w:rPr>
                <w:rFonts w:ascii="Times New Roman" w:hAnsi="Times New Roman"/>
                <w:sz w:val="16"/>
                <w:szCs w:val="16"/>
              </w:rPr>
            </w:pPr>
            <w:r>
              <w:rPr>
                <w:rFonts w:ascii="Helvetica" w:eastAsia="Helvetica" w:hAnsi="Helvetica" w:cs="Helvetica"/>
                <w:sz w:val="16"/>
                <w:szCs w:val="16"/>
              </w:rPr>
              <w:t>Open market and privately negotiated purchases</w:t>
            </w:r>
          </w:p>
        </w:tc>
        <w:tc>
          <w:tcPr>
            <w:tcW w:w="0" w:type="auto"/>
            <w:shd w:val="clear" w:color="auto" w:fill="EFEFEF"/>
            <w:tcMar>
              <w:top w:w="40" w:type="dxa"/>
              <w:left w:w="40" w:type="dxa"/>
              <w:bottom w:w="40" w:type="dxa"/>
              <w:right w:w="40" w:type="dxa"/>
            </w:tcMar>
            <w:vAlign w:val="bottom"/>
          </w:tcPr>
          <w:p w14:paraId="10498B8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B82"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16,399</w:t>
            </w:r>
          </w:p>
        </w:tc>
        <w:tc>
          <w:tcPr>
            <w:tcW w:w="0" w:type="auto"/>
            <w:shd w:val="clear" w:color="auto" w:fill="EFEFEF"/>
            <w:vAlign w:val="bottom"/>
          </w:tcPr>
          <w:p w14:paraId="10498B83"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B8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B85"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bottom w:w="40" w:type="dxa"/>
            </w:tcMar>
            <w:vAlign w:val="bottom"/>
          </w:tcPr>
          <w:p w14:paraId="10498B86"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262.21</w:t>
            </w:r>
          </w:p>
        </w:tc>
        <w:tc>
          <w:tcPr>
            <w:tcW w:w="0" w:type="auto"/>
            <w:shd w:val="clear" w:color="auto" w:fill="EFEFEF"/>
            <w:vAlign w:val="bottom"/>
          </w:tcPr>
          <w:p w14:paraId="10498B87"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B8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10498B89"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16,399</w:t>
            </w:r>
          </w:p>
        </w:tc>
        <w:tc>
          <w:tcPr>
            <w:tcW w:w="0" w:type="auto"/>
            <w:shd w:val="clear" w:color="auto" w:fill="EFEFEF"/>
            <w:vAlign w:val="bottom"/>
          </w:tcPr>
          <w:p w14:paraId="10498B8A"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B8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B8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B97" w14:textId="77777777">
        <w:tc>
          <w:tcPr>
            <w:tcW w:w="0" w:type="auto"/>
            <w:shd w:val="clear" w:color="auto" w:fill="auto"/>
            <w:tcMar>
              <w:top w:w="40" w:type="dxa"/>
              <w:left w:w="40" w:type="dxa"/>
              <w:bottom w:w="40" w:type="dxa"/>
              <w:right w:w="40" w:type="dxa"/>
            </w:tcMar>
            <w:vAlign w:val="bottom"/>
          </w:tcPr>
          <w:p w14:paraId="10498B8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B8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B9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B9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B9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B9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0498B9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B9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B9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BA1" w14:textId="77777777">
        <w:tc>
          <w:tcPr>
            <w:tcW w:w="0" w:type="auto"/>
            <w:shd w:val="clear" w:color="auto" w:fill="EFEFEF"/>
            <w:tcMar>
              <w:top w:w="40" w:type="dxa"/>
              <w:left w:w="40" w:type="dxa"/>
              <w:bottom w:w="40" w:type="dxa"/>
              <w:right w:w="40" w:type="dxa"/>
            </w:tcMar>
            <w:vAlign w:val="bottom"/>
          </w:tcPr>
          <w:p w14:paraId="10498B98"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December 1, 2019 to December 28, 2019:</w:t>
            </w:r>
          </w:p>
        </w:tc>
        <w:tc>
          <w:tcPr>
            <w:tcW w:w="0" w:type="auto"/>
            <w:shd w:val="clear" w:color="auto" w:fill="EFEFEF"/>
            <w:tcMar>
              <w:top w:w="40" w:type="dxa"/>
              <w:left w:w="40" w:type="dxa"/>
              <w:bottom w:w="40" w:type="dxa"/>
              <w:right w:w="40" w:type="dxa"/>
            </w:tcMar>
            <w:vAlign w:val="bottom"/>
          </w:tcPr>
          <w:p w14:paraId="10498B9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10498B9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B9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B9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B9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10498B9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B9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BA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BAF" w14:textId="77777777">
        <w:tc>
          <w:tcPr>
            <w:tcW w:w="0" w:type="auto"/>
            <w:shd w:val="clear" w:color="auto" w:fill="auto"/>
            <w:tcMar>
              <w:top w:w="40" w:type="dxa"/>
              <w:left w:w="560" w:type="dxa"/>
              <w:bottom w:w="40" w:type="dxa"/>
              <w:right w:w="40" w:type="dxa"/>
            </w:tcMar>
            <w:vAlign w:val="bottom"/>
          </w:tcPr>
          <w:p w14:paraId="10498BA2" w14:textId="77777777" w:rsidR="00465D36" w:rsidRDefault="002666F5">
            <w:pPr>
              <w:ind w:hanging="240"/>
              <w:textAlignment w:val="bottom"/>
              <w:rPr>
                <w:rFonts w:ascii="Times New Roman" w:hAnsi="Times New Roman"/>
                <w:sz w:val="16"/>
                <w:szCs w:val="16"/>
              </w:rPr>
            </w:pPr>
            <w:r>
              <w:rPr>
                <w:rFonts w:ascii="Helvetica" w:eastAsia="Helvetica" w:hAnsi="Helvetica" w:cs="Helvetica"/>
                <w:sz w:val="16"/>
                <w:szCs w:val="16"/>
              </w:rPr>
              <w:t>Open market and privately negotiated purchases</w:t>
            </w:r>
          </w:p>
        </w:tc>
        <w:tc>
          <w:tcPr>
            <w:tcW w:w="0" w:type="auto"/>
            <w:shd w:val="clear" w:color="auto" w:fill="auto"/>
            <w:tcMar>
              <w:top w:w="40" w:type="dxa"/>
              <w:left w:w="40" w:type="dxa"/>
              <w:bottom w:w="40" w:type="dxa"/>
              <w:right w:w="40" w:type="dxa"/>
            </w:tcMar>
            <w:vAlign w:val="bottom"/>
          </w:tcPr>
          <w:p w14:paraId="10498BA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10498BA4"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5,583</w:t>
            </w:r>
          </w:p>
        </w:tc>
        <w:tc>
          <w:tcPr>
            <w:tcW w:w="0" w:type="auto"/>
            <w:tcBorders>
              <w:bottom w:val="single" w:sz="8" w:space="0" w:color="000000"/>
            </w:tcBorders>
            <w:shd w:val="clear" w:color="auto" w:fill="auto"/>
            <w:vAlign w:val="bottom"/>
          </w:tcPr>
          <w:p w14:paraId="10498BA5"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BA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BA7"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bottom w:w="40" w:type="dxa"/>
            </w:tcMar>
            <w:vAlign w:val="bottom"/>
          </w:tcPr>
          <w:p w14:paraId="10498BA8"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268.68</w:t>
            </w:r>
          </w:p>
        </w:tc>
        <w:tc>
          <w:tcPr>
            <w:tcW w:w="0" w:type="auto"/>
            <w:shd w:val="clear" w:color="auto" w:fill="auto"/>
            <w:vAlign w:val="bottom"/>
          </w:tcPr>
          <w:p w14:paraId="10498BA9"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BA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0498BAB"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5,583</w:t>
            </w:r>
          </w:p>
        </w:tc>
        <w:tc>
          <w:tcPr>
            <w:tcW w:w="0" w:type="auto"/>
            <w:shd w:val="clear" w:color="auto" w:fill="auto"/>
            <w:vAlign w:val="bottom"/>
          </w:tcPr>
          <w:p w14:paraId="10498BAC" w14:textId="77777777" w:rsidR="00465D36" w:rsidRDefault="00465D36">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0498BA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0498BA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BBC" w14:textId="77777777">
        <w:tc>
          <w:tcPr>
            <w:tcW w:w="0" w:type="auto"/>
            <w:shd w:val="clear" w:color="auto" w:fill="EFEFEF"/>
            <w:tcMar>
              <w:top w:w="40" w:type="dxa"/>
              <w:left w:w="1040" w:type="dxa"/>
              <w:bottom w:w="40" w:type="dxa"/>
              <w:right w:w="40" w:type="dxa"/>
            </w:tcMar>
            <w:vAlign w:val="bottom"/>
          </w:tcPr>
          <w:p w14:paraId="10498BB0"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Total</w:t>
            </w:r>
          </w:p>
        </w:tc>
        <w:tc>
          <w:tcPr>
            <w:tcW w:w="0" w:type="auto"/>
            <w:shd w:val="clear" w:color="auto" w:fill="EFEFEF"/>
            <w:tcMar>
              <w:top w:w="40" w:type="dxa"/>
              <w:left w:w="40" w:type="dxa"/>
              <w:bottom w:w="40" w:type="dxa"/>
              <w:right w:w="40" w:type="dxa"/>
            </w:tcMar>
            <w:vAlign w:val="bottom"/>
          </w:tcPr>
          <w:p w14:paraId="10498BB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10498BB2"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70,366</w:t>
            </w:r>
          </w:p>
        </w:tc>
        <w:tc>
          <w:tcPr>
            <w:tcW w:w="0" w:type="auto"/>
            <w:tcBorders>
              <w:bottom w:val="double" w:sz="6" w:space="0" w:color="000000"/>
            </w:tcBorders>
            <w:shd w:val="clear" w:color="auto" w:fill="EFEFEF"/>
            <w:vAlign w:val="bottom"/>
          </w:tcPr>
          <w:p w14:paraId="10498BB3" w14:textId="77777777" w:rsidR="00465D36" w:rsidRDefault="00465D36">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10498BB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10498BB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BB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10498BB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10498BB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10498BB9" w14:textId="77777777" w:rsidR="00465D36" w:rsidRDefault="002666F5">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EFEFEF"/>
            <w:tcMar>
              <w:top w:w="40" w:type="dxa"/>
              <w:bottom w:w="40" w:type="dxa"/>
            </w:tcMar>
            <w:vAlign w:val="bottom"/>
          </w:tcPr>
          <w:p w14:paraId="10498BBA" w14:textId="77777777" w:rsidR="00465D36" w:rsidRDefault="002666F5">
            <w:pPr>
              <w:jc w:val="right"/>
              <w:textAlignment w:val="bottom"/>
              <w:rPr>
                <w:rFonts w:ascii="Times New Roman" w:hAnsi="Times New Roman"/>
                <w:sz w:val="16"/>
                <w:szCs w:val="16"/>
              </w:rPr>
            </w:pPr>
            <w:r>
              <w:rPr>
                <w:rFonts w:ascii="Helvetica" w:eastAsia="Helvetica" w:hAnsi="Helvetica" w:cs="Helvetica"/>
                <w:sz w:val="16"/>
                <w:szCs w:val="16"/>
              </w:rPr>
              <w:t>58,869</w:t>
            </w:r>
          </w:p>
        </w:tc>
        <w:tc>
          <w:tcPr>
            <w:tcW w:w="0" w:type="auto"/>
            <w:tcBorders>
              <w:bottom w:val="double" w:sz="6" w:space="0" w:color="000000"/>
            </w:tcBorders>
            <w:shd w:val="clear" w:color="auto" w:fill="EFEFEF"/>
            <w:vAlign w:val="bottom"/>
          </w:tcPr>
          <w:p w14:paraId="10498BBB" w14:textId="77777777" w:rsidR="00465D36" w:rsidRDefault="00465D36">
            <w:pPr>
              <w:textAlignment w:val="bottom"/>
              <w:rPr>
                <w:rFonts w:ascii="Times New Roman" w:hAnsi="Times New Roman"/>
                <w:sz w:val="20"/>
                <w:szCs w:val="20"/>
              </w:rPr>
            </w:pPr>
          </w:p>
        </w:tc>
      </w:tr>
    </w:tbl>
    <w:p w14:paraId="10498BBD"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8BC0" w14:textId="77777777">
        <w:trPr>
          <w:tblCellSpacing w:w="0" w:type="dxa"/>
        </w:trPr>
        <w:tc>
          <w:tcPr>
            <w:tcW w:w="960" w:type="dxa"/>
            <w:shd w:val="clear" w:color="auto" w:fill="auto"/>
            <w:vAlign w:val="center"/>
          </w:tcPr>
          <w:p w14:paraId="10498BBE" w14:textId="77777777" w:rsidR="00465D36" w:rsidRDefault="00465D36">
            <w:pPr>
              <w:rPr>
                <w:rFonts w:ascii="Times New Roman" w:hAnsi="Times New Roman"/>
                <w:sz w:val="20"/>
                <w:szCs w:val="20"/>
              </w:rPr>
            </w:pPr>
          </w:p>
        </w:tc>
        <w:tc>
          <w:tcPr>
            <w:tcW w:w="0" w:type="auto"/>
            <w:shd w:val="clear" w:color="auto" w:fill="auto"/>
            <w:vAlign w:val="center"/>
          </w:tcPr>
          <w:p w14:paraId="10498BBF" w14:textId="77777777" w:rsidR="00465D36" w:rsidRDefault="00465D36">
            <w:pPr>
              <w:rPr>
                <w:rFonts w:ascii="Times New Roman" w:hAnsi="Times New Roman"/>
                <w:sz w:val="20"/>
                <w:szCs w:val="20"/>
              </w:rPr>
            </w:pPr>
          </w:p>
        </w:tc>
      </w:tr>
      <w:tr w:rsidR="00465D36" w14:paraId="10498BC3" w14:textId="77777777">
        <w:trPr>
          <w:tblCellSpacing w:w="0" w:type="dxa"/>
        </w:trPr>
        <w:tc>
          <w:tcPr>
            <w:tcW w:w="0" w:type="auto"/>
            <w:shd w:val="clear" w:color="auto" w:fill="auto"/>
          </w:tcPr>
          <w:p w14:paraId="10498BC1"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10498BC2"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On April 30, 2019, the Company announced the Board of Directors </w:t>
            </w:r>
            <w:r>
              <w:rPr>
                <w:rFonts w:ascii="Helvetica" w:eastAsia="Helvetica" w:hAnsi="Helvetica" w:cs="Helvetica"/>
                <w:sz w:val="16"/>
                <w:szCs w:val="16"/>
              </w:rPr>
              <w:t xml:space="preserve">increased the current share repurchase program authorization from $100 billion to $175 billion of the Company’s common stock, of which $116.1 billion had been utilized as of December 28, 2019. The remaining $58.9 billion in the table represents the amount </w:t>
            </w:r>
            <w:r>
              <w:rPr>
                <w:rFonts w:ascii="Helvetica" w:eastAsia="Helvetica" w:hAnsi="Helvetica" w:cs="Helvetica"/>
                <w:sz w:val="16"/>
                <w:szCs w:val="16"/>
              </w:rPr>
              <w:t>available to repurchase shares under the authorized repurchase program as of December 28, 2019. The Company’s share repurchase program does not obligate it to acquire any specific number of shares. Under this program, shares may be repurchased in privately</w:t>
            </w:r>
            <w:r>
              <w:rPr>
                <w:rFonts w:ascii="Helvetica" w:eastAsia="Helvetica" w:hAnsi="Helvetica" w:cs="Helvetica"/>
                <w:sz w:val="16"/>
                <w:szCs w:val="16"/>
              </w:rPr>
              <w:t xml:space="preserve"> negotiated and/or open market transactions, including under plans complying with Rule 10b5-1 under the Exchange Act.</w:t>
            </w:r>
          </w:p>
        </w:tc>
      </w:tr>
    </w:tbl>
    <w:p w14:paraId="10498BC4"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65D36" w14:paraId="10498BC7" w14:textId="77777777">
        <w:trPr>
          <w:tblCellSpacing w:w="0" w:type="dxa"/>
        </w:trPr>
        <w:tc>
          <w:tcPr>
            <w:tcW w:w="960" w:type="dxa"/>
            <w:shd w:val="clear" w:color="auto" w:fill="auto"/>
            <w:vAlign w:val="center"/>
          </w:tcPr>
          <w:p w14:paraId="10498BC5" w14:textId="77777777" w:rsidR="00465D36" w:rsidRDefault="00465D36">
            <w:pPr>
              <w:rPr>
                <w:rFonts w:ascii="Times New Roman" w:hAnsi="Times New Roman"/>
                <w:sz w:val="20"/>
                <w:szCs w:val="20"/>
              </w:rPr>
            </w:pPr>
          </w:p>
        </w:tc>
        <w:tc>
          <w:tcPr>
            <w:tcW w:w="0" w:type="auto"/>
            <w:shd w:val="clear" w:color="auto" w:fill="auto"/>
            <w:vAlign w:val="center"/>
          </w:tcPr>
          <w:p w14:paraId="10498BC6" w14:textId="77777777" w:rsidR="00465D36" w:rsidRDefault="00465D36">
            <w:pPr>
              <w:rPr>
                <w:rFonts w:ascii="Times New Roman" w:hAnsi="Times New Roman"/>
                <w:sz w:val="20"/>
                <w:szCs w:val="20"/>
              </w:rPr>
            </w:pPr>
          </w:p>
        </w:tc>
      </w:tr>
      <w:tr w:rsidR="00465D36" w14:paraId="10498BCA" w14:textId="77777777">
        <w:trPr>
          <w:tblCellSpacing w:w="0" w:type="dxa"/>
        </w:trPr>
        <w:tc>
          <w:tcPr>
            <w:tcW w:w="0" w:type="auto"/>
            <w:shd w:val="clear" w:color="auto" w:fill="auto"/>
          </w:tcPr>
          <w:p w14:paraId="10498BC8"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(2)</w:t>
            </w:r>
          </w:p>
        </w:tc>
        <w:tc>
          <w:tcPr>
            <w:tcW w:w="0" w:type="auto"/>
            <w:shd w:val="clear" w:color="auto" w:fill="auto"/>
          </w:tcPr>
          <w:p w14:paraId="10498BC9"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In November 2019, the Company entered into a new ASR to purchase up to $10.0 billion of the Company’s common stock. In exchange f</w:t>
            </w:r>
            <w:r>
              <w:rPr>
                <w:rFonts w:ascii="Helvetica" w:eastAsia="Helvetica" w:hAnsi="Helvetica" w:cs="Helvetica"/>
                <w:sz w:val="16"/>
                <w:szCs w:val="16"/>
              </w:rPr>
              <w:t>or up-front payments totaling $10.0 billion, the financial institutions that are party to the arrangement committed to deliver shares to the Company during the ASR’s purchase period, which will end in or before May 2020. The total number of shares ultimate</w:t>
            </w:r>
            <w:r>
              <w:rPr>
                <w:rFonts w:ascii="Helvetica" w:eastAsia="Helvetica" w:hAnsi="Helvetica" w:cs="Helvetica"/>
                <w:sz w:val="16"/>
                <w:szCs w:val="16"/>
              </w:rPr>
              <w:t>ly delivered, and therefore the average price paid per share, will be determined at the end of the applicable purchase period based on the volume-weighted average price of the Company’s common stock during that period.</w:t>
            </w:r>
          </w:p>
        </w:tc>
      </w:tr>
    </w:tbl>
    <w:p w14:paraId="10498BCB"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1200"/>
        <w:gridCol w:w="2741"/>
      </w:tblGrid>
      <w:tr w:rsidR="00465D36" w14:paraId="10498BCE" w14:textId="77777777">
        <w:trPr>
          <w:tblCellSpacing w:w="0" w:type="dxa"/>
        </w:trPr>
        <w:tc>
          <w:tcPr>
            <w:tcW w:w="1200" w:type="dxa"/>
            <w:shd w:val="clear" w:color="auto" w:fill="auto"/>
            <w:vAlign w:val="center"/>
          </w:tcPr>
          <w:p w14:paraId="10498BCC" w14:textId="77777777" w:rsidR="00465D36" w:rsidRDefault="00465D36">
            <w:pPr>
              <w:rPr>
                <w:rFonts w:ascii="Times New Roman" w:hAnsi="Times New Roman"/>
                <w:sz w:val="20"/>
                <w:szCs w:val="20"/>
              </w:rPr>
            </w:pPr>
          </w:p>
        </w:tc>
        <w:tc>
          <w:tcPr>
            <w:tcW w:w="0" w:type="auto"/>
            <w:shd w:val="clear" w:color="auto" w:fill="auto"/>
            <w:vAlign w:val="center"/>
          </w:tcPr>
          <w:p w14:paraId="10498BCD" w14:textId="77777777" w:rsidR="00465D36" w:rsidRDefault="00465D36">
            <w:pPr>
              <w:rPr>
                <w:rFonts w:ascii="Times New Roman" w:hAnsi="Times New Roman"/>
                <w:sz w:val="20"/>
                <w:szCs w:val="20"/>
              </w:rPr>
            </w:pPr>
          </w:p>
        </w:tc>
      </w:tr>
      <w:tr w:rsidR="00465D36" w14:paraId="10498BD1" w14:textId="77777777">
        <w:trPr>
          <w:tblCellSpacing w:w="0" w:type="dxa"/>
        </w:trPr>
        <w:tc>
          <w:tcPr>
            <w:tcW w:w="0" w:type="auto"/>
            <w:shd w:val="clear" w:color="auto" w:fill="auto"/>
          </w:tcPr>
          <w:p w14:paraId="10498BCF" w14:textId="77777777" w:rsidR="00465D36" w:rsidRDefault="002666F5">
            <w:pPr>
              <w:spacing w:line="288" w:lineRule="auto"/>
              <w:textAlignment w:val="top"/>
              <w:rPr>
                <w:rFonts w:ascii="Times New Roman" w:hAnsi="Times New Roman"/>
                <w:sz w:val="18"/>
                <w:szCs w:val="18"/>
              </w:rPr>
            </w:pPr>
            <w:r>
              <w:rPr>
                <w:rFonts w:ascii="Helvetica" w:eastAsia="Helvetica" w:hAnsi="Helvetica" w:cs="Helvetica"/>
                <w:b/>
                <w:bCs/>
                <w:sz w:val="18"/>
                <w:szCs w:val="18"/>
              </w:rPr>
              <w:t>Item 3.</w:t>
            </w:r>
          </w:p>
        </w:tc>
        <w:tc>
          <w:tcPr>
            <w:tcW w:w="0" w:type="auto"/>
            <w:shd w:val="clear" w:color="auto" w:fill="auto"/>
          </w:tcPr>
          <w:p w14:paraId="10498BD0" w14:textId="77777777" w:rsidR="00465D36" w:rsidRDefault="002666F5">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 xml:space="preserve">Defaults Upon </w:t>
            </w:r>
            <w:r>
              <w:rPr>
                <w:rFonts w:ascii="Helvetica" w:eastAsia="Helvetica" w:hAnsi="Helvetica" w:cs="Helvetica"/>
                <w:b/>
                <w:bCs/>
                <w:sz w:val="18"/>
                <w:szCs w:val="18"/>
              </w:rPr>
              <w:t>Senior Securities</w:t>
            </w:r>
          </w:p>
        </w:tc>
      </w:tr>
    </w:tbl>
    <w:p w14:paraId="10498BD2"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None.</w:t>
      </w:r>
    </w:p>
    <w:tbl>
      <w:tblPr>
        <w:tblW w:w="0" w:type="auto"/>
        <w:tblCellSpacing w:w="0" w:type="dxa"/>
        <w:tblCellMar>
          <w:left w:w="0" w:type="dxa"/>
          <w:right w:w="0" w:type="dxa"/>
        </w:tblCellMar>
        <w:tblLook w:val="04A0" w:firstRow="1" w:lastRow="0" w:firstColumn="1" w:lastColumn="0" w:noHBand="0" w:noVBand="1"/>
      </w:tblPr>
      <w:tblGrid>
        <w:gridCol w:w="1200"/>
        <w:gridCol w:w="2071"/>
      </w:tblGrid>
      <w:tr w:rsidR="00465D36" w14:paraId="10498BD5" w14:textId="77777777">
        <w:trPr>
          <w:tblCellSpacing w:w="0" w:type="dxa"/>
        </w:trPr>
        <w:tc>
          <w:tcPr>
            <w:tcW w:w="1200" w:type="dxa"/>
            <w:shd w:val="clear" w:color="auto" w:fill="auto"/>
            <w:vAlign w:val="center"/>
          </w:tcPr>
          <w:p w14:paraId="10498BD3" w14:textId="77777777" w:rsidR="00465D36" w:rsidRDefault="00465D36">
            <w:pPr>
              <w:rPr>
                <w:rFonts w:ascii="Times New Roman" w:hAnsi="Times New Roman"/>
                <w:sz w:val="20"/>
                <w:szCs w:val="20"/>
              </w:rPr>
            </w:pPr>
          </w:p>
        </w:tc>
        <w:tc>
          <w:tcPr>
            <w:tcW w:w="0" w:type="auto"/>
            <w:shd w:val="clear" w:color="auto" w:fill="auto"/>
            <w:vAlign w:val="center"/>
          </w:tcPr>
          <w:p w14:paraId="10498BD4" w14:textId="77777777" w:rsidR="00465D36" w:rsidRDefault="00465D36">
            <w:pPr>
              <w:rPr>
                <w:rFonts w:ascii="Times New Roman" w:hAnsi="Times New Roman"/>
                <w:sz w:val="20"/>
                <w:szCs w:val="20"/>
              </w:rPr>
            </w:pPr>
          </w:p>
        </w:tc>
      </w:tr>
      <w:tr w:rsidR="00465D36" w14:paraId="10498BD8" w14:textId="77777777">
        <w:trPr>
          <w:tblCellSpacing w:w="0" w:type="dxa"/>
        </w:trPr>
        <w:tc>
          <w:tcPr>
            <w:tcW w:w="0" w:type="auto"/>
            <w:shd w:val="clear" w:color="auto" w:fill="auto"/>
          </w:tcPr>
          <w:p w14:paraId="10498BD6" w14:textId="77777777" w:rsidR="00465D36" w:rsidRDefault="002666F5">
            <w:pPr>
              <w:spacing w:line="288" w:lineRule="auto"/>
              <w:textAlignment w:val="top"/>
              <w:rPr>
                <w:rFonts w:ascii="Times New Roman" w:hAnsi="Times New Roman"/>
                <w:sz w:val="18"/>
                <w:szCs w:val="18"/>
              </w:rPr>
            </w:pPr>
            <w:r>
              <w:rPr>
                <w:rFonts w:ascii="Helvetica" w:eastAsia="Helvetica" w:hAnsi="Helvetica" w:cs="Helvetica"/>
                <w:b/>
                <w:bCs/>
                <w:sz w:val="18"/>
                <w:szCs w:val="18"/>
              </w:rPr>
              <w:t>Item 4.</w:t>
            </w:r>
          </w:p>
        </w:tc>
        <w:tc>
          <w:tcPr>
            <w:tcW w:w="0" w:type="auto"/>
            <w:shd w:val="clear" w:color="auto" w:fill="auto"/>
          </w:tcPr>
          <w:p w14:paraId="10498BD7" w14:textId="77777777" w:rsidR="00465D36" w:rsidRDefault="002666F5">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Mine Safety Disclosures</w:t>
            </w:r>
          </w:p>
        </w:tc>
      </w:tr>
    </w:tbl>
    <w:p w14:paraId="10498BD9"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Not applicable.</w:t>
      </w:r>
    </w:p>
    <w:tbl>
      <w:tblPr>
        <w:tblW w:w="0" w:type="auto"/>
        <w:tblCellSpacing w:w="0" w:type="dxa"/>
        <w:tblCellMar>
          <w:left w:w="0" w:type="dxa"/>
          <w:right w:w="0" w:type="dxa"/>
        </w:tblCellMar>
        <w:tblLook w:val="04A0" w:firstRow="1" w:lastRow="0" w:firstColumn="1" w:lastColumn="0" w:noHBand="0" w:noVBand="1"/>
      </w:tblPr>
      <w:tblGrid>
        <w:gridCol w:w="1200"/>
        <w:gridCol w:w="1520"/>
      </w:tblGrid>
      <w:tr w:rsidR="00465D36" w14:paraId="10498BDC" w14:textId="77777777">
        <w:trPr>
          <w:tblCellSpacing w:w="0" w:type="dxa"/>
        </w:trPr>
        <w:tc>
          <w:tcPr>
            <w:tcW w:w="1200" w:type="dxa"/>
            <w:shd w:val="clear" w:color="auto" w:fill="auto"/>
            <w:vAlign w:val="center"/>
          </w:tcPr>
          <w:p w14:paraId="10498BDA" w14:textId="77777777" w:rsidR="00465D36" w:rsidRDefault="00465D36">
            <w:pPr>
              <w:rPr>
                <w:rFonts w:ascii="Times New Roman" w:hAnsi="Times New Roman"/>
                <w:sz w:val="20"/>
                <w:szCs w:val="20"/>
              </w:rPr>
            </w:pPr>
          </w:p>
        </w:tc>
        <w:tc>
          <w:tcPr>
            <w:tcW w:w="0" w:type="auto"/>
            <w:shd w:val="clear" w:color="auto" w:fill="auto"/>
            <w:vAlign w:val="center"/>
          </w:tcPr>
          <w:p w14:paraId="10498BDB" w14:textId="77777777" w:rsidR="00465D36" w:rsidRDefault="00465D36">
            <w:pPr>
              <w:rPr>
                <w:rFonts w:ascii="Times New Roman" w:hAnsi="Times New Roman"/>
                <w:sz w:val="20"/>
                <w:szCs w:val="20"/>
              </w:rPr>
            </w:pPr>
          </w:p>
        </w:tc>
      </w:tr>
      <w:tr w:rsidR="00465D36" w14:paraId="10498BDF" w14:textId="77777777">
        <w:trPr>
          <w:tblCellSpacing w:w="0" w:type="dxa"/>
        </w:trPr>
        <w:tc>
          <w:tcPr>
            <w:tcW w:w="0" w:type="auto"/>
            <w:shd w:val="clear" w:color="auto" w:fill="auto"/>
          </w:tcPr>
          <w:p w14:paraId="10498BDD" w14:textId="77777777" w:rsidR="00465D36" w:rsidRDefault="002666F5">
            <w:pPr>
              <w:spacing w:line="288" w:lineRule="auto"/>
              <w:textAlignment w:val="top"/>
              <w:rPr>
                <w:rFonts w:ascii="Times New Roman" w:hAnsi="Times New Roman"/>
                <w:sz w:val="18"/>
                <w:szCs w:val="18"/>
              </w:rPr>
            </w:pPr>
            <w:r>
              <w:rPr>
                <w:rFonts w:ascii="Helvetica" w:eastAsia="Helvetica" w:hAnsi="Helvetica" w:cs="Helvetica"/>
                <w:b/>
                <w:bCs/>
                <w:sz w:val="18"/>
                <w:szCs w:val="18"/>
              </w:rPr>
              <w:t>Item 5.</w:t>
            </w:r>
          </w:p>
        </w:tc>
        <w:tc>
          <w:tcPr>
            <w:tcW w:w="0" w:type="auto"/>
            <w:shd w:val="clear" w:color="auto" w:fill="auto"/>
          </w:tcPr>
          <w:p w14:paraId="10498BDE" w14:textId="77777777" w:rsidR="00465D36" w:rsidRDefault="002666F5">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Other Information</w:t>
            </w:r>
          </w:p>
        </w:tc>
      </w:tr>
    </w:tbl>
    <w:p w14:paraId="10498BE0"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None.</w:t>
      </w:r>
    </w:p>
    <w:p w14:paraId="10498BE1" w14:textId="77777777" w:rsidR="00465D36" w:rsidRDefault="00465D36">
      <w:pPr>
        <w:rPr>
          <w:rFonts w:ascii="Times New Roman" w:hAnsi="Times New Roman"/>
          <w:sz w:val="20"/>
          <w:szCs w:val="20"/>
        </w:rPr>
      </w:pPr>
    </w:p>
    <w:p w14:paraId="10498BE2"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33</w:t>
      </w:r>
    </w:p>
    <w:p w14:paraId="10498BE3" w14:textId="77777777" w:rsidR="00465D36" w:rsidRDefault="002666F5">
      <w:r>
        <w:rPr>
          <w:rFonts w:ascii="Times New Roman" w:hAnsi="Times New Roman"/>
          <w:sz w:val="16"/>
          <w:szCs w:val="16"/>
        </w:rPr>
        <w:pict w14:anchorId="10498CE2">
          <v:rect id="_x0000_i1059" style="width:415.3pt;height:1.5pt" o:hralign="center" o:hrstd="t" o:hr="t" fillcolor="#a0a0a0" stroked="f"/>
        </w:pict>
      </w:r>
    </w:p>
    <w:p w14:paraId="10498BE4" w14:textId="77777777" w:rsidR="00465D36" w:rsidRDefault="00465D36">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01"/>
      </w:tblGrid>
      <w:tr w:rsidR="00465D36" w14:paraId="10498BE7" w14:textId="77777777">
        <w:trPr>
          <w:tblCellSpacing w:w="0" w:type="dxa"/>
        </w:trPr>
        <w:tc>
          <w:tcPr>
            <w:tcW w:w="1200" w:type="dxa"/>
            <w:shd w:val="clear" w:color="auto" w:fill="auto"/>
            <w:vAlign w:val="center"/>
          </w:tcPr>
          <w:p w14:paraId="10498BE5" w14:textId="77777777" w:rsidR="00465D36" w:rsidRDefault="00465D36">
            <w:pPr>
              <w:rPr>
                <w:rFonts w:ascii="Times New Roman" w:hAnsi="Times New Roman"/>
                <w:sz w:val="20"/>
                <w:szCs w:val="20"/>
              </w:rPr>
            </w:pPr>
          </w:p>
        </w:tc>
        <w:tc>
          <w:tcPr>
            <w:tcW w:w="0" w:type="auto"/>
            <w:shd w:val="clear" w:color="auto" w:fill="auto"/>
            <w:vAlign w:val="center"/>
          </w:tcPr>
          <w:p w14:paraId="10498BE6" w14:textId="77777777" w:rsidR="00465D36" w:rsidRDefault="00465D36">
            <w:pPr>
              <w:rPr>
                <w:rFonts w:ascii="Times New Roman" w:hAnsi="Times New Roman"/>
                <w:sz w:val="20"/>
                <w:szCs w:val="20"/>
              </w:rPr>
            </w:pPr>
          </w:p>
        </w:tc>
      </w:tr>
      <w:tr w:rsidR="00465D36" w14:paraId="10498BEA" w14:textId="77777777">
        <w:trPr>
          <w:tblCellSpacing w:w="0" w:type="dxa"/>
        </w:trPr>
        <w:tc>
          <w:tcPr>
            <w:tcW w:w="0" w:type="auto"/>
            <w:shd w:val="clear" w:color="auto" w:fill="auto"/>
          </w:tcPr>
          <w:p w14:paraId="10498BE8" w14:textId="77777777" w:rsidR="00465D36" w:rsidRDefault="002666F5">
            <w:pPr>
              <w:spacing w:line="288" w:lineRule="auto"/>
              <w:textAlignment w:val="top"/>
              <w:rPr>
                <w:rFonts w:ascii="Times New Roman" w:hAnsi="Times New Roman"/>
                <w:sz w:val="18"/>
                <w:szCs w:val="18"/>
              </w:rPr>
            </w:pPr>
            <w:r>
              <w:rPr>
                <w:rFonts w:ascii="Helvetica" w:eastAsia="Helvetica" w:hAnsi="Helvetica" w:cs="Helvetica"/>
                <w:b/>
                <w:bCs/>
                <w:sz w:val="18"/>
                <w:szCs w:val="18"/>
              </w:rPr>
              <w:t>Item 6.</w:t>
            </w:r>
          </w:p>
        </w:tc>
        <w:tc>
          <w:tcPr>
            <w:tcW w:w="0" w:type="auto"/>
            <w:shd w:val="clear" w:color="auto" w:fill="auto"/>
          </w:tcPr>
          <w:p w14:paraId="10498BE9" w14:textId="77777777" w:rsidR="00465D36" w:rsidRDefault="002666F5">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Exhibits</w:t>
            </w:r>
          </w:p>
        </w:tc>
      </w:tr>
    </w:tbl>
    <w:p w14:paraId="10498BEB" w14:textId="77777777" w:rsidR="00465D36" w:rsidRDefault="00465D36">
      <w:pPr>
        <w:rPr>
          <w:vanish/>
        </w:rPr>
      </w:pPr>
    </w:p>
    <w:tbl>
      <w:tblPr>
        <w:tblW w:w="5000" w:type="pct"/>
        <w:tblCellMar>
          <w:left w:w="0" w:type="dxa"/>
          <w:right w:w="0" w:type="dxa"/>
        </w:tblCellMar>
        <w:tblLook w:val="04A0" w:firstRow="1" w:lastRow="0" w:firstColumn="1" w:lastColumn="0" w:noHBand="0" w:noVBand="1"/>
      </w:tblPr>
      <w:tblGrid>
        <w:gridCol w:w="685"/>
        <w:gridCol w:w="130"/>
        <w:gridCol w:w="5226"/>
        <w:gridCol w:w="130"/>
        <w:gridCol w:w="480"/>
        <w:gridCol w:w="130"/>
        <w:gridCol w:w="614"/>
        <w:gridCol w:w="130"/>
        <w:gridCol w:w="781"/>
      </w:tblGrid>
      <w:tr w:rsidR="00465D36" w14:paraId="10498BED" w14:textId="77777777">
        <w:tc>
          <w:tcPr>
            <w:tcW w:w="0" w:type="auto"/>
            <w:gridSpan w:val="9"/>
            <w:shd w:val="clear" w:color="auto" w:fill="auto"/>
            <w:vAlign w:val="center"/>
          </w:tcPr>
          <w:p w14:paraId="10498BEC" w14:textId="77777777" w:rsidR="00465D36" w:rsidRDefault="00465D36">
            <w:pPr>
              <w:rPr>
                <w:rFonts w:ascii="Times New Roman" w:hAnsi="Times New Roman"/>
                <w:sz w:val="20"/>
                <w:szCs w:val="20"/>
              </w:rPr>
            </w:pPr>
          </w:p>
        </w:tc>
      </w:tr>
      <w:tr w:rsidR="00465D36" w14:paraId="10498BF7" w14:textId="77777777">
        <w:tc>
          <w:tcPr>
            <w:tcW w:w="450" w:type="pct"/>
            <w:shd w:val="clear" w:color="auto" w:fill="auto"/>
            <w:vAlign w:val="center"/>
          </w:tcPr>
          <w:p w14:paraId="10498BEE" w14:textId="77777777" w:rsidR="00465D36" w:rsidRDefault="00465D36">
            <w:pPr>
              <w:rPr>
                <w:rFonts w:ascii="Times New Roman" w:hAnsi="Times New Roman"/>
                <w:sz w:val="20"/>
                <w:szCs w:val="20"/>
              </w:rPr>
            </w:pPr>
          </w:p>
        </w:tc>
        <w:tc>
          <w:tcPr>
            <w:tcW w:w="50" w:type="pct"/>
            <w:shd w:val="clear" w:color="auto" w:fill="auto"/>
            <w:vAlign w:val="center"/>
          </w:tcPr>
          <w:p w14:paraId="10498BEF" w14:textId="77777777" w:rsidR="00465D36" w:rsidRDefault="00465D36">
            <w:pPr>
              <w:rPr>
                <w:rFonts w:ascii="Times New Roman" w:hAnsi="Times New Roman"/>
                <w:sz w:val="20"/>
                <w:szCs w:val="20"/>
              </w:rPr>
            </w:pPr>
          </w:p>
        </w:tc>
        <w:tc>
          <w:tcPr>
            <w:tcW w:w="3300" w:type="pct"/>
            <w:shd w:val="clear" w:color="auto" w:fill="auto"/>
            <w:vAlign w:val="center"/>
          </w:tcPr>
          <w:p w14:paraId="10498BF0" w14:textId="77777777" w:rsidR="00465D36" w:rsidRDefault="00465D36">
            <w:pPr>
              <w:rPr>
                <w:rFonts w:ascii="Times New Roman" w:hAnsi="Times New Roman"/>
                <w:sz w:val="20"/>
                <w:szCs w:val="20"/>
              </w:rPr>
            </w:pPr>
          </w:p>
        </w:tc>
        <w:tc>
          <w:tcPr>
            <w:tcW w:w="50" w:type="pct"/>
            <w:shd w:val="clear" w:color="auto" w:fill="auto"/>
            <w:vAlign w:val="center"/>
          </w:tcPr>
          <w:p w14:paraId="10498BF1" w14:textId="77777777" w:rsidR="00465D36" w:rsidRDefault="00465D36">
            <w:pPr>
              <w:rPr>
                <w:rFonts w:ascii="Times New Roman" w:hAnsi="Times New Roman"/>
                <w:sz w:val="20"/>
                <w:szCs w:val="20"/>
              </w:rPr>
            </w:pPr>
          </w:p>
        </w:tc>
        <w:tc>
          <w:tcPr>
            <w:tcW w:w="250" w:type="pct"/>
            <w:shd w:val="clear" w:color="auto" w:fill="auto"/>
            <w:vAlign w:val="center"/>
          </w:tcPr>
          <w:p w14:paraId="10498BF2" w14:textId="77777777" w:rsidR="00465D36" w:rsidRDefault="00465D36">
            <w:pPr>
              <w:rPr>
                <w:rFonts w:ascii="Times New Roman" w:hAnsi="Times New Roman"/>
                <w:sz w:val="20"/>
                <w:szCs w:val="20"/>
              </w:rPr>
            </w:pPr>
          </w:p>
        </w:tc>
        <w:tc>
          <w:tcPr>
            <w:tcW w:w="50" w:type="pct"/>
            <w:shd w:val="clear" w:color="auto" w:fill="auto"/>
            <w:vAlign w:val="center"/>
          </w:tcPr>
          <w:p w14:paraId="10498BF3" w14:textId="77777777" w:rsidR="00465D36" w:rsidRDefault="00465D36">
            <w:pPr>
              <w:rPr>
                <w:rFonts w:ascii="Times New Roman" w:hAnsi="Times New Roman"/>
                <w:sz w:val="20"/>
                <w:szCs w:val="20"/>
              </w:rPr>
            </w:pPr>
          </w:p>
        </w:tc>
        <w:tc>
          <w:tcPr>
            <w:tcW w:w="300" w:type="pct"/>
            <w:shd w:val="clear" w:color="auto" w:fill="auto"/>
            <w:vAlign w:val="center"/>
          </w:tcPr>
          <w:p w14:paraId="10498BF4" w14:textId="77777777" w:rsidR="00465D36" w:rsidRDefault="00465D36">
            <w:pPr>
              <w:rPr>
                <w:rFonts w:ascii="Times New Roman" w:hAnsi="Times New Roman"/>
                <w:sz w:val="20"/>
                <w:szCs w:val="20"/>
              </w:rPr>
            </w:pPr>
          </w:p>
        </w:tc>
        <w:tc>
          <w:tcPr>
            <w:tcW w:w="50" w:type="pct"/>
            <w:shd w:val="clear" w:color="auto" w:fill="auto"/>
            <w:vAlign w:val="center"/>
          </w:tcPr>
          <w:p w14:paraId="10498BF5" w14:textId="77777777" w:rsidR="00465D36" w:rsidRDefault="00465D36">
            <w:pPr>
              <w:rPr>
                <w:rFonts w:ascii="Times New Roman" w:hAnsi="Times New Roman"/>
                <w:sz w:val="20"/>
                <w:szCs w:val="20"/>
              </w:rPr>
            </w:pPr>
          </w:p>
        </w:tc>
        <w:tc>
          <w:tcPr>
            <w:tcW w:w="500" w:type="pct"/>
            <w:shd w:val="clear" w:color="auto" w:fill="auto"/>
            <w:vAlign w:val="center"/>
          </w:tcPr>
          <w:p w14:paraId="10498BF6" w14:textId="77777777" w:rsidR="00465D36" w:rsidRDefault="00465D36">
            <w:pPr>
              <w:rPr>
                <w:rFonts w:ascii="Times New Roman" w:hAnsi="Times New Roman"/>
                <w:sz w:val="20"/>
                <w:szCs w:val="20"/>
              </w:rPr>
            </w:pPr>
          </w:p>
        </w:tc>
      </w:tr>
      <w:tr w:rsidR="00465D36" w14:paraId="10498BFD" w14:textId="77777777">
        <w:tc>
          <w:tcPr>
            <w:tcW w:w="0" w:type="auto"/>
            <w:shd w:val="clear" w:color="auto" w:fill="auto"/>
            <w:tcMar>
              <w:top w:w="40" w:type="dxa"/>
              <w:left w:w="40" w:type="dxa"/>
              <w:bottom w:w="40" w:type="dxa"/>
              <w:right w:w="40" w:type="dxa"/>
            </w:tcMar>
            <w:vAlign w:val="bottom"/>
          </w:tcPr>
          <w:p w14:paraId="10498BF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BF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BF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BF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10498BFC" w14:textId="77777777" w:rsidR="00465D36" w:rsidRDefault="002666F5">
            <w:pPr>
              <w:jc w:val="center"/>
              <w:textAlignment w:val="bottom"/>
              <w:rPr>
                <w:rFonts w:ascii="Times New Roman" w:hAnsi="Times New Roman"/>
                <w:sz w:val="16"/>
                <w:szCs w:val="16"/>
              </w:rPr>
            </w:pPr>
            <w:r>
              <w:rPr>
                <w:rFonts w:ascii="Helvetica" w:eastAsia="Helvetica" w:hAnsi="Helvetica" w:cs="Helvetica"/>
                <w:b/>
                <w:bCs/>
                <w:sz w:val="16"/>
                <w:szCs w:val="16"/>
              </w:rPr>
              <w:t>Incorporated by Reference</w:t>
            </w:r>
          </w:p>
        </w:tc>
      </w:tr>
      <w:tr w:rsidR="00465D36" w14:paraId="10498C0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0498BFE" w14:textId="77777777" w:rsidR="00465D36" w:rsidRDefault="00465D36">
            <w:pPr>
              <w:textAlignment w:val="bottom"/>
              <w:rPr>
                <w:rFonts w:ascii="Times New Roman" w:hAnsi="Times New Roman"/>
                <w:sz w:val="16"/>
                <w:szCs w:val="16"/>
              </w:rPr>
            </w:pPr>
          </w:p>
          <w:p w14:paraId="10498BFF" w14:textId="77777777" w:rsidR="00465D36" w:rsidRDefault="002666F5">
            <w:pPr>
              <w:textAlignment w:val="bottom"/>
              <w:rPr>
                <w:rFonts w:ascii="Times New Roman" w:hAnsi="Times New Roman"/>
                <w:sz w:val="16"/>
                <w:szCs w:val="16"/>
              </w:rPr>
            </w:pPr>
            <w:r>
              <w:rPr>
                <w:rFonts w:ascii="Helvetica" w:eastAsia="Helvetica" w:hAnsi="Helvetica" w:cs="Helvetica"/>
                <w:b/>
                <w:bCs/>
                <w:sz w:val="16"/>
                <w:szCs w:val="16"/>
              </w:rPr>
              <w:t>Exhibit</w:t>
            </w:r>
          </w:p>
          <w:p w14:paraId="10498C00" w14:textId="77777777" w:rsidR="00465D36" w:rsidRDefault="002666F5">
            <w:pPr>
              <w:textAlignment w:val="bottom"/>
              <w:rPr>
                <w:rFonts w:ascii="Times New Roman" w:hAnsi="Times New Roman"/>
                <w:sz w:val="16"/>
                <w:szCs w:val="16"/>
              </w:rPr>
            </w:pPr>
            <w:r>
              <w:rPr>
                <w:rFonts w:ascii="Helvetica" w:eastAsia="Helvetica" w:hAnsi="Helvetica" w:cs="Helvetica"/>
                <w:b/>
                <w:bCs/>
                <w:sz w:val="16"/>
                <w:szCs w:val="16"/>
              </w:rPr>
              <w:t>Number</w:t>
            </w:r>
          </w:p>
        </w:tc>
        <w:tc>
          <w:tcPr>
            <w:tcW w:w="0" w:type="auto"/>
            <w:shd w:val="clear" w:color="auto" w:fill="auto"/>
            <w:tcMar>
              <w:top w:w="40" w:type="dxa"/>
              <w:left w:w="40" w:type="dxa"/>
              <w:bottom w:w="40" w:type="dxa"/>
              <w:right w:w="40" w:type="dxa"/>
            </w:tcMar>
            <w:vAlign w:val="bottom"/>
          </w:tcPr>
          <w:p w14:paraId="10498C0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0498C02" w14:textId="77777777" w:rsidR="00465D36" w:rsidRDefault="002666F5">
            <w:pPr>
              <w:textAlignment w:val="bottom"/>
              <w:rPr>
                <w:rFonts w:ascii="Times New Roman" w:hAnsi="Times New Roman"/>
                <w:sz w:val="16"/>
                <w:szCs w:val="16"/>
              </w:rPr>
            </w:pPr>
            <w:r>
              <w:rPr>
                <w:rFonts w:ascii="Helvetica" w:eastAsia="Helvetica" w:hAnsi="Helvetica" w:cs="Helvetica"/>
                <w:b/>
                <w:bCs/>
                <w:sz w:val="16"/>
                <w:szCs w:val="16"/>
              </w:rPr>
              <w:t xml:space="preserve">Exhibit </w:t>
            </w:r>
            <w:r>
              <w:rPr>
                <w:rFonts w:ascii="Helvetica" w:eastAsia="Helvetica" w:hAnsi="Helvetica" w:cs="Helvetica"/>
                <w:b/>
                <w:bCs/>
                <w:sz w:val="16"/>
                <w:szCs w:val="16"/>
              </w:rPr>
              <w:t>Description</w:t>
            </w:r>
          </w:p>
        </w:tc>
        <w:tc>
          <w:tcPr>
            <w:tcW w:w="0" w:type="auto"/>
            <w:shd w:val="clear" w:color="auto" w:fill="auto"/>
            <w:tcMar>
              <w:top w:w="40" w:type="dxa"/>
              <w:left w:w="40" w:type="dxa"/>
              <w:bottom w:w="40" w:type="dxa"/>
              <w:right w:w="40" w:type="dxa"/>
            </w:tcMar>
            <w:vAlign w:val="bottom"/>
          </w:tcPr>
          <w:p w14:paraId="10498C0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0498C04" w14:textId="77777777" w:rsidR="00465D36" w:rsidRDefault="002666F5">
            <w:pPr>
              <w:textAlignment w:val="bottom"/>
              <w:rPr>
                <w:rFonts w:ascii="Times New Roman" w:hAnsi="Times New Roman"/>
                <w:sz w:val="16"/>
                <w:szCs w:val="16"/>
              </w:rPr>
            </w:pPr>
            <w:r>
              <w:rPr>
                <w:rFonts w:ascii="Helvetica" w:eastAsia="Helvetica" w:hAnsi="Helvetica" w:cs="Helvetica"/>
                <w:b/>
                <w:bCs/>
                <w:sz w:val="16"/>
                <w:szCs w:val="16"/>
              </w:rPr>
              <w:t>Form</w:t>
            </w:r>
          </w:p>
        </w:tc>
        <w:tc>
          <w:tcPr>
            <w:tcW w:w="0" w:type="auto"/>
            <w:shd w:val="clear" w:color="auto" w:fill="auto"/>
            <w:tcMar>
              <w:top w:w="40" w:type="dxa"/>
              <w:left w:w="40" w:type="dxa"/>
              <w:bottom w:w="40" w:type="dxa"/>
              <w:right w:w="40" w:type="dxa"/>
            </w:tcMar>
            <w:vAlign w:val="bottom"/>
          </w:tcPr>
          <w:p w14:paraId="10498C0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0498C06" w14:textId="77777777" w:rsidR="00465D36" w:rsidRDefault="002666F5">
            <w:pPr>
              <w:textAlignment w:val="bottom"/>
              <w:rPr>
                <w:rFonts w:ascii="Times New Roman" w:hAnsi="Times New Roman"/>
                <w:sz w:val="16"/>
                <w:szCs w:val="16"/>
              </w:rPr>
            </w:pPr>
            <w:r>
              <w:rPr>
                <w:rFonts w:ascii="Helvetica" w:eastAsia="Helvetica" w:hAnsi="Helvetica" w:cs="Helvetica"/>
                <w:b/>
                <w:bCs/>
                <w:sz w:val="16"/>
                <w:szCs w:val="16"/>
              </w:rPr>
              <w:t>Exhibit</w:t>
            </w:r>
          </w:p>
        </w:tc>
        <w:tc>
          <w:tcPr>
            <w:tcW w:w="0" w:type="auto"/>
            <w:shd w:val="clear" w:color="auto" w:fill="auto"/>
            <w:tcMar>
              <w:top w:w="40" w:type="dxa"/>
              <w:left w:w="40" w:type="dxa"/>
              <w:bottom w:w="40" w:type="dxa"/>
              <w:right w:w="40" w:type="dxa"/>
            </w:tcMar>
            <w:vAlign w:val="bottom"/>
          </w:tcPr>
          <w:p w14:paraId="10498C0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0498C08" w14:textId="77777777" w:rsidR="00465D36" w:rsidRDefault="002666F5">
            <w:pPr>
              <w:textAlignment w:val="bottom"/>
              <w:rPr>
                <w:rFonts w:ascii="Times New Roman" w:hAnsi="Times New Roman"/>
                <w:sz w:val="16"/>
                <w:szCs w:val="16"/>
              </w:rPr>
            </w:pPr>
            <w:r>
              <w:rPr>
                <w:rFonts w:ascii="Helvetica" w:eastAsia="Helvetica" w:hAnsi="Helvetica" w:cs="Helvetica"/>
                <w:b/>
                <w:bCs/>
                <w:sz w:val="16"/>
                <w:szCs w:val="16"/>
              </w:rPr>
              <w:t>Filing Date/</w:t>
            </w:r>
          </w:p>
          <w:p w14:paraId="10498C09" w14:textId="77777777" w:rsidR="00465D36" w:rsidRDefault="002666F5">
            <w:pPr>
              <w:textAlignment w:val="bottom"/>
              <w:rPr>
                <w:rFonts w:ascii="Times New Roman" w:hAnsi="Times New Roman"/>
                <w:sz w:val="16"/>
                <w:szCs w:val="16"/>
              </w:rPr>
            </w:pPr>
            <w:r>
              <w:rPr>
                <w:rFonts w:ascii="Helvetica" w:eastAsia="Helvetica" w:hAnsi="Helvetica" w:cs="Helvetica"/>
                <w:b/>
                <w:bCs/>
                <w:sz w:val="16"/>
                <w:szCs w:val="16"/>
              </w:rPr>
              <w:t>Period End Date</w:t>
            </w:r>
          </w:p>
        </w:tc>
      </w:tr>
      <w:tr w:rsidR="00465D36" w14:paraId="10498C14" w14:textId="77777777">
        <w:tc>
          <w:tcPr>
            <w:tcW w:w="0" w:type="auto"/>
            <w:tcBorders>
              <w:top w:val="single" w:sz="8" w:space="0" w:color="000000"/>
            </w:tcBorders>
            <w:shd w:val="clear" w:color="auto" w:fill="auto"/>
            <w:tcMar>
              <w:top w:w="40" w:type="dxa"/>
              <w:left w:w="40" w:type="dxa"/>
              <w:bottom w:w="40" w:type="dxa"/>
              <w:right w:w="40" w:type="dxa"/>
            </w:tcMar>
          </w:tcPr>
          <w:p w14:paraId="10498C0B"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10498C0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tcPr>
          <w:p w14:paraId="10498C0D" w14:textId="77777777" w:rsidR="00465D36" w:rsidRDefault="002666F5">
            <w:pPr>
              <w:ind w:hanging="240"/>
              <w:jc w:val="both"/>
              <w:textAlignment w:val="top"/>
              <w:rPr>
                <w:rFonts w:ascii="Times New Roman" w:hAnsi="Times New Roman"/>
                <w:sz w:val="18"/>
                <w:szCs w:val="18"/>
              </w:rPr>
            </w:pPr>
            <w:hyperlink r:id="rId42" w:history="1">
              <w:r>
                <w:rPr>
                  <w:rStyle w:val="a5"/>
                  <w:rFonts w:ascii="Helvetica" w:eastAsia="Helvetica" w:hAnsi="Helvetica" w:cs="Helvetica"/>
                  <w:sz w:val="18"/>
                  <w:szCs w:val="18"/>
                </w:rPr>
                <w:t>Officer’s Certificate of the Registrant, dated as of November 15, 2019, including forms of global notes representing the 0.000% Notes due 2025 and 0.500% Notes d</w:t>
              </w:r>
              <w:r>
                <w:rPr>
                  <w:rStyle w:val="a5"/>
                  <w:rFonts w:ascii="Helvetica" w:eastAsia="Helvetica" w:hAnsi="Helvetica" w:cs="Helvetica"/>
                  <w:sz w:val="18"/>
                  <w:szCs w:val="18"/>
                </w:rPr>
                <w:t>ue 2031.</w:t>
              </w:r>
            </w:hyperlink>
          </w:p>
        </w:tc>
        <w:tc>
          <w:tcPr>
            <w:tcW w:w="0" w:type="auto"/>
            <w:shd w:val="clear" w:color="auto" w:fill="auto"/>
            <w:tcMar>
              <w:top w:w="40" w:type="dxa"/>
              <w:left w:w="40" w:type="dxa"/>
              <w:bottom w:w="40" w:type="dxa"/>
              <w:right w:w="40" w:type="dxa"/>
            </w:tcMar>
            <w:vAlign w:val="bottom"/>
          </w:tcPr>
          <w:p w14:paraId="10498C0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tcPr>
          <w:p w14:paraId="10498C0F"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10498C1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tcPr>
          <w:p w14:paraId="10498C11"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10498C1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tcPr>
          <w:p w14:paraId="10498C13"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11/15/19</w:t>
            </w:r>
          </w:p>
        </w:tc>
      </w:tr>
      <w:tr w:rsidR="00465D36" w14:paraId="10498C1E" w14:textId="77777777">
        <w:tc>
          <w:tcPr>
            <w:tcW w:w="0" w:type="auto"/>
            <w:shd w:val="clear" w:color="auto" w:fill="auto"/>
            <w:tcMar>
              <w:top w:w="40" w:type="dxa"/>
              <w:left w:w="40" w:type="dxa"/>
              <w:bottom w:w="40" w:type="dxa"/>
              <w:right w:w="40" w:type="dxa"/>
            </w:tcMar>
          </w:tcPr>
          <w:p w14:paraId="10498C15"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31.1*</w:t>
            </w:r>
          </w:p>
        </w:tc>
        <w:tc>
          <w:tcPr>
            <w:tcW w:w="0" w:type="auto"/>
            <w:shd w:val="clear" w:color="auto" w:fill="auto"/>
            <w:tcMar>
              <w:top w:w="40" w:type="dxa"/>
              <w:left w:w="40" w:type="dxa"/>
              <w:bottom w:w="40" w:type="dxa"/>
              <w:right w:w="40" w:type="dxa"/>
            </w:tcMar>
            <w:vAlign w:val="bottom"/>
          </w:tcPr>
          <w:p w14:paraId="10498C1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0498C17" w14:textId="77777777" w:rsidR="00465D36" w:rsidRDefault="002666F5">
            <w:pPr>
              <w:ind w:hanging="240"/>
              <w:jc w:val="both"/>
              <w:textAlignment w:val="top"/>
              <w:rPr>
                <w:rFonts w:ascii="Times New Roman" w:hAnsi="Times New Roman"/>
                <w:sz w:val="18"/>
                <w:szCs w:val="18"/>
              </w:rPr>
            </w:pPr>
            <w:hyperlink r:id="rId43" w:history="1">
              <w:r>
                <w:rPr>
                  <w:rStyle w:val="a5"/>
                  <w:rFonts w:ascii="Helvetica" w:eastAsia="Helvetica" w:hAnsi="Helvetica" w:cs="Helvetica"/>
                  <w:sz w:val="18"/>
                  <w:szCs w:val="18"/>
                </w:rPr>
                <w:t>Rule 13a-14(a) / 15d-14(a) Certification of Chief Executive Officer.</w:t>
              </w:r>
            </w:hyperlink>
          </w:p>
        </w:tc>
        <w:tc>
          <w:tcPr>
            <w:tcW w:w="0" w:type="auto"/>
            <w:shd w:val="clear" w:color="auto" w:fill="auto"/>
            <w:tcMar>
              <w:top w:w="40" w:type="dxa"/>
              <w:left w:w="40" w:type="dxa"/>
              <w:bottom w:w="40" w:type="dxa"/>
              <w:right w:w="40" w:type="dxa"/>
            </w:tcMar>
            <w:vAlign w:val="bottom"/>
          </w:tcPr>
          <w:p w14:paraId="10498C1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1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1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1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1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1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C28" w14:textId="77777777">
        <w:tc>
          <w:tcPr>
            <w:tcW w:w="0" w:type="auto"/>
            <w:shd w:val="clear" w:color="auto" w:fill="auto"/>
            <w:tcMar>
              <w:top w:w="40" w:type="dxa"/>
              <w:left w:w="40" w:type="dxa"/>
              <w:bottom w:w="40" w:type="dxa"/>
              <w:right w:w="40" w:type="dxa"/>
            </w:tcMar>
          </w:tcPr>
          <w:p w14:paraId="10498C1F"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31.2*</w:t>
            </w:r>
          </w:p>
        </w:tc>
        <w:tc>
          <w:tcPr>
            <w:tcW w:w="0" w:type="auto"/>
            <w:shd w:val="clear" w:color="auto" w:fill="auto"/>
            <w:tcMar>
              <w:top w:w="40" w:type="dxa"/>
              <w:left w:w="40" w:type="dxa"/>
              <w:bottom w:w="40" w:type="dxa"/>
              <w:right w:w="40" w:type="dxa"/>
            </w:tcMar>
            <w:vAlign w:val="bottom"/>
          </w:tcPr>
          <w:p w14:paraId="10498C2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0498C21" w14:textId="77777777" w:rsidR="00465D36" w:rsidRDefault="002666F5">
            <w:pPr>
              <w:ind w:hanging="240"/>
              <w:jc w:val="both"/>
              <w:textAlignment w:val="top"/>
              <w:rPr>
                <w:rFonts w:ascii="Times New Roman" w:hAnsi="Times New Roman"/>
                <w:sz w:val="18"/>
                <w:szCs w:val="18"/>
              </w:rPr>
            </w:pPr>
            <w:hyperlink r:id="rId44" w:history="1">
              <w:r>
                <w:rPr>
                  <w:rStyle w:val="a5"/>
                  <w:rFonts w:ascii="Helvetica" w:eastAsia="Helvetica" w:hAnsi="Helvetica" w:cs="Helvetica"/>
                  <w:sz w:val="18"/>
                  <w:szCs w:val="18"/>
                </w:rPr>
                <w:t>Rule 13a-14(a) / 15d-14(a) Certification of Chief Financial Officer.</w:t>
              </w:r>
            </w:hyperlink>
          </w:p>
        </w:tc>
        <w:tc>
          <w:tcPr>
            <w:tcW w:w="0" w:type="auto"/>
            <w:shd w:val="clear" w:color="auto" w:fill="auto"/>
            <w:tcMar>
              <w:top w:w="40" w:type="dxa"/>
              <w:left w:w="40" w:type="dxa"/>
              <w:bottom w:w="40" w:type="dxa"/>
              <w:right w:w="40" w:type="dxa"/>
            </w:tcMar>
            <w:vAlign w:val="bottom"/>
          </w:tcPr>
          <w:p w14:paraId="10498C2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2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2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2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2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2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C32" w14:textId="77777777">
        <w:tc>
          <w:tcPr>
            <w:tcW w:w="0" w:type="auto"/>
            <w:shd w:val="clear" w:color="auto" w:fill="auto"/>
            <w:tcMar>
              <w:top w:w="40" w:type="dxa"/>
              <w:left w:w="40" w:type="dxa"/>
              <w:bottom w:w="40" w:type="dxa"/>
              <w:right w:w="40" w:type="dxa"/>
            </w:tcMar>
          </w:tcPr>
          <w:p w14:paraId="10498C29"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32.1**</w:t>
            </w:r>
          </w:p>
        </w:tc>
        <w:tc>
          <w:tcPr>
            <w:tcW w:w="0" w:type="auto"/>
            <w:shd w:val="clear" w:color="auto" w:fill="auto"/>
            <w:tcMar>
              <w:top w:w="40" w:type="dxa"/>
              <w:left w:w="40" w:type="dxa"/>
              <w:bottom w:w="40" w:type="dxa"/>
              <w:right w:w="40" w:type="dxa"/>
            </w:tcMar>
            <w:vAlign w:val="bottom"/>
          </w:tcPr>
          <w:p w14:paraId="10498C2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0498C2B" w14:textId="77777777" w:rsidR="00465D36" w:rsidRDefault="002666F5">
            <w:pPr>
              <w:ind w:hanging="240"/>
              <w:jc w:val="both"/>
              <w:textAlignment w:val="top"/>
              <w:rPr>
                <w:rFonts w:ascii="Times New Roman" w:hAnsi="Times New Roman"/>
                <w:sz w:val="18"/>
                <w:szCs w:val="18"/>
              </w:rPr>
            </w:pPr>
            <w:hyperlink r:id="rId45" w:history="1">
              <w:r>
                <w:rPr>
                  <w:rStyle w:val="a5"/>
                  <w:rFonts w:ascii="Helvetica" w:eastAsia="Helvetica" w:hAnsi="Helvetica" w:cs="Helvetica"/>
                  <w:sz w:val="18"/>
                  <w:szCs w:val="18"/>
                </w:rPr>
                <w:t>Section 1350 Certifications of Chief Executive Officer and Chief Financial Officer.</w:t>
              </w:r>
            </w:hyperlink>
          </w:p>
        </w:tc>
        <w:tc>
          <w:tcPr>
            <w:tcW w:w="0" w:type="auto"/>
            <w:shd w:val="clear" w:color="auto" w:fill="auto"/>
            <w:tcMar>
              <w:top w:w="40" w:type="dxa"/>
              <w:left w:w="40" w:type="dxa"/>
              <w:bottom w:w="40" w:type="dxa"/>
              <w:right w:w="40" w:type="dxa"/>
            </w:tcMar>
            <w:vAlign w:val="bottom"/>
          </w:tcPr>
          <w:p w14:paraId="10498C2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2D"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2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2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3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3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C3C" w14:textId="77777777">
        <w:tc>
          <w:tcPr>
            <w:tcW w:w="0" w:type="auto"/>
            <w:shd w:val="clear" w:color="auto" w:fill="auto"/>
            <w:tcMar>
              <w:top w:w="40" w:type="dxa"/>
              <w:left w:w="40" w:type="dxa"/>
              <w:bottom w:w="40" w:type="dxa"/>
              <w:right w:w="40" w:type="dxa"/>
            </w:tcMar>
          </w:tcPr>
          <w:p w14:paraId="10498C33"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101**</w:t>
            </w:r>
          </w:p>
        </w:tc>
        <w:tc>
          <w:tcPr>
            <w:tcW w:w="0" w:type="auto"/>
            <w:shd w:val="clear" w:color="auto" w:fill="auto"/>
            <w:tcMar>
              <w:top w:w="40" w:type="dxa"/>
              <w:left w:w="40" w:type="dxa"/>
              <w:bottom w:w="40" w:type="dxa"/>
              <w:right w:w="40" w:type="dxa"/>
            </w:tcMar>
            <w:vAlign w:val="bottom"/>
          </w:tcPr>
          <w:p w14:paraId="10498C3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0498C35" w14:textId="77777777" w:rsidR="00465D36" w:rsidRDefault="002666F5">
            <w:pPr>
              <w:ind w:hanging="240"/>
              <w:jc w:val="both"/>
              <w:textAlignment w:val="top"/>
              <w:rPr>
                <w:rFonts w:ascii="Times New Roman" w:hAnsi="Times New Roman"/>
                <w:sz w:val="18"/>
                <w:szCs w:val="18"/>
              </w:rPr>
            </w:pPr>
            <w:r>
              <w:rPr>
                <w:rFonts w:ascii="Helvetica" w:eastAsia="Helvetica" w:hAnsi="Helvetica" w:cs="Helvetica"/>
                <w:sz w:val="18"/>
                <w:szCs w:val="18"/>
              </w:rPr>
              <w:t xml:space="preserve">Inline XBRL Document Set for the </w:t>
            </w:r>
            <w:r>
              <w:rPr>
                <w:rFonts w:ascii="Helvetica" w:eastAsia="Helvetica" w:hAnsi="Helvetica" w:cs="Helvetica"/>
                <w:sz w:val="18"/>
                <w:szCs w:val="18"/>
              </w:rPr>
              <w:t>condensed consolidated financial statements and accompanying notes in Part I, Item 1, “Financial Statements” of this Quarterly Report on Form 10-Q.</w:t>
            </w:r>
          </w:p>
        </w:tc>
        <w:tc>
          <w:tcPr>
            <w:tcW w:w="0" w:type="auto"/>
            <w:shd w:val="clear" w:color="auto" w:fill="auto"/>
            <w:tcMar>
              <w:top w:w="40" w:type="dxa"/>
              <w:left w:w="40" w:type="dxa"/>
              <w:bottom w:w="40" w:type="dxa"/>
              <w:right w:w="40" w:type="dxa"/>
            </w:tcMar>
            <w:vAlign w:val="bottom"/>
          </w:tcPr>
          <w:p w14:paraId="10498C3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3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3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39"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3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3B"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C46" w14:textId="77777777">
        <w:tc>
          <w:tcPr>
            <w:tcW w:w="0" w:type="auto"/>
            <w:shd w:val="clear" w:color="auto" w:fill="auto"/>
            <w:tcMar>
              <w:top w:w="40" w:type="dxa"/>
              <w:left w:w="40" w:type="dxa"/>
              <w:bottom w:w="40" w:type="dxa"/>
              <w:right w:w="40" w:type="dxa"/>
            </w:tcMar>
          </w:tcPr>
          <w:p w14:paraId="10498C3D" w14:textId="77777777" w:rsidR="00465D36" w:rsidRDefault="002666F5">
            <w:pPr>
              <w:textAlignment w:val="top"/>
              <w:rPr>
                <w:rFonts w:ascii="Times New Roman" w:hAnsi="Times New Roman"/>
                <w:sz w:val="18"/>
                <w:szCs w:val="18"/>
              </w:rPr>
            </w:pPr>
            <w:r>
              <w:rPr>
                <w:rFonts w:ascii="Helvetica" w:eastAsia="Helvetica" w:hAnsi="Helvetica" w:cs="Helvetica"/>
                <w:sz w:val="18"/>
                <w:szCs w:val="18"/>
              </w:rPr>
              <w:t>104**</w:t>
            </w:r>
          </w:p>
        </w:tc>
        <w:tc>
          <w:tcPr>
            <w:tcW w:w="0" w:type="auto"/>
            <w:shd w:val="clear" w:color="auto" w:fill="auto"/>
            <w:tcMar>
              <w:top w:w="40" w:type="dxa"/>
              <w:left w:w="40" w:type="dxa"/>
              <w:bottom w:w="40" w:type="dxa"/>
              <w:right w:w="40" w:type="dxa"/>
            </w:tcMar>
            <w:vAlign w:val="bottom"/>
          </w:tcPr>
          <w:p w14:paraId="10498C3E"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0498C3F" w14:textId="77777777" w:rsidR="00465D36" w:rsidRDefault="002666F5">
            <w:pPr>
              <w:ind w:hanging="240"/>
              <w:jc w:val="both"/>
              <w:textAlignment w:val="top"/>
              <w:rPr>
                <w:rFonts w:ascii="Times New Roman" w:hAnsi="Times New Roman"/>
                <w:sz w:val="18"/>
                <w:szCs w:val="18"/>
              </w:rPr>
            </w:pPr>
            <w:r>
              <w:rPr>
                <w:rFonts w:ascii="Helvetica" w:eastAsia="Helvetica" w:hAnsi="Helvetica" w:cs="Helvetica"/>
                <w:sz w:val="18"/>
                <w:szCs w:val="18"/>
              </w:rPr>
              <w:t xml:space="preserve">Inline XBRL for the cover page of this Quarterly Report on Form 10-Q, included in </w:t>
            </w:r>
            <w:r>
              <w:rPr>
                <w:rFonts w:ascii="Helvetica" w:eastAsia="Helvetica" w:hAnsi="Helvetica" w:cs="Helvetica"/>
                <w:sz w:val="18"/>
                <w:szCs w:val="18"/>
              </w:rPr>
              <w:t>the Exhibit 101 Inline XBRL Document Set.</w:t>
            </w:r>
          </w:p>
        </w:tc>
        <w:tc>
          <w:tcPr>
            <w:tcW w:w="0" w:type="auto"/>
            <w:shd w:val="clear" w:color="auto" w:fill="auto"/>
            <w:tcMar>
              <w:top w:w="40" w:type="dxa"/>
              <w:left w:w="40" w:type="dxa"/>
              <w:bottom w:w="40" w:type="dxa"/>
              <w:right w:w="40" w:type="dxa"/>
            </w:tcMar>
            <w:vAlign w:val="bottom"/>
          </w:tcPr>
          <w:p w14:paraId="10498C4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4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42"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43"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4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4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bl>
    <w:p w14:paraId="10498C47"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041"/>
      </w:tblGrid>
      <w:tr w:rsidR="00465D36" w14:paraId="10498C4A" w14:textId="77777777">
        <w:trPr>
          <w:tblCellSpacing w:w="0" w:type="dxa"/>
        </w:trPr>
        <w:tc>
          <w:tcPr>
            <w:tcW w:w="960" w:type="dxa"/>
            <w:shd w:val="clear" w:color="auto" w:fill="auto"/>
            <w:vAlign w:val="center"/>
          </w:tcPr>
          <w:p w14:paraId="10498C48" w14:textId="77777777" w:rsidR="00465D36" w:rsidRDefault="00465D36">
            <w:pPr>
              <w:rPr>
                <w:rFonts w:ascii="Times New Roman" w:hAnsi="Times New Roman"/>
                <w:sz w:val="20"/>
                <w:szCs w:val="20"/>
              </w:rPr>
            </w:pPr>
          </w:p>
        </w:tc>
        <w:tc>
          <w:tcPr>
            <w:tcW w:w="0" w:type="auto"/>
            <w:shd w:val="clear" w:color="auto" w:fill="auto"/>
            <w:vAlign w:val="center"/>
          </w:tcPr>
          <w:p w14:paraId="10498C49" w14:textId="77777777" w:rsidR="00465D36" w:rsidRDefault="00465D36">
            <w:pPr>
              <w:rPr>
                <w:rFonts w:ascii="Times New Roman" w:hAnsi="Times New Roman"/>
                <w:sz w:val="20"/>
                <w:szCs w:val="20"/>
              </w:rPr>
            </w:pPr>
          </w:p>
        </w:tc>
      </w:tr>
      <w:tr w:rsidR="00465D36" w14:paraId="10498C4D" w14:textId="77777777">
        <w:trPr>
          <w:tblCellSpacing w:w="0" w:type="dxa"/>
        </w:trPr>
        <w:tc>
          <w:tcPr>
            <w:tcW w:w="0" w:type="auto"/>
            <w:shd w:val="clear" w:color="auto" w:fill="auto"/>
          </w:tcPr>
          <w:p w14:paraId="10498C4B"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Pr>
          <w:p w14:paraId="10498C4C"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Filed herewith.</w:t>
            </w:r>
          </w:p>
        </w:tc>
      </w:tr>
    </w:tbl>
    <w:p w14:paraId="10498C4E" w14:textId="77777777" w:rsidR="00465D36" w:rsidRDefault="00465D36">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406"/>
      </w:tblGrid>
      <w:tr w:rsidR="00465D36" w14:paraId="10498C51" w14:textId="77777777">
        <w:trPr>
          <w:tblCellSpacing w:w="0" w:type="dxa"/>
        </w:trPr>
        <w:tc>
          <w:tcPr>
            <w:tcW w:w="960" w:type="dxa"/>
            <w:shd w:val="clear" w:color="auto" w:fill="auto"/>
            <w:vAlign w:val="center"/>
          </w:tcPr>
          <w:p w14:paraId="10498C4F" w14:textId="77777777" w:rsidR="00465D36" w:rsidRDefault="00465D36">
            <w:pPr>
              <w:rPr>
                <w:rFonts w:ascii="Times New Roman" w:hAnsi="Times New Roman"/>
                <w:sz w:val="20"/>
                <w:szCs w:val="20"/>
              </w:rPr>
            </w:pPr>
          </w:p>
        </w:tc>
        <w:tc>
          <w:tcPr>
            <w:tcW w:w="0" w:type="auto"/>
            <w:shd w:val="clear" w:color="auto" w:fill="auto"/>
            <w:vAlign w:val="center"/>
          </w:tcPr>
          <w:p w14:paraId="10498C50" w14:textId="77777777" w:rsidR="00465D36" w:rsidRDefault="00465D36">
            <w:pPr>
              <w:rPr>
                <w:rFonts w:ascii="Times New Roman" w:hAnsi="Times New Roman"/>
                <w:sz w:val="20"/>
                <w:szCs w:val="20"/>
              </w:rPr>
            </w:pPr>
          </w:p>
        </w:tc>
      </w:tr>
      <w:tr w:rsidR="00465D36" w14:paraId="10498C54" w14:textId="77777777">
        <w:trPr>
          <w:tblCellSpacing w:w="0" w:type="dxa"/>
        </w:trPr>
        <w:tc>
          <w:tcPr>
            <w:tcW w:w="0" w:type="auto"/>
            <w:shd w:val="clear" w:color="auto" w:fill="auto"/>
          </w:tcPr>
          <w:p w14:paraId="10498C52" w14:textId="77777777" w:rsidR="00465D36" w:rsidRDefault="002666F5">
            <w:pPr>
              <w:spacing w:line="288" w:lineRule="auto"/>
              <w:textAlignment w:val="top"/>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Pr>
          <w:p w14:paraId="10498C53" w14:textId="77777777" w:rsidR="00465D36" w:rsidRDefault="002666F5">
            <w:pPr>
              <w:spacing w:line="288" w:lineRule="auto"/>
              <w:jc w:val="both"/>
              <w:textAlignment w:val="top"/>
              <w:rPr>
                <w:rFonts w:ascii="Times New Roman" w:hAnsi="Times New Roman"/>
                <w:sz w:val="16"/>
                <w:szCs w:val="16"/>
              </w:rPr>
            </w:pPr>
            <w:r>
              <w:rPr>
                <w:rFonts w:ascii="Helvetica" w:eastAsia="Helvetica" w:hAnsi="Helvetica" w:cs="Helvetica"/>
                <w:sz w:val="16"/>
                <w:szCs w:val="16"/>
              </w:rPr>
              <w:t>Furnished herewith.</w:t>
            </w:r>
          </w:p>
        </w:tc>
      </w:tr>
    </w:tbl>
    <w:p w14:paraId="10498C55" w14:textId="77777777" w:rsidR="00465D36" w:rsidRDefault="00465D36">
      <w:pPr>
        <w:rPr>
          <w:rFonts w:ascii="Times New Roman" w:hAnsi="Times New Roman"/>
          <w:sz w:val="20"/>
          <w:szCs w:val="20"/>
        </w:rPr>
      </w:pPr>
    </w:p>
    <w:p w14:paraId="10498C56"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Apple Inc. | Q1 2020 Form 10-Q | 34</w:t>
      </w:r>
    </w:p>
    <w:p w14:paraId="10498C57" w14:textId="77777777" w:rsidR="00465D36" w:rsidRDefault="002666F5">
      <w:r>
        <w:rPr>
          <w:rFonts w:ascii="Times New Roman" w:hAnsi="Times New Roman"/>
          <w:sz w:val="16"/>
          <w:szCs w:val="16"/>
        </w:rPr>
        <w:pict w14:anchorId="10498CE3">
          <v:rect id="_x0000_i1060" style="width:415.3pt;height:1.5pt" o:hralign="center" o:hrstd="t" o:hr="t" fillcolor="#a0a0a0" stroked="f"/>
        </w:pict>
      </w:r>
    </w:p>
    <w:p w14:paraId="10498C58" w14:textId="77777777" w:rsidR="00465D36" w:rsidRDefault="00465D36">
      <w:pPr>
        <w:rPr>
          <w:rFonts w:ascii="Times New Roman" w:hAnsi="Times New Roman"/>
          <w:sz w:val="20"/>
          <w:szCs w:val="20"/>
        </w:rPr>
      </w:pPr>
    </w:p>
    <w:p w14:paraId="10498C59" w14:textId="77777777" w:rsidR="00465D36" w:rsidRDefault="002666F5">
      <w:pPr>
        <w:spacing w:line="288" w:lineRule="auto"/>
        <w:jc w:val="center"/>
        <w:rPr>
          <w:rFonts w:ascii="Times New Roman" w:hAnsi="Times New Roman"/>
          <w:sz w:val="18"/>
          <w:szCs w:val="18"/>
        </w:rPr>
      </w:pPr>
      <w:r>
        <w:rPr>
          <w:rFonts w:ascii="Helvetica" w:eastAsia="Helvetica" w:hAnsi="Helvetica" w:cs="Helvetica"/>
          <w:b/>
          <w:bCs/>
          <w:sz w:val="18"/>
          <w:szCs w:val="18"/>
        </w:rPr>
        <w:t>SIGNATURE</w:t>
      </w:r>
    </w:p>
    <w:p w14:paraId="10498C5A" w14:textId="77777777" w:rsidR="00465D36" w:rsidRDefault="002666F5">
      <w:pPr>
        <w:spacing w:line="288" w:lineRule="auto"/>
        <w:jc w:val="both"/>
        <w:rPr>
          <w:rFonts w:ascii="Times New Roman" w:hAnsi="Times New Roman"/>
          <w:sz w:val="18"/>
          <w:szCs w:val="18"/>
        </w:rPr>
      </w:pPr>
      <w:r>
        <w:rPr>
          <w:rFonts w:ascii="Helvetica" w:eastAsia="Helvetica" w:hAnsi="Helvetica" w:cs="Helvetica"/>
          <w:sz w:val="18"/>
          <w:szCs w:val="18"/>
        </w:rPr>
        <w:t xml:space="preserve">Pursuant to the requirements of the Securities Exchange Act of 1934, the Registrant has duly </w:t>
      </w:r>
      <w:r>
        <w:rPr>
          <w:rFonts w:ascii="Helvetica" w:eastAsia="Helvetica" w:hAnsi="Helvetica" w:cs="Helvetica"/>
          <w:sz w:val="18"/>
          <w:szCs w:val="18"/>
        </w:rPr>
        <w:t>caused this report to be signed on its behalf by the undersigned thereunto duly authorized.</w:t>
      </w:r>
    </w:p>
    <w:tbl>
      <w:tblPr>
        <w:tblW w:w="5000" w:type="pct"/>
        <w:tblCellMar>
          <w:left w:w="0" w:type="dxa"/>
          <w:right w:w="0" w:type="dxa"/>
        </w:tblCellMar>
        <w:tblLook w:val="04A0" w:firstRow="1" w:lastRow="0" w:firstColumn="1" w:lastColumn="0" w:noHBand="0" w:noVBand="1"/>
      </w:tblPr>
      <w:tblGrid>
        <w:gridCol w:w="4814"/>
        <w:gridCol w:w="341"/>
        <w:gridCol w:w="163"/>
        <w:gridCol w:w="2988"/>
      </w:tblGrid>
      <w:tr w:rsidR="00465D36" w14:paraId="10498C5C" w14:textId="77777777">
        <w:tc>
          <w:tcPr>
            <w:tcW w:w="0" w:type="auto"/>
            <w:gridSpan w:val="4"/>
            <w:shd w:val="clear" w:color="auto" w:fill="auto"/>
            <w:vAlign w:val="center"/>
          </w:tcPr>
          <w:p w14:paraId="10498C5B" w14:textId="77777777" w:rsidR="00465D36" w:rsidRDefault="00465D36">
            <w:pPr>
              <w:rPr>
                <w:rFonts w:ascii="Times New Roman" w:hAnsi="Times New Roman"/>
                <w:sz w:val="20"/>
                <w:szCs w:val="20"/>
              </w:rPr>
            </w:pPr>
          </w:p>
        </w:tc>
      </w:tr>
      <w:tr w:rsidR="00465D36" w14:paraId="10498C61" w14:textId="77777777">
        <w:tc>
          <w:tcPr>
            <w:tcW w:w="2900" w:type="pct"/>
            <w:shd w:val="clear" w:color="auto" w:fill="auto"/>
            <w:vAlign w:val="center"/>
          </w:tcPr>
          <w:p w14:paraId="10498C5D" w14:textId="77777777" w:rsidR="00465D36" w:rsidRDefault="00465D36">
            <w:pPr>
              <w:rPr>
                <w:rFonts w:ascii="Times New Roman" w:hAnsi="Times New Roman"/>
                <w:sz w:val="20"/>
                <w:szCs w:val="20"/>
              </w:rPr>
            </w:pPr>
          </w:p>
        </w:tc>
        <w:tc>
          <w:tcPr>
            <w:tcW w:w="200" w:type="pct"/>
            <w:shd w:val="clear" w:color="auto" w:fill="auto"/>
            <w:vAlign w:val="center"/>
          </w:tcPr>
          <w:p w14:paraId="10498C5E" w14:textId="77777777" w:rsidR="00465D36" w:rsidRDefault="00465D36">
            <w:pPr>
              <w:rPr>
                <w:rFonts w:ascii="Times New Roman" w:hAnsi="Times New Roman"/>
                <w:sz w:val="20"/>
                <w:szCs w:val="20"/>
              </w:rPr>
            </w:pPr>
          </w:p>
        </w:tc>
        <w:tc>
          <w:tcPr>
            <w:tcW w:w="100" w:type="pct"/>
            <w:shd w:val="clear" w:color="auto" w:fill="auto"/>
            <w:vAlign w:val="center"/>
          </w:tcPr>
          <w:p w14:paraId="10498C5F" w14:textId="77777777" w:rsidR="00465D36" w:rsidRDefault="00465D36">
            <w:pPr>
              <w:rPr>
                <w:rFonts w:ascii="Times New Roman" w:hAnsi="Times New Roman"/>
                <w:sz w:val="20"/>
                <w:szCs w:val="20"/>
              </w:rPr>
            </w:pPr>
          </w:p>
        </w:tc>
        <w:tc>
          <w:tcPr>
            <w:tcW w:w="1800" w:type="pct"/>
            <w:shd w:val="clear" w:color="auto" w:fill="auto"/>
            <w:vAlign w:val="center"/>
          </w:tcPr>
          <w:p w14:paraId="10498C60" w14:textId="77777777" w:rsidR="00465D36" w:rsidRDefault="00465D36">
            <w:pPr>
              <w:rPr>
                <w:rFonts w:ascii="Times New Roman" w:hAnsi="Times New Roman"/>
                <w:sz w:val="20"/>
                <w:szCs w:val="20"/>
              </w:rPr>
            </w:pPr>
          </w:p>
        </w:tc>
      </w:tr>
      <w:tr w:rsidR="00465D36" w14:paraId="10498C64" w14:textId="77777777">
        <w:tc>
          <w:tcPr>
            <w:tcW w:w="0" w:type="auto"/>
            <w:shd w:val="clear" w:color="auto" w:fill="auto"/>
            <w:tcMar>
              <w:top w:w="40" w:type="dxa"/>
              <w:left w:w="40" w:type="dxa"/>
              <w:bottom w:w="40" w:type="dxa"/>
              <w:right w:w="40" w:type="dxa"/>
            </w:tcMar>
            <w:vAlign w:val="bottom"/>
          </w:tcPr>
          <w:p w14:paraId="10498C6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January 28, 2020</w:t>
            </w:r>
          </w:p>
        </w:tc>
        <w:tc>
          <w:tcPr>
            <w:tcW w:w="0" w:type="auto"/>
            <w:gridSpan w:val="3"/>
            <w:shd w:val="clear" w:color="auto" w:fill="auto"/>
            <w:tcMar>
              <w:top w:w="40" w:type="dxa"/>
              <w:left w:w="40" w:type="dxa"/>
              <w:bottom w:w="40" w:type="dxa"/>
              <w:right w:w="40" w:type="dxa"/>
            </w:tcMar>
            <w:vAlign w:val="bottom"/>
          </w:tcPr>
          <w:p w14:paraId="10498C63"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Apple Inc.</w:t>
            </w:r>
          </w:p>
        </w:tc>
      </w:tr>
      <w:tr w:rsidR="00465D36" w14:paraId="10498C69" w14:textId="77777777">
        <w:tc>
          <w:tcPr>
            <w:tcW w:w="0" w:type="auto"/>
            <w:shd w:val="clear" w:color="auto" w:fill="auto"/>
            <w:tcMar>
              <w:top w:w="40" w:type="dxa"/>
              <w:left w:w="40" w:type="dxa"/>
              <w:bottom w:w="40" w:type="dxa"/>
              <w:right w:w="40" w:type="dxa"/>
            </w:tcMar>
            <w:vAlign w:val="bottom"/>
          </w:tcPr>
          <w:p w14:paraId="10498C6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6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67"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68"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r>
      <w:tr w:rsidR="00465D36" w14:paraId="10498C6E" w14:textId="77777777">
        <w:tc>
          <w:tcPr>
            <w:tcW w:w="0" w:type="auto"/>
            <w:shd w:val="clear" w:color="auto" w:fill="auto"/>
            <w:tcMar>
              <w:top w:w="40" w:type="dxa"/>
              <w:left w:w="40" w:type="dxa"/>
              <w:bottom w:w="40" w:type="dxa"/>
              <w:right w:w="40" w:type="dxa"/>
            </w:tcMar>
            <w:vAlign w:val="bottom"/>
          </w:tcPr>
          <w:p w14:paraId="10498C6A"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6B"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10498C6C"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0498C6D"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/s/ Luca Maestri</w:t>
            </w:r>
          </w:p>
        </w:tc>
      </w:tr>
      <w:tr w:rsidR="00465D36" w14:paraId="10498C73" w14:textId="77777777">
        <w:tc>
          <w:tcPr>
            <w:tcW w:w="0" w:type="auto"/>
            <w:shd w:val="clear" w:color="auto" w:fill="auto"/>
            <w:tcMar>
              <w:top w:w="40" w:type="dxa"/>
              <w:left w:w="40" w:type="dxa"/>
              <w:bottom w:w="40" w:type="dxa"/>
              <w:right w:w="40" w:type="dxa"/>
            </w:tcMar>
            <w:vAlign w:val="bottom"/>
          </w:tcPr>
          <w:p w14:paraId="10498C6F"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70"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71"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72"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Luca Maestri</w:t>
            </w:r>
          </w:p>
        </w:tc>
      </w:tr>
      <w:tr w:rsidR="00465D36" w14:paraId="10498C78" w14:textId="77777777">
        <w:tc>
          <w:tcPr>
            <w:tcW w:w="0" w:type="auto"/>
            <w:shd w:val="clear" w:color="auto" w:fill="auto"/>
            <w:tcMar>
              <w:top w:w="40" w:type="dxa"/>
              <w:left w:w="40" w:type="dxa"/>
              <w:bottom w:w="40" w:type="dxa"/>
              <w:right w:w="40" w:type="dxa"/>
            </w:tcMar>
            <w:vAlign w:val="bottom"/>
          </w:tcPr>
          <w:p w14:paraId="10498C74"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75"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76" w14:textId="77777777" w:rsidR="00465D36" w:rsidRDefault="002666F5">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0498C77" w14:textId="77777777" w:rsidR="00465D36" w:rsidRDefault="002666F5">
            <w:pPr>
              <w:textAlignment w:val="bottom"/>
              <w:rPr>
                <w:rFonts w:ascii="Times New Roman" w:hAnsi="Times New Roman"/>
                <w:sz w:val="18"/>
                <w:szCs w:val="18"/>
              </w:rPr>
            </w:pPr>
            <w:r>
              <w:rPr>
                <w:rFonts w:ascii="Helvetica" w:eastAsia="Helvetica" w:hAnsi="Helvetica" w:cs="Helvetica"/>
                <w:sz w:val="18"/>
                <w:szCs w:val="18"/>
              </w:rPr>
              <w:t>Senior Vice President,</w:t>
            </w:r>
            <w:r>
              <w:rPr>
                <w:rFonts w:ascii="Helvetica" w:eastAsia="Helvetica" w:hAnsi="Helvetica" w:cs="Helvetica"/>
                <w:sz w:val="18"/>
                <w:szCs w:val="18"/>
              </w:rPr>
              <w:br/>
              <w:t>Chief Financial Officer</w:t>
            </w:r>
          </w:p>
        </w:tc>
      </w:tr>
    </w:tbl>
    <w:p w14:paraId="10498C79" w14:textId="77777777" w:rsidR="00465D36" w:rsidRDefault="00465D36">
      <w:pPr>
        <w:rPr>
          <w:rFonts w:ascii="Times New Roman" w:hAnsi="Times New Roman"/>
          <w:sz w:val="20"/>
          <w:szCs w:val="20"/>
        </w:rPr>
      </w:pPr>
    </w:p>
    <w:p w14:paraId="10498C7A" w14:textId="77777777" w:rsidR="00465D36" w:rsidRDefault="002666F5">
      <w:pPr>
        <w:spacing w:line="288" w:lineRule="auto"/>
        <w:jc w:val="center"/>
        <w:rPr>
          <w:rFonts w:ascii="Times New Roman" w:hAnsi="Times New Roman"/>
          <w:sz w:val="16"/>
          <w:szCs w:val="16"/>
        </w:rPr>
      </w:pPr>
      <w:r>
        <w:rPr>
          <w:rFonts w:ascii="Helvetica" w:eastAsia="Helvetica" w:hAnsi="Helvetica" w:cs="Helvetica"/>
          <w:sz w:val="16"/>
          <w:szCs w:val="16"/>
        </w:rPr>
        <w:t xml:space="preserve">Apple Inc. | Q1 </w:t>
      </w:r>
      <w:r>
        <w:rPr>
          <w:rFonts w:ascii="Helvetica" w:eastAsia="Helvetica" w:hAnsi="Helvetica" w:cs="Helvetica"/>
          <w:sz w:val="16"/>
          <w:szCs w:val="16"/>
        </w:rPr>
        <w:t>2020 Form 10-Q | 35</w:t>
      </w:r>
    </w:p>
    <w:p w14:paraId="10498C7B" w14:textId="77777777" w:rsidR="00465D36" w:rsidRDefault="002666F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0498CE4" wp14:editId="10498CE5">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5D36" w14:paraId="10498C7D" w14:textId="77777777">
        <w:trPr>
          <w:tblCellSpacing w:w="15" w:type="dxa"/>
        </w:trPr>
        <w:tc>
          <w:tcPr>
            <w:tcW w:w="0" w:type="auto"/>
            <w:shd w:val="clear" w:color="auto" w:fill="auto"/>
            <w:vAlign w:val="center"/>
          </w:tcPr>
          <w:p w14:paraId="10498C7C" w14:textId="77777777" w:rsidR="00465D36" w:rsidRDefault="00465D36">
            <w:pPr>
              <w:rPr>
                <w:rFonts w:ascii="宋体"/>
              </w:rPr>
            </w:pPr>
          </w:p>
        </w:tc>
      </w:tr>
    </w:tbl>
    <w:p w14:paraId="10498C7E" w14:textId="77777777" w:rsidR="00465D36" w:rsidRDefault="00465D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5D36" w14:paraId="10498C80" w14:textId="77777777">
        <w:trPr>
          <w:tblCellSpacing w:w="15" w:type="dxa"/>
        </w:trPr>
        <w:tc>
          <w:tcPr>
            <w:tcW w:w="0" w:type="auto"/>
            <w:shd w:val="clear" w:color="auto" w:fill="auto"/>
            <w:vAlign w:val="center"/>
          </w:tcPr>
          <w:p w14:paraId="10498C7F" w14:textId="77777777" w:rsidR="00465D36" w:rsidRDefault="00465D36">
            <w:pPr>
              <w:rPr>
                <w:rFonts w:ascii="宋体"/>
              </w:rPr>
            </w:pPr>
          </w:p>
        </w:tc>
      </w:tr>
    </w:tbl>
    <w:p w14:paraId="10498C81" w14:textId="77777777" w:rsidR="00465D36" w:rsidRDefault="00465D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5D36" w14:paraId="10498C83" w14:textId="77777777">
        <w:trPr>
          <w:tblCellSpacing w:w="15" w:type="dxa"/>
        </w:trPr>
        <w:tc>
          <w:tcPr>
            <w:tcW w:w="0" w:type="auto"/>
            <w:shd w:val="clear" w:color="auto" w:fill="auto"/>
            <w:vAlign w:val="center"/>
          </w:tcPr>
          <w:p w14:paraId="10498C82" w14:textId="77777777" w:rsidR="00465D36" w:rsidRDefault="00465D36">
            <w:pPr>
              <w:rPr>
                <w:rFonts w:ascii="宋体"/>
              </w:rPr>
            </w:pPr>
          </w:p>
        </w:tc>
      </w:tr>
    </w:tbl>
    <w:p w14:paraId="10498C84" w14:textId="77777777" w:rsidR="00465D36" w:rsidRDefault="00465D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5D36" w14:paraId="10498C86" w14:textId="77777777">
        <w:trPr>
          <w:tblCellSpacing w:w="15" w:type="dxa"/>
        </w:trPr>
        <w:tc>
          <w:tcPr>
            <w:tcW w:w="0" w:type="auto"/>
            <w:shd w:val="clear" w:color="auto" w:fill="auto"/>
            <w:vAlign w:val="center"/>
          </w:tcPr>
          <w:p w14:paraId="10498C85" w14:textId="77777777" w:rsidR="00465D36" w:rsidRDefault="00465D36">
            <w:pPr>
              <w:rPr>
                <w:rFonts w:ascii="宋体"/>
              </w:rPr>
            </w:pPr>
          </w:p>
        </w:tc>
      </w:tr>
    </w:tbl>
    <w:p w14:paraId="10498C87" w14:textId="77777777" w:rsidR="00465D36" w:rsidRDefault="002666F5">
      <w:r>
        <w:rPr>
          <w:rFonts w:ascii="宋体" w:eastAsia="宋体" w:hAnsi="宋体" w:cs="宋体"/>
        </w:rPr>
        <w:t xml:space="preserve">Previous Next </w:t>
      </w:r>
    </w:p>
    <w:p w14:paraId="10498C88" w14:textId="77777777" w:rsidR="00465D36" w:rsidRDefault="002666F5">
      <w:pPr>
        <w:pStyle w:val="a3"/>
      </w:pPr>
      <w:r>
        <w:t>Settings</w:t>
      </w:r>
    </w:p>
    <w:p w14:paraId="10498C89" w14:textId="77777777" w:rsidR="00465D36" w:rsidRDefault="002666F5">
      <w:pPr>
        <w:pStyle w:val="Style4"/>
      </w:pPr>
      <w:r>
        <w:t>窗体顶端</w:t>
      </w:r>
    </w:p>
    <w:p w14:paraId="10498C8A" w14:textId="77777777" w:rsidR="00465D36" w:rsidRDefault="002666F5">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0498CE6" wp14:editId="10498CE7">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10498C8B" w14:textId="77777777" w:rsidR="00465D36" w:rsidRDefault="002666F5">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0498CE8" wp14:editId="10498CE9">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w:t>
      </w:r>
      <w:r>
        <w:rPr>
          <w:rFonts w:ascii="宋体" w:eastAsia="宋体" w:hAnsi="宋体" w:cs="宋体"/>
        </w:rPr>
        <w:t xml:space="preserve">to the (Top, or Middle) of the viewer window. This setting will have no use on IE 10, or Safari. </w:t>
      </w:r>
    </w:p>
    <w:p w14:paraId="10498C8C" w14:textId="77777777" w:rsidR="00465D36" w:rsidRDefault="002666F5">
      <w:r>
        <w:pict w14:anchorId="10498CEA">
          <v:rect id="_x0000_i1061" style="width:415.3pt;height:1.5pt" o:hralign="center" o:hrstd="t" o:hr="t" fillcolor="#a0a0a0" stroked="f"/>
        </w:pict>
      </w:r>
    </w:p>
    <w:p w14:paraId="10498C8D" w14:textId="77777777" w:rsidR="00465D36" w:rsidRDefault="002666F5">
      <w:r>
        <w:rPr>
          <w:rFonts w:ascii="宋体" w:eastAsia="宋体" w:hAnsi="宋体" w:cs="宋体"/>
        </w:rPr>
        <w:t xml:space="preserve">Tagged Data </w:t>
      </w:r>
    </w:p>
    <w:p w14:paraId="10498C8E" w14:textId="77777777" w:rsidR="00465D36" w:rsidRDefault="002666F5">
      <w:r>
        <w:rPr>
          <w:rFonts w:ascii="monospace" w:eastAsia="monospace" w:hAnsi="monospace" w:cs="monospace"/>
          <w:noProof/>
        </w:rPr>
        <mc:AlternateContent>
          <mc:Choice Requires="wps">
            <w:drawing>
              <wp:inline distT="0" distB="0" distL="114300" distR="114300" wp14:anchorId="10498CEB" wp14:editId="10498CEC">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path/>
                <v:fill on="f" focussize="0,0"/>
                <v:stroke/>
                <v:imagedata o:title=""/>
                <o:lock v:ext="edit" aspectratio="t"/>
                <w10:wrap type="none"/>
                <w10:anchorlock/>
              </v:rect>
            </w:pict>
          </mc:Fallback>
        </mc:AlternateContent>
      </w:r>
    </w:p>
    <w:p w14:paraId="10498C8F" w14:textId="77777777" w:rsidR="00465D36" w:rsidRDefault="002666F5">
      <w:r>
        <w:rPr>
          <w:rFonts w:ascii="宋体" w:eastAsia="宋体" w:hAnsi="宋体" w:cs="宋体"/>
        </w:rPr>
        <w:t>Save</w:t>
      </w:r>
    </w:p>
    <w:p w14:paraId="10498C90" w14:textId="77777777" w:rsidR="00465D36" w:rsidRDefault="002666F5">
      <w:r>
        <w:rPr>
          <w:rFonts w:ascii="宋体" w:eastAsia="宋体" w:hAnsi="宋体" w:cs="宋体"/>
        </w:rPr>
        <w:t>Reset</w:t>
      </w:r>
    </w:p>
    <w:p w14:paraId="10498C91" w14:textId="77777777" w:rsidR="00465D36" w:rsidRDefault="002666F5">
      <w:r>
        <w:pict w14:anchorId="10498CED">
          <v:rect id="_x0000_i1062" style="width:415.3pt;height:1.5pt" o:hralign="center" o:hrstd="t" o:hr="t" fillcolor="#a0a0a0" stroked="f"/>
        </w:pict>
      </w:r>
    </w:p>
    <w:p w14:paraId="10498C92" w14:textId="77777777" w:rsidR="00465D36" w:rsidRDefault="002666F5">
      <w:r>
        <w:rPr>
          <w:rFonts w:ascii="宋体" w:eastAsia="宋体" w:hAnsi="宋体" w:cs="宋体"/>
        </w:rPr>
        <w:t xml:space="preserve">Search Results </w:t>
      </w:r>
    </w:p>
    <w:p w14:paraId="10498C93" w14:textId="77777777" w:rsidR="00465D36" w:rsidRDefault="002666F5">
      <w:r>
        <w:rPr>
          <w:rFonts w:ascii="monospace" w:eastAsia="monospace" w:hAnsi="monospace" w:cs="monospace"/>
          <w:noProof/>
        </w:rPr>
        <mc:AlternateContent>
          <mc:Choice Requires="wps">
            <w:drawing>
              <wp:inline distT="0" distB="0" distL="114300" distR="114300" wp14:anchorId="10498CEE" wp14:editId="10498CEF">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path/>
                <v:fill on="f" focussize="0,0"/>
                <v:stroke/>
                <v:imagedata o:title=""/>
                <o:lock v:ext="edit" aspectratio="t"/>
                <w10:wrap type="none"/>
                <w10:anchorlock/>
              </v:rect>
            </w:pict>
          </mc:Fallback>
        </mc:AlternateContent>
      </w:r>
    </w:p>
    <w:p w14:paraId="10498C94" w14:textId="77777777" w:rsidR="00465D36" w:rsidRDefault="002666F5">
      <w:r>
        <w:rPr>
          <w:rFonts w:ascii="宋体" w:eastAsia="宋体" w:hAnsi="宋体" w:cs="宋体"/>
        </w:rPr>
        <w:t>Save</w:t>
      </w:r>
    </w:p>
    <w:p w14:paraId="10498C95" w14:textId="77777777" w:rsidR="00465D36" w:rsidRDefault="002666F5">
      <w:r>
        <w:rPr>
          <w:rFonts w:ascii="宋体" w:eastAsia="宋体" w:hAnsi="宋体" w:cs="宋体"/>
        </w:rPr>
        <w:t>Reset</w:t>
      </w:r>
    </w:p>
    <w:p w14:paraId="10498C96" w14:textId="77777777" w:rsidR="00465D36" w:rsidRDefault="002666F5">
      <w:r>
        <w:pict w14:anchorId="10498CF0">
          <v:rect id="_x0000_i1063" style="width:415.3pt;height:1.5pt" o:hralign="center" o:hrstd="t" o:hr="t" fillcolor="#a0a0a0" stroked="f"/>
        </w:pict>
      </w:r>
    </w:p>
    <w:p w14:paraId="10498C97" w14:textId="77777777" w:rsidR="00465D36" w:rsidRDefault="002666F5">
      <w:r>
        <w:rPr>
          <w:rFonts w:ascii="宋体" w:eastAsia="宋体" w:hAnsi="宋体" w:cs="宋体"/>
        </w:rPr>
        <w:t xml:space="preserve">Selected Fact </w:t>
      </w:r>
    </w:p>
    <w:p w14:paraId="10498C98" w14:textId="77777777" w:rsidR="00465D36" w:rsidRDefault="002666F5">
      <w:r>
        <w:rPr>
          <w:rFonts w:ascii="monospace" w:eastAsia="monospace" w:hAnsi="monospace" w:cs="monospace"/>
          <w:noProof/>
        </w:rPr>
        <mc:AlternateContent>
          <mc:Choice Requires="wps">
            <w:drawing>
              <wp:inline distT="0" distB="0" distL="114300" distR="114300" wp14:anchorId="10498CF1" wp14:editId="10498CF2">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p>
    <w:p w14:paraId="10498C99" w14:textId="77777777" w:rsidR="00465D36" w:rsidRDefault="002666F5">
      <w:r>
        <w:rPr>
          <w:rFonts w:ascii="宋体" w:eastAsia="宋体" w:hAnsi="宋体" w:cs="宋体"/>
        </w:rPr>
        <w:t>Save</w:t>
      </w:r>
    </w:p>
    <w:p w14:paraId="10498C9A" w14:textId="77777777" w:rsidR="00465D36" w:rsidRDefault="002666F5">
      <w:r>
        <w:rPr>
          <w:rFonts w:ascii="宋体" w:eastAsia="宋体" w:hAnsi="宋体" w:cs="宋体"/>
        </w:rPr>
        <w:t>Reset</w:t>
      </w:r>
    </w:p>
    <w:p w14:paraId="10498C9B" w14:textId="77777777" w:rsidR="00465D36" w:rsidRDefault="002666F5">
      <w:r>
        <w:pict w14:anchorId="10498CF3">
          <v:rect id="_x0000_i1064" style="width:415.3pt;height:1.5pt" o:hralign="center" o:hrstd="t" o:hr="t" fillcolor="#a0a0a0" stroked="f"/>
        </w:pict>
      </w:r>
    </w:p>
    <w:p w14:paraId="10498C9C" w14:textId="77777777" w:rsidR="00465D36" w:rsidRDefault="002666F5">
      <w:r>
        <w:rPr>
          <w:rFonts w:ascii="宋体" w:eastAsia="宋体" w:hAnsi="宋体" w:cs="宋体"/>
        </w:rPr>
        <w:t xml:space="preserve">Tag Shading (hover) </w:t>
      </w:r>
    </w:p>
    <w:p w14:paraId="10498C9D" w14:textId="77777777" w:rsidR="00465D36" w:rsidRDefault="002666F5">
      <w:r>
        <w:rPr>
          <w:rFonts w:ascii="monospace" w:eastAsia="monospace" w:hAnsi="monospace" w:cs="monospace"/>
          <w:noProof/>
        </w:rPr>
        <mc:AlternateContent>
          <mc:Choice Requires="wps">
            <w:drawing>
              <wp:inline distT="0" distB="0" distL="114300" distR="114300" wp14:anchorId="10498CF4" wp14:editId="10498CF5">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p>
    <w:p w14:paraId="10498C9E" w14:textId="77777777" w:rsidR="00465D36" w:rsidRDefault="002666F5">
      <w:r>
        <w:rPr>
          <w:rFonts w:ascii="宋体" w:eastAsia="宋体" w:hAnsi="宋体" w:cs="宋体"/>
        </w:rPr>
        <w:t>Save</w:t>
      </w:r>
    </w:p>
    <w:p w14:paraId="10498C9F" w14:textId="77777777" w:rsidR="00465D36" w:rsidRDefault="002666F5">
      <w:r>
        <w:rPr>
          <w:rFonts w:ascii="宋体" w:eastAsia="宋体" w:hAnsi="宋体" w:cs="宋体"/>
        </w:rPr>
        <w:t>Reset</w:t>
      </w:r>
    </w:p>
    <w:p w14:paraId="10498CA0" w14:textId="77777777" w:rsidR="00465D36" w:rsidRDefault="002666F5">
      <w:pPr>
        <w:pStyle w:val="Style5"/>
      </w:pPr>
      <w:r>
        <w:t>窗体底端</w:t>
      </w:r>
    </w:p>
    <w:p w14:paraId="10498CA1" w14:textId="77777777" w:rsidR="00465D36" w:rsidRDefault="002666F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0498CF6" wp14:editId="10498CF7">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5D36" w14:paraId="10498CA3" w14:textId="77777777">
        <w:trPr>
          <w:tblCellSpacing w:w="15" w:type="dxa"/>
        </w:trPr>
        <w:tc>
          <w:tcPr>
            <w:tcW w:w="0" w:type="auto"/>
            <w:shd w:val="clear" w:color="auto" w:fill="auto"/>
            <w:vAlign w:val="center"/>
          </w:tcPr>
          <w:p w14:paraId="10498CA2" w14:textId="77777777" w:rsidR="00465D36" w:rsidRDefault="00465D36">
            <w:pPr>
              <w:rPr>
                <w:rFonts w:ascii="宋体"/>
              </w:rPr>
            </w:pPr>
          </w:p>
        </w:tc>
      </w:tr>
    </w:tbl>
    <w:p w14:paraId="10498CA4" w14:textId="77777777" w:rsidR="00465D36" w:rsidRDefault="00465D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5D36" w14:paraId="10498CA6" w14:textId="77777777">
        <w:trPr>
          <w:tblCellSpacing w:w="15" w:type="dxa"/>
        </w:trPr>
        <w:tc>
          <w:tcPr>
            <w:tcW w:w="0" w:type="auto"/>
            <w:shd w:val="clear" w:color="auto" w:fill="auto"/>
            <w:vAlign w:val="center"/>
          </w:tcPr>
          <w:p w14:paraId="10498CA5" w14:textId="77777777" w:rsidR="00465D36" w:rsidRDefault="00465D36">
            <w:pPr>
              <w:rPr>
                <w:rFonts w:ascii="宋体"/>
              </w:rPr>
            </w:pPr>
          </w:p>
        </w:tc>
      </w:tr>
    </w:tbl>
    <w:p w14:paraId="10498CA7" w14:textId="77777777" w:rsidR="00465D36" w:rsidRDefault="00465D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5D36" w14:paraId="10498CA9" w14:textId="77777777">
        <w:trPr>
          <w:tblCellSpacing w:w="15" w:type="dxa"/>
        </w:trPr>
        <w:tc>
          <w:tcPr>
            <w:tcW w:w="0" w:type="auto"/>
            <w:shd w:val="clear" w:color="auto" w:fill="auto"/>
            <w:vAlign w:val="center"/>
          </w:tcPr>
          <w:p w14:paraId="10498CA8" w14:textId="77777777" w:rsidR="00465D36" w:rsidRDefault="00465D36">
            <w:pPr>
              <w:rPr>
                <w:rFonts w:ascii="宋体"/>
              </w:rPr>
            </w:pPr>
          </w:p>
        </w:tc>
      </w:tr>
    </w:tbl>
    <w:p w14:paraId="10498CAA" w14:textId="77777777" w:rsidR="00465D36" w:rsidRDefault="00465D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5D36" w14:paraId="10498CAC" w14:textId="77777777">
        <w:trPr>
          <w:tblCellSpacing w:w="15" w:type="dxa"/>
        </w:trPr>
        <w:tc>
          <w:tcPr>
            <w:tcW w:w="0" w:type="auto"/>
            <w:shd w:val="clear" w:color="auto" w:fill="auto"/>
            <w:vAlign w:val="center"/>
          </w:tcPr>
          <w:p w14:paraId="10498CAB" w14:textId="77777777" w:rsidR="00465D36" w:rsidRDefault="00465D36">
            <w:pPr>
              <w:rPr>
                <w:rFonts w:ascii="宋体"/>
              </w:rPr>
            </w:pPr>
          </w:p>
        </w:tc>
      </w:tr>
    </w:tbl>
    <w:p w14:paraId="10498CAD" w14:textId="77777777" w:rsidR="00465D36" w:rsidRDefault="002666F5">
      <w:r>
        <w:rPr>
          <w:rFonts w:ascii="宋体" w:eastAsia="宋体" w:hAnsi="宋体" w:cs="宋体"/>
        </w:rPr>
        <w:t xml:space="preserve">Previous Next </w:t>
      </w:r>
    </w:p>
    <w:p w14:paraId="10498CAE" w14:textId="77777777" w:rsidR="00465D36" w:rsidRDefault="002666F5">
      <w:pPr>
        <w:pStyle w:val="a3"/>
      </w:pPr>
      <w:r>
        <w:t xml:space="preserve">Nested Facts / </w:t>
      </w:r>
    </w:p>
    <w:p w14:paraId="10498CAF" w14:textId="77777777" w:rsidR="00465D36" w:rsidRDefault="002666F5">
      <w:r>
        <w:rPr>
          <w:rFonts w:ascii="宋体" w:eastAsia="宋体" w:hAnsi="宋体" w:cs="宋体"/>
        </w:rPr>
        <w:t xml:space="preserve">Previous Next </w:t>
      </w:r>
    </w:p>
    <w:p w14:paraId="10498CB0" w14:textId="77777777" w:rsidR="00465D36" w:rsidRDefault="002666F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0498CF8" wp14:editId="10498CF9">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5D36" w14:paraId="10498CB2" w14:textId="77777777">
        <w:trPr>
          <w:tblCellSpacing w:w="15" w:type="dxa"/>
        </w:trPr>
        <w:tc>
          <w:tcPr>
            <w:tcW w:w="0" w:type="auto"/>
            <w:shd w:val="clear" w:color="auto" w:fill="auto"/>
            <w:vAlign w:val="center"/>
          </w:tcPr>
          <w:p w14:paraId="10498CB1" w14:textId="77777777" w:rsidR="00465D36" w:rsidRDefault="00465D36">
            <w:pPr>
              <w:rPr>
                <w:rFonts w:ascii="宋体"/>
              </w:rPr>
            </w:pPr>
          </w:p>
        </w:tc>
      </w:tr>
    </w:tbl>
    <w:p w14:paraId="10498CB3" w14:textId="77777777" w:rsidR="00465D36" w:rsidRDefault="00465D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5D36" w14:paraId="10498CB5" w14:textId="77777777">
        <w:trPr>
          <w:tblCellSpacing w:w="15" w:type="dxa"/>
        </w:trPr>
        <w:tc>
          <w:tcPr>
            <w:tcW w:w="0" w:type="auto"/>
            <w:shd w:val="clear" w:color="auto" w:fill="auto"/>
            <w:vAlign w:val="center"/>
          </w:tcPr>
          <w:p w14:paraId="10498CB4" w14:textId="77777777" w:rsidR="00465D36" w:rsidRDefault="00465D36">
            <w:pPr>
              <w:rPr>
                <w:rFonts w:ascii="宋体"/>
              </w:rPr>
            </w:pPr>
          </w:p>
        </w:tc>
      </w:tr>
    </w:tbl>
    <w:p w14:paraId="10498CB6" w14:textId="77777777" w:rsidR="00465D36" w:rsidRDefault="00465D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5D36" w14:paraId="10498CB8" w14:textId="77777777">
        <w:trPr>
          <w:tblCellSpacing w:w="15" w:type="dxa"/>
        </w:trPr>
        <w:tc>
          <w:tcPr>
            <w:tcW w:w="0" w:type="auto"/>
            <w:shd w:val="clear" w:color="auto" w:fill="auto"/>
            <w:vAlign w:val="center"/>
          </w:tcPr>
          <w:p w14:paraId="10498CB7" w14:textId="77777777" w:rsidR="00465D36" w:rsidRDefault="00465D36">
            <w:pPr>
              <w:rPr>
                <w:rFonts w:ascii="宋体"/>
              </w:rPr>
            </w:pPr>
          </w:p>
        </w:tc>
      </w:tr>
    </w:tbl>
    <w:p w14:paraId="10498CB9" w14:textId="77777777" w:rsidR="00465D36" w:rsidRDefault="00465D3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5D36" w14:paraId="10498CBB" w14:textId="77777777">
        <w:trPr>
          <w:tblCellSpacing w:w="15" w:type="dxa"/>
        </w:trPr>
        <w:tc>
          <w:tcPr>
            <w:tcW w:w="0" w:type="auto"/>
            <w:shd w:val="clear" w:color="auto" w:fill="auto"/>
            <w:vAlign w:val="center"/>
          </w:tcPr>
          <w:p w14:paraId="10498CBA" w14:textId="77777777" w:rsidR="00465D36" w:rsidRDefault="00465D36">
            <w:pPr>
              <w:rPr>
                <w:rFonts w:ascii="宋体"/>
              </w:rPr>
            </w:pPr>
          </w:p>
        </w:tc>
      </w:tr>
    </w:tbl>
    <w:p w14:paraId="10498CBC" w14:textId="77777777" w:rsidR="00465D36" w:rsidRDefault="002666F5">
      <w:r>
        <w:rPr>
          <w:rFonts w:ascii="宋体" w:eastAsia="宋体" w:hAnsi="宋体" w:cs="宋体"/>
        </w:rPr>
        <w:t xml:space="preserve">Previous Next </w:t>
      </w:r>
    </w:p>
    <w:p w14:paraId="10498CBD" w14:textId="77777777" w:rsidR="00465D36" w:rsidRDefault="00465D36"/>
    <w:sectPr w:rsidR="00465D36">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0CBE6" w14:textId="77777777" w:rsidR="002666F5" w:rsidRDefault="002666F5" w:rsidP="002666F5">
      <w:r>
        <w:separator/>
      </w:r>
    </w:p>
  </w:endnote>
  <w:endnote w:type="continuationSeparator" w:id="0">
    <w:p w14:paraId="597C3184" w14:textId="77777777" w:rsidR="002666F5" w:rsidRDefault="002666F5" w:rsidP="00266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CA0B2" w14:textId="77777777" w:rsidR="002666F5" w:rsidRDefault="002666F5" w:rsidP="002666F5">
      <w:r>
        <w:separator/>
      </w:r>
    </w:p>
  </w:footnote>
  <w:footnote w:type="continuationSeparator" w:id="0">
    <w:p w14:paraId="27DA1DF7" w14:textId="77777777" w:rsidR="002666F5" w:rsidRDefault="002666F5" w:rsidP="002666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BF5F96"/>
    <w:rsid w:val="002666F5"/>
    <w:rsid w:val="00465D36"/>
    <w:rsid w:val="7FBF5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49762C"/>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2666F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666F5"/>
    <w:rPr>
      <w:rFonts w:asciiTheme="minorEastAsia" w:hAnsiTheme="minorEastAsia" w:cs="Times New Roman"/>
      <w:sz w:val="18"/>
      <w:szCs w:val="18"/>
    </w:rPr>
  </w:style>
  <w:style w:type="paragraph" w:styleId="a8">
    <w:name w:val="footer"/>
    <w:basedOn w:val="a"/>
    <w:link w:val="a9"/>
    <w:rsid w:val="002666F5"/>
    <w:pPr>
      <w:tabs>
        <w:tab w:val="center" w:pos="4153"/>
        <w:tab w:val="right" w:pos="8306"/>
      </w:tabs>
      <w:snapToGrid w:val="0"/>
    </w:pPr>
    <w:rPr>
      <w:sz w:val="18"/>
      <w:szCs w:val="18"/>
    </w:rPr>
  </w:style>
  <w:style w:type="character" w:customStyle="1" w:styleId="a9">
    <w:name w:val="页脚 字符"/>
    <w:basedOn w:val="a0"/>
    <w:link w:val="a8"/>
    <w:rsid w:val="002666F5"/>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0000320193/000032019320000010/a10-qq1202012282019.htm" TargetMode="External"/><Relationship Id="rId18" Type="http://schemas.openxmlformats.org/officeDocument/2006/relationships/hyperlink" Target="https://www.sec.gov/ix?doc=/Archives/edgar/data/0000320193/000032019320000010/a10-qq1202012282019.htm" TargetMode="External"/><Relationship Id="rId26" Type="http://schemas.openxmlformats.org/officeDocument/2006/relationships/hyperlink" Target="https://www.sec.gov/ix?doc=/Archives/edgar/data/0000320193/000032019320000010/a10-qq1202012282019.htm" TargetMode="External"/><Relationship Id="rId39" Type="http://schemas.openxmlformats.org/officeDocument/2006/relationships/hyperlink" Target="https://www.sec.gov/ix?doc=/Archives/edgar/data/0000320193/000032019320000010/a10-qq1202012282019.htm" TargetMode="External"/><Relationship Id="rId21" Type="http://schemas.openxmlformats.org/officeDocument/2006/relationships/hyperlink" Target="https://www.sec.gov/ix?doc=/Archives/edgar/data/0000320193/000032019320000010/a10-qq1202012282019.htm" TargetMode="External"/><Relationship Id="rId34" Type="http://schemas.openxmlformats.org/officeDocument/2006/relationships/hyperlink" Target="https://www.sec.gov/ix?doc=/Archives/edgar/data/0000320193/000032019320000010/a10-qq1202012282019.htm" TargetMode="External"/><Relationship Id="rId42" Type="http://schemas.openxmlformats.org/officeDocument/2006/relationships/hyperlink" Target="http://www.sec.gov/Archives/edgar/data/320193/000119312519292676/d828969dex41.htm" TargetMode="External"/><Relationship Id="rId47" Type="http://schemas.openxmlformats.org/officeDocument/2006/relationships/theme" Target="theme/theme1.xml"/><Relationship Id="rId7" Type="http://schemas.openxmlformats.org/officeDocument/2006/relationships/hyperlink" Target="https://www.sec.gov/ix?doc=/Archives/edgar/data/0000320193/000032019320000010/a10-qq1202012282019.htm" TargetMode="External"/><Relationship Id="rId2" Type="http://schemas.openxmlformats.org/officeDocument/2006/relationships/settings" Target="settings.xml"/><Relationship Id="rId16" Type="http://schemas.openxmlformats.org/officeDocument/2006/relationships/hyperlink" Target="https://www.sec.gov/ix?doc=/Archives/edgar/data/0000320193/000032019320000010/a10-qq1202012282019.htm" TargetMode="External"/><Relationship Id="rId29" Type="http://schemas.openxmlformats.org/officeDocument/2006/relationships/hyperlink" Target="https://www.sec.gov/ix?doc=/Archives/edgar/data/0000320193/000032019320000010/a10-qq1202012282019.htm" TargetMode="External"/><Relationship Id="rId1" Type="http://schemas.openxmlformats.org/officeDocument/2006/relationships/styles" Target="styles.xml"/><Relationship Id="rId11" Type="http://schemas.openxmlformats.org/officeDocument/2006/relationships/hyperlink" Target="https://www.sec.gov/ix?doc=/Archives/edgar/data/0000320193/000032019320000010/a10-qq1202012282019.htm" TargetMode="External"/><Relationship Id="rId24" Type="http://schemas.openxmlformats.org/officeDocument/2006/relationships/hyperlink" Target="https://www.sec.gov/ix?doc=/Archives/edgar/data/0000320193/000032019320000010/a10-qq1202012282019.htm" TargetMode="External"/><Relationship Id="rId32" Type="http://schemas.openxmlformats.org/officeDocument/2006/relationships/hyperlink" Target="https://www.sec.gov/ix?doc=/Archives/edgar/data/0000320193/000032019320000010/a10-qq1202012282019.htm" TargetMode="External"/><Relationship Id="rId37" Type="http://schemas.openxmlformats.org/officeDocument/2006/relationships/hyperlink" Target="https://www.sec.gov/ix?doc=/Archives/edgar/data/0000320193/000032019320000010/a10-qq1202012282019.htm" TargetMode="External"/><Relationship Id="rId40" Type="http://schemas.openxmlformats.org/officeDocument/2006/relationships/hyperlink" Target="https://www.sec.gov/ix?doc=/Archives/edgar/data/0000320193/000032019320000010/a10-qq1202012282019.htm" TargetMode="External"/><Relationship Id="rId45" Type="http://schemas.openxmlformats.org/officeDocument/2006/relationships/hyperlink" Target="https://www.sec.gov/Archives/edgar/data/0000320193/000032019320000010/a10-qexhibit32112282019.htm" TargetMode="External"/><Relationship Id="rId5" Type="http://schemas.openxmlformats.org/officeDocument/2006/relationships/endnotes" Target="endnotes.xml"/><Relationship Id="rId15" Type="http://schemas.openxmlformats.org/officeDocument/2006/relationships/hyperlink" Target="https://www.sec.gov/ix?doc=/Archives/edgar/data/0000320193/000032019320000010/a10-qq1202012282019.htm" TargetMode="External"/><Relationship Id="rId23" Type="http://schemas.openxmlformats.org/officeDocument/2006/relationships/hyperlink" Target="https://www.sec.gov/ix?doc=/Archives/edgar/data/0000320193/000032019320000010/a10-qq1202012282019.htm" TargetMode="External"/><Relationship Id="rId28" Type="http://schemas.openxmlformats.org/officeDocument/2006/relationships/hyperlink" Target="https://www.sec.gov/ix?doc=/Archives/edgar/data/0000320193/000032019320000010/a10-qq1202012282019.htm" TargetMode="External"/><Relationship Id="rId36" Type="http://schemas.openxmlformats.org/officeDocument/2006/relationships/hyperlink" Target="https://www.sec.gov/ix?doc=/Archives/edgar/data/0000320193/000032019320000010/a10-qq1202012282019.htm" TargetMode="External"/><Relationship Id="rId10" Type="http://schemas.openxmlformats.org/officeDocument/2006/relationships/hyperlink" Target="https://www.sec.gov/ix?doc=/Archives/edgar/data/0000320193/000032019320000010/a10-qq1202012282019.htm" TargetMode="External"/><Relationship Id="rId19" Type="http://schemas.openxmlformats.org/officeDocument/2006/relationships/hyperlink" Target="https://www.sec.gov/ix?doc=/Archives/edgar/data/0000320193/000032019320000010/a10-qq1202012282019.htm" TargetMode="External"/><Relationship Id="rId31" Type="http://schemas.openxmlformats.org/officeDocument/2006/relationships/hyperlink" Target="https://www.sec.gov/ix?doc=/Archives/edgar/data/0000320193/000032019320000010/a10-qq1202012282019.htm" TargetMode="External"/><Relationship Id="rId44" Type="http://schemas.openxmlformats.org/officeDocument/2006/relationships/hyperlink" Target="https://www.sec.gov/Archives/edgar/data/0000320193/000032019320000010/a10-qexhibit31212282019.htm" TargetMode="External"/><Relationship Id="rId4" Type="http://schemas.openxmlformats.org/officeDocument/2006/relationships/footnotes" Target="footnotes.xml"/><Relationship Id="rId9" Type="http://schemas.openxmlformats.org/officeDocument/2006/relationships/hyperlink" Target="https://www.sec.gov/ix?doc=/Archives/edgar/data/0000320193/000032019320000010/a10-qq1202012282019.htm" TargetMode="External"/><Relationship Id="rId14" Type="http://schemas.openxmlformats.org/officeDocument/2006/relationships/hyperlink" Target="https://www.sec.gov/ix?doc=/Archives/edgar/data/0000320193/000032019320000010/a10-qq1202012282019.htm" TargetMode="External"/><Relationship Id="rId22" Type="http://schemas.openxmlformats.org/officeDocument/2006/relationships/hyperlink" Target="https://www.sec.gov/ix?doc=/Archives/edgar/data/0000320193/000032019320000010/a10-qq1202012282019.htm" TargetMode="External"/><Relationship Id="rId27" Type="http://schemas.openxmlformats.org/officeDocument/2006/relationships/hyperlink" Target="https://www.sec.gov/ix?doc=/Archives/edgar/data/0000320193/000032019320000010/a10-qq1202012282019.htm" TargetMode="External"/><Relationship Id="rId30" Type="http://schemas.openxmlformats.org/officeDocument/2006/relationships/hyperlink" Target="https://www.sec.gov/ix?doc=/Archives/edgar/data/0000320193/000032019320000010/a10-qq1202012282019.htm" TargetMode="External"/><Relationship Id="rId35" Type="http://schemas.openxmlformats.org/officeDocument/2006/relationships/hyperlink" Target="https://www.sec.gov/ix?doc=/Archives/edgar/data/0000320193/000032019320000010/a10-qq1202012282019.htm" TargetMode="External"/><Relationship Id="rId43" Type="http://schemas.openxmlformats.org/officeDocument/2006/relationships/hyperlink" Target="https://www.sec.gov/Archives/edgar/data/0000320193/000032019320000010/a10-qexhibit31112282019.htm" TargetMode="External"/><Relationship Id="rId8" Type="http://schemas.openxmlformats.org/officeDocument/2006/relationships/hyperlink" Target="https://www.sec.gov/ix?doc=/Archives/edgar/data/0000320193/000032019320000010/a10-qq1202012282019.htm" TargetMode="External"/><Relationship Id="rId3" Type="http://schemas.openxmlformats.org/officeDocument/2006/relationships/webSettings" Target="webSettings.xml"/><Relationship Id="rId12" Type="http://schemas.openxmlformats.org/officeDocument/2006/relationships/hyperlink" Target="https://www.sec.gov/ix?doc=/Archives/edgar/data/0000320193/000032019320000010/a10-qq1202012282019.htm" TargetMode="External"/><Relationship Id="rId17" Type="http://schemas.openxmlformats.org/officeDocument/2006/relationships/hyperlink" Target="https://www.sec.gov/ix?doc=/Archives/edgar/data/0000320193/000032019320000010/a10-qq1202012282019.htm" TargetMode="External"/><Relationship Id="rId25" Type="http://schemas.openxmlformats.org/officeDocument/2006/relationships/hyperlink" Target="https://www.sec.gov/ix?doc=/Archives/edgar/data/0000320193/000032019320000010/a10-qq1202012282019.htm" TargetMode="External"/><Relationship Id="rId33" Type="http://schemas.openxmlformats.org/officeDocument/2006/relationships/hyperlink" Target="https://www.sec.gov/ix?doc=/Archives/edgar/data/0000320193/000032019320000010/a10-qq1202012282019.htm" TargetMode="External"/><Relationship Id="rId38" Type="http://schemas.openxmlformats.org/officeDocument/2006/relationships/hyperlink" Target="https://www.sec.gov/ix?doc=/Archives/edgar/data/0000320193/000032019320000010/a10-qq1202012282019.htm" TargetMode="External"/><Relationship Id="rId46" Type="http://schemas.openxmlformats.org/officeDocument/2006/relationships/fontTable" Target="fontTable.xml"/><Relationship Id="rId20" Type="http://schemas.openxmlformats.org/officeDocument/2006/relationships/hyperlink" Target="https://www.sec.gov/ix?doc=/Archives/edgar/data/0000320193/000032019320000010/a10-qq1202012282019.htm" TargetMode="External"/><Relationship Id="rId41" Type="http://schemas.openxmlformats.org/officeDocument/2006/relationships/hyperlink" Target="https://www.sec.gov/ix?doc=/Archives/edgar/data/0000320193/000032019320000010/a10-qq120201228201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20372</Words>
  <Characters>116126</Characters>
  <Application>Microsoft Office Word</Application>
  <DocSecurity>0</DocSecurity>
  <Lines>967</Lines>
  <Paragraphs>272</Paragraphs>
  <ScaleCrop>false</ScaleCrop>
  <Company/>
  <LinksUpToDate>false</LinksUpToDate>
  <CharactersWithSpaces>136226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2023-02-11T01:18:00Z</dcterms:created>
  <dcterms:modified xsi:type="dcterms:W3CDTF">2023-02-13T12:55:00Z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AD0C822A6A1C09A77A7CE6630FDB85D6</vt:lpwstr>
  </property>
</Properties>
</file>