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8334"/>
      </w:tblGrid>
      <w:tr w:rsidR="00951A18" w14:paraId="431375B0" w14:textId="77777777">
        <w:trPr>
          <w:trHeight w:val="60"/>
          <w:jc w:val="center"/>
        </w:trPr>
        <w:tc>
          <w:tcPr>
            <w:tcW w:w="0" w:type="auto"/>
            <w:tcBorders>
              <w:top w:val="single" w:sz="8" w:space="0" w:color="000000"/>
              <w:left w:val="nil"/>
              <w:bottom w:val="single" w:sz="8" w:space="0" w:color="000000"/>
              <w:right w:val="nil"/>
            </w:tcBorders>
            <w:shd w:val="clear" w:color="auto" w:fill="auto"/>
            <w:tcMar>
              <w:left w:w="20" w:type="dxa"/>
              <w:right w:w="20" w:type="dxa"/>
            </w:tcMar>
            <w:vAlign w:val="bottom"/>
          </w:tcPr>
          <w:p w14:paraId="431375AF" w14:textId="5ED48A1C" w:rsidR="00951A18" w:rsidRDefault="005A4B9A">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r>
    </w:tbl>
    <w:p w14:paraId="431375B1"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431375B2"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431375B3"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5B7" w14:textId="77777777">
        <w:trPr>
          <w:jc w:val="center"/>
        </w:trPr>
        <w:tc>
          <w:tcPr>
            <w:tcW w:w="50" w:type="pct"/>
            <w:tcBorders>
              <w:top w:val="nil"/>
              <w:left w:val="nil"/>
              <w:bottom w:val="nil"/>
              <w:right w:val="nil"/>
            </w:tcBorders>
            <w:shd w:val="clear" w:color="auto" w:fill="auto"/>
          </w:tcPr>
          <w:p w14:paraId="431375B4"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nil"/>
              <w:right w:val="nil"/>
            </w:tcBorders>
            <w:shd w:val="clear" w:color="auto" w:fill="auto"/>
          </w:tcPr>
          <w:p w14:paraId="431375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B6" w14:textId="77777777" w:rsidR="00951A18" w:rsidRDefault="00951A18">
            <w:pPr>
              <w:widowControl/>
              <w:jc w:val="left"/>
              <w:rPr>
                <w:rFonts w:ascii="Times New Roman" w:eastAsia="宋体" w:hAnsi="宋体" w:cs="宋体"/>
                <w:kern w:val="0"/>
                <w:sz w:val="24"/>
              </w:rPr>
            </w:pPr>
          </w:p>
        </w:tc>
      </w:tr>
      <w:tr w:rsidR="00951A18" w14:paraId="431375B9" w14:textId="77777777">
        <w:trPr>
          <w:trHeight w:val="60"/>
          <w:jc w:val="center"/>
        </w:trPr>
        <w:tc>
          <w:tcPr>
            <w:tcW w:w="0" w:type="auto"/>
            <w:gridSpan w:val="3"/>
            <w:tcBorders>
              <w:top w:val="nil"/>
              <w:left w:val="nil"/>
              <w:bottom w:val="single" w:sz="8" w:space="0" w:color="000000"/>
              <w:right w:val="nil"/>
            </w:tcBorders>
            <w:shd w:val="clear" w:color="auto" w:fill="auto"/>
            <w:tcMar>
              <w:left w:w="20" w:type="dxa"/>
              <w:right w:w="20" w:type="dxa"/>
            </w:tcMar>
            <w:vAlign w:val="bottom"/>
          </w:tcPr>
          <w:p w14:paraId="431375B8" w14:textId="77777777" w:rsidR="00951A18" w:rsidRDefault="00951A18">
            <w:pPr>
              <w:widowControl/>
              <w:jc w:val="left"/>
              <w:rPr>
                <w:rFonts w:ascii="Times New Roman" w:eastAsia="宋体" w:hAnsi="宋体" w:cs="宋体"/>
                <w:kern w:val="0"/>
                <w:sz w:val="24"/>
              </w:rPr>
            </w:pPr>
          </w:p>
        </w:tc>
      </w:tr>
    </w:tbl>
    <w:p w14:paraId="431375BA"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5BE" w14:textId="77777777">
        <w:trPr>
          <w:jc w:val="center"/>
        </w:trPr>
        <w:tc>
          <w:tcPr>
            <w:tcW w:w="50" w:type="pct"/>
            <w:tcBorders>
              <w:top w:val="nil"/>
              <w:left w:val="nil"/>
              <w:bottom w:val="nil"/>
              <w:right w:val="nil"/>
            </w:tcBorders>
            <w:shd w:val="clear" w:color="auto" w:fill="auto"/>
          </w:tcPr>
          <w:p w14:paraId="431375BB"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single" w:sz="8" w:space="0" w:color="000000"/>
              <w:right w:val="nil"/>
            </w:tcBorders>
            <w:shd w:val="clear" w:color="auto" w:fill="auto"/>
          </w:tcPr>
          <w:p w14:paraId="431375B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431375BD" w14:textId="77777777" w:rsidR="00951A18" w:rsidRDefault="00951A18">
            <w:pPr>
              <w:widowControl/>
              <w:jc w:val="left"/>
              <w:rPr>
                <w:rFonts w:ascii="Times New Roman" w:eastAsia="宋体" w:hAnsi="宋体" w:cs="宋体"/>
                <w:kern w:val="0"/>
                <w:sz w:val="24"/>
              </w:rPr>
            </w:pPr>
          </w:p>
        </w:tc>
      </w:tr>
      <w:tr w:rsidR="00951A18" w14:paraId="431375C0" w14:textId="77777777">
        <w:trPr>
          <w:trHeight w:val="60"/>
          <w:jc w:val="center"/>
        </w:trPr>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5BF" w14:textId="77777777" w:rsidR="00951A18" w:rsidRDefault="00951A18">
            <w:pPr>
              <w:widowControl/>
              <w:jc w:val="left"/>
              <w:rPr>
                <w:rFonts w:ascii="Times New Roman" w:eastAsia="宋体" w:hAnsi="宋体" w:cs="宋体"/>
                <w:kern w:val="0"/>
                <w:sz w:val="24"/>
              </w:rPr>
            </w:pPr>
          </w:p>
        </w:tc>
      </w:tr>
    </w:tbl>
    <w:p w14:paraId="431375C1" w14:textId="77777777" w:rsidR="00951A18" w:rsidRDefault="005A4B9A">
      <w:pPr>
        <w:widowControl/>
        <w:spacing w:before="40"/>
        <w:jc w:val="left"/>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431375C2" w14:textId="77777777" w:rsidR="00951A18" w:rsidRDefault="005A4B9A">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QUARTERLY REPORT PURSUANT TO SECTION 13 OR 15(d) OF THE SECURITIES EXCHANGE ACT OF 1934</w:t>
      </w:r>
    </w:p>
    <w:p w14:paraId="431375C3"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For the quarterly period ended June 27, 2020</w:t>
      </w:r>
    </w:p>
    <w:p w14:paraId="431375C4" w14:textId="77777777" w:rsidR="00951A18" w:rsidRDefault="005A4B9A">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431375C5" w14:textId="77777777" w:rsidR="00951A18" w:rsidRDefault="005A4B9A">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431375C6"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431375C7"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5CB" w14:textId="77777777">
        <w:trPr>
          <w:jc w:val="center"/>
        </w:trPr>
        <w:tc>
          <w:tcPr>
            <w:tcW w:w="50" w:type="pct"/>
            <w:tcBorders>
              <w:top w:val="nil"/>
              <w:left w:val="nil"/>
              <w:bottom w:val="nil"/>
              <w:right w:val="nil"/>
            </w:tcBorders>
            <w:shd w:val="clear" w:color="auto" w:fill="auto"/>
          </w:tcPr>
          <w:p w14:paraId="431375C8"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nil"/>
              <w:right w:val="nil"/>
            </w:tcBorders>
            <w:shd w:val="clear" w:color="auto" w:fill="auto"/>
          </w:tcPr>
          <w:p w14:paraId="431375C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CA" w14:textId="77777777" w:rsidR="00951A18" w:rsidRDefault="00951A18">
            <w:pPr>
              <w:widowControl/>
              <w:jc w:val="left"/>
              <w:rPr>
                <w:rFonts w:ascii="Times New Roman" w:eastAsia="宋体" w:hAnsi="宋体" w:cs="宋体"/>
                <w:kern w:val="0"/>
                <w:sz w:val="24"/>
              </w:rPr>
            </w:pPr>
          </w:p>
        </w:tc>
      </w:tr>
      <w:tr w:rsidR="00951A18" w14:paraId="431375CD" w14:textId="77777777">
        <w:trPr>
          <w:trHeight w:val="60"/>
          <w:jc w:val="center"/>
        </w:trPr>
        <w:tc>
          <w:tcPr>
            <w:tcW w:w="0" w:type="auto"/>
            <w:gridSpan w:val="3"/>
            <w:tcBorders>
              <w:top w:val="nil"/>
              <w:left w:val="nil"/>
              <w:bottom w:val="single" w:sz="8" w:space="0" w:color="000000"/>
              <w:right w:val="nil"/>
            </w:tcBorders>
            <w:shd w:val="clear" w:color="auto" w:fill="auto"/>
            <w:tcMar>
              <w:left w:w="20" w:type="dxa"/>
              <w:right w:w="20" w:type="dxa"/>
            </w:tcMar>
            <w:vAlign w:val="bottom"/>
          </w:tcPr>
          <w:p w14:paraId="431375CC" w14:textId="77777777" w:rsidR="00951A18" w:rsidRDefault="00951A18">
            <w:pPr>
              <w:widowControl/>
              <w:jc w:val="left"/>
              <w:rPr>
                <w:rFonts w:ascii="Times New Roman" w:eastAsia="宋体" w:hAnsi="宋体" w:cs="宋体"/>
                <w:kern w:val="0"/>
                <w:sz w:val="24"/>
              </w:rPr>
            </w:pPr>
          </w:p>
        </w:tc>
      </w:tr>
    </w:tbl>
    <w:p w14:paraId="431375CE" w14:textId="77777777" w:rsidR="00951A18" w:rsidRDefault="00951A18">
      <w:pPr>
        <w:widowControl/>
        <w:spacing w:before="120"/>
        <w:jc w:val="center"/>
        <w:rPr>
          <w:rFonts w:ascii="宋体" w:eastAsia="宋体" w:hAnsi="宋体" w:cs="宋体"/>
          <w:kern w:val="0"/>
          <w:sz w:val="24"/>
        </w:rPr>
      </w:pPr>
    </w:p>
    <w:p w14:paraId="431375CF" w14:textId="77777777" w:rsidR="00951A18" w:rsidRDefault="005A4B9A">
      <w:pPr>
        <w:widowControl/>
        <w:spacing w:before="60" w:after="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431375D0"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Registrant as specified in its </w:t>
      </w:r>
      <w:r>
        <w:rPr>
          <w:rFonts w:ascii="Helvetica" w:eastAsia="Helvetica" w:hAnsi="Helvetica" w:cs="Helvetica"/>
          <w:color w:val="000000"/>
          <w:kern w:val="0"/>
          <w:sz w:val="18"/>
          <w:szCs w:val="18"/>
          <w:lang w:bidi="ar"/>
        </w:rPr>
        <w:t>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5D4" w14:textId="77777777">
        <w:trPr>
          <w:jc w:val="center"/>
        </w:trPr>
        <w:tc>
          <w:tcPr>
            <w:tcW w:w="50" w:type="pct"/>
            <w:tcBorders>
              <w:top w:val="nil"/>
              <w:left w:val="nil"/>
              <w:bottom w:val="nil"/>
              <w:right w:val="nil"/>
            </w:tcBorders>
            <w:shd w:val="clear" w:color="auto" w:fill="auto"/>
          </w:tcPr>
          <w:p w14:paraId="431375D1"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single" w:sz="8" w:space="0" w:color="000000"/>
              <w:right w:val="nil"/>
            </w:tcBorders>
            <w:shd w:val="clear" w:color="auto" w:fill="auto"/>
          </w:tcPr>
          <w:p w14:paraId="431375D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431375D3" w14:textId="77777777" w:rsidR="00951A18" w:rsidRDefault="00951A18">
            <w:pPr>
              <w:widowControl/>
              <w:jc w:val="left"/>
              <w:rPr>
                <w:rFonts w:ascii="Times New Roman" w:eastAsia="宋体" w:hAnsi="宋体" w:cs="宋体"/>
                <w:kern w:val="0"/>
                <w:sz w:val="24"/>
              </w:rPr>
            </w:pPr>
          </w:p>
        </w:tc>
      </w:tr>
      <w:tr w:rsidR="00951A18" w14:paraId="431375D6" w14:textId="77777777">
        <w:trPr>
          <w:trHeight w:val="60"/>
          <w:jc w:val="center"/>
        </w:trPr>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5D5" w14:textId="77777777" w:rsidR="00951A18" w:rsidRDefault="00951A18">
            <w:pPr>
              <w:widowControl/>
              <w:jc w:val="left"/>
              <w:rPr>
                <w:rFonts w:ascii="Times New Roman" w:eastAsia="宋体" w:hAnsi="宋体" w:cs="宋体"/>
                <w:kern w:val="0"/>
                <w:sz w:val="24"/>
              </w:rPr>
            </w:pPr>
          </w:p>
        </w:tc>
      </w:tr>
    </w:tbl>
    <w:p w14:paraId="431375D7"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4"/>
        <w:gridCol w:w="3575"/>
        <w:gridCol w:w="84"/>
        <w:gridCol w:w="84"/>
        <w:gridCol w:w="686"/>
        <w:gridCol w:w="83"/>
        <w:gridCol w:w="83"/>
        <w:gridCol w:w="3574"/>
        <w:gridCol w:w="83"/>
      </w:tblGrid>
      <w:tr w:rsidR="00951A18" w14:paraId="431375E1" w14:textId="77777777">
        <w:tc>
          <w:tcPr>
            <w:tcW w:w="50" w:type="pct"/>
            <w:tcBorders>
              <w:top w:val="nil"/>
              <w:left w:val="nil"/>
              <w:bottom w:val="nil"/>
              <w:right w:val="nil"/>
            </w:tcBorders>
            <w:shd w:val="clear" w:color="auto" w:fill="auto"/>
          </w:tcPr>
          <w:p w14:paraId="431375D8" w14:textId="77777777" w:rsidR="00951A18" w:rsidRDefault="00951A18">
            <w:pPr>
              <w:widowControl/>
              <w:jc w:val="left"/>
              <w:rPr>
                <w:rFonts w:ascii="Times New Roman" w:eastAsia="宋体" w:hAnsi="宋体" w:cs="宋体"/>
                <w:kern w:val="0"/>
                <w:sz w:val="24"/>
              </w:rPr>
            </w:pPr>
          </w:p>
        </w:tc>
        <w:tc>
          <w:tcPr>
            <w:tcW w:w="2144" w:type="pct"/>
            <w:tcBorders>
              <w:top w:val="nil"/>
              <w:left w:val="nil"/>
              <w:bottom w:val="nil"/>
              <w:right w:val="nil"/>
            </w:tcBorders>
            <w:shd w:val="clear" w:color="auto" w:fill="auto"/>
          </w:tcPr>
          <w:p w14:paraId="431375D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D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DB" w14:textId="77777777" w:rsidR="00951A18" w:rsidRDefault="00951A18">
            <w:pPr>
              <w:widowControl/>
              <w:jc w:val="left"/>
              <w:rPr>
                <w:rFonts w:ascii="Times New Roman" w:eastAsia="宋体" w:hAnsi="宋体" w:cs="宋体"/>
                <w:kern w:val="0"/>
                <w:sz w:val="24"/>
              </w:rPr>
            </w:pPr>
          </w:p>
        </w:tc>
        <w:tc>
          <w:tcPr>
            <w:tcW w:w="411" w:type="pct"/>
            <w:tcBorders>
              <w:top w:val="nil"/>
              <w:left w:val="nil"/>
              <w:bottom w:val="nil"/>
              <w:right w:val="nil"/>
            </w:tcBorders>
            <w:shd w:val="clear" w:color="auto" w:fill="auto"/>
          </w:tcPr>
          <w:p w14:paraId="431375D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D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DE" w14:textId="77777777" w:rsidR="00951A18" w:rsidRDefault="00951A18">
            <w:pPr>
              <w:widowControl/>
              <w:jc w:val="left"/>
              <w:rPr>
                <w:rFonts w:ascii="Times New Roman" w:eastAsia="宋体" w:hAnsi="宋体" w:cs="宋体"/>
                <w:kern w:val="0"/>
                <w:sz w:val="24"/>
              </w:rPr>
            </w:pPr>
          </w:p>
        </w:tc>
        <w:tc>
          <w:tcPr>
            <w:tcW w:w="2144" w:type="pct"/>
            <w:tcBorders>
              <w:top w:val="nil"/>
              <w:left w:val="nil"/>
              <w:bottom w:val="nil"/>
              <w:right w:val="nil"/>
            </w:tcBorders>
            <w:shd w:val="clear" w:color="auto" w:fill="auto"/>
          </w:tcPr>
          <w:p w14:paraId="431375D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E0" w14:textId="77777777" w:rsidR="00951A18" w:rsidRDefault="00951A18">
            <w:pPr>
              <w:widowControl/>
              <w:jc w:val="left"/>
              <w:rPr>
                <w:rFonts w:ascii="Times New Roman" w:eastAsia="宋体" w:hAnsi="宋体" w:cs="宋体"/>
                <w:kern w:val="0"/>
                <w:sz w:val="24"/>
              </w:rPr>
            </w:pPr>
          </w:p>
        </w:tc>
      </w:tr>
      <w:tr w:rsidR="00951A18" w14:paraId="431375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5E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left w:w="20" w:type="dxa"/>
              <w:right w:w="20" w:type="dxa"/>
            </w:tcMar>
            <w:vAlign w:val="bottom"/>
          </w:tcPr>
          <w:p w14:paraId="431375E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5E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951A18" w14:paraId="431375E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75E6" w14:textId="77777777" w:rsidR="00951A18" w:rsidRDefault="005A4B9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r>
              <w:rPr>
                <w:rFonts w:ascii="Helvetica" w:eastAsia="Helvetica" w:hAnsi="Helvetica" w:cs="Helvetica"/>
                <w:color w:val="000000"/>
                <w:kern w:val="0"/>
                <w:sz w:val="16"/>
                <w:szCs w:val="16"/>
                <w:lang w:bidi="ar"/>
              </w:rPr>
              <w:br/>
              <w:t>of incorporation or organization)</w:t>
            </w:r>
          </w:p>
        </w:tc>
        <w:tc>
          <w:tcPr>
            <w:tcW w:w="0" w:type="auto"/>
            <w:gridSpan w:val="3"/>
            <w:tcBorders>
              <w:top w:val="nil"/>
              <w:left w:val="nil"/>
              <w:bottom w:val="nil"/>
              <w:right w:val="nil"/>
            </w:tcBorders>
            <w:shd w:val="clear" w:color="auto" w:fill="auto"/>
            <w:tcMar>
              <w:left w:w="20" w:type="dxa"/>
              <w:right w:w="20" w:type="dxa"/>
            </w:tcMar>
            <w:vAlign w:val="bottom"/>
          </w:tcPr>
          <w:p w14:paraId="431375E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75E8" w14:textId="77777777" w:rsidR="00951A18" w:rsidRDefault="005A4B9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951A18" w14:paraId="431375ED" w14:textId="77777777">
        <w:trPr>
          <w:trHeight w:val="120"/>
        </w:trPr>
        <w:tc>
          <w:tcPr>
            <w:tcW w:w="0" w:type="auto"/>
            <w:gridSpan w:val="3"/>
            <w:tcBorders>
              <w:top w:val="nil"/>
              <w:left w:val="nil"/>
              <w:bottom w:val="nil"/>
              <w:right w:val="nil"/>
            </w:tcBorders>
            <w:shd w:val="clear" w:color="auto" w:fill="auto"/>
            <w:tcMar>
              <w:left w:w="20" w:type="dxa"/>
              <w:right w:w="20" w:type="dxa"/>
            </w:tcMar>
            <w:vAlign w:val="bottom"/>
          </w:tcPr>
          <w:p w14:paraId="431375E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5E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5EC" w14:textId="77777777" w:rsidR="00951A18" w:rsidRDefault="00951A18">
            <w:pPr>
              <w:widowControl/>
              <w:jc w:val="left"/>
              <w:rPr>
                <w:rFonts w:ascii="Times New Roman" w:eastAsia="宋体" w:hAnsi="宋体" w:cs="宋体"/>
                <w:kern w:val="0"/>
                <w:sz w:val="24"/>
              </w:rPr>
            </w:pPr>
          </w:p>
        </w:tc>
      </w:tr>
      <w:tr w:rsidR="00951A18" w14:paraId="431375F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75EE" w14:textId="77777777" w:rsidR="00951A18" w:rsidRDefault="005A4B9A">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left w:w="20" w:type="dxa"/>
              <w:right w:w="20" w:type="dxa"/>
            </w:tcMar>
            <w:vAlign w:val="bottom"/>
          </w:tcPr>
          <w:p w14:paraId="431375E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5F0" w14:textId="77777777" w:rsidR="00951A18" w:rsidRDefault="00951A18">
            <w:pPr>
              <w:widowControl/>
              <w:jc w:val="left"/>
              <w:rPr>
                <w:rFonts w:ascii="Times New Roman" w:eastAsia="宋体" w:hAnsi="宋体" w:cs="宋体"/>
                <w:kern w:val="0"/>
                <w:sz w:val="24"/>
              </w:rPr>
            </w:pPr>
          </w:p>
        </w:tc>
      </w:tr>
      <w:tr w:rsidR="00951A18" w14:paraId="431375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5F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left w:w="20" w:type="dxa"/>
              <w:right w:w="20" w:type="dxa"/>
            </w:tcMar>
            <w:vAlign w:val="bottom"/>
          </w:tcPr>
          <w:p w14:paraId="431375F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5F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951A18" w14:paraId="431375F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75F6" w14:textId="77777777" w:rsidR="00951A18" w:rsidRDefault="005A4B9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principal executive </w:t>
            </w:r>
            <w:r>
              <w:rPr>
                <w:rFonts w:ascii="Helvetica" w:eastAsia="Helvetica" w:hAnsi="Helvetica" w:cs="Helvetica"/>
                <w:color w:val="000000"/>
                <w:kern w:val="0"/>
                <w:sz w:val="16"/>
                <w:szCs w:val="16"/>
                <w:lang w:bidi="ar"/>
              </w:rPr>
              <w:t>offices)</w:t>
            </w:r>
          </w:p>
        </w:tc>
        <w:tc>
          <w:tcPr>
            <w:tcW w:w="0" w:type="auto"/>
            <w:gridSpan w:val="3"/>
            <w:tcBorders>
              <w:top w:val="nil"/>
              <w:left w:val="nil"/>
              <w:bottom w:val="nil"/>
              <w:right w:val="nil"/>
            </w:tcBorders>
            <w:shd w:val="clear" w:color="auto" w:fill="auto"/>
            <w:tcMar>
              <w:left w:w="20" w:type="dxa"/>
              <w:right w:w="20" w:type="dxa"/>
            </w:tcMar>
            <w:vAlign w:val="bottom"/>
          </w:tcPr>
          <w:p w14:paraId="431375F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75F8" w14:textId="77777777" w:rsidR="00951A18" w:rsidRDefault="005A4B9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431375FA"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(408) 996-1010 </w:t>
      </w:r>
    </w:p>
    <w:p w14:paraId="431375F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5FF" w14:textId="77777777">
        <w:trPr>
          <w:jc w:val="center"/>
        </w:trPr>
        <w:tc>
          <w:tcPr>
            <w:tcW w:w="50" w:type="pct"/>
            <w:tcBorders>
              <w:top w:val="nil"/>
              <w:left w:val="nil"/>
              <w:bottom w:val="nil"/>
              <w:right w:val="nil"/>
            </w:tcBorders>
            <w:shd w:val="clear" w:color="auto" w:fill="auto"/>
          </w:tcPr>
          <w:p w14:paraId="431375FC"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nil"/>
              <w:right w:val="nil"/>
            </w:tcBorders>
            <w:shd w:val="clear" w:color="auto" w:fill="auto"/>
          </w:tcPr>
          <w:p w14:paraId="431375F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5FE" w14:textId="77777777" w:rsidR="00951A18" w:rsidRDefault="00951A18">
            <w:pPr>
              <w:widowControl/>
              <w:jc w:val="left"/>
              <w:rPr>
                <w:rFonts w:ascii="Times New Roman" w:eastAsia="宋体" w:hAnsi="宋体" w:cs="宋体"/>
                <w:kern w:val="0"/>
                <w:sz w:val="24"/>
              </w:rPr>
            </w:pPr>
          </w:p>
        </w:tc>
      </w:tr>
      <w:tr w:rsidR="00951A18" w14:paraId="43137601" w14:textId="77777777">
        <w:trPr>
          <w:trHeight w:val="60"/>
          <w:jc w:val="center"/>
        </w:trPr>
        <w:tc>
          <w:tcPr>
            <w:tcW w:w="0" w:type="auto"/>
            <w:gridSpan w:val="3"/>
            <w:tcBorders>
              <w:top w:val="nil"/>
              <w:left w:val="nil"/>
              <w:bottom w:val="single" w:sz="8" w:space="0" w:color="000000"/>
              <w:right w:val="nil"/>
            </w:tcBorders>
            <w:shd w:val="clear" w:color="auto" w:fill="auto"/>
            <w:tcMar>
              <w:left w:w="20" w:type="dxa"/>
              <w:right w:w="20" w:type="dxa"/>
            </w:tcMar>
            <w:vAlign w:val="bottom"/>
          </w:tcPr>
          <w:p w14:paraId="43137600" w14:textId="77777777" w:rsidR="00951A18" w:rsidRDefault="00951A18">
            <w:pPr>
              <w:widowControl/>
              <w:jc w:val="left"/>
              <w:rPr>
                <w:rFonts w:ascii="Times New Roman" w:eastAsia="宋体" w:hAnsi="宋体" w:cs="宋体"/>
                <w:kern w:val="0"/>
                <w:sz w:val="24"/>
              </w:rPr>
            </w:pPr>
          </w:p>
        </w:tc>
      </w:tr>
    </w:tbl>
    <w:p w14:paraId="43137602" w14:textId="77777777" w:rsidR="00951A18" w:rsidRDefault="005A4B9A">
      <w:pPr>
        <w:widowControl/>
        <w:spacing w:before="18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4"/>
        <w:gridCol w:w="3575"/>
        <w:gridCol w:w="84"/>
        <w:gridCol w:w="84"/>
        <w:gridCol w:w="686"/>
        <w:gridCol w:w="83"/>
        <w:gridCol w:w="83"/>
        <w:gridCol w:w="3574"/>
        <w:gridCol w:w="83"/>
      </w:tblGrid>
      <w:tr w:rsidR="00951A18" w14:paraId="4313760C" w14:textId="77777777">
        <w:tc>
          <w:tcPr>
            <w:tcW w:w="50" w:type="pct"/>
            <w:tcBorders>
              <w:top w:val="nil"/>
              <w:left w:val="nil"/>
              <w:bottom w:val="nil"/>
              <w:right w:val="nil"/>
            </w:tcBorders>
            <w:shd w:val="clear" w:color="auto" w:fill="auto"/>
          </w:tcPr>
          <w:p w14:paraId="43137603" w14:textId="77777777" w:rsidR="00951A18" w:rsidRDefault="00951A18">
            <w:pPr>
              <w:widowControl/>
              <w:jc w:val="left"/>
              <w:rPr>
                <w:rFonts w:ascii="Times New Roman" w:eastAsia="宋体" w:hAnsi="宋体" w:cs="宋体"/>
                <w:kern w:val="0"/>
                <w:sz w:val="24"/>
              </w:rPr>
            </w:pPr>
          </w:p>
        </w:tc>
        <w:tc>
          <w:tcPr>
            <w:tcW w:w="2144" w:type="pct"/>
            <w:tcBorders>
              <w:top w:val="nil"/>
              <w:left w:val="nil"/>
              <w:bottom w:val="nil"/>
              <w:right w:val="nil"/>
            </w:tcBorders>
            <w:shd w:val="clear" w:color="auto" w:fill="auto"/>
          </w:tcPr>
          <w:p w14:paraId="4313760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0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06" w14:textId="77777777" w:rsidR="00951A18" w:rsidRDefault="00951A18">
            <w:pPr>
              <w:widowControl/>
              <w:jc w:val="left"/>
              <w:rPr>
                <w:rFonts w:ascii="Times New Roman" w:eastAsia="宋体" w:hAnsi="宋体" w:cs="宋体"/>
                <w:kern w:val="0"/>
                <w:sz w:val="24"/>
              </w:rPr>
            </w:pPr>
          </w:p>
        </w:tc>
        <w:tc>
          <w:tcPr>
            <w:tcW w:w="411" w:type="pct"/>
            <w:tcBorders>
              <w:top w:val="nil"/>
              <w:left w:val="nil"/>
              <w:bottom w:val="nil"/>
              <w:right w:val="nil"/>
            </w:tcBorders>
            <w:shd w:val="clear" w:color="auto" w:fill="auto"/>
          </w:tcPr>
          <w:p w14:paraId="4313760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0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09" w14:textId="77777777" w:rsidR="00951A18" w:rsidRDefault="00951A18">
            <w:pPr>
              <w:widowControl/>
              <w:jc w:val="left"/>
              <w:rPr>
                <w:rFonts w:ascii="Times New Roman" w:eastAsia="宋体" w:hAnsi="宋体" w:cs="宋体"/>
                <w:kern w:val="0"/>
                <w:sz w:val="24"/>
              </w:rPr>
            </w:pPr>
          </w:p>
        </w:tc>
        <w:tc>
          <w:tcPr>
            <w:tcW w:w="2144" w:type="pct"/>
            <w:tcBorders>
              <w:top w:val="nil"/>
              <w:left w:val="nil"/>
              <w:bottom w:val="nil"/>
              <w:right w:val="nil"/>
            </w:tcBorders>
            <w:shd w:val="clear" w:color="auto" w:fill="auto"/>
          </w:tcPr>
          <w:p w14:paraId="4313760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0B" w14:textId="77777777" w:rsidR="00951A18" w:rsidRDefault="00951A18">
            <w:pPr>
              <w:widowControl/>
              <w:jc w:val="left"/>
              <w:rPr>
                <w:rFonts w:ascii="Times New Roman" w:eastAsia="宋体" w:hAnsi="宋体" w:cs="宋体"/>
                <w:kern w:val="0"/>
                <w:sz w:val="24"/>
              </w:rPr>
            </w:pPr>
          </w:p>
        </w:tc>
      </w:tr>
      <w:tr w:rsidR="00951A18" w14:paraId="4313761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0D" w14:textId="77777777" w:rsidR="00951A18" w:rsidRDefault="005A4B9A">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0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0F" w14:textId="77777777" w:rsidR="00951A18" w:rsidRDefault="005A4B9A">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951A18" w14:paraId="4313761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1"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2"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3"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1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5"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6"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7"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1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9"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A"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B"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2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D"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E"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1F"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2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1"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0.875%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2"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3"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2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5"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6"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7"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2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9"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A"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B"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3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D"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E"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2F"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1"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2"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3"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3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5"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6"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7"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951A18" w14:paraId="431376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9"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A"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313763B" w14:textId="77777777" w:rsidR="00951A18" w:rsidRDefault="005A4B9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4313763D"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951A18" w14:paraId="43137641" w14:textId="77777777">
        <w:trPr>
          <w:jc w:val="center"/>
        </w:trPr>
        <w:tc>
          <w:tcPr>
            <w:tcW w:w="50" w:type="pct"/>
            <w:tcBorders>
              <w:top w:val="nil"/>
              <w:left w:val="nil"/>
              <w:bottom w:val="nil"/>
              <w:right w:val="nil"/>
            </w:tcBorders>
            <w:shd w:val="clear" w:color="auto" w:fill="auto"/>
          </w:tcPr>
          <w:p w14:paraId="4313763E"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single" w:sz="8" w:space="0" w:color="000000"/>
              <w:right w:val="nil"/>
            </w:tcBorders>
            <w:shd w:val="clear" w:color="auto" w:fill="auto"/>
          </w:tcPr>
          <w:p w14:paraId="4313763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43137640" w14:textId="77777777" w:rsidR="00951A18" w:rsidRDefault="00951A18">
            <w:pPr>
              <w:widowControl/>
              <w:jc w:val="left"/>
              <w:rPr>
                <w:rFonts w:ascii="Times New Roman" w:eastAsia="宋体" w:hAnsi="宋体" w:cs="宋体"/>
                <w:kern w:val="0"/>
                <w:sz w:val="24"/>
              </w:rPr>
            </w:pPr>
          </w:p>
        </w:tc>
      </w:tr>
      <w:tr w:rsidR="00951A18" w14:paraId="43137643" w14:textId="77777777">
        <w:trPr>
          <w:trHeight w:val="60"/>
          <w:jc w:val="center"/>
        </w:trPr>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642" w14:textId="77777777" w:rsidR="00951A18" w:rsidRDefault="00951A18">
            <w:pPr>
              <w:widowControl/>
              <w:jc w:val="left"/>
              <w:rPr>
                <w:rFonts w:ascii="Times New Roman" w:eastAsia="宋体" w:hAnsi="宋体" w:cs="宋体"/>
                <w:kern w:val="0"/>
                <w:sz w:val="24"/>
              </w:rPr>
            </w:pPr>
          </w:p>
        </w:tc>
      </w:tr>
    </w:tbl>
    <w:p w14:paraId="4313764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(1) has filed all reports required to be filed by Section 13 or 15(d) of the </w:t>
      </w:r>
      <w:r>
        <w:rPr>
          <w:rFonts w:ascii="Helvetica" w:eastAsia="Helvetica" w:hAnsi="Helvetica" w:cs="Helvetica"/>
          <w:color w:val="000000"/>
          <w:kern w:val="0"/>
          <w:sz w:val="16"/>
          <w:szCs w:val="16"/>
          <w:lang w:bidi="ar"/>
        </w:rPr>
        <w:t>Securities Exchange Act of 1934 during the preceding 12 months (or for such shorter period that the Registrant was required to file such reports), and (2) has been subject to such filing requirements for the past 90 days.</w:t>
      </w:r>
    </w:p>
    <w:p w14:paraId="43137645"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43137646" w14:textId="77777777" w:rsidR="00951A18" w:rsidRDefault="005A4B9A">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43137647"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w:t>
      </w:r>
      <w:r>
        <w:rPr>
          <w:rFonts w:ascii="Helvetica" w:eastAsia="Helvetica" w:hAnsi="Helvetica" w:cs="Helvetica"/>
          <w:color w:val="000000"/>
          <w:kern w:val="0"/>
          <w:sz w:val="16"/>
          <w:szCs w:val="16"/>
          <w:lang w:bidi="ar"/>
        </w:rPr>
        <w:t>k mark whether the Registrant has submitted electronically every Interactive Data File required to be submitted pursuant to Rule 405 of Regulation S-T (§232.405 of this chapter) during the preceding 12 months (or for such shorter period that the Registrant</w:t>
      </w:r>
      <w:r>
        <w:rPr>
          <w:rFonts w:ascii="Helvetica" w:eastAsia="Helvetica" w:hAnsi="Helvetica" w:cs="Helvetica"/>
          <w:color w:val="000000"/>
          <w:kern w:val="0"/>
          <w:sz w:val="16"/>
          <w:szCs w:val="16"/>
          <w:lang w:bidi="ar"/>
        </w:rPr>
        <w:t xml:space="preserve"> was required to submit such files).</w:t>
      </w:r>
    </w:p>
    <w:p w14:paraId="43137648"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43137649"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is a large accelerated filer, an accelerated filer, a non-accelerated filer, a smaller reporting company, or an emerging growth company. See the </w:t>
      </w:r>
      <w:r>
        <w:rPr>
          <w:rFonts w:ascii="Helvetica" w:eastAsia="Helvetica" w:hAnsi="Helvetica" w:cs="Helvetica"/>
          <w:color w:val="000000"/>
          <w:kern w:val="0"/>
          <w:sz w:val="16"/>
          <w:szCs w:val="16"/>
          <w:lang w:bidi="ar"/>
        </w:rPr>
        <w:t>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1375"/>
        <w:gridCol w:w="66"/>
        <w:gridCol w:w="36"/>
        <w:gridCol w:w="196"/>
        <w:gridCol w:w="36"/>
        <w:gridCol w:w="66"/>
        <w:gridCol w:w="3816"/>
        <w:gridCol w:w="66"/>
        <w:gridCol w:w="36"/>
        <w:gridCol w:w="196"/>
        <w:gridCol w:w="36"/>
        <w:gridCol w:w="66"/>
        <w:gridCol w:w="1671"/>
        <w:gridCol w:w="67"/>
        <w:gridCol w:w="36"/>
        <w:gridCol w:w="197"/>
        <w:gridCol w:w="36"/>
        <w:gridCol w:w="37"/>
        <w:gridCol w:w="199"/>
        <w:gridCol w:w="36"/>
      </w:tblGrid>
      <w:tr w:rsidR="00951A18" w14:paraId="4313765F" w14:textId="77777777">
        <w:tc>
          <w:tcPr>
            <w:tcW w:w="50" w:type="pct"/>
            <w:tcBorders>
              <w:top w:val="nil"/>
              <w:left w:val="nil"/>
              <w:bottom w:val="nil"/>
              <w:right w:val="nil"/>
            </w:tcBorders>
            <w:shd w:val="clear" w:color="auto" w:fill="auto"/>
          </w:tcPr>
          <w:p w14:paraId="4313764A" w14:textId="77777777" w:rsidR="00951A18" w:rsidRDefault="00951A18">
            <w:pPr>
              <w:widowControl/>
              <w:jc w:val="left"/>
              <w:rPr>
                <w:rFonts w:ascii="Times New Roman" w:eastAsia="宋体" w:hAnsi="宋体" w:cs="宋体"/>
                <w:kern w:val="0"/>
                <w:sz w:val="24"/>
              </w:rPr>
            </w:pPr>
          </w:p>
        </w:tc>
        <w:tc>
          <w:tcPr>
            <w:tcW w:w="834" w:type="pct"/>
            <w:tcBorders>
              <w:top w:val="nil"/>
              <w:left w:val="nil"/>
              <w:bottom w:val="nil"/>
              <w:right w:val="nil"/>
            </w:tcBorders>
            <w:shd w:val="clear" w:color="auto" w:fill="auto"/>
          </w:tcPr>
          <w:p w14:paraId="4313764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4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4D" w14:textId="77777777" w:rsidR="00951A18" w:rsidRDefault="00951A1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4313764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4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50" w14:textId="77777777" w:rsidR="00951A18" w:rsidRDefault="00951A18">
            <w:pPr>
              <w:widowControl/>
              <w:jc w:val="left"/>
              <w:rPr>
                <w:rFonts w:ascii="Times New Roman" w:eastAsia="宋体" w:hAnsi="宋体" w:cs="宋体"/>
                <w:kern w:val="0"/>
                <w:sz w:val="24"/>
              </w:rPr>
            </w:pPr>
          </w:p>
        </w:tc>
        <w:tc>
          <w:tcPr>
            <w:tcW w:w="2297" w:type="pct"/>
            <w:tcBorders>
              <w:top w:val="nil"/>
              <w:left w:val="nil"/>
              <w:bottom w:val="nil"/>
              <w:right w:val="nil"/>
            </w:tcBorders>
            <w:shd w:val="clear" w:color="auto" w:fill="auto"/>
          </w:tcPr>
          <w:p w14:paraId="4313765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5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3" w14:textId="77777777" w:rsidR="00951A18" w:rsidRDefault="00951A1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4313765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56" w14:textId="77777777" w:rsidR="00951A18" w:rsidRDefault="00951A18">
            <w:pPr>
              <w:widowControl/>
              <w:jc w:val="left"/>
              <w:rPr>
                <w:rFonts w:ascii="Times New Roman" w:eastAsia="宋体" w:hAnsi="宋体" w:cs="宋体"/>
                <w:kern w:val="0"/>
                <w:sz w:val="24"/>
              </w:rPr>
            </w:pPr>
          </w:p>
        </w:tc>
        <w:tc>
          <w:tcPr>
            <w:tcW w:w="1011" w:type="pct"/>
            <w:tcBorders>
              <w:top w:val="nil"/>
              <w:left w:val="nil"/>
              <w:bottom w:val="nil"/>
              <w:right w:val="nil"/>
            </w:tcBorders>
            <w:shd w:val="clear" w:color="auto" w:fill="auto"/>
          </w:tcPr>
          <w:p w14:paraId="4313765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5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9" w14:textId="77777777" w:rsidR="00951A18" w:rsidRDefault="00951A1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4313765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C" w14:textId="77777777" w:rsidR="00951A18" w:rsidRDefault="00951A18">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tcPr>
          <w:p w14:paraId="4313765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65E" w14:textId="77777777" w:rsidR="00951A18" w:rsidRDefault="00951A18">
            <w:pPr>
              <w:widowControl/>
              <w:jc w:val="left"/>
              <w:rPr>
                <w:rFonts w:ascii="Times New Roman" w:eastAsia="宋体" w:hAnsi="宋体" w:cs="宋体"/>
                <w:kern w:val="0"/>
                <w:sz w:val="24"/>
              </w:rPr>
            </w:pPr>
          </w:p>
        </w:tc>
      </w:tr>
      <w:tr w:rsidR="00951A18" w14:paraId="4313766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0" w14:textId="77777777" w:rsidR="00951A18" w:rsidRDefault="005A4B9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left w:w="20" w:type="dxa"/>
              <w:right w:w="20" w:type="dxa"/>
            </w:tcMar>
            <w:vAlign w:val="bottom"/>
          </w:tcPr>
          <w:p w14:paraId="4313766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2" w14:textId="77777777" w:rsidR="00951A18" w:rsidRDefault="005A4B9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766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4" w14:textId="77777777" w:rsidR="00951A18" w:rsidRDefault="005A4B9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left w:w="20" w:type="dxa"/>
              <w:right w:w="20" w:type="dxa"/>
            </w:tcMar>
            <w:vAlign w:val="bottom"/>
          </w:tcPr>
          <w:p w14:paraId="4313766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6" w14:textId="77777777" w:rsidR="00951A18" w:rsidRDefault="005A4B9A">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951A18" w14:paraId="4313766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8" w14:textId="77777777" w:rsidR="00951A18" w:rsidRDefault="005A4B9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left w:w="20" w:type="dxa"/>
              <w:right w:w="20" w:type="dxa"/>
            </w:tcMar>
            <w:vAlign w:val="bottom"/>
          </w:tcPr>
          <w:p w14:paraId="4313766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A" w14:textId="77777777" w:rsidR="00951A18" w:rsidRDefault="005A4B9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766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C" w14:textId="77777777" w:rsidR="00951A18" w:rsidRDefault="005A4B9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left w:w="20" w:type="dxa"/>
              <w:right w:w="20" w:type="dxa"/>
            </w:tcMar>
            <w:vAlign w:val="bottom"/>
          </w:tcPr>
          <w:p w14:paraId="4313766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6E" w14:textId="77777777" w:rsidR="00951A18" w:rsidRDefault="005A4B9A">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951A18" w14:paraId="43137677" w14:textId="77777777">
        <w:tc>
          <w:tcPr>
            <w:tcW w:w="0" w:type="auto"/>
            <w:gridSpan w:val="3"/>
            <w:tcBorders>
              <w:top w:val="nil"/>
              <w:left w:val="nil"/>
              <w:bottom w:val="nil"/>
              <w:right w:val="nil"/>
            </w:tcBorders>
            <w:shd w:val="clear" w:color="auto" w:fill="auto"/>
            <w:tcMar>
              <w:left w:w="20" w:type="dxa"/>
              <w:right w:w="20" w:type="dxa"/>
            </w:tcMar>
            <w:vAlign w:val="bottom"/>
          </w:tcPr>
          <w:p w14:paraId="4313767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67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67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67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74" w14:textId="77777777" w:rsidR="00951A18" w:rsidRDefault="005A4B9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Emerging growth </w:t>
            </w:r>
            <w:r>
              <w:rPr>
                <w:rFonts w:ascii="Helvetica" w:eastAsia="Helvetica" w:hAnsi="Helvetica" w:cs="Helvetica"/>
                <w:color w:val="000000"/>
                <w:kern w:val="0"/>
                <w:sz w:val="16"/>
                <w:szCs w:val="16"/>
                <w:lang w:bidi="ar"/>
              </w:rPr>
              <w:lastRenderedPageBreak/>
              <w:t>company</w:t>
            </w:r>
          </w:p>
        </w:tc>
        <w:tc>
          <w:tcPr>
            <w:tcW w:w="0" w:type="auto"/>
            <w:gridSpan w:val="3"/>
            <w:tcBorders>
              <w:top w:val="nil"/>
              <w:left w:val="nil"/>
              <w:bottom w:val="nil"/>
              <w:right w:val="nil"/>
            </w:tcBorders>
            <w:shd w:val="clear" w:color="auto" w:fill="auto"/>
            <w:tcMar>
              <w:left w:w="20" w:type="dxa"/>
              <w:right w:w="20" w:type="dxa"/>
            </w:tcMar>
            <w:vAlign w:val="bottom"/>
          </w:tcPr>
          <w:p w14:paraId="4313767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676" w14:textId="77777777" w:rsidR="00951A18" w:rsidRDefault="005A4B9A">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43137678"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43137679" w14:textId="77777777" w:rsidR="00951A18" w:rsidRDefault="005A4B9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313767A" w14:textId="77777777" w:rsidR="00951A18" w:rsidRDefault="005A4B9A">
      <w:pPr>
        <w:widowControl/>
        <w:rPr>
          <w:rFonts w:ascii="宋体" w:eastAsia="宋体" w:hAnsi="宋体" w:cs="宋体"/>
          <w:kern w:val="0"/>
          <w:sz w:val="24"/>
        </w:rPr>
      </w:pPr>
      <w:r>
        <w:rPr>
          <w:rFonts w:ascii="Helvetica" w:eastAsia="Helvetica" w:hAnsi="Helvetica" w:cs="Helvetica"/>
          <w:color w:val="000000"/>
          <w:kern w:val="0"/>
          <w:sz w:val="16"/>
          <w:szCs w:val="16"/>
          <w:lang w:bidi="ar"/>
        </w:rPr>
        <w:t>I</w:t>
      </w:r>
      <w:r>
        <w:rPr>
          <w:rFonts w:ascii="Helvetica" w:eastAsia="Helvetica" w:hAnsi="Helvetica" w:cs="Helvetica"/>
          <w:color w:val="000000"/>
          <w:kern w:val="0"/>
          <w:sz w:val="16"/>
          <w:szCs w:val="16"/>
          <w:lang w:bidi="ar"/>
        </w:rPr>
        <w:t>ndicate by check mark whether the Registrant is a shell company (as defined in Rule 12b-2 of the Exchange Act).</w:t>
      </w:r>
    </w:p>
    <w:p w14:paraId="4313767B"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4313767C"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313767D"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4,275,634,000 shares of common stock were issued and outstanding as of July 17, 2020</w:t>
      </w:r>
      <w:r>
        <w:rPr>
          <w:rFonts w:ascii="Helvetica" w:eastAsia="Helvetica" w:hAnsi="Helvetica" w:cs="Helvetica"/>
          <w:color w:val="000000"/>
          <w:kern w:val="0"/>
          <w:sz w:val="18"/>
          <w:szCs w:val="18"/>
          <w:lang w:bidi="ar"/>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83"/>
        <w:gridCol w:w="8158"/>
        <w:gridCol w:w="83"/>
      </w:tblGrid>
      <w:tr w:rsidR="00951A18" w14:paraId="43137681" w14:textId="77777777">
        <w:trPr>
          <w:jc w:val="center"/>
        </w:trPr>
        <w:tc>
          <w:tcPr>
            <w:tcW w:w="50" w:type="pct"/>
            <w:tcBorders>
              <w:top w:val="nil"/>
              <w:left w:val="nil"/>
              <w:bottom w:val="nil"/>
              <w:right w:val="nil"/>
            </w:tcBorders>
            <w:shd w:val="clear" w:color="auto" w:fill="auto"/>
          </w:tcPr>
          <w:p w14:paraId="4313767E" w14:textId="77777777" w:rsidR="00951A18" w:rsidRDefault="00951A18">
            <w:pPr>
              <w:widowControl/>
              <w:jc w:val="left"/>
              <w:rPr>
                <w:rFonts w:ascii="Times New Roman" w:eastAsia="宋体" w:hAnsi="宋体" w:cs="宋体"/>
                <w:kern w:val="0"/>
                <w:sz w:val="24"/>
              </w:rPr>
            </w:pPr>
          </w:p>
        </w:tc>
        <w:tc>
          <w:tcPr>
            <w:tcW w:w="4900" w:type="pct"/>
            <w:tcBorders>
              <w:top w:val="nil"/>
              <w:left w:val="nil"/>
              <w:bottom w:val="single" w:sz="8" w:space="0" w:color="000000"/>
              <w:right w:val="nil"/>
            </w:tcBorders>
            <w:shd w:val="clear" w:color="auto" w:fill="auto"/>
          </w:tcPr>
          <w:p w14:paraId="4313767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43137680" w14:textId="77777777" w:rsidR="00951A18" w:rsidRDefault="00951A18">
            <w:pPr>
              <w:widowControl/>
              <w:jc w:val="left"/>
              <w:rPr>
                <w:rFonts w:ascii="Times New Roman" w:eastAsia="宋体" w:hAnsi="宋体" w:cs="宋体"/>
                <w:kern w:val="0"/>
                <w:sz w:val="24"/>
              </w:rPr>
            </w:pPr>
          </w:p>
        </w:tc>
      </w:tr>
      <w:tr w:rsidR="00951A18" w14:paraId="43137683"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left w:w="20" w:type="dxa"/>
              <w:right w:w="20" w:type="dxa"/>
            </w:tcMar>
            <w:vAlign w:val="bottom"/>
          </w:tcPr>
          <w:p w14:paraId="43137682" w14:textId="77777777" w:rsidR="00951A18" w:rsidRDefault="00951A18">
            <w:pPr>
              <w:widowControl/>
              <w:jc w:val="left"/>
              <w:rPr>
                <w:rFonts w:ascii="Times New Roman" w:eastAsia="宋体" w:hAnsi="宋体" w:cs="宋体"/>
                <w:kern w:val="0"/>
                <w:sz w:val="24"/>
              </w:rPr>
            </w:pPr>
          </w:p>
        </w:tc>
      </w:tr>
    </w:tbl>
    <w:p w14:paraId="43137684"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685" w14:textId="77777777" w:rsidR="00951A18" w:rsidRDefault="005A4B9A">
      <w:pPr>
        <w:widowControl/>
        <w:jc w:val="center"/>
      </w:pPr>
      <w:r>
        <w:rPr>
          <w:rFonts w:ascii="宋体" w:eastAsia="宋体" w:hAnsi="宋体" w:cs="宋体"/>
          <w:kern w:val="0"/>
          <w:sz w:val="24"/>
        </w:rPr>
        <w:pict w14:anchorId="4313A535">
          <v:rect id="_x0000_i1025" style="width:6in;height:1.5pt" o:hralign="center" o:hrstd="t" o:hr="t" fillcolor="#a0a0a0" stroked="f"/>
        </w:pict>
      </w:r>
    </w:p>
    <w:p w14:paraId="43137686"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687"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7688"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3137689"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10-Q</w:t>
      </w:r>
    </w:p>
    <w:p w14:paraId="4313768A" w14:textId="77777777" w:rsidR="00951A18" w:rsidRDefault="005A4B9A">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 the Fiscal Quarter Ended June 27, 2020 </w:t>
      </w:r>
    </w:p>
    <w:p w14:paraId="4313768B" w14:textId="77777777" w:rsidR="00951A18" w:rsidRDefault="005A4B9A">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4313768C" w14:textId="77777777" w:rsidR="00951A18" w:rsidRDefault="005A4B9A">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78"/>
        <w:gridCol w:w="836"/>
        <w:gridCol w:w="78"/>
        <w:gridCol w:w="78"/>
        <w:gridCol w:w="6191"/>
        <w:gridCol w:w="78"/>
        <w:gridCol w:w="78"/>
        <w:gridCol w:w="298"/>
        <w:gridCol w:w="78"/>
        <w:gridCol w:w="141"/>
        <w:gridCol w:w="141"/>
        <w:gridCol w:w="141"/>
        <w:gridCol w:w="36"/>
        <w:gridCol w:w="36"/>
        <w:gridCol w:w="36"/>
      </w:tblGrid>
      <w:tr w:rsidR="00951A18" w14:paraId="43137696" w14:textId="77777777">
        <w:trPr>
          <w:gridAfter w:val="6"/>
        </w:trPr>
        <w:tc>
          <w:tcPr>
            <w:tcW w:w="50" w:type="pct"/>
            <w:tcBorders>
              <w:top w:val="nil"/>
              <w:left w:val="nil"/>
              <w:bottom w:val="nil"/>
              <w:right w:val="nil"/>
            </w:tcBorders>
            <w:shd w:val="clear" w:color="auto" w:fill="auto"/>
          </w:tcPr>
          <w:p w14:paraId="4313768D" w14:textId="77777777" w:rsidR="00951A18" w:rsidRDefault="00951A18">
            <w:pPr>
              <w:widowControl/>
              <w:jc w:val="left"/>
              <w:rPr>
                <w:rFonts w:ascii="Times New Roman" w:eastAsia="宋体" w:hAnsi="宋体" w:cs="宋体"/>
                <w:kern w:val="0"/>
                <w:sz w:val="24"/>
              </w:rPr>
            </w:pPr>
          </w:p>
        </w:tc>
        <w:tc>
          <w:tcPr>
            <w:tcW w:w="536" w:type="pct"/>
            <w:tcBorders>
              <w:top w:val="nil"/>
              <w:left w:val="nil"/>
              <w:bottom w:val="nil"/>
              <w:right w:val="nil"/>
            </w:tcBorders>
            <w:shd w:val="clear" w:color="auto" w:fill="auto"/>
          </w:tcPr>
          <w:p w14:paraId="4313768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8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90" w14:textId="77777777" w:rsidR="00951A18" w:rsidRDefault="00951A18">
            <w:pPr>
              <w:widowControl/>
              <w:jc w:val="left"/>
              <w:rPr>
                <w:rFonts w:ascii="Times New Roman" w:eastAsia="宋体" w:hAnsi="宋体" w:cs="宋体"/>
                <w:kern w:val="0"/>
                <w:sz w:val="24"/>
              </w:rPr>
            </w:pPr>
          </w:p>
        </w:tc>
        <w:tc>
          <w:tcPr>
            <w:tcW w:w="3970" w:type="pct"/>
            <w:tcBorders>
              <w:top w:val="nil"/>
              <w:left w:val="nil"/>
              <w:bottom w:val="nil"/>
              <w:right w:val="nil"/>
            </w:tcBorders>
            <w:shd w:val="clear" w:color="auto" w:fill="auto"/>
          </w:tcPr>
          <w:p w14:paraId="4313769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9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93" w14:textId="77777777" w:rsidR="00951A18" w:rsidRDefault="00951A18">
            <w:pPr>
              <w:widowControl/>
              <w:jc w:val="left"/>
              <w:rPr>
                <w:rFonts w:ascii="Times New Roman" w:eastAsia="宋体" w:hAnsi="宋体" w:cs="宋体"/>
                <w:kern w:val="0"/>
                <w:sz w:val="24"/>
              </w:rPr>
            </w:pPr>
          </w:p>
        </w:tc>
        <w:tc>
          <w:tcPr>
            <w:tcW w:w="191" w:type="pct"/>
            <w:tcBorders>
              <w:top w:val="nil"/>
              <w:left w:val="nil"/>
              <w:bottom w:val="nil"/>
              <w:right w:val="nil"/>
            </w:tcBorders>
            <w:shd w:val="clear" w:color="auto" w:fill="auto"/>
          </w:tcPr>
          <w:p w14:paraId="4313769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695" w14:textId="77777777" w:rsidR="00951A18" w:rsidRDefault="00951A18">
            <w:pPr>
              <w:widowControl/>
              <w:jc w:val="left"/>
              <w:rPr>
                <w:rFonts w:ascii="Times New Roman" w:eastAsia="宋体" w:hAnsi="宋体" w:cs="宋体"/>
                <w:kern w:val="0"/>
                <w:sz w:val="24"/>
              </w:rPr>
            </w:pPr>
          </w:p>
        </w:tc>
      </w:tr>
      <w:tr w:rsidR="00951A18" w14:paraId="4313769A" w14:textId="77777777">
        <w:trPr>
          <w:gridAfter w:val="3"/>
        </w:trPr>
        <w:tc>
          <w:tcPr>
            <w:tcW w:w="0" w:type="auto"/>
            <w:gridSpan w:val="6"/>
            <w:tcBorders>
              <w:top w:val="nil"/>
              <w:left w:val="nil"/>
              <w:bottom w:val="nil"/>
              <w:right w:val="nil"/>
            </w:tcBorders>
            <w:shd w:val="clear" w:color="auto" w:fill="auto"/>
            <w:tcMar>
              <w:left w:w="20" w:type="dxa"/>
              <w:right w:w="20" w:type="dxa"/>
            </w:tcMar>
            <w:vAlign w:val="bottom"/>
          </w:tcPr>
          <w:p w14:paraId="4313769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4313769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313769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951A18" w14:paraId="4313769E"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69B" w14:textId="77777777" w:rsidR="00951A18" w:rsidRDefault="005A4B9A">
            <w:pPr>
              <w:widowControl/>
              <w:jc w:val="center"/>
              <w:textAlignment w:val="bottom"/>
              <w:rPr>
                <w:rFonts w:ascii="宋体" w:eastAsia="宋体" w:hAnsi="宋体" w:cs="宋体"/>
                <w:kern w:val="0"/>
                <w:sz w:val="24"/>
              </w:rPr>
            </w:pPr>
            <w:hyperlink w:anchor="i89708425362d489695803554d876532f_10" w:history="1">
              <w:r>
                <w:rPr>
                  <w:rStyle w:val="a4"/>
                  <w:rFonts w:ascii="Helvetica" w:eastAsia="Helvetica" w:hAnsi="Helvetica" w:cs="Helvetica"/>
                  <w:b/>
                  <w:bCs/>
                  <w:kern w:val="0"/>
                  <w:sz w:val="18"/>
                  <w:szCs w:val="18"/>
                </w:rPr>
                <w:t>Part I</w:t>
              </w:r>
            </w:hyperlink>
          </w:p>
        </w:tc>
        <w:tc>
          <w:tcPr>
            <w:tcW w:w="0" w:type="auto"/>
            <w:gridSpan w:val="3"/>
            <w:tcBorders>
              <w:top w:val="nil"/>
              <w:left w:val="nil"/>
              <w:bottom w:val="nil"/>
              <w:right w:val="nil"/>
            </w:tcBorders>
            <w:shd w:val="clear" w:color="auto" w:fill="auto"/>
          </w:tcPr>
          <w:p w14:paraId="4313769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69D" w14:textId="77777777" w:rsidR="00951A18" w:rsidRDefault="00951A18">
            <w:pPr>
              <w:widowControl/>
              <w:jc w:val="left"/>
              <w:rPr>
                <w:rFonts w:ascii="Times New Roman" w:eastAsia="宋体" w:hAnsi="宋体" w:cs="宋体"/>
                <w:vanish/>
                <w:kern w:val="0"/>
                <w:sz w:val="24"/>
              </w:rPr>
            </w:pPr>
          </w:p>
        </w:tc>
      </w:tr>
      <w:tr w:rsidR="00951A18" w14:paraId="431376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9F" w14:textId="77777777" w:rsidR="00951A18" w:rsidRDefault="005A4B9A">
            <w:pPr>
              <w:widowControl/>
              <w:jc w:val="left"/>
              <w:textAlignment w:val="bottom"/>
              <w:rPr>
                <w:rFonts w:ascii="宋体" w:eastAsia="宋体" w:hAnsi="宋体" w:cs="宋体"/>
                <w:kern w:val="0"/>
                <w:sz w:val="24"/>
              </w:rPr>
            </w:pPr>
            <w:hyperlink w:anchor="i89708425362d489695803554d876532f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A0" w14:textId="77777777" w:rsidR="00951A18" w:rsidRDefault="005A4B9A">
            <w:pPr>
              <w:widowControl/>
              <w:jc w:val="left"/>
              <w:textAlignment w:val="bottom"/>
              <w:rPr>
                <w:rFonts w:ascii="宋体" w:eastAsia="宋体" w:hAnsi="宋体" w:cs="宋体"/>
                <w:kern w:val="0"/>
                <w:sz w:val="24"/>
              </w:rPr>
            </w:pPr>
            <w:hyperlink w:anchor="i89708425362d489695803554d876532f_13" w:history="1">
              <w:r>
                <w:rPr>
                  <w:rStyle w:val="a4"/>
                  <w:rFonts w:ascii="Helvetica" w:eastAsia="Helvetica" w:hAnsi="Helvetica" w:cs="Helvetica"/>
                  <w:kern w:val="0"/>
                  <w:sz w:val="18"/>
                  <w:szCs w:val="18"/>
                </w:rPr>
                <w:t>Financial Statements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A1" w14:textId="77777777" w:rsidR="00951A18" w:rsidRDefault="005A4B9A">
            <w:pPr>
              <w:widowControl/>
              <w:jc w:val="center"/>
              <w:textAlignment w:val="bottom"/>
              <w:rPr>
                <w:rFonts w:ascii="宋体" w:eastAsia="宋体" w:hAnsi="宋体" w:cs="宋体"/>
                <w:kern w:val="0"/>
                <w:sz w:val="24"/>
              </w:rPr>
            </w:pPr>
            <w:hyperlink w:anchor="i89708425362d489695803554d876532f_13" w:history="1">
              <w:r>
                <w:rPr>
                  <w:rStyle w:val="a4"/>
                  <w:rFonts w:ascii="Helvetica" w:eastAsia="Helvetica" w:hAnsi="Helvetica" w:cs="Helvetica"/>
                  <w:kern w:val="0"/>
                  <w:sz w:val="18"/>
                  <w:szCs w:val="18"/>
                </w:rPr>
                <w:t>1</w:t>
              </w:r>
            </w:hyperlink>
          </w:p>
        </w:tc>
        <w:tc>
          <w:tcPr>
            <w:tcW w:w="0" w:type="auto"/>
            <w:tcBorders>
              <w:top w:val="nil"/>
              <w:left w:val="nil"/>
              <w:bottom w:val="nil"/>
              <w:right w:val="nil"/>
            </w:tcBorders>
            <w:shd w:val="clear" w:color="auto" w:fill="auto"/>
          </w:tcPr>
          <w:p w14:paraId="431376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7" w14:textId="77777777" w:rsidR="00951A18" w:rsidRDefault="00951A18">
            <w:pPr>
              <w:widowControl/>
              <w:jc w:val="left"/>
              <w:rPr>
                <w:rFonts w:ascii="Times New Roman" w:eastAsia="宋体" w:hAnsi="宋体" w:cs="宋体"/>
                <w:kern w:val="0"/>
                <w:sz w:val="24"/>
              </w:rPr>
            </w:pPr>
          </w:p>
        </w:tc>
      </w:tr>
      <w:tr w:rsidR="00951A18" w14:paraId="431376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A9" w14:textId="77777777" w:rsidR="00951A18" w:rsidRDefault="005A4B9A">
            <w:pPr>
              <w:widowControl/>
              <w:jc w:val="left"/>
              <w:textAlignment w:val="bottom"/>
              <w:rPr>
                <w:rFonts w:ascii="宋体" w:eastAsia="宋体" w:hAnsi="宋体" w:cs="宋体"/>
                <w:kern w:val="0"/>
                <w:sz w:val="24"/>
              </w:rPr>
            </w:pPr>
            <w:hyperlink w:anchor="i89708425362d489695803554d876532f_85"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AA" w14:textId="77777777" w:rsidR="00951A18" w:rsidRDefault="005A4B9A">
            <w:pPr>
              <w:widowControl/>
              <w:jc w:val="left"/>
              <w:textAlignment w:val="bottom"/>
              <w:rPr>
                <w:rFonts w:ascii="宋体" w:eastAsia="宋体" w:hAnsi="宋体" w:cs="宋体"/>
                <w:kern w:val="0"/>
                <w:sz w:val="24"/>
              </w:rPr>
            </w:pPr>
            <w:hyperlink w:anchor="i89708425362d489695803554d876532f_85"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AB" w14:textId="77777777" w:rsidR="00951A18" w:rsidRDefault="005A4B9A">
            <w:pPr>
              <w:widowControl/>
              <w:jc w:val="center"/>
              <w:textAlignment w:val="bottom"/>
              <w:rPr>
                <w:rFonts w:ascii="宋体" w:eastAsia="宋体" w:hAnsi="宋体" w:cs="宋体"/>
                <w:kern w:val="0"/>
                <w:sz w:val="24"/>
              </w:rPr>
            </w:pPr>
            <w:hyperlink w:anchor="i89708425362d489695803554d876532f_85" w:history="1">
              <w:r>
                <w:rPr>
                  <w:rStyle w:val="a4"/>
                  <w:rFonts w:ascii="Helvetica" w:eastAsia="Helvetica" w:hAnsi="Helvetica" w:cs="Helvetica"/>
                  <w:kern w:val="0"/>
                  <w:sz w:val="18"/>
                  <w:szCs w:val="18"/>
                </w:rPr>
                <w:t>25</w:t>
              </w:r>
            </w:hyperlink>
          </w:p>
        </w:tc>
        <w:tc>
          <w:tcPr>
            <w:tcW w:w="0" w:type="auto"/>
            <w:tcBorders>
              <w:top w:val="nil"/>
              <w:left w:val="nil"/>
              <w:bottom w:val="nil"/>
              <w:right w:val="nil"/>
            </w:tcBorders>
            <w:shd w:val="clear" w:color="auto" w:fill="auto"/>
          </w:tcPr>
          <w:p w14:paraId="431376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1" w14:textId="77777777" w:rsidR="00951A18" w:rsidRDefault="00951A18">
            <w:pPr>
              <w:widowControl/>
              <w:jc w:val="left"/>
              <w:rPr>
                <w:rFonts w:ascii="Times New Roman" w:eastAsia="宋体" w:hAnsi="宋体" w:cs="宋体"/>
                <w:kern w:val="0"/>
                <w:sz w:val="24"/>
              </w:rPr>
            </w:pPr>
          </w:p>
        </w:tc>
      </w:tr>
      <w:tr w:rsidR="00951A18" w14:paraId="431376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B3" w14:textId="77777777" w:rsidR="00951A18" w:rsidRDefault="005A4B9A">
            <w:pPr>
              <w:widowControl/>
              <w:jc w:val="left"/>
              <w:textAlignment w:val="bottom"/>
              <w:rPr>
                <w:rFonts w:ascii="宋体" w:eastAsia="宋体" w:hAnsi="宋体" w:cs="宋体"/>
                <w:kern w:val="0"/>
                <w:sz w:val="24"/>
              </w:rPr>
            </w:pPr>
            <w:hyperlink w:anchor="i89708425362d489695803554d876532f_124"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B4" w14:textId="77777777" w:rsidR="00951A18" w:rsidRDefault="005A4B9A">
            <w:pPr>
              <w:widowControl/>
              <w:jc w:val="left"/>
              <w:textAlignment w:val="bottom"/>
              <w:rPr>
                <w:rFonts w:ascii="宋体" w:eastAsia="宋体" w:hAnsi="宋体" w:cs="宋体"/>
                <w:kern w:val="0"/>
                <w:sz w:val="24"/>
              </w:rPr>
            </w:pPr>
            <w:hyperlink w:anchor="i89708425362d489695803554d876532f_124"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B5" w14:textId="77777777" w:rsidR="00951A18" w:rsidRDefault="005A4B9A">
            <w:pPr>
              <w:widowControl/>
              <w:jc w:val="center"/>
              <w:textAlignment w:val="bottom"/>
              <w:rPr>
                <w:rFonts w:ascii="宋体" w:eastAsia="宋体" w:hAnsi="宋体" w:cs="宋体"/>
                <w:kern w:val="0"/>
                <w:sz w:val="24"/>
              </w:rPr>
            </w:pPr>
            <w:hyperlink w:anchor="i89708425362d489695803554d876532f_124" w:history="1">
              <w:r>
                <w:rPr>
                  <w:rStyle w:val="a4"/>
                  <w:rFonts w:ascii="Helvetica" w:eastAsia="Helvetica" w:hAnsi="Helvetica" w:cs="Helvetica"/>
                  <w:kern w:val="0"/>
                  <w:sz w:val="18"/>
                  <w:szCs w:val="18"/>
                </w:rPr>
                <w:t>32</w:t>
              </w:r>
            </w:hyperlink>
          </w:p>
        </w:tc>
        <w:tc>
          <w:tcPr>
            <w:tcW w:w="0" w:type="auto"/>
            <w:tcBorders>
              <w:top w:val="nil"/>
              <w:left w:val="nil"/>
              <w:bottom w:val="nil"/>
              <w:right w:val="nil"/>
            </w:tcBorders>
            <w:shd w:val="clear" w:color="auto" w:fill="auto"/>
          </w:tcPr>
          <w:p w14:paraId="431376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BB" w14:textId="77777777" w:rsidR="00951A18" w:rsidRDefault="00951A18">
            <w:pPr>
              <w:widowControl/>
              <w:jc w:val="left"/>
              <w:rPr>
                <w:rFonts w:ascii="Times New Roman" w:eastAsia="宋体" w:hAnsi="宋体" w:cs="宋体"/>
                <w:kern w:val="0"/>
                <w:sz w:val="24"/>
              </w:rPr>
            </w:pPr>
          </w:p>
        </w:tc>
      </w:tr>
      <w:tr w:rsidR="00951A18" w14:paraId="431376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BD" w14:textId="77777777" w:rsidR="00951A18" w:rsidRDefault="005A4B9A">
            <w:pPr>
              <w:widowControl/>
              <w:jc w:val="left"/>
              <w:textAlignment w:val="bottom"/>
              <w:rPr>
                <w:rFonts w:ascii="宋体" w:eastAsia="宋体" w:hAnsi="宋体" w:cs="宋体"/>
                <w:kern w:val="0"/>
                <w:sz w:val="24"/>
              </w:rPr>
            </w:pPr>
            <w:hyperlink w:anchor="i89708425362d489695803554d876532f_127"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BE" w14:textId="77777777" w:rsidR="00951A18" w:rsidRDefault="005A4B9A">
            <w:pPr>
              <w:widowControl/>
              <w:jc w:val="left"/>
              <w:textAlignment w:val="bottom"/>
              <w:rPr>
                <w:rFonts w:ascii="宋体" w:eastAsia="宋体" w:hAnsi="宋体" w:cs="宋体"/>
                <w:kern w:val="0"/>
                <w:sz w:val="24"/>
              </w:rPr>
            </w:pPr>
            <w:hyperlink w:anchor="i89708425362d489695803554d876532f_127"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BF" w14:textId="77777777" w:rsidR="00951A18" w:rsidRDefault="005A4B9A">
            <w:pPr>
              <w:widowControl/>
              <w:jc w:val="center"/>
              <w:textAlignment w:val="bottom"/>
              <w:rPr>
                <w:rFonts w:ascii="宋体" w:eastAsia="宋体" w:hAnsi="宋体" w:cs="宋体"/>
                <w:kern w:val="0"/>
                <w:sz w:val="24"/>
              </w:rPr>
            </w:pPr>
            <w:hyperlink w:anchor="i89708425362d489695803554d876532f_127" w:history="1">
              <w:r>
                <w:rPr>
                  <w:rStyle w:val="a4"/>
                  <w:rFonts w:ascii="Helvetica" w:eastAsia="Helvetica" w:hAnsi="Helvetica" w:cs="Helvetica"/>
                  <w:kern w:val="0"/>
                  <w:sz w:val="18"/>
                  <w:szCs w:val="18"/>
                </w:rPr>
                <w:t>33</w:t>
              </w:r>
            </w:hyperlink>
          </w:p>
        </w:tc>
        <w:tc>
          <w:tcPr>
            <w:tcW w:w="0" w:type="auto"/>
            <w:tcBorders>
              <w:top w:val="nil"/>
              <w:left w:val="nil"/>
              <w:bottom w:val="nil"/>
              <w:right w:val="nil"/>
            </w:tcBorders>
            <w:shd w:val="clear" w:color="auto" w:fill="auto"/>
          </w:tcPr>
          <w:p w14:paraId="431376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5" w14:textId="77777777" w:rsidR="00951A18" w:rsidRDefault="00951A18">
            <w:pPr>
              <w:widowControl/>
              <w:jc w:val="left"/>
              <w:rPr>
                <w:rFonts w:ascii="Times New Roman" w:eastAsia="宋体" w:hAnsi="宋体" w:cs="宋体"/>
                <w:kern w:val="0"/>
                <w:sz w:val="24"/>
              </w:rPr>
            </w:pPr>
          </w:p>
        </w:tc>
      </w:tr>
      <w:tr w:rsidR="00951A18" w14:paraId="431376CA"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6C7" w14:textId="77777777" w:rsidR="00951A18" w:rsidRDefault="005A4B9A">
            <w:pPr>
              <w:widowControl/>
              <w:jc w:val="center"/>
              <w:textAlignment w:val="bottom"/>
              <w:rPr>
                <w:rFonts w:ascii="宋体" w:eastAsia="宋体" w:hAnsi="宋体" w:cs="宋体"/>
                <w:kern w:val="0"/>
                <w:sz w:val="24"/>
              </w:rPr>
            </w:pPr>
            <w:hyperlink w:anchor="i89708425362d489695803554d876532f_130" w:history="1">
              <w:r>
                <w:rPr>
                  <w:rStyle w:val="a4"/>
                  <w:rFonts w:ascii="Helvetica" w:eastAsia="Helvetica" w:hAnsi="Helvetica" w:cs="Helvetica"/>
                  <w:b/>
                  <w:bCs/>
                  <w:kern w:val="0"/>
                  <w:sz w:val="18"/>
                  <w:szCs w:val="18"/>
                </w:rPr>
                <w:t>Part II</w:t>
              </w:r>
            </w:hyperlink>
          </w:p>
        </w:tc>
        <w:tc>
          <w:tcPr>
            <w:tcW w:w="0" w:type="auto"/>
            <w:gridSpan w:val="3"/>
            <w:tcBorders>
              <w:top w:val="nil"/>
              <w:left w:val="nil"/>
              <w:bottom w:val="nil"/>
              <w:right w:val="nil"/>
            </w:tcBorders>
            <w:shd w:val="clear" w:color="auto" w:fill="auto"/>
          </w:tcPr>
          <w:p w14:paraId="431376C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6C9" w14:textId="77777777" w:rsidR="00951A18" w:rsidRDefault="00951A18">
            <w:pPr>
              <w:widowControl/>
              <w:jc w:val="left"/>
              <w:rPr>
                <w:rFonts w:ascii="Times New Roman" w:eastAsia="宋体" w:hAnsi="宋体" w:cs="宋体"/>
                <w:vanish/>
                <w:kern w:val="0"/>
                <w:sz w:val="24"/>
              </w:rPr>
            </w:pPr>
          </w:p>
        </w:tc>
      </w:tr>
      <w:tr w:rsidR="00951A18" w14:paraId="431376D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CB" w14:textId="77777777" w:rsidR="00951A18" w:rsidRDefault="005A4B9A">
            <w:pPr>
              <w:widowControl/>
              <w:jc w:val="left"/>
              <w:textAlignment w:val="bottom"/>
              <w:rPr>
                <w:rFonts w:ascii="宋体" w:eastAsia="宋体" w:hAnsi="宋体" w:cs="宋体"/>
                <w:kern w:val="0"/>
                <w:sz w:val="24"/>
              </w:rPr>
            </w:pPr>
            <w:hyperlink w:anchor="i89708425362d489695803554d876532f_13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CC" w14:textId="77777777" w:rsidR="00951A18" w:rsidRDefault="005A4B9A">
            <w:pPr>
              <w:widowControl/>
              <w:jc w:val="left"/>
              <w:textAlignment w:val="bottom"/>
              <w:rPr>
                <w:rFonts w:ascii="宋体" w:eastAsia="宋体" w:hAnsi="宋体" w:cs="宋体"/>
                <w:kern w:val="0"/>
                <w:sz w:val="24"/>
              </w:rPr>
            </w:pPr>
            <w:hyperlink w:anchor="i89708425362d489695803554d876532f_133"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CD" w14:textId="77777777" w:rsidR="00951A18" w:rsidRDefault="005A4B9A">
            <w:pPr>
              <w:widowControl/>
              <w:jc w:val="center"/>
              <w:textAlignment w:val="bottom"/>
              <w:rPr>
                <w:rFonts w:ascii="宋体" w:eastAsia="宋体" w:hAnsi="宋体" w:cs="宋体"/>
                <w:kern w:val="0"/>
                <w:sz w:val="24"/>
              </w:rPr>
            </w:pPr>
            <w:hyperlink w:anchor="i89708425362d489695803554d876532f_133" w:history="1">
              <w:r>
                <w:rPr>
                  <w:rStyle w:val="a4"/>
                  <w:rFonts w:ascii="Helvetica" w:eastAsia="Helvetica" w:hAnsi="Helvetica" w:cs="Helvetica"/>
                  <w:kern w:val="0"/>
                  <w:sz w:val="18"/>
                  <w:szCs w:val="18"/>
                </w:rPr>
                <w:t>33</w:t>
              </w:r>
            </w:hyperlink>
          </w:p>
        </w:tc>
        <w:tc>
          <w:tcPr>
            <w:tcW w:w="0" w:type="auto"/>
            <w:tcBorders>
              <w:top w:val="nil"/>
              <w:left w:val="nil"/>
              <w:bottom w:val="nil"/>
              <w:right w:val="nil"/>
            </w:tcBorders>
            <w:shd w:val="clear" w:color="auto" w:fill="auto"/>
          </w:tcPr>
          <w:p w14:paraId="431376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3" w14:textId="77777777" w:rsidR="00951A18" w:rsidRDefault="00951A18">
            <w:pPr>
              <w:widowControl/>
              <w:jc w:val="left"/>
              <w:rPr>
                <w:rFonts w:ascii="Times New Roman" w:eastAsia="宋体" w:hAnsi="宋体" w:cs="宋体"/>
                <w:kern w:val="0"/>
                <w:sz w:val="24"/>
              </w:rPr>
            </w:pPr>
          </w:p>
        </w:tc>
      </w:tr>
      <w:tr w:rsidR="00951A18" w14:paraId="431376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D5" w14:textId="77777777" w:rsidR="00951A18" w:rsidRDefault="005A4B9A">
            <w:pPr>
              <w:widowControl/>
              <w:jc w:val="left"/>
              <w:textAlignment w:val="bottom"/>
              <w:rPr>
                <w:rFonts w:ascii="宋体" w:eastAsia="宋体" w:hAnsi="宋体" w:cs="宋体"/>
                <w:kern w:val="0"/>
                <w:sz w:val="24"/>
              </w:rPr>
            </w:pPr>
            <w:hyperlink w:anchor="i89708425362d489695803554d876532f_136"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D6" w14:textId="77777777" w:rsidR="00951A18" w:rsidRDefault="005A4B9A">
            <w:pPr>
              <w:widowControl/>
              <w:jc w:val="left"/>
              <w:textAlignment w:val="bottom"/>
              <w:rPr>
                <w:rFonts w:ascii="宋体" w:eastAsia="宋体" w:hAnsi="宋体" w:cs="宋体"/>
                <w:kern w:val="0"/>
                <w:sz w:val="24"/>
              </w:rPr>
            </w:pPr>
            <w:hyperlink w:anchor="i89708425362d489695803554d876532f_136"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D7" w14:textId="77777777" w:rsidR="00951A18" w:rsidRDefault="005A4B9A">
            <w:pPr>
              <w:widowControl/>
              <w:jc w:val="center"/>
              <w:textAlignment w:val="bottom"/>
              <w:rPr>
                <w:rFonts w:ascii="宋体" w:eastAsia="宋体" w:hAnsi="宋体" w:cs="宋体"/>
                <w:kern w:val="0"/>
                <w:sz w:val="24"/>
              </w:rPr>
            </w:pPr>
            <w:hyperlink w:anchor="i89708425362d489695803554d876532f_136" w:history="1">
              <w:r>
                <w:rPr>
                  <w:rStyle w:val="a4"/>
                  <w:rFonts w:ascii="Helvetica" w:eastAsia="Helvetica" w:hAnsi="Helvetica" w:cs="Helvetica"/>
                  <w:kern w:val="0"/>
                  <w:sz w:val="18"/>
                  <w:szCs w:val="18"/>
                </w:rPr>
                <w:t>33</w:t>
              </w:r>
            </w:hyperlink>
          </w:p>
        </w:tc>
        <w:tc>
          <w:tcPr>
            <w:tcW w:w="0" w:type="auto"/>
            <w:tcBorders>
              <w:top w:val="nil"/>
              <w:left w:val="nil"/>
              <w:bottom w:val="nil"/>
              <w:right w:val="nil"/>
            </w:tcBorders>
            <w:shd w:val="clear" w:color="auto" w:fill="auto"/>
          </w:tcPr>
          <w:p w14:paraId="431376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DD" w14:textId="77777777" w:rsidR="00951A18" w:rsidRDefault="00951A18">
            <w:pPr>
              <w:widowControl/>
              <w:jc w:val="left"/>
              <w:rPr>
                <w:rFonts w:ascii="Times New Roman" w:eastAsia="宋体" w:hAnsi="宋体" w:cs="宋体"/>
                <w:kern w:val="0"/>
                <w:sz w:val="24"/>
              </w:rPr>
            </w:pPr>
          </w:p>
        </w:tc>
      </w:tr>
      <w:tr w:rsidR="00951A18" w14:paraId="431376E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DF" w14:textId="77777777" w:rsidR="00951A18" w:rsidRDefault="005A4B9A">
            <w:pPr>
              <w:widowControl/>
              <w:jc w:val="left"/>
              <w:textAlignment w:val="bottom"/>
              <w:rPr>
                <w:rFonts w:ascii="宋体" w:eastAsia="宋体" w:hAnsi="宋体" w:cs="宋体"/>
                <w:kern w:val="0"/>
                <w:sz w:val="24"/>
              </w:rPr>
            </w:pPr>
            <w:hyperlink w:anchor="i89708425362d489695803554d876532f_139"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E0" w14:textId="77777777" w:rsidR="00951A18" w:rsidRDefault="005A4B9A">
            <w:pPr>
              <w:widowControl/>
              <w:jc w:val="left"/>
              <w:textAlignment w:val="bottom"/>
              <w:rPr>
                <w:rFonts w:ascii="宋体" w:eastAsia="宋体" w:hAnsi="宋体" w:cs="宋体"/>
                <w:kern w:val="0"/>
                <w:sz w:val="24"/>
              </w:rPr>
            </w:pPr>
            <w:hyperlink w:anchor="i89708425362d489695803554d876532f_139" w:history="1">
              <w:r>
                <w:rPr>
                  <w:rStyle w:val="a4"/>
                  <w:rFonts w:ascii="Helvetica" w:eastAsia="Helvetica" w:hAnsi="Helvetica" w:cs="Helvetica"/>
                  <w:kern w:val="0"/>
                  <w:sz w:val="18"/>
                  <w:szCs w:val="18"/>
                </w:rPr>
                <w:t>Unregistered Sales of Equity Securities and Use of Proceeds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E1" w14:textId="77777777" w:rsidR="00951A18" w:rsidRDefault="005A4B9A">
            <w:pPr>
              <w:widowControl/>
              <w:jc w:val="center"/>
              <w:textAlignment w:val="bottom"/>
              <w:rPr>
                <w:rFonts w:ascii="宋体" w:eastAsia="宋体" w:hAnsi="宋体" w:cs="宋体"/>
                <w:kern w:val="0"/>
                <w:sz w:val="24"/>
              </w:rPr>
            </w:pPr>
            <w:hyperlink w:anchor="i89708425362d489695803554d876532f_139" w:history="1">
              <w:r>
                <w:rPr>
                  <w:rStyle w:val="a4"/>
                  <w:rFonts w:ascii="Helvetica" w:eastAsia="Helvetica" w:hAnsi="Helvetica" w:cs="Helvetica"/>
                  <w:kern w:val="0"/>
                  <w:sz w:val="18"/>
                  <w:szCs w:val="18"/>
                </w:rPr>
                <w:t>34</w:t>
              </w:r>
            </w:hyperlink>
          </w:p>
        </w:tc>
        <w:tc>
          <w:tcPr>
            <w:tcW w:w="0" w:type="auto"/>
            <w:tcBorders>
              <w:top w:val="nil"/>
              <w:left w:val="nil"/>
              <w:bottom w:val="nil"/>
              <w:right w:val="nil"/>
            </w:tcBorders>
            <w:shd w:val="clear" w:color="auto" w:fill="auto"/>
          </w:tcPr>
          <w:p w14:paraId="431376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7" w14:textId="77777777" w:rsidR="00951A18" w:rsidRDefault="00951A18">
            <w:pPr>
              <w:widowControl/>
              <w:jc w:val="left"/>
              <w:rPr>
                <w:rFonts w:ascii="Times New Roman" w:eastAsia="宋体" w:hAnsi="宋体" w:cs="宋体"/>
                <w:kern w:val="0"/>
                <w:sz w:val="24"/>
              </w:rPr>
            </w:pPr>
          </w:p>
        </w:tc>
      </w:tr>
      <w:tr w:rsidR="00951A18" w14:paraId="431376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E9" w14:textId="77777777" w:rsidR="00951A18" w:rsidRDefault="005A4B9A">
            <w:pPr>
              <w:widowControl/>
              <w:jc w:val="left"/>
              <w:textAlignment w:val="bottom"/>
              <w:rPr>
                <w:rFonts w:ascii="宋体" w:eastAsia="宋体" w:hAnsi="宋体" w:cs="宋体"/>
                <w:kern w:val="0"/>
                <w:sz w:val="24"/>
              </w:rPr>
            </w:pPr>
            <w:hyperlink w:anchor="i89708425362d489695803554d876532f_142"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EA" w14:textId="77777777" w:rsidR="00951A18" w:rsidRDefault="005A4B9A">
            <w:pPr>
              <w:widowControl/>
              <w:jc w:val="left"/>
              <w:textAlignment w:val="bottom"/>
              <w:rPr>
                <w:rFonts w:ascii="宋体" w:eastAsia="宋体" w:hAnsi="宋体" w:cs="宋体"/>
                <w:kern w:val="0"/>
                <w:sz w:val="24"/>
              </w:rPr>
            </w:pPr>
            <w:hyperlink w:anchor="i89708425362d489695803554d876532f_142" w:history="1">
              <w:r>
                <w:rPr>
                  <w:rStyle w:val="a4"/>
                  <w:rFonts w:ascii="Helvetica" w:eastAsia="Helvetica" w:hAnsi="Helvetica" w:cs="Helvetica"/>
                  <w:kern w:val="0"/>
                  <w:sz w:val="18"/>
                  <w:szCs w:val="18"/>
                </w:rPr>
                <w:t>Defaults Upon Senior Securities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EB" w14:textId="77777777" w:rsidR="00951A18" w:rsidRDefault="005A4B9A">
            <w:pPr>
              <w:widowControl/>
              <w:jc w:val="center"/>
              <w:textAlignment w:val="bottom"/>
              <w:rPr>
                <w:rFonts w:ascii="宋体" w:eastAsia="宋体" w:hAnsi="宋体" w:cs="宋体"/>
                <w:kern w:val="0"/>
                <w:sz w:val="24"/>
              </w:rPr>
            </w:pPr>
            <w:hyperlink w:anchor="i89708425362d489695803554d876532f_142" w:history="1">
              <w:r>
                <w:rPr>
                  <w:rStyle w:val="a4"/>
                  <w:rFonts w:ascii="Helvetica" w:eastAsia="Helvetica" w:hAnsi="Helvetica" w:cs="Helvetica"/>
                  <w:kern w:val="0"/>
                  <w:sz w:val="18"/>
                  <w:szCs w:val="18"/>
                </w:rPr>
                <w:t>34</w:t>
              </w:r>
            </w:hyperlink>
          </w:p>
        </w:tc>
        <w:tc>
          <w:tcPr>
            <w:tcW w:w="0" w:type="auto"/>
            <w:tcBorders>
              <w:top w:val="nil"/>
              <w:left w:val="nil"/>
              <w:bottom w:val="nil"/>
              <w:right w:val="nil"/>
            </w:tcBorders>
            <w:shd w:val="clear" w:color="auto" w:fill="auto"/>
          </w:tcPr>
          <w:p w14:paraId="431376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1" w14:textId="77777777" w:rsidR="00951A18" w:rsidRDefault="00951A18">
            <w:pPr>
              <w:widowControl/>
              <w:jc w:val="left"/>
              <w:rPr>
                <w:rFonts w:ascii="Times New Roman" w:eastAsia="宋体" w:hAnsi="宋体" w:cs="宋体"/>
                <w:kern w:val="0"/>
                <w:sz w:val="24"/>
              </w:rPr>
            </w:pPr>
          </w:p>
        </w:tc>
      </w:tr>
      <w:tr w:rsidR="00951A18" w14:paraId="431376F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F3" w14:textId="77777777" w:rsidR="00951A18" w:rsidRDefault="005A4B9A">
            <w:pPr>
              <w:widowControl/>
              <w:jc w:val="left"/>
              <w:textAlignment w:val="bottom"/>
              <w:rPr>
                <w:rFonts w:ascii="宋体" w:eastAsia="宋体" w:hAnsi="宋体" w:cs="宋体"/>
                <w:kern w:val="0"/>
                <w:sz w:val="24"/>
              </w:rPr>
            </w:pPr>
            <w:hyperlink w:anchor="i89708425362d489695803554d876532f_145"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F4" w14:textId="77777777" w:rsidR="00951A18" w:rsidRDefault="005A4B9A">
            <w:pPr>
              <w:widowControl/>
              <w:jc w:val="left"/>
              <w:textAlignment w:val="bottom"/>
              <w:rPr>
                <w:rFonts w:ascii="宋体" w:eastAsia="宋体" w:hAnsi="宋体" w:cs="宋体"/>
                <w:kern w:val="0"/>
                <w:sz w:val="24"/>
              </w:rPr>
            </w:pPr>
            <w:hyperlink w:anchor="i89708425362d489695803554d876532f_145"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6F5" w14:textId="77777777" w:rsidR="00951A18" w:rsidRDefault="005A4B9A">
            <w:pPr>
              <w:widowControl/>
              <w:jc w:val="center"/>
              <w:textAlignment w:val="bottom"/>
              <w:rPr>
                <w:rFonts w:ascii="宋体" w:eastAsia="宋体" w:hAnsi="宋体" w:cs="宋体"/>
                <w:kern w:val="0"/>
                <w:sz w:val="24"/>
              </w:rPr>
            </w:pPr>
            <w:hyperlink w:anchor="i89708425362d489695803554d876532f_145" w:history="1">
              <w:r>
                <w:rPr>
                  <w:rStyle w:val="a4"/>
                  <w:rFonts w:ascii="Helvetica" w:eastAsia="Helvetica" w:hAnsi="Helvetica" w:cs="Helvetica"/>
                  <w:kern w:val="0"/>
                  <w:sz w:val="18"/>
                  <w:szCs w:val="18"/>
                </w:rPr>
                <w:t>34</w:t>
              </w:r>
            </w:hyperlink>
          </w:p>
        </w:tc>
        <w:tc>
          <w:tcPr>
            <w:tcW w:w="0" w:type="auto"/>
            <w:tcBorders>
              <w:top w:val="nil"/>
              <w:left w:val="nil"/>
              <w:bottom w:val="nil"/>
              <w:right w:val="nil"/>
            </w:tcBorders>
            <w:shd w:val="clear" w:color="auto" w:fill="auto"/>
          </w:tcPr>
          <w:p w14:paraId="431376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6FB" w14:textId="77777777" w:rsidR="00951A18" w:rsidRDefault="00951A18">
            <w:pPr>
              <w:widowControl/>
              <w:jc w:val="left"/>
              <w:rPr>
                <w:rFonts w:ascii="Times New Roman" w:eastAsia="宋体" w:hAnsi="宋体" w:cs="宋体"/>
                <w:kern w:val="0"/>
                <w:sz w:val="24"/>
              </w:rPr>
            </w:pPr>
          </w:p>
        </w:tc>
      </w:tr>
      <w:tr w:rsidR="00951A18" w14:paraId="431377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FD" w14:textId="77777777" w:rsidR="00951A18" w:rsidRDefault="005A4B9A">
            <w:pPr>
              <w:widowControl/>
              <w:jc w:val="left"/>
              <w:textAlignment w:val="bottom"/>
              <w:rPr>
                <w:rFonts w:ascii="宋体" w:eastAsia="宋体" w:hAnsi="宋体" w:cs="宋体"/>
                <w:kern w:val="0"/>
                <w:sz w:val="24"/>
              </w:rPr>
            </w:pPr>
            <w:hyperlink w:anchor="i89708425362d489695803554d876532f_148"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FE" w14:textId="77777777" w:rsidR="00951A18" w:rsidRDefault="005A4B9A">
            <w:pPr>
              <w:widowControl/>
              <w:jc w:val="left"/>
              <w:textAlignment w:val="bottom"/>
              <w:rPr>
                <w:rFonts w:ascii="宋体" w:eastAsia="宋体" w:hAnsi="宋体" w:cs="宋体"/>
                <w:kern w:val="0"/>
                <w:sz w:val="24"/>
              </w:rPr>
            </w:pPr>
            <w:hyperlink w:anchor="i89708425362d489695803554d876532f_148"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6FF" w14:textId="77777777" w:rsidR="00951A18" w:rsidRDefault="005A4B9A">
            <w:pPr>
              <w:widowControl/>
              <w:jc w:val="center"/>
              <w:textAlignment w:val="bottom"/>
              <w:rPr>
                <w:rFonts w:ascii="宋体" w:eastAsia="宋体" w:hAnsi="宋体" w:cs="宋体"/>
                <w:kern w:val="0"/>
                <w:sz w:val="24"/>
              </w:rPr>
            </w:pPr>
            <w:hyperlink w:anchor="i89708425362d489695803554d876532f_148" w:history="1">
              <w:r>
                <w:rPr>
                  <w:rStyle w:val="a4"/>
                  <w:rFonts w:ascii="Helvetica" w:eastAsia="Helvetica" w:hAnsi="Helvetica" w:cs="Helvetica"/>
                  <w:kern w:val="0"/>
                  <w:sz w:val="18"/>
                  <w:szCs w:val="18"/>
                </w:rPr>
                <w:t>34</w:t>
              </w:r>
            </w:hyperlink>
          </w:p>
        </w:tc>
        <w:tc>
          <w:tcPr>
            <w:tcW w:w="0" w:type="auto"/>
            <w:tcBorders>
              <w:top w:val="nil"/>
              <w:left w:val="nil"/>
              <w:bottom w:val="nil"/>
              <w:right w:val="nil"/>
            </w:tcBorders>
            <w:shd w:val="clear" w:color="auto" w:fill="auto"/>
          </w:tcPr>
          <w:p w14:paraId="431377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5" w14:textId="77777777" w:rsidR="00951A18" w:rsidRDefault="00951A18">
            <w:pPr>
              <w:widowControl/>
              <w:jc w:val="left"/>
              <w:rPr>
                <w:rFonts w:ascii="Times New Roman" w:eastAsia="宋体" w:hAnsi="宋体" w:cs="宋体"/>
                <w:kern w:val="0"/>
                <w:sz w:val="24"/>
              </w:rPr>
            </w:pPr>
          </w:p>
        </w:tc>
      </w:tr>
      <w:tr w:rsidR="00951A18" w14:paraId="4313771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07" w14:textId="77777777" w:rsidR="00951A18" w:rsidRDefault="005A4B9A">
            <w:pPr>
              <w:widowControl/>
              <w:jc w:val="left"/>
              <w:textAlignment w:val="bottom"/>
              <w:rPr>
                <w:rFonts w:ascii="宋体" w:eastAsia="宋体" w:hAnsi="宋体" w:cs="宋体"/>
                <w:kern w:val="0"/>
                <w:sz w:val="24"/>
              </w:rPr>
            </w:pPr>
            <w:hyperlink w:anchor="i89708425362d489695803554d876532f_151"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08" w14:textId="77777777" w:rsidR="00951A18" w:rsidRDefault="005A4B9A">
            <w:pPr>
              <w:widowControl/>
              <w:jc w:val="left"/>
              <w:textAlignment w:val="bottom"/>
              <w:rPr>
                <w:rFonts w:ascii="宋体" w:eastAsia="宋体" w:hAnsi="宋体" w:cs="宋体"/>
                <w:kern w:val="0"/>
                <w:sz w:val="24"/>
              </w:rPr>
            </w:pPr>
            <w:hyperlink w:anchor="i89708425362d489695803554d876532f_151" w:history="1">
              <w:r>
                <w:rPr>
                  <w:rStyle w:val="a4"/>
                  <w:rFonts w:ascii="Helvetica" w:eastAsia="Helvetica" w:hAnsi="Helvetica" w:cs="Helvetica"/>
                  <w:kern w:val="0"/>
                  <w:sz w:val="18"/>
                  <w:szCs w:val="18"/>
                </w:rPr>
                <w:t>Exhibits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09" w14:textId="77777777" w:rsidR="00951A18" w:rsidRDefault="005A4B9A">
            <w:pPr>
              <w:widowControl/>
              <w:jc w:val="center"/>
              <w:textAlignment w:val="bottom"/>
              <w:rPr>
                <w:rFonts w:ascii="宋体" w:eastAsia="宋体" w:hAnsi="宋体" w:cs="宋体"/>
                <w:kern w:val="0"/>
                <w:sz w:val="24"/>
              </w:rPr>
            </w:pPr>
            <w:hyperlink w:anchor="i89708425362d489695803554d876532f_151" w:history="1">
              <w:r>
                <w:rPr>
                  <w:rStyle w:val="a4"/>
                  <w:rFonts w:ascii="Helvetica" w:eastAsia="Helvetica" w:hAnsi="Helvetica" w:cs="Helvetica"/>
                  <w:kern w:val="0"/>
                  <w:sz w:val="18"/>
                  <w:szCs w:val="18"/>
                </w:rPr>
                <w:t>35</w:t>
              </w:r>
            </w:hyperlink>
          </w:p>
        </w:tc>
        <w:tc>
          <w:tcPr>
            <w:tcW w:w="0" w:type="auto"/>
            <w:tcBorders>
              <w:top w:val="nil"/>
              <w:left w:val="nil"/>
              <w:bottom w:val="nil"/>
              <w:right w:val="nil"/>
            </w:tcBorders>
            <w:shd w:val="clear" w:color="auto" w:fill="auto"/>
          </w:tcPr>
          <w:p w14:paraId="431377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0F" w14:textId="77777777" w:rsidR="00951A18" w:rsidRDefault="00951A18">
            <w:pPr>
              <w:widowControl/>
              <w:jc w:val="left"/>
              <w:rPr>
                <w:rFonts w:ascii="Times New Roman" w:eastAsia="宋体" w:hAnsi="宋体" w:cs="宋体"/>
                <w:kern w:val="0"/>
                <w:sz w:val="24"/>
              </w:rPr>
            </w:pPr>
          </w:p>
        </w:tc>
      </w:tr>
    </w:tbl>
    <w:p w14:paraId="4313771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712" w14:textId="77777777" w:rsidR="00951A18" w:rsidRDefault="005A4B9A">
      <w:pPr>
        <w:widowControl/>
        <w:jc w:val="center"/>
      </w:pPr>
      <w:r>
        <w:rPr>
          <w:rFonts w:ascii="宋体" w:eastAsia="宋体" w:hAnsi="宋体" w:cs="宋体"/>
          <w:kern w:val="0"/>
          <w:sz w:val="24"/>
        </w:rPr>
        <w:pict w14:anchorId="4313A536">
          <v:rect id="_x0000_i1026" style="width:6in;height:1.5pt" o:hralign="center" o:hrstd="t" o:hr="t" fillcolor="#a0a0a0" stroked="f"/>
        </w:pict>
      </w:r>
    </w:p>
    <w:p w14:paraId="4313771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714"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 — FINANCIAL INFORMATION</w:t>
      </w:r>
    </w:p>
    <w:p w14:paraId="43137715" w14:textId="77777777" w:rsidR="00951A18" w:rsidRDefault="005A4B9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Item 1. Financial Statements</w:t>
      </w:r>
    </w:p>
    <w:p w14:paraId="43137716"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7717"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OPERATIONS (Unaudited)</w:t>
      </w:r>
    </w:p>
    <w:p w14:paraId="43137718"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millions, except number of shares which </w:t>
      </w:r>
      <w:r>
        <w:rPr>
          <w:rFonts w:ascii="Helvetica" w:eastAsia="Helvetica" w:hAnsi="Helvetica" w:cs="Helvetica"/>
          <w:color w:val="000000"/>
          <w:kern w:val="0"/>
          <w:sz w:val="18"/>
          <w:szCs w:val="18"/>
          <w:lang w:bidi="ar"/>
        </w:rPr>
        <w:t>are reflected in thousands and per share amounts)</w:t>
      </w:r>
    </w:p>
    <w:p w14:paraId="43137719"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449"/>
        <w:gridCol w:w="40"/>
        <w:gridCol w:w="137"/>
        <w:gridCol w:w="789"/>
        <w:gridCol w:w="86"/>
        <w:gridCol w:w="36"/>
        <w:gridCol w:w="36"/>
        <w:gridCol w:w="36"/>
        <w:gridCol w:w="137"/>
        <w:gridCol w:w="789"/>
        <w:gridCol w:w="86"/>
        <w:gridCol w:w="36"/>
        <w:gridCol w:w="36"/>
        <w:gridCol w:w="36"/>
        <w:gridCol w:w="137"/>
        <w:gridCol w:w="789"/>
        <w:gridCol w:w="86"/>
        <w:gridCol w:w="36"/>
        <w:gridCol w:w="36"/>
        <w:gridCol w:w="36"/>
        <w:gridCol w:w="137"/>
        <w:gridCol w:w="790"/>
        <w:gridCol w:w="86"/>
        <w:gridCol w:w="36"/>
        <w:gridCol w:w="36"/>
        <w:gridCol w:w="36"/>
        <w:gridCol w:w="36"/>
        <w:gridCol w:w="36"/>
        <w:gridCol w:w="36"/>
        <w:gridCol w:w="36"/>
        <w:gridCol w:w="36"/>
        <w:gridCol w:w="36"/>
        <w:gridCol w:w="36"/>
        <w:gridCol w:w="36"/>
        <w:gridCol w:w="36"/>
      </w:tblGrid>
      <w:tr w:rsidR="00951A18" w14:paraId="43137732" w14:textId="77777777">
        <w:trPr>
          <w:gridAfter w:val="12"/>
        </w:trPr>
        <w:tc>
          <w:tcPr>
            <w:tcW w:w="50" w:type="pct"/>
            <w:tcBorders>
              <w:top w:val="nil"/>
              <w:left w:val="nil"/>
              <w:bottom w:val="nil"/>
              <w:right w:val="nil"/>
            </w:tcBorders>
            <w:shd w:val="clear" w:color="auto" w:fill="auto"/>
          </w:tcPr>
          <w:p w14:paraId="4313771A"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771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1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1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71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1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72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23"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72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2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72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2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72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2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C"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72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72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2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73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731" w14:textId="77777777" w:rsidR="00951A18" w:rsidRDefault="00951A18">
            <w:pPr>
              <w:widowControl/>
              <w:jc w:val="left"/>
              <w:rPr>
                <w:rFonts w:ascii="Times New Roman" w:eastAsia="宋体" w:hAnsi="宋体" w:cs="宋体"/>
                <w:kern w:val="0"/>
                <w:sz w:val="24"/>
              </w:rPr>
            </w:pPr>
          </w:p>
        </w:tc>
      </w:tr>
      <w:tr w:rsidR="00951A18" w14:paraId="4313773B" w14:textId="77777777">
        <w:tc>
          <w:tcPr>
            <w:tcW w:w="0" w:type="auto"/>
            <w:gridSpan w:val="3"/>
            <w:tcBorders>
              <w:top w:val="nil"/>
              <w:left w:val="nil"/>
              <w:bottom w:val="nil"/>
              <w:right w:val="nil"/>
            </w:tcBorders>
            <w:shd w:val="clear" w:color="auto" w:fill="auto"/>
            <w:tcMar>
              <w:left w:w="20" w:type="dxa"/>
              <w:right w:w="20" w:type="dxa"/>
            </w:tcMar>
            <w:vAlign w:val="bottom"/>
          </w:tcPr>
          <w:p w14:paraId="43137733"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73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773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73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737"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73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773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73A" w14:textId="77777777" w:rsidR="00951A18" w:rsidRDefault="00951A18">
            <w:pPr>
              <w:widowControl/>
              <w:jc w:val="left"/>
              <w:rPr>
                <w:rFonts w:ascii="Times New Roman" w:eastAsia="宋体" w:hAnsi="宋体" w:cs="宋体"/>
                <w:vanish/>
                <w:kern w:val="0"/>
                <w:sz w:val="24"/>
              </w:rPr>
            </w:pPr>
          </w:p>
        </w:tc>
      </w:tr>
      <w:tr w:rsidR="00951A18" w14:paraId="43137750" w14:textId="77777777">
        <w:tc>
          <w:tcPr>
            <w:tcW w:w="0" w:type="auto"/>
            <w:gridSpan w:val="3"/>
            <w:tcBorders>
              <w:top w:val="nil"/>
              <w:left w:val="nil"/>
              <w:bottom w:val="nil"/>
              <w:right w:val="nil"/>
            </w:tcBorders>
            <w:shd w:val="clear" w:color="auto" w:fill="auto"/>
            <w:tcMar>
              <w:left w:w="20" w:type="dxa"/>
              <w:right w:w="20" w:type="dxa"/>
            </w:tcMar>
            <w:vAlign w:val="bottom"/>
          </w:tcPr>
          <w:p w14:paraId="4313773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73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3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73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774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74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4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74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77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4F" w14:textId="77777777" w:rsidR="00951A18" w:rsidRDefault="00951A18">
            <w:pPr>
              <w:widowControl/>
              <w:jc w:val="left"/>
              <w:rPr>
                <w:rFonts w:ascii="Times New Roman" w:eastAsia="宋体" w:hAnsi="宋体" w:cs="宋体"/>
                <w:kern w:val="0"/>
                <w:sz w:val="24"/>
              </w:rPr>
            </w:pPr>
          </w:p>
        </w:tc>
      </w:tr>
      <w:tr w:rsidR="00951A18" w14:paraId="4313776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75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5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75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5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75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5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75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7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64" w14:textId="77777777" w:rsidR="00951A18" w:rsidRDefault="00951A18">
            <w:pPr>
              <w:widowControl/>
              <w:jc w:val="left"/>
              <w:rPr>
                <w:rFonts w:ascii="Times New Roman" w:eastAsia="宋体" w:hAnsi="宋体" w:cs="宋体"/>
                <w:kern w:val="0"/>
                <w:sz w:val="24"/>
              </w:rPr>
            </w:pPr>
          </w:p>
        </w:tc>
      </w:tr>
      <w:tr w:rsidR="00951A18" w14:paraId="4313778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6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tcBorders>
              <w:top w:val="nil"/>
              <w:left w:val="nil"/>
              <w:bottom w:val="nil"/>
              <w:right w:val="nil"/>
            </w:tcBorders>
            <w:shd w:val="clear" w:color="auto" w:fill="EFEFEF"/>
            <w:tcMar>
              <w:top w:w="40" w:type="dxa"/>
              <w:left w:w="20" w:type="dxa"/>
              <w:bottom w:w="40" w:type="dxa"/>
            </w:tcMar>
            <w:vAlign w:val="bottom"/>
          </w:tcPr>
          <w:p w14:paraId="431377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7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46,529 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76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7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42,354 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76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7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170,598 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77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7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162,354 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7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81" w14:textId="77777777" w:rsidR="00951A18" w:rsidRDefault="00951A18">
            <w:pPr>
              <w:widowControl/>
              <w:jc w:val="left"/>
              <w:rPr>
                <w:rFonts w:ascii="Times New Roman" w:eastAsia="宋体" w:hAnsi="宋体" w:cs="宋体"/>
                <w:kern w:val="0"/>
                <w:sz w:val="24"/>
              </w:rPr>
            </w:pPr>
          </w:p>
        </w:tc>
      </w:tr>
      <w:tr w:rsidR="00951A18" w14:paraId="431377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78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78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7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11,455 </w:t>
            </w:r>
          </w:p>
        </w:tc>
        <w:tc>
          <w:tcPr>
            <w:tcW w:w="0" w:type="auto"/>
            <w:tcBorders>
              <w:top w:val="nil"/>
              <w:left w:val="nil"/>
              <w:bottom w:val="nil"/>
              <w:right w:val="nil"/>
            </w:tcBorders>
            <w:shd w:val="clear" w:color="auto" w:fill="auto"/>
            <w:tcMar>
              <w:top w:w="40" w:type="dxa"/>
              <w:bottom w:w="40" w:type="dxa"/>
              <w:right w:w="20" w:type="dxa"/>
            </w:tcMar>
            <w:vAlign w:val="bottom"/>
          </w:tcPr>
          <w:p w14:paraId="431377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78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78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33,780 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7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9A" w14:textId="77777777" w:rsidR="00951A18" w:rsidRDefault="00951A18">
            <w:pPr>
              <w:widowControl/>
              <w:jc w:val="left"/>
              <w:rPr>
                <w:rFonts w:ascii="Times New Roman" w:eastAsia="宋体" w:hAnsi="宋体" w:cs="宋体"/>
                <w:kern w:val="0"/>
                <w:sz w:val="24"/>
              </w:rPr>
            </w:pPr>
          </w:p>
        </w:tc>
      </w:tr>
      <w:tr w:rsidR="00951A18" w14:paraId="431377B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79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7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7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9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7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53,809 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7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A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7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7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A5"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7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196,134 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7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7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3" w14:textId="77777777" w:rsidR="00951A18" w:rsidRDefault="00951A18">
            <w:pPr>
              <w:widowControl/>
              <w:jc w:val="left"/>
              <w:rPr>
                <w:rFonts w:ascii="Times New Roman" w:eastAsia="宋体" w:hAnsi="宋体" w:cs="宋体"/>
                <w:kern w:val="0"/>
                <w:sz w:val="24"/>
              </w:rPr>
            </w:pPr>
          </w:p>
        </w:tc>
      </w:tr>
      <w:tr w:rsidR="00951A18" w14:paraId="431377C9"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77B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7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C8" w14:textId="77777777" w:rsidR="00951A18" w:rsidRDefault="00951A18">
            <w:pPr>
              <w:widowControl/>
              <w:jc w:val="left"/>
              <w:rPr>
                <w:rFonts w:ascii="Times New Roman" w:eastAsia="宋体" w:hAnsi="宋体" w:cs="宋体"/>
                <w:kern w:val="0"/>
                <w:sz w:val="24"/>
              </w:rPr>
            </w:pPr>
          </w:p>
        </w:tc>
      </w:tr>
      <w:tr w:rsidR="00951A18" w14:paraId="431377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C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left w:w="20" w:type="dxa"/>
              <w:right w:w="20" w:type="dxa"/>
            </w:tcMar>
            <w:vAlign w:val="bottom"/>
          </w:tcPr>
          <w:p w14:paraId="431377C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C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C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C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C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D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7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DD" w14:textId="77777777" w:rsidR="00951A18" w:rsidRDefault="00951A18">
            <w:pPr>
              <w:widowControl/>
              <w:jc w:val="left"/>
              <w:rPr>
                <w:rFonts w:ascii="Times New Roman" w:eastAsia="宋体" w:hAnsi="宋体" w:cs="宋体"/>
                <w:kern w:val="0"/>
                <w:sz w:val="24"/>
              </w:rPr>
            </w:pPr>
          </w:p>
        </w:tc>
      </w:tr>
      <w:tr w:rsidR="00951A18" w14:paraId="431377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7D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32,693 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E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7E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7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29,473 </w:t>
            </w:r>
          </w:p>
        </w:tc>
        <w:tc>
          <w:tcPr>
            <w:tcW w:w="0" w:type="auto"/>
            <w:tcBorders>
              <w:top w:val="nil"/>
              <w:left w:val="nil"/>
              <w:bottom w:val="nil"/>
              <w:right w:val="nil"/>
            </w:tcBorders>
            <w:shd w:val="clear" w:color="auto" w:fill="auto"/>
            <w:tcMar>
              <w:top w:w="40" w:type="dxa"/>
              <w:bottom w:w="40" w:type="dxa"/>
              <w:right w:w="20" w:type="dxa"/>
            </w:tcMar>
            <w:vAlign w:val="bottom"/>
          </w:tcPr>
          <w:p w14:paraId="431377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7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116,089 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7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7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7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7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7F6" w14:textId="77777777" w:rsidR="00951A18" w:rsidRDefault="00951A18">
            <w:pPr>
              <w:widowControl/>
              <w:jc w:val="left"/>
              <w:rPr>
                <w:rFonts w:ascii="Times New Roman" w:eastAsia="宋体" w:hAnsi="宋体" w:cs="宋体"/>
                <w:kern w:val="0"/>
                <w:sz w:val="24"/>
              </w:rPr>
            </w:pPr>
          </w:p>
        </w:tc>
      </w:tr>
      <w:tr w:rsidR="00951A18" w14:paraId="4313781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7F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7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F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7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4,109 </w:t>
            </w:r>
          </w:p>
        </w:tc>
        <w:tc>
          <w:tcPr>
            <w:tcW w:w="0" w:type="auto"/>
            <w:tcBorders>
              <w:top w:val="nil"/>
              <w:left w:val="nil"/>
              <w:bottom w:val="nil"/>
              <w:right w:val="nil"/>
            </w:tcBorders>
            <w:shd w:val="clear" w:color="auto" w:fill="EFEFEF"/>
            <w:tcMar>
              <w:top w:w="40" w:type="dxa"/>
              <w:bottom w:w="40" w:type="dxa"/>
              <w:right w:w="20" w:type="dxa"/>
            </w:tcMar>
            <w:vAlign w:val="bottom"/>
          </w:tcPr>
          <w:p w14:paraId="431377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7F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7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13,461 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0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12,297 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0F" w14:textId="77777777" w:rsidR="00951A18" w:rsidRDefault="00951A18">
            <w:pPr>
              <w:widowControl/>
              <w:jc w:val="left"/>
              <w:rPr>
                <w:rFonts w:ascii="Times New Roman" w:eastAsia="宋体" w:hAnsi="宋体" w:cs="宋体"/>
                <w:kern w:val="0"/>
                <w:sz w:val="24"/>
              </w:rPr>
            </w:pPr>
          </w:p>
        </w:tc>
      </w:tr>
      <w:tr w:rsidR="00951A18" w14:paraId="43137829"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81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37,005 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8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14"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8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33,582 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8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1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129,550 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8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81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122,055 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8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28" w14:textId="77777777" w:rsidR="00951A18" w:rsidRDefault="00951A18">
            <w:pPr>
              <w:widowControl/>
              <w:jc w:val="left"/>
              <w:rPr>
                <w:rFonts w:ascii="Times New Roman" w:eastAsia="宋体" w:hAnsi="宋体" w:cs="宋体"/>
                <w:kern w:val="0"/>
                <w:sz w:val="24"/>
              </w:rPr>
            </w:pPr>
          </w:p>
        </w:tc>
      </w:tr>
      <w:tr w:rsidR="00951A18" w14:paraId="43137842"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782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8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22,680 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82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2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8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20,227 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82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3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8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80,267 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8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3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8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74,079 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8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1" w14:textId="77777777" w:rsidR="00951A18" w:rsidRDefault="00951A18">
            <w:pPr>
              <w:widowControl/>
              <w:jc w:val="left"/>
              <w:rPr>
                <w:rFonts w:ascii="Times New Roman" w:eastAsia="宋体" w:hAnsi="宋体" w:cs="宋体"/>
                <w:kern w:val="0"/>
                <w:sz w:val="24"/>
              </w:rPr>
            </w:pPr>
          </w:p>
        </w:tc>
      </w:tr>
      <w:tr w:rsidR="00951A18" w14:paraId="43137857"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784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84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84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84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84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84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84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8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56" w14:textId="77777777" w:rsidR="00951A18" w:rsidRDefault="00951A18">
            <w:pPr>
              <w:widowControl/>
              <w:jc w:val="left"/>
              <w:rPr>
                <w:rFonts w:ascii="Times New Roman" w:eastAsia="宋体" w:hAnsi="宋体" w:cs="宋体"/>
                <w:kern w:val="0"/>
                <w:sz w:val="24"/>
              </w:rPr>
            </w:pPr>
          </w:p>
        </w:tc>
      </w:tr>
      <w:tr w:rsidR="00951A18" w14:paraId="431378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85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left w:w="20" w:type="dxa"/>
              <w:right w:w="20" w:type="dxa"/>
            </w:tcMar>
            <w:vAlign w:val="bottom"/>
          </w:tcPr>
          <w:p w14:paraId="4313785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6B" w14:textId="77777777" w:rsidR="00951A18" w:rsidRDefault="00951A18">
            <w:pPr>
              <w:widowControl/>
              <w:jc w:val="left"/>
              <w:rPr>
                <w:rFonts w:ascii="Times New Roman" w:eastAsia="宋体" w:hAnsi="宋体" w:cs="宋体"/>
                <w:kern w:val="0"/>
                <w:sz w:val="24"/>
              </w:rPr>
            </w:pPr>
          </w:p>
        </w:tc>
      </w:tr>
      <w:tr w:rsidR="00951A18" w14:paraId="4313788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86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7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8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4,257 </w:t>
            </w:r>
          </w:p>
        </w:tc>
        <w:tc>
          <w:tcPr>
            <w:tcW w:w="0" w:type="auto"/>
            <w:tcBorders>
              <w:top w:val="nil"/>
              <w:left w:val="nil"/>
              <w:bottom w:val="nil"/>
              <w:right w:val="nil"/>
            </w:tcBorders>
            <w:shd w:val="clear" w:color="auto" w:fill="auto"/>
            <w:tcMar>
              <w:top w:w="40" w:type="dxa"/>
              <w:bottom w:w="40" w:type="dxa"/>
              <w:right w:w="20" w:type="dxa"/>
            </w:tcMar>
            <w:vAlign w:val="bottom"/>
          </w:tcPr>
          <w:p w14:paraId="431378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7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87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12,107 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84" w14:textId="77777777" w:rsidR="00951A18" w:rsidRDefault="00951A18">
            <w:pPr>
              <w:widowControl/>
              <w:jc w:val="left"/>
              <w:rPr>
                <w:rFonts w:ascii="Times New Roman" w:eastAsia="宋体" w:hAnsi="宋体" w:cs="宋体"/>
                <w:kern w:val="0"/>
                <w:sz w:val="24"/>
              </w:rPr>
            </w:pPr>
          </w:p>
        </w:tc>
      </w:tr>
      <w:tr w:rsidR="00951A18" w14:paraId="4313789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88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8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8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14,980 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8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9D" w14:textId="77777777" w:rsidR="00951A18" w:rsidRDefault="00951A18">
            <w:pPr>
              <w:widowControl/>
              <w:jc w:val="left"/>
              <w:rPr>
                <w:rFonts w:ascii="Times New Roman" w:eastAsia="宋体" w:hAnsi="宋体" w:cs="宋体"/>
                <w:kern w:val="0"/>
                <w:sz w:val="24"/>
              </w:rPr>
            </w:pPr>
          </w:p>
        </w:tc>
      </w:tr>
      <w:tr w:rsidR="00951A18" w14:paraId="431378B7"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89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9,589 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8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A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8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8,683 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8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A5"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28,754 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8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8A8"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8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25,774 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8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B6" w14:textId="77777777" w:rsidR="00951A18" w:rsidRDefault="00951A18">
            <w:pPr>
              <w:widowControl/>
              <w:jc w:val="left"/>
              <w:rPr>
                <w:rFonts w:ascii="Times New Roman" w:eastAsia="宋体" w:hAnsi="宋体" w:cs="宋体"/>
                <w:kern w:val="0"/>
                <w:sz w:val="24"/>
              </w:rPr>
            </w:pPr>
          </w:p>
        </w:tc>
      </w:tr>
      <w:tr w:rsidR="00951A18" w14:paraId="431378CC"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8B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8B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B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8B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B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8B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8B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8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CB" w14:textId="77777777" w:rsidR="00951A18" w:rsidRDefault="00951A18">
            <w:pPr>
              <w:widowControl/>
              <w:jc w:val="left"/>
              <w:rPr>
                <w:rFonts w:ascii="Times New Roman" w:eastAsia="宋体" w:hAnsi="宋体" w:cs="宋体"/>
                <w:kern w:val="0"/>
                <w:sz w:val="24"/>
              </w:rPr>
            </w:pPr>
          </w:p>
        </w:tc>
      </w:tr>
      <w:tr w:rsidR="00951A18" w14:paraId="431378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8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13,091 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D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8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11,544 </w:t>
            </w:r>
          </w:p>
        </w:tc>
        <w:tc>
          <w:tcPr>
            <w:tcW w:w="0" w:type="auto"/>
            <w:tcBorders>
              <w:top w:val="nil"/>
              <w:left w:val="nil"/>
              <w:bottom w:val="nil"/>
              <w:right w:val="nil"/>
            </w:tcBorders>
            <w:shd w:val="clear" w:color="auto" w:fill="auto"/>
            <w:tcMar>
              <w:top w:w="40" w:type="dxa"/>
              <w:bottom w:w="40" w:type="dxa"/>
              <w:right w:w="20" w:type="dxa"/>
            </w:tcMar>
            <w:vAlign w:val="bottom"/>
          </w:tcPr>
          <w:p w14:paraId="431378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8D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D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51,513 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8D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8D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48,305 </w:t>
            </w:r>
          </w:p>
        </w:tc>
        <w:tc>
          <w:tcPr>
            <w:tcW w:w="0" w:type="auto"/>
            <w:tcBorders>
              <w:top w:val="nil"/>
              <w:left w:val="nil"/>
              <w:bottom w:val="nil"/>
              <w:right w:val="nil"/>
            </w:tcBorders>
            <w:shd w:val="clear" w:color="auto" w:fill="FFFFFF"/>
            <w:tcMar>
              <w:top w:w="40" w:type="dxa"/>
              <w:bottom w:w="40" w:type="dxa"/>
              <w:right w:w="20" w:type="dxa"/>
            </w:tcMar>
            <w:vAlign w:val="bottom"/>
          </w:tcPr>
          <w:p w14:paraId="431378D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E4" w14:textId="77777777" w:rsidR="00951A18" w:rsidRDefault="00951A18">
            <w:pPr>
              <w:widowControl/>
              <w:jc w:val="left"/>
              <w:rPr>
                <w:rFonts w:ascii="Times New Roman" w:eastAsia="宋体" w:hAnsi="宋体" w:cs="宋体"/>
                <w:kern w:val="0"/>
                <w:sz w:val="24"/>
              </w:rPr>
            </w:pPr>
          </w:p>
        </w:tc>
      </w:tr>
      <w:tr w:rsidR="00951A18" w14:paraId="431378F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8E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E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E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8E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8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1,305 </w:t>
            </w:r>
          </w:p>
        </w:tc>
        <w:tc>
          <w:tcPr>
            <w:tcW w:w="0" w:type="auto"/>
            <w:tcBorders>
              <w:top w:val="nil"/>
              <w:left w:val="nil"/>
              <w:bottom w:val="nil"/>
              <w:right w:val="nil"/>
            </w:tcBorders>
            <w:shd w:val="clear" w:color="auto" w:fill="EFEFEF"/>
            <w:tcMar>
              <w:top w:w="40" w:type="dxa"/>
              <w:bottom w:w="40" w:type="dxa"/>
              <w:right w:w="20" w:type="dxa"/>
            </w:tcMar>
            <w:vAlign w:val="bottom"/>
          </w:tcPr>
          <w:p w14:paraId="431378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8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8FD" w14:textId="77777777" w:rsidR="00951A18" w:rsidRDefault="00951A18">
            <w:pPr>
              <w:widowControl/>
              <w:jc w:val="left"/>
              <w:rPr>
                <w:rFonts w:ascii="Times New Roman" w:eastAsia="宋体" w:hAnsi="宋体" w:cs="宋体"/>
                <w:kern w:val="0"/>
                <w:sz w:val="24"/>
              </w:rPr>
            </w:pPr>
          </w:p>
        </w:tc>
      </w:tr>
      <w:tr w:rsidR="00951A18" w14:paraId="431379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8F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9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13,137 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9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0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9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11,911 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90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05"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9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52,190 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9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908"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9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49,610 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9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16" w14:textId="77777777" w:rsidR="00951A18" w:rsidRDefault="00951A18">
            <w:pPr>
              <w:widowControl/>
              <w:jc w:val="left"/>
              <w:rPr>
                <w:rFonts w:ascii="Times New Roman" w:eastAsia="宋体" w:hAnsi="宋体" w:cs="宋体"/>
                <w:kern w:val="0"/>
                <w:sz w:val="24"/>
              </w:rPr>
            </w:pPr>
          </w:p>
        </w:tc>
      </w:tr>
      <w:tr w:rsidR="00951A18" w14:paraId="4313793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91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1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1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r>
              <w:rPr>
                <w:rFonts w:ascii="Helvetica" w:eastAsia="Helvetica" w:hAnsi="Helvetica" w:cs="Helvetica"/>
                <w:color w:val="000000"/>
                <w:kern w:val="0"/>
                <w:sz w:val="18"/>
                <w:szCs w:val="18"/>
                <w:lang w:bidi="ar"/>
              </w:rPr>
              <w:t>452 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2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8,040 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2F" w14:textId="77777777" w:rsidR="00951A18" w:rsidRDefault="00951A18">
            <w:pPr>
              <w:widowControl/>
              <w:jc w:val="left"/>
              <w:rPr>
                <w:rFonts w:ascii="Times New Roman" w:eastAsia="宋体" w:hAnsi="宋体" w:cs="宋体"/>
                <w:kern w:val="0"/>
                <w:sz w:val="24"/>
              </w:rPr>
            </w:pPr>
          </w:p>
        </w:tc>
      </w:tr>
      <w:tr w:rsidR="00951A18" w14:paraId="431379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9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793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79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79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3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93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79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10,044 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79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3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793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79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79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93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793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79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41,570 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79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4C" w14:textId="77777777" w:rsidR="00951A18" w:rsidRDefault="00951A18">
            <w:pPr>
              <w:widowControl/>
              <w:jc w:val="left"/>
              <w:rPr>
                <w:rFonts w:ascii="Times New Roman" w:eastAsia="宋体" w:hAnsi="宋体" w:cs="宋体"/>
                <w:kern w:val="0"/>
                <w:sz w:val="24"/>
              </w:rPr>
            </w:pPr>
          </w:p>
        </w:tc>
      </w:tr>
      <w:tr w:rsidR="00951A18" w14:paraId="43137962"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94E"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794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50"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795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52"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795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54"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79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1" w14:textId="77777777" w:rsidR="00951A18" w:rsidRDefault="00951A18">
            <w:pPr>
              <w:widowControl/>
              <w:jc w:val="left"/>
              <w:rPr>
                <w:rFonts w:ascii="Times New Roman" w:eastAsia="宋体" w:hAnsi="宋体" w:cs="宋体"/>
                <w:kern w:val="0"/>
                <w:sz w:val="24"/>
              </w:rPr>
            </w:pPr>
          </w:p>
        </w:tc>
      </w:tr>
      <w:tr w:rsidR="00951A18" w14:paraId="431379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96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left w:w="20" w:type="dxa"/>
              <w:right w:w="20" w:type="dxa"/>
            </w:tcMar>
            <w:vAlign w:val="bottom"/>
          </w:tcPr>
          <w:p w14:paraId="4313796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76" w14:textId="77777777" w:rsidR="00951A18" w:rsidRDefault="00951A18">
            <w:pPr>
              <w:widowControl/>
              <w:jc w:val="left"/>
              <w:rPr>
                <w:rFonts w:ascii="Times New Roman" w:eastAsia="宋体" w:hAnsi="宋体" w:cs="宋体"/>
                <w:kern w:val="0"/>
                <w:sz w:val="24"/>
              </w:rPr>
            </w:pPr>
          </w:p>
        </w:tc>
      </w:tr>
      <w:tr w:rsidR="00951A18" w14:paraId="4313799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97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tcMar>
            <w:vAlign w:val="bottom"/>
          </w:tcPr>
          <w:p w14:paraId="4313797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9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97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9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98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9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10.25 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98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9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93" w14:textId="77777777" w:rsidR="00951A18" w:rsidRDefault="00951A18">
            <w:pPr>
              <w:widowControl/>
              <w:jc w:val="left"/>
              <w:rPr>
                <w:rFonts w:ascii="Times New Roman" w:eastAsia="宋体" w:hAnsi="宋体" w:cs="宋体"/>
                <w:kern w:val="0"/>
                <w:sz w:val="24"/>
              </w:rPr>
            </w:pPr>
          </w:p>
        </w:tc>
      </w:tr>
      <w:tr w:rsidR="00951A18" w14:paraId="431379B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9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FFFFFF"/>
            <w:tcMar>
              <w:top w:w="40" w:type="dxa"/>
              <w:left w:w="20" w:type="dxa"/>
              <w:bottom w:w="40" w:type="dxa"/>
            </w:tcMar>
            <w:vAlign w:val="bottom"/>
          </w:tcPr>
          <w:p w14:paraId="4313799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79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9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799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79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2.18 </w:t>
            </w:r>
          </w:p>
        </w:tc>
        <w:tc>
          <w:tcPr>
            <w:tcW w:w="0" w:type="auto"/>
            <w:tcBorders>
              <w:top w:val="nil"/>
              <w:left w:val="nil"/>
              <w:bottom w:val="nil"/>
              <w:right w:val="nil"/>
            </w:tcBorders>
            <w:shd w:val="clear" w:color="auto" w:fill="auto"/>
            <w:tcMar>
              <w:top w:w="40" w:type="dxa"/>
              <w:bottom w:w="40" w:type="dxa"/>
              <w:right w:w="20" w:type="dxa"/>
            </w:tcMar>
            <w:vAlign w:val="bottom"/>
          </w:tcPr>
          <w:p w14:paraId="431379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799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79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10.16 </w:t>
            </w:r>
          </w:p>
        </w:tc>
        <w:tc>
          <w:tcPr>
            <w:tcW w:w="0" w:type="auto"/>
            <w:tcBorders>
              <w:top w:val="nil"/>
              <w:left w:val="nil"/>
              <w:bottom w:val="nil"/>
              <w:right w:val="nil"/>
            </w:tcBorders>
            <w:shd w:val="clear" w:color="auto" w:fill="FFFFFF"/>
            <w:tcMar>
              <w:top w:w="40" w:type="dxa"/>
              <w:bottom w:w="40" w:type="dxa"/>
              <w:right w:w="20" w:type="dxa"/>
            </w:tcMar>
            <w:vAlign w:val="bottom"/>
          </w:tcPr>
          <w:p w14:paraId="431379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9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79A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79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8.86 </w:t>
            </w:r>
          </w:p>
        </w:tc>
        <w:tc>
          <w:tcPr>
            <w:tcW w:w="0" w:type="auto"/>
            <w:tcBorders>
              <w:top w:val="nil"/>
              <w:left w:val="nil"/>
              <w:bottom w:val="nil"/>
              <w:right w:val="nil"/>
            </w:tcBorders>
            <w:shd w:val="clear" w:color="auto" w:fill="FFFFFF"/>
            <w:tcMar>
              <w:top w:w="40" w:type="dxa"/>
              <w:bottom w:w="40" w:type="dxa"/>
              <w:right w:w="20" w:type="dxa"/>
            </w:tcMar>
            <w:vAlign w:val="bottom"/>
          </w:tcPr>
          <w:p w14:paraId="431379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0" w14:textId="77777777" w:rsidR="00951A18" w:rsidRDefault="00951A18">
            <w:pPr>
              <w:widowControl/>
              <w:jc w:val="left"/>
              <w:rPr>
                <w:rFonts w:ascii="Times New Roman" w:eastAsia="宋体" w:hAnsi="宋体" w:cs="宋体"/>
                <w:kern w:val="0"/>
                <w:sz w:val="24"/>
              </w:rPr>
            </w:pPr>
          </w:p>
        </w:tc>
      </w:tr>
      <w:tr w:rsidR="00951A18" w14:paraId="431379C6"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9B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9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5" w14:textId="77777777" w:rsidR="00951A18" w:rsidRDefault="00951A18">
            <w:pPr>
              <w:widowControl/>
              <w:jc w:val="left"/>
              <w:rPr>
                <w:rFonts w:ascii="Times New Roman" w:eastAsia="宋体" w:hAnsi="宋体" w:cs="宋体"/>
                <w:kern w:val="0"/>
                <w:sz w:val="24"/>
              </w:rPr>
            </w:pPr>
          </w:p>
        </w:tc>
      </w:tr>
      <w:tr w:rsidR="00951A18" w14:paraId="431379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9C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left w:w="20" w:type="dxa"/>
              <w:right w:w="20" w:type="dxa"/>
            </w:tcMar>
            <w:vAlign w:val="bottom"/>
          </w:tcPr>
          <w:p w14:paraId="431379C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9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DA" w14:textId="77777777" w:rsidR="00951A18" w:rsidRDefault="00951A18">
            <w:pPr>
              <w:widowControl/>
              <w:jc w:val="left"/>
              <w:rPr>
                <w:rFonts w:ascii="Times New Roman" w:eastAsia="宋体" w:hAnsi="宋体" w:cs="宋体"/>
                <w:kern w:val="0"/>
                <w:sz w:val="24"/>
              </w:rPr>
            </w:pPr>
          </w:p>
        </w:tc>
      </w:tr>
      <w:tr w:rsidR="00951A18" w14:paraId="431379F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9D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4,312,573 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D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4,570,633 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E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E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4,362,571 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9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9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4,660,175 </w:t>
            </w:r>
          </w:p>
        </w:tc>
        <w:tc>
          <w:tcPr>
            <w:tcW w:w="0" w:type="auto"/>
            <w:tcBorders>
              <w:top w:val="nil"/>
              <w:left w:val="nil"/>
              <w:bottom w:val="nil"/>
              <w:right w:val="nil"/>
            </w:tcBorders>
            <w:shd w:val="clear" w:color="auto" w:fill="EFEFEF"/>
            <w:tcMar>
              <w:top w:w="40" w:type="dxa"/>
              <w:bottom w:w="40" w:type="dxa"/>
              <w:right w:w="20" w:type="dxa"/>
            </w:tcMar>
            <w:vAlign w:val="bottom"/>
          </w:tcPr>
          <w:p w14:paraId="431379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9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9F3" w14:textId="77777777" w:rsidR="00951A18" w:rsidRDefault="00951A18">
            <w:pPr>
              <w:widowControl/>
              <w:jc w:val="left"/>
              <w:rPr>
                <w:rFonts w:ascii="Times New Roman" w:eastAsia="宋体" w:hAnsi="宋体" w:cs="宋体"/>
                <w:kern w:val="0"/>
                <w:sz w:val="24"/>
              </w:rPr>
            </w:pPr>
          </w:p>
        </w:tc>
      </w:tr>
      <w:tr w:rsidR="00951A18" w14:paraId="43137A0D"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9F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9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4,354,788 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9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F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9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4,601,380 </w:t>
            </w:r>
          </w:p>
        </w:tc>
        <w:tc>
          <w:tcPr>
            <w:tcW w:w="0" w:type="auto"/>
            <w:tcBorders>
              <w:top w:val="nil"/>
              <w:left w:val="nil"/>
              <w:bottom w:val="nil"/>
              <w:right w:val="nil"/>
            </w:tcBorders>
            <w:shd w:val="clear" w:color="auto" w:fill="auto"/>
            <w:tcMar>
              <w:top w:w="40" w:type="dxa"/>
              <w:bottom w:w="40" w:type="dxa"/>
              <w:right w:w="20" w:type="dxa"/>
            </w:tcMar>
            <w:vAlign w:val="bottom"/>
          </w:tcPr>
          <w:p w14:paraId="431379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9F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9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4,404,695 </w:t>
            </w:r>
          </w:p>
        </w:tc>
        <w:tc>
          <w:tcPr>
            <w:tcW w:w="0" w:type="auto"/>
            <w:tcBorders>
              <w:top w:val="nil"/>
              <w:left w:val="nil"/>
              <w:bottom w:val="nil"/>
              <w:right w:val="nil"/>
            </w:tcBorders>
            <w:shd w:val="clear" w:color="auto" w:fill="FFFFFF"/>
            <w:tcMar>
              <w:top w:w="40" w:type="dxa"/>
              <w:bottom w:w="40" w:type="dxa"/>
              <w:right w:w="20" w:type="dxa"/>
            </w:tcMar>
            <w:vAlign w:val="bottom"/>
          </w:tcPr>
          <w:p w14:paraId="431379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9F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9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4,691,759 </w:t>
            </w:r>
          </w:p>
        </w:tc>
        <w:tc>
          <w:tcPr>
            <w:tcW w:w="0" w:type="auto"/>
            <w:tcBorders>
              <w:top w:val="nil"/>
              <w:left w:val="nil"/>
              <w:bottom w:val="nil"/>
              <w:right w:val="nil"/>
            </w:tcBorders>
            <w:shd w:val="clear" w:color="auto" w:fill="FFFFFF"/>
            <w:tcMar>
              <w:top w:w="40" w:type="dxa"/>
              <w:bottom w:w="40" w:type="dxa"/>
              <w:right w:w="20" w:type="dxa"/>
            </w:tcMar>
            <w:vAlign w:val="bottom"/>
          </w:tcPr>
          <w:p w14:paraId="43137A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A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0C" w14:textId="77777777" w:rsidR="00951A18" w:rsidRDefault="00951A18">
            <w:pPr>
              <w:widowControl/>
              <w:jc w:val="left"/>
              <w:rPr>
                <w:rFonts w:ascii="Times New Roman" w:eastAsia="宋体" w:hAnsi="宋体" w:cs="宋体"/>
                <w:kern w:val="0"/>
                <w:sz w:val="24"/>
              </w:rPr>
            </w:pPr>
          </w:p>
        </w:tc>
      </w:tr>
    </w:tbl>
    <w:p w14:paraId="43137A0E"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43137A0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w:t>
      </w:r>
    </w:p>
    <w:p w14:paraId="43137A10" w14:textId="77777777" w:rsidR="00951A18" w:rsidRDefault="005A4B9A">
      <w:pPr>
        <w:widowControl/>
        <w:jc w:val="center"/>
      </w:pPr>
      <w:r>
        <w:rPr>
          <w:rFonts w:ascii="宋体" w:eastAsia="宋体" w:hAnsi="宋体" w:cs="宋体"/>
          <w:kern w:val="0"/>
          <w:sz w:val="24"/>
        </w:rPr>
        <w:pict w14:anchorId="4313A537">
          <v:rect id="_x0000_i1027" style="width:6in;height:1.5pt" o:hralign="center" o:hrstd="t" o:hr="t" fillcolor="#a0a0a0" stroked="f"/>
        </w:pict>
      </w:r>
    </w:p>
    <w:p w14:paraId="43137A1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A12"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7A13"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CONDENSED CONSOLIDATED STATEMENTS OF COMPREHENSIVE INCOME </w:t>
      </w:r>
      <w:r>
        <w:rPr>
          <w:rFonts w:ascii="Helvetica" w:eastAsia="Helvetica" w:hAnsi="Helvetica" w:cs="Helvetica"/>
          <w:b/>
          <w:bCs/>
          <w:color w:val="000000"/>
          <w:kern w:val="0"/>
          <w:sz w:val="18"/>
          <w:szCs w:val="18"/>
          <w:lang w:bidi="ar"/>
        </w:rPr>
        <w:t>(Unaudited)</w:t>
      </w:r>
    </w:p>
    <w:p w14:paraId="43137A14"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43137A15"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4"/>
        <w:gridCol w:w="36"/>
        <w:gridCol w:w="136"/>
        <w:gridCol w:w="723"/>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7A2E" w14:textId="77777777">
        <w:trPr>
          <w:gridAfter w:val="12"/>
        </w:trPr>
        <w:tc>
          <w:tcPr>
            <w:tcW w:w="50" w:type="pct"/>
            <w:tcBorders>
              <w:top w:val="nil"/>
              <w:left w:val="nil"/>
              <w:bottom w:val="nil"/>
              <w:right w:val="nil"/>
            </w:tcBorders>
            <w:shd w:val="clear" w:color="auto" w:fill="auto"/>
          </w:tcPr>
          <w:p w14:paraId="43137A16"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7A1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1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1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A1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1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1C"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A1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1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1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A2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2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2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A2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2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25"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A2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2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28"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A2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A2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2B"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A2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A2D" w14:textId="77777777" w:rsidR="00951A18" w:rsidRDefault="00951A18">
            <w:pPr>
              <w:widowControl/>
              <w:jc w:val="left"/>
              <w:rPr>
                <w:rFonts w:ascii="Times New Roman" w:eastAsia="宋体" w:hAnsi="宋体" w:cs="宋体"/>
                <w:kern w:val="0"/>
                <w:sz w:val="24"/>
              </w:rPr>
            </w:pPr>
          </w:p>
        </w:tc>
      </w:tr>
      <w:tr w:rsidR="00951A18" w14:paraId="43137A37" w14:textId="77777777">
        <w:tc>
          <w:tcPr>
            <w:tcW w:w="0" w:type="auto"/>
            <w:gridSpan w:val="3"/>
            <w:tcBorders>
              <w:top w:val="nil"/>
              <w:left w:val="nil"/>
              <w:bottom w:val="nil"/>
              <w:right w:val="nil"/>
            </w:tcBorders>
            <w:shd w:val="clear" w:color="auto" w:fill="auto"/>
            <w:tcMar>
              <w:left w:w="20" w:type="dxa"/>
              <w:right w:w="20" w:type="dxa"/>
            </w:tcMar>
            <w:vAlign w:val="bottom"/>
          </w:tcPr>
          <w:p w14:paraId="43137A2F"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A3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7A3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A3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A33"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A3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7A3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A36" w14:textId="77777777" w:rsidR="00951A18" w:rsidRDefault="00951A18">
            <w:pPr>
              <w:widowControl/>
              <w:jc w:val="left"/>
              <w:rPr>
                <w:rFonts w:ascii="Times New Roman" w:eastAsia="宋体" w:hAnsi="宋体" w:cs="宋体"/>
                <w:vanish/>
                <w:kern w:val="0"/>
                <w:sz w:val="24"/>
              </w:rPr>
            </w:pPr>
          </w:p>
        </w:tc>
      </w:tr>
      <w:tr w:rsidR="00951A18" w14:paraId="43137A4C" w14:textId="77777777">
        <w:tc>
          <w:tcPr>
            <w:tcW w:w="0" w:type="auto"/>
            <w:gridSpan w:val="3"/>
            <w:tcBorders>
              <w:top w:val="nil"/>
              <w:left w:val="nil"/>
              <w:bottom w:val="nil"/>
              <w:right w:val="nil"/>
            </w:tcBorders>
            <w:shd w:val="clear" w:color="auto" w:fill="auto"/>
            <w:tcMar>
              <w:left w:w="20" w:type="dxa"/>
              <w:right w:w="20" w:type="dxa"/>
            </w:tcMar>
            <w:vAlign w:val="bottom"/>
          </w:tcPr>
          <w:p w14:paraId="43137A3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A3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A3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A3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7A3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A3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A3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A3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7A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4B" w14:textId="77777777" w:rsidR="00951A18" w:rsidRDefault="00951A18">
            <w:pPr>
              <w:widowControl/>
              <w:jc w:val="left"/>
              <w:rPr>
                <w:rFonts w:ascii="Times New Roman" w:eastAsia="宋体" w:hAnsi="宋体" w:cs="宋体"/>
                <w:kern w:val="0"/>
                <w:sz w:val="24"/>
              </w:rPr>
            </w:pPr>
          </w:p>
        </w:tc>
      </w:tr>
      <w:tr w:rsidR="00951A18" w14:paraId="43137A6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A4D"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A4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A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A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A5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A5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A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10,044 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A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A5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A5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A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A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A5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A5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A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41,570 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A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A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68" w14:textId="77777777" w:rsidR="00951A18" w:rsidRDefault="00951A18">
            <w:pPr>
              <w:widowControl/>
              <w:jc w:val="left"/>
              <w:rPr>
                <w:rFonts w:ascii="Times New Roman" w:eastAsia="宋体" w:hAnsi="宋体" w:cs="宋体"/>
                <w:kern w:val="0"/>
                <w:sz w:val="24"/>
              </w:rPr>
            </w:pPr>
          </w:p>
        </w:tc>
      </w:tr>
      <w:tr w:rsidR="00951A18" w14:paraId="43137A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A6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A6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6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A6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6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A6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7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A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7D" w14:textId="77777777" w:rsidR="00951A18" w:rsidRDefault="00951A18">
            <w:pPr>
              <w:widowControl/>
              <w:jc w:val="left"/>
              <w:rPr>
                <w:rFonts w:ascii="Times New Roman" w:eastAsia="宋体" w:hAnsi="宋体" w:cs="宋体"/>
                <w:kern w:val="0"/>
                <w:sz w:val="24"/>
              </w:rPr>
            </w:pPr>
          </w:p>
        </w:tc>
      </w:tr>
      <w:tr w:rsidR="00951A18" w14:paraId="43137A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A7F"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194 </w:t>
            </w:r>
          </w:p>
        </w:tc>
        <w:tc>
          <w:tcPr>
            <w:tcW w:w="0" w:type="auto"/>
            <w:tcBorders>
              <w:top w:val="nil"/>
              <w:left w:val="nil"/>
              <w:bottom w:val="nil"/>
              <w:right w:val="nil"/>
            </w:tcBorders>
            <w:shd w:val="clear" w:color="auto" w:fill="FFFFFF"/>
            <w:tcMar>
              <w:top w:w="40" w:type="dxa"/>
              <w:bottom w:w="40" w:type="dxa"/>
              <w:right w:w="20" w:type="dxa"/>
            </w:tcMar>
            <w:vAlign w:val="bottom"/>
          </w:tcPr>
          <w:p w14:paraId="43137A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8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w:t>
            </w:r>
          </w:p>
        </w:tc>
        <w:tc>
          <w:tcPr>
            <w:tcW w:w="0" w:type="auto"/>
            <w:tcBorders>
              <w:top w:val="nil"/>
              <w:left w:val="nil"/>
              <w:bottom w:val="nil"/>
              <w:right w:val="nil"/>
            </w:tcBorders>
            <w:shd w:val="clear" w:color="auto" w:fill="FFFFFF"/>
            <w:tcMar>
              <w:top w:w="40" w:type="dxa"/>
              <w:bottom w:w="40" w:type="dxa"/>
              <w:right w:w="20" w:type="dxa"/>
            </w:tcMar>
            <w:vAlign w:val="bottom"/>
          </w:tcPr>
          <w:p w14:paraId="43137A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8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w:t>
            </w:r>
          </w:p>
        </w:tc>
        <w:tc>
          <w:tcPr>
            <w:tcW w:w="0" w:type="auto"/>
            <w:tcBorders>
              <w:top w:val="nil"/>
              <w:left w:val="nil"/>
              <w:bottom w:val="nil"/>
              <w:right w:val="nil"/>
            </w:tcBorders>
            <w:shd w:val="clear" w:color="auto" w:fill="FFFFFF"/>
            <w:tcMar>
              <w:top w:w="40" w:type="dxa"/>
              <w:bottom w:w="40" w:type="dxa"/>
              <w:right w:w="20" w:type="dxa"/>
            </w:tcMar>
            <w:vAlign w:val="bottom"/>
          </w:tcPr>
          <w:p w14:paraId="43137A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8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w:t>
            </w:r>
          </w:p>
        </w:tc>
        <w:tc>
          <w:tcPr>
            <w:tcW w:w="0" w:type="auto"/>
            <w:tcBorders>
              <w:top w:val="nil"/>
              <w:left w:val="nil"/>
              <w:bottom w:val="nil"/>
              <w:right w:val="nil"/>
            </w:tcBorders>
            <w:shd w:val="clear" w:color="auto" w:fill="FFFFFF"/>
            <w:tcMar>
              <w:top w:w="40" w:type="dxa"/>
              <w:bottom w:w="40" w:type="dxa"/>
              <w:right w:w="20" w:type="dxa"/>
            </w:tcMar>
            <w:vAlign w:val="bottom"/>
          </w:tcPr>
          <w:p w14:paraId="43137A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A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96" w14:textId="77777777" w:rsidR="00951A18" w:rsidRDefault="00951A18">
            <w:pPr>
              <w:widowControl/>
              <w:jc w:val="left"/>
              <w:rPr>
                <w:rFonts w:ascii="Times New Roman" w:eastAsia="宋体" w:hAnsi="宋体" w:cs="宋体"/>
                <w:kern w:val="0"/>
                <w:sz w:val="24"/>
              </w:rPr>
            </w:pPr>
          </w:p>
        </w:tc>
      </w:tr>
      <w:tr w:rsidR="00951A18" w14:paraId="43137AAC"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A9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A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AB" w14:textId="77777777" w:rsidR="00951A18" w:rsidRDefault="00951A18">
            <w:pPr>
              <w:widowControl/>
              <w:jc w:val="left"/>
              <w:rPr>
                <w:rFonts w:ascii="Times New Roman" w:eastAsia="宋体" w:hAnsi="宋体" w:cs="宋体"/>
                <w:kern w:val="0"/>
                <w:sz w:val="24"/>
              </w:rPr>
            </w:pPr>
          </w:p>
        </w:tc>
      </w:tr>
      <w:tr w:rsidR="00951A18" w14:paraId="43137A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AAD"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left w:w="20" w:type="dxa"/>
              <w:right w:w="20" w:type="dxa"/>
            </w:tcMar>
            <w:vAlign w:val="bottom"/>
          </w:tcPr>
          <w:p w14:paraId="43137A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A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B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B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A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C0" w14:textId="77777777" w:rsidR="00951A18" w:rsidRDefault="00951A18">
            <w:pPr>
              <w:widowControl/>
              <w:jc w:val="left"/>
              <w:rPr>
                <w:rFonts w:ascii="Times New Roman" w:eastAsia="宋体" w:hAnsi="宋体" w:cs="宋体"/>
                <w:kern w:val="0"/>
                <w:sz w:val="24"/>
              </w:rPr>
            </w:pPr>
          </w:p>
        </w:tc>
      </w:tr>
      <w:tr w:rsidR="00951A18" w14:paraId="43137AD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AC2"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A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A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C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A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tcBorders>
              <w:top w:val="nil"/>
              <w:left w:val="nil"/>
              <w:bottom w:val="nil"/>
              <w:right w:val="nil"/>
            </w:tcBorders>
            <w:shd w:val="clear" w:color="auto" w:fill="EFEFEF"/>
            <w:tcMar>
              <w:top w:w="40" w:type="dxa"/>
              <w:bottom w:w="40" w:type="dxa"/>
              <w:right w:w="20" w:type="dxa"/>
            </w:tcMar>
            <w:vAlign w:val="bottom"/>
          </w:tcPr>
          <w:p w14:paraId="43137A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C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A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A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C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AC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(492)</w:t>
            </w:r>
          </w:p>
        </w:tc>
        <w:tc>
          <w:tcPr>
            <w:tcW w:w="0" w:type="auto"/>
            <w:tcBorders>
              <w:top w:val="nil"/>
              <w:left w:val="nil"/>
              <w:bottom w:val="nil"/>
              <w:right w:val="nil"/>
            </w:tcBorders>
            <w:shd w:val="clear" w:color="auto" w:fill="EFEFEF"/>
            <w:tcMar>
              <w:top w:w="40" w:type="dxa"/>
              <w:bottom w:w="40" w:type="dxa"/>
              <w:right w:w="20" w:type="dxa"/>
            </w:tcMar>
            <w:vAlign w:val="bottom"/>
          </w:tcPr>
          <w:p w14:paraId="43137A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A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D9" w14:textId="77777777" w:rsidR="00951A18" w:rsidRDefault="00951A18">
            <w:pPr>
              <w:widowControl/>
              <w:jc w:val="left"/>
              <w:rPr>
                <w:rFonts w:ascii="Times New Roman" w:eastAsia="宋体" w:hAnsi="宋体" w:cs="宋体"/>
                <w:kern w:val="0"/>
                <w:sz w:val="24"/>
              </w:rPr>
            </w:pPr>
          </w:p>
        </w:tc>
      </w:tr>
      <w:tr w:rsidR="00951A18" w14:paraId="43137A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ADB"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(1,120)</w:t>
            </w:r>
          </w:p>
        </w:tc>
        <w:tc>
          <w:tcPr>
            <w:tcW w:w="0" w:type="auto"/>
            <w:tcBorders>
              <w:top w:val="nil"/>
              <w:left w:val="nil"/>
              <w:bottom w:val="nil"/>
              <w:right w:val="nil"/>
            </w:tcBorders>
            <w:shd w:val="clear" w:color="auto" w:fill="FFFFFF"/>
            <w:tcMar>
              <w:top w:w="40" w:type="dxa"/>
              <w:bottom w:w="40" w:type="dxa"/>
              <w:right w:w="20" w:type="dxa"/>
            </w:tcMar>
            <w:vAlign w:val="bottom"/>
          </w:tcPr>
          <w:p w14:paraId="43137A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D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w:t>
            </w:r>
          </w:p>
        </w:tc>
        <w:tc>
          <w:tcPr>
            <w:tcW w:w="0" w:type="auto"/>
            <w:tcBorders>
              <w:top w:val="nil"/>
              <w:left w:val="nil"/>
              <w:bottom w:val="nil"/>
              <w:right w:val="nil"/>
            </w:tcBorders>
            <w:shd w:val="clear" w:color="auto" w:fill="FFFFFF"/>
            <w:tcMar>
              <w:top w:w="40" w:type="dxa"/>
              <w:bottom w:w="40" w:type="dxa"/>
              <w:right w:w="20" w:type="dxa"/>
            </w:tcMar>
            <w:vAlign w:val="bottom"/>
          </w:tcPr>
          <w:p w14:paraId="43137A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E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(884)</w:t>
            </w:r>
          </w:p>
        </w:tc>
        <w:tc>
          <w:tcPr>
            <w:tcW w:w="0" w:type="auto"/>
            <w:tcBorders>
              <w:top w:val="nil"/>
              <w:left w:val="nil"/>
              <w:bottom w:val="nil"/>
              <w:right w:val="nil"/>
            </w:tcBorders>
            <w:shd w:val="clear" w:color="auto" w:fill="FFFFFF"/>
            <w:tcMar>
              <w:top w:w="40" w:type="dxa"/>
              <w:bottom w:w="40" w:type="dxa"/>
              <w:right w:w="20" w:type="dxa"/>
            </w:tcMar>
            <w:vAlign w:val="bottom"/>
          </w:tcPr>
          <w:p w14:paraId="43137A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AE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A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w:t>
            </w:r>
          </w:p>
        </w:tc>
        <w:tc>
          <w:tcPr>
            <w:tcW w:w="0" w:type="auto"/>
            <w:tcBorders>
              <w:top w:val="nil"/>
              <w:left w:val="nil"/>
              <w:bottom w:val="nil"/>
              <w:right w:val="nil"/>
            </w:tcBorders>
            <w:shd w:val="clear" w:color="auto" w:fill="FFFFFF"/>
            <w:tcMar>
              <w:top w:w="40" w:type="dxa"/>
              <w:bottom w:w="40" w:type="dxa"/>
              <w:right w:w="20" w:type="dxa"/>
            </w:tcMar>
            <w:vAlign w:val="bottom"/>
          </w:tcPr>
          <w:p w14:paraId="43137A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A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AF2" w14:textId="77777777" w:rsidR="00951A18" w:rsidRDefault="00951A18">
            <w:pPr>
              <w:widowControl/>
              <w:jc w:val="left"/>
              <w:rPr>
                <w:rFonts w:ascii="Times New Roman" w:eastAsia="宋体" w:hAnsi="宋体" w:cs="宋体"/>
                <w:kern w:val="0"/>
                <w:sz w:val="24"/>
              </w:rPr>
            </w:pPr>
          </w:p>
        </w:tc>
      </w:tr>
      <w:tr w:rsidR="00951A18" w14:paraId="43137B0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AF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A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(1,042)</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A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F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A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A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F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A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A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AF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A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(599)</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A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0B" w14:textId="77777777" w:rsidR="00951A18" w:rsidRDefault="00951A18">
            <w:pPr>
              <w:widowControl/>
              <w:jc w:val="left"/>
              <w:rPr>
                <w:rFonts w:ascii="Times New Roman" w:eastAsia="宋体" w:hAnsi="宋体" w:cs="宋体"/>
                <w:kern w:val="0"/>
                <w:sz w:val="24"/>
              </w:rPr>
            </w:pPr>
          </w:p>
        </w:tc>
      </w:tr>
      <w:tr w:rsidR="00951A18" w14:paraId="43137B21"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7B0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B0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B0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B1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B1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B1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B1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B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0" w14:textId="77777777" w:rsidR="00951A18" w:rsidRDefault="00951A18">
            <w:pPr>
              <w:widowControl/>
              <w:jc w:val="left"/>
              <w:rPr>
                <w:rFonts w:ascii="Times New Roman" w:eastAsia="宋体" w:hAnsi="宋体" w:cs="宋体"/>
                <w:kern w:val="0"/>
                <w:sz w:val="24"/>
              </w:rPr>
            </w:pPr>
          </w:p>
        </w:tc>
      </w:tr>
      <w:tr w:rsidR="00951A18" w14:paraId="43137B3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B22"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left w:w="20" w:type="dxa"/>
              <w:right w:w="20" w:type="dxa"/>
            </w:tcMar>
            <w:vAlign w:val="bottom"/>
          </w:tcPr>
          <w:p w14:paraId="43137B2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35" w14:textId="77777777" w:rsidR="00951A18" w:rsidRDefault="00951A18">
            <w:pPr>
              <w:widowControl/>
              <w:jc w:val="left"/>
              <w:rPr>
                <w:rFonts w:ascii="Times New Roman" w:eastAsia="宋体" w:hAnsi="宋体" w:cs="宋体"/>
                <w:kern w:val="0"/>
                <w:sz w:val="24"/>
              </w:rPr>
            </w:pPr>
          </w:p>
        </w:tc>
      </w:tr>
      <w:tr w:rsidR="00951A18" w14:paraId="43137B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B37"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3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1,253 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3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4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3,405 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4E" w14:textId="77777777" w:rsidR="00951A18" w:rsidRDefault="00951A18">
            <w:pPr>
              <w:widowControl/>
              <w:jc w:val="left"/>
              <w:rPr>
                <w:rFonts w:ascii="Times New Roman" w:eastAsia="宋体" w:hAnsi="宋体" w:cs="宋体"/>
                <w:kern w:val="0"/>
                <w:sz w:val="24"/>
              </w:rPr>
            </w:pPr>
          </w:p>
        </w:tc>
      </w:tr>
      <w:tr w:rsidR="00951A18" w14:paraId="43137B6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B50"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B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w:t>
            </w:r>
          </w:p>
        </w:tc>
        <w:tc>
          <w:tcPr>
            <w:tcW w:w="0" w:type="auto"/>
            <w:tcBorders>
              <w:top w:val="nil"/>
              <w:left w:val="nil"/>
              <w:bottom w:val="nil"/>
              <w:right w:val="nil"/>
            </w:tcBorders>
            <w:shd w:val="clear" w:color="auto" w:fill="EFEFEF"/>
            <w:tcMar>
              <w:top w:w="40" w:type="dxa"/>
              <w:bottom w:w="40" w:type="dxa"/>
              <w:right w:w="20" w:type="dxa"/>
            </w:tcMar>
            <w:vAlign w:val="bottom"/>
          </w:tcPr>
          <w:p w14:paraId="43137B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5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B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w:t>
            </w:r>
          </w:p>
        </w:tc>
        <w:tc>
          <w:tcPr>
            <w:tcW w:w="0" w:type="auto"/>
            <w:tcBorders>
              <w:top w:val="nil"/>
              <w:left w:val="nil"/>
              <w:bottom w:val="nil"/>
              <w:right w:val="nil"/>
            </w:tcBorders>
            <w:shd w:val="clear" w:color="auto" w:fill="EFEFEF"/>
            <w:tcMar>
              <w:top w:w="40" w:type="dxa"/>
              <w:bottom w:w="40" w:type="dxa"/>
              <w:right w:w="20" w:type="dxa"/>
            </w:tcMar>
            <w:vAlign w:val="bottom"/>
          </w:tcPr>
          <w:p w14:paraId="43137B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5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B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B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5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B5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B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67" w14:textId="77777777" w:rsidR="00951A18" w:rsidRDefault="00951A18">
            <w:pPr>
              <w:widowControl/>
              <w:jc w:val="left"/>
              <w:rPr>
                <w:rFonts w:ascii="Times New Roman" w:eastAsia="宋体" w:hAnsi="宋体" w:cs="宋体"/>
                <w:kern w:val="0"/>
                <w:sz w:val="24"/>
              </w:rPr>
            </w:pPr>
          </w:p>
        </w:tc>
      </w:tr>
      <w:tr w:rsidR="00951A18" w14:paraId="43137B8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B69"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B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3,087 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B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6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B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1,231 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B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6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B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906 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B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7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B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3,448 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B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0" w14:textId="77777777" w:rsidR="00951A18" w:rsidRDefault="00951A18">
            <w:pPr>
              <w:widowControl/>
              <w:jc w:val="left"/>
              <w:rPr>
                <w:rFonts w:ascii="Times New Roman" w:eastAsia="宋体" w:hAnsi="宋体" w:cs="宋体"/>
                <w:kern w:val="0"/>
                <w:sz w:val="24"/>
              </w:rPr>
            </w:pPr>
          </w:p>
        </w:tc>
      </w:tr>
      <w:tr w:rsidR="00951A18" w14:paraId="43137B96"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B8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B8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84"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B8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8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B8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8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B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95" w14:textId="77777777" w:rsidR="00951A18" w:rsidRDefault="00951A18">
            <w:pPr>
              <w:widowControl/>
              <w:jc w:val="left"/>
              <w:rPr>
                <w:rFonts w:ascii="Times New Roman" w:eastAsia="宋体" w:hAnsi="宋体" w:cs="宋体"/>
                <w:kern w:val="0"/>
                <w:sz w:val="24"/>
              </w:rPr>
            </w:pPr>
          </w:p>
        </w:tc>
      </w:tr>
      <w:tr w:rsidR="00951A18" w14:paraId="43137B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B9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9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860 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9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nil"/>
              <w:left w:val="nil"/>
              <w:bottom w:val="nil"/>
              <w:right w:val="nil"/>
            </w:tcBorders>
            <w:shd w:val="clear" w:color="auto" w:fill="FFFFFF"/>
            <w:tcMar>
              <w:top w:w="40" w:type="dxa"/>
              <w:bottom w:w="40" w:type="dxa"/>
              <w:right w:w="20" w:type="dxa"/>
            </w:tcMar>
            <w:vAlign w:val="bottom"/>
          </w:tcPr>
          <w:p w14:paraId="43137B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A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B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2,726 </w:t>
            </w:r>
          </w:p>
        </w:tc>
        <w:tc>
          <w:tcPr>
            <w:tcW w:w="0" w:type="auto"/>
            <w:tcBorders>
              <w:top w:val="nil"/>
              <w:left w:val="nil"/>
              <w:bottom w:val="nil"/>
              <w:right w:val="nil"/>
            </w:tcBorders>
            <w:shd w:val="clear" w:color="auto" w:fill="FFFFFF"/>
            <w:tcMar>
              <w:top w:w="40" w:type="dxa"/>
              <w:bottom w:w="40" w:type="dxa"/>
              <w:right w:w="20" w:type="dxa"/>
            </w:tcMar>
            <w:vAlign w:val="bottom"/>
          </w:tcPr>
          <w:p w14:paraId="43137B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AE" w14:textId="77777777" w:rsidR="00951A18" w:rsidRDefault="00951A18">
            <w:pPr>
              <w:widowControl/>
              <w:jc w:val="left"/>
              <w:rPr>
                <w:rFonts w:ascii="Times New Roman" w:eastAsia="宋体" w:hAnsi="宋体" w:cs="宋体"/>
                <w:kern w:val="0"/>
                <w:sz w:val="24"/>
              </w:rPr>
            </w:pPr>
          </w:p>
        </w:tc>
      </w:tr>
      <w:tr w:rsidR="00951A18" w14:paraId="43137BC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BB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BB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B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13,492 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BB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B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BB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B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B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B8"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BB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B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44,636 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B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BB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BB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B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44,296 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B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B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CB" w14:textId="77777777" w:rsidR="00951A18" w:rsidRDefault="00951A18">
            <w:pPr>
              <w:widowControl/>
              <w:jc w:val="left"/>
              <w:rPr>
                <w:rFonts w:ascii="Times New Roman" w:eastAsia="宋体" w:hAnsi="宋体" w:cs="宋体"/>
                <w:kern w:val="0"/>
                <w:sz w:val="24"/>
              </w:rPr>
            </w:pPr>
          </w:p>
        </w:tc>
      </w:tr>
    </w:tbl>
    <w:p w14:paraId="43137BCD"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w:t>
      </w:r>
      <w:r>
        <w:rPr>
          <w:rFonts w:ascii="Helvetica" w:eastAsia="Helvetica" w:hAnsi="Helvetica" w:cs="Helvetica"/>
          <w:color w:val="000000"/>
          <w:kern w:val="0"/>
          <w:sz w:val="18"/>
          <w:szCs w:val="18"/>
          <w:lang w:bidi="ar"/>
        </w:rPr>
        <w:t>e accompanying Notes to Condensed Consolidated Financial Statements.</w:t>
      </w:r>
    </w:p>
    <w:p w14:paraId="43137BCE"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w:t>
      </w:r>
    </w:p>
    <w:p w14:paraId="43137BCF" w14:textId="77777777" w:rsidR="00951A18" w:rsidRDefault="005A4B9A">
      <w:pPr>
        <w:widowControl/>
        <w:jc w:val="center"/>
      </w:pPr>
      <w:r>
        <w:rPr>
          <w:rFonts w:ascii="宋体" w:eastAsia="宋体" w:hAnsi="宋体" w:cs="宋体"/>
          <w:kern w:val="0"/>
          <w:sz w:val="24"/>
        </w:rPr>
        <w:pict w14:anchorId="4313A538">
          <v:rect id="_x0000_i1028" style="width:6in;height:1.5pt" o:hralign="center" o:hrstd="t" o:hr="t" fillcolor="#a0a0a0" stroked="f"/>
        </w:pict>
      </w:r>
    </w:p>
    <w:p w14:paraId="43137BD0"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BD1"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7BD2"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BALANCE SHEETS (Unaudited)</w:t>
      </w:r>
    </w:p>
    <w:p w14:paraId="43137BD3"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43137BD4"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5587"/>
        <w:gridCol w:w="50"/>
        <w:gridCol w:w="136"/>
        <w:gridCol w:w="899"/>
        <w:gridCol w:w="86"/>
        <w:gridCol w:w="36"/>
        <w:gridCol w:w="36"/>
        <w:gridCol w:w="36"/>
        <w:gridCol w:w="136"/>
        <w:gridCol w:w="875"/>
        <w:gridCol w:w="86"/>
        <w:gridCol w:w="36"/>
        <w:gridCol w:w="36"/>
        <w:gridCol w:w="36"/>
        <w:gridCol w:w="36"/>
        <w:gridCol w:w="36"/>
        <w:gridCol w:w="36"/>
        <w:gridCol w:w="36"/>
        <w:gridCol w:w="36"/>
        <w:gridCol w:w="36"/>
      </w:tblGrid>
      <w:tr w:rsidR="00951A18" w14:paraId="43137BE1" w14:textId="77777777">
        <w:trPr>
          <w:gridAfter w:val="9"/>
        </w:trPr>
        <w:tc>
          <w:tcPr>
            <w:tcW w:w="50" w:type="pct"/>
            <w:tcBorders>
              <w:top w:val="nil"/>
              <w:left w:val="nil"/>
              <w:bottom w:val="nil"/>
              <w:right w:val="nil"/>
            </w:tcBorders>
            <w:shd w:val="clear" w:color="auto" w:fill="auto"/>
          </w:tcPr>
          <w:p w14:paraId="43137BD5"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7BD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BD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BD8"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7BD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BD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BD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BD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BD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BDE"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7BD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BE0" w14:textId="77777777" w:rsidR="00951A18" w:rsidRDefault="00951A18">
            <w:pPr>
              <w:widowControl/>
              <w:jc w:val="left"/>
              <w:rPr>
                <w:rFonts w:ascii="Times New Roman" w:eastAsia="宋体" w:hAnsi="宋体" w:cs="宋体"/>
                <w:kern w:val="0"/>
                <w:sz w:val="24"/>
              </w:rPr>
            </w:pPr>
          </w:p>
        </w:tc>
      </w:tr>
      <w:tr w:rsidR="00951A18" w14:paraId="43137BE6" w14:textId="77777777">
        <w:trPr>
          <w:gridAfter w:val="9"/>
        </w:trPr>
        <w:tc>
          <w:tcPr>
            <w:tcW w:w="0" w:type="auto"/>
            <w:gridSpan w:val="3"/>
            <w:tcBorders>
              <w:top w:val="nil"/>
              <w:left w:val="nil"/>
              <w:bottom w:val="nil"/>
              <w:right w:val="nil"/>
            </w:tcBorders>
            <w:shd w:val="clear" w:color="auto" w:fill="auto"/>
            <w:tcMar>
              <w:left w:w="20" w:type="dxa"/>
              <w:right w:w="20" w:type="dxa"/>
            </w:tcMar>
            <w:vAlign w:val="bottom"/>
          </w:tcPr>
          <w:p w14:paraId="43137BE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3137BE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left w:w="20" w:type="dxa"/>
              <w:right w:w="20" w:type="dxa"/>
            </w:tcMar>
            <w:vAlign w:val="bottom"/>
          </w:tcPr>
          <w:p w14:paraId="43137BE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3137BE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951A18" w14:paraId="43137BEB"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43137BE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c>
          <w:tcPr>
            <w:tcW w:w="0" w:type="auto"/>
            <w:gridSpan w:val="3"/>
            <w:tcBorders>
              <w:top w:val="nil"/>
              <w:left w:val="nil"/>
              <w:bottom w:val="nil"/>
              <w:right w:val="nil"/>
            </w:tcBorders>
            <w:shd w:val="clear" w:color="auto" w:fill="auto"/>
          </w:tcPr>
          <w:p w14:paraId="43137BE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BE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BEA" w14:textId="77777777" w:rsidR="00951A18" w:rsidRDefault="00951A18">
            <w:pPr>
              <w:widowControl/>
              <w:jc w:val="left"/>
              <w:rPr>
                <w:rFonts w:ascii="Times New Roman" w:eastAsia="宋体" w:hAnsi="宋体" w:cs="宋体"/>
                <w:vanish/>
                <w:kern w:val="0"/>
                <w:sz w:val="24"/>
              </w:rPr>
            </w:pPr>
          </w:p>
        </w:tc>
      </w:tr>
      <w:tr w:rsidR="00951A18" w14:paraId="43137BF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BE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left w:w="20" w:type="dxa"/>
              <w:right w:w="20" w:type="dxa"/>
            </w:tcMar>
            <w:vAlign w:val="bottom"/>
          </w:tcPr>
          <w:p w14:paraId="43137BE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E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B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BF8" w14:textId="77777777" w:rsidR="00951A18" w:rsidRDefault="00951A18">
            <w:pPr>
              <w:widowControl/>
              <w:jc w:val="left"/>
              <w:rPr>
                <w:rFonts w:ascii="Times New Roman" w:eastAsia="宋体" w:hAnsi="宋体" w:cs="宋体"/>
                <w:kern w:val="0"/>
                <w:sz w:val="24"/>
              </w:rPr>
            </w:pPr>
          </w:p>
        </w:tc>
      </w:tr>
      <w:tr w:rsidR="00951A18" w14:paraId="43137C0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BF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auto"/>
            <w:tcMar>
              <w:top w:w="40" w:type="dxa"/>
              <w:left w:w="20" w:type="dxa"/>
              <w:bottom w:w="40" w:type="dxa"/>
            </w:tcMar>
            <w:vAlign w:val="bottom"/>
          </w:tcPr>
          <w:p w14:paraId="43137BF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7B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33,383 </w:t>
            </w:r>
          </w:p>
        </w:tc>
        <w:tc>
          <w:tcPr>
            <w:tcW w:w="0" w:type="auto"/>
            <w:tcBorders>
              <w:top w:val="nil"/>
              <w:left w:val="nil"/>
              <w:bottom w:val="nil"/>
              <w:right w:val="nil"/>
            </w:tcBorders>
            <w:shd w:val="clear" w:color="auto" w:fill="auto"/>
            <w:tcMar>
              <w:top w:w="40" w:type="dxa"/>
              <w:bottom w:w="40" w:type="dxa"/>
              <w:right w:w="20" w:type="dxa"/>
            </w:tcMar>
            <w:vAlign w:val="bottom"/>
          </w:tcPr>
          <w:p w14:paraId="43137B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B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7BF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7C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48,844 </w:t>
            </w:r>
          </w:p>
        </w:tc>
        <w:tc>
          <w:tcPr>
            <w:tcW w:w="0" w:type="auto"/>
            <w:tcBorders>
              <w:top w:val="nil"/>
              <w:left w:val="nil"/>
              <w:bottom w:val="nil"/>
              <w:right w:val="nil"/>
            </w:tcBorders>
            <w:shd w:val="clear" w:color="auto" w:fill="FFFFFF"/>
            <w:tcMar>
              <w:top w:w="40" w:type="dxa"/>
              <w:bottom w:w="40" w:type="dxa"/>
              <w:right w:w="20" w:type="dxa"/>
            </w:tcMar>
            <w:vAlign w:val="bottom"/>
          </w:tcPr>
          <w:p w14:paraId="43137C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0A" w14:textId="77777777" w:rsidR="00951A18" w:rsidRDefault="00951A18">
            <w:pPr>
              <w:widowControl/>
              <w:jc w:val="left"/>
              <w:rPr>
                <w:rFonts w:ascii="Times New Roman" w:eastAsia="宋体" w:hAnsi="宋体" w:cs="宋体"/>
                <w:kern w:val="0"/>
                <w:sz w:val="24"/>
              </w:rPr>
            </w:pPr>
          </w:p>
        </w:tc>
      </w:tr>
      <w:tr w:rsidR="00951A18" w14:paraId="43137C1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0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0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51,713 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1A" w14:textId="77777777" w:rsidR="00951A18" w:rsidRDefault="00951A18">
            <w:pPr>
              <w:widowControl/>
              <w:jc w:val="left"/>
              <w:rPr>
                <w:rFonts w:ascii="Times New Roman" w:eastAsia="宋体" w:hAnsi="宋体" w:cs="宋体"/>
                <w:kern w:val="0"/>
                <w:sz w:val="24"/>
              </w:rPr>
            </w:pPr>
          </w:p>
        </w:tc>
      </w:tr>
      <w:tr w:rsidR="00951A18" w14:paraId="43137C2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C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C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17,882 </w:t>
            </w:r>
          </w:p>
        </w:tc>
        <w:tc>
          <w:tcPr>
            <w:tcW w:w="0" w:type="auto"/>
            <w:tcBorders>
              <w:top w:val="nil"/>
              <w:left w:val="nil"/>
              <w:bottom w:val="nil"/>
              <w:right w:val="nil"/>
            </w:tcBorders>
            <w:shd w:val="clear" w:color="auto" w:fill="auto"/>
            <w:tcMar>
              <w:top w:w="40" w:type="dxa"/>
              <w:bottom w:w="40" w:type="dxa"/>
              <w:right w:w="20" w:type="dxa"/>
            </w:tcMar>
            <w:vAlign w:val="bottom"/>
          </w:tcPr>
          <w:p w14:paraId="43137C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C1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C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22,926 </w:t>
            </w:r>
          </w:p>
        </w:tc>
        <w:tc>
          <w:tcPr>
            <w:tcW w:w="0" w:type="auto"/>
            <w:tcBorders>
              <w:top w:val="nil"/>
              <w:left w:val="nil"/>
              <w:bottom w:val="nil"/>
              <w:right w:val="nil"/>
            </w:tcBorders>
            <w:shd w:val="clear" w:color="auto" w:fill="FFFFFF"/>
            <w:tcMar>
              <w:top w:w="40" w:type="dxa"/>
              <w:bottom w:w="40" w:type="dxa"/>
              <w:right w:w="20" w:type="dxa"/>
            </w:tcMar>
            <w:vAlign w:val="bottom"/>
          </w:tcPr>
          <w:p w14:paraId="43137C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2A" w14:textId="77777777" w:rsidR="00951A18" w:rsidRDefault="00951A18">
            <w:pPr>
              <w:widowControl/>
              <w:jc w:val="left"/>
              <w:rPr>
                <w:rFonts w:ascii="Times New Roman" w:eastAsia="宋体" w:hAnsi="宋体" w:cs="宋体"/>
                <w:kern w:val="0"/>
                <w:sz w:val="24"/>
              </w:rPr>
            </w:pPr>
          </w:p>
        </w:tc>
      </w:tr>
      <w:tr w:rsidR="00951A18" w14:paraId="43137C3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2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2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3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4,106 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3A" w14:textId="77777777" w:rsidR="00951A18" w:rsidRDefault="00951A18">
            <w:pPr>
              <w:widowControl/>
              <w:jc w:val="left"/>
              <w:rPr>
                <w:rFonts w:ascii="Times New Roman" w:eastAsia="宋体" w:hAnsi="宋体" w:cs="宋体"/>
                <w:kern w:val="0"/>
                <w:sz w:val="24"/>
              </w:rPr>
            </w:pPr>
          </w:p>
        </w:tc>
      </w:tr>
      <w:tr w:rsidR="00951A18" w14:paraId="43137C4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C3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C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14,193 </w:t>
            </w:r>
          </w:p>
        </w:tc>
        <w:tc>
          <w:tcPr>
            <w:tcW w:w="0" w:type="auto"/>
            <w:tcBorders>
              <w:top w:val="nil"/>
              <w:left w:val="nil"/>
              <w:bottom w:val="nil"/>
              <w:right w:val="nil"/>
            </w:tcBorders>
            <w:shd w:val="clear" w:color="auto" w:fill="auto"/>
            <w:tcMar>
              <w:top w:w="40" w:type="dxa"/>
              <w:bottom w:w="40" w:type="dxa"/>
              <w:right w:w="20" w:type="dxa"/>
            </w:tcMar>
            <w:vAlign w:val="bottom"/>
          </w:tcPr>
          <w:p w14:paraId="43137C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C3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C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22,878 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C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4A" w14:textId="77777777" w:rsidR="00951A18" w:rsidRDefault="00951A18">
            <w:pPr>
              <w:widowControl/>
              <w:jc w:val="left"/>
              <w:rPr>
                <w:rFonts w:ascii="Times New Roman" w:eastAsia="宋体" w:hAnsi="宋体" w:cs="宋体"/>
                <w:kern w:val="0"/>
                <w:sz w:val="24"/>
              </w:rPr>
            </w:pPr>
          </w:p>
        </w:tc>
      </w:tr>
      <w:tr w:rsidR="00951A18" w14:paraId="43137C5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10,987 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4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12,352 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5A" w14:textId="77777777" w:rsidR="00951A18" w:rsidRDefault="00951A18">
            <w:pPr>
              <w:widowControl/>
              <w:jc w:val="left"/>
              <w:rPr>
                <w:rFonts w:ascii="Times New Roman" w:eastAsia="宋体" w:hAnsi="宋体" w:cs="宋体"/>
                <w:kern w:val="0"/>
                <w:sz w:val="24"/>
              </w:rPr>
            </w:pPr>
          </w:p>
        </w:tc>
      </w:tr>
      <w:tr w:rsidR="00951A18" w14:paraId="43137C6B"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C5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C5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140,065 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C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C5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C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162,819 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C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6A" w14:textId="77777777" w:rsidR="00951A18" w:rsidRDefault="00951A18">
            <w:pPr>
              <w:widowControl/>
              <w:jc w:val="left"/>
              <w:rPr>
                <w:rFonts w:ascii="Times New Roman" w:eastAsia="宋体" w:hAnsi="宋体" w:cs="宋体"/>
                <w:kern w:val="0"/>
                <w:sz w:val="24"/>
              </w:rPr>
            </w:pPr>
          </w:p>
        </w:tc>
      </w:tr>
      <w:tr w:rsidR="00951A18" w14:paraId="43137C79"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C6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C6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C6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C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8" w14:textId="77777777" w:rsidR="00951A18" w:rsidRDefault="00951A18">
            <w:pPr>
              <w:widowControl/>
              <w:jc w:val="left"/>
              <w:rPr>
                <w:rFonts w:ascii="Times New Roman" w:eastAsia="宋体" w:hAnsi="宋体" w:cs="宋体"/>
                <w:kern w:val="0"/>
                <w:sz w:val="24"/>
              </w:rPr>
            </w:pPr>
          </w:p>
        </w:tc>
      </w:tr>
      <w:tr w:rsidR="00951A18" w14:paraId="43137C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C7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left w:w="20" w:type="dxa"/>
              <w:right w:w="20" w:type="dxa"/>
            </w:tcMar>
            <w:vAlign w:val="bottom"/>
          </w:tcPr>
          <w:p w14:paraId="43137C7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C7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C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6" w14:textId="77777777" w:rsidR="00951A18" w:rsidRDefault="00951A18">
            <w:pPr>
              <w:widowControl/>
              <w:jc w:val="left"/>
              <w:rPr>
                <w:rFonts w:ascii="Times New Roman" w:eastAsia="宋体" w:hAnsi="宋体" w:cs="宋体"/>
                <w:kern w:val="0"/>
                <w:sz w:val="24"/>
              </w:rPr>
            </w:pPr>
          </w:p>
        </w:tc>
      </w:tr>
      <w:tr w:rsidR="00951A18" w14:paraId="43137C9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8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100,592 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8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105,341 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6" w14:textId="77777777" w:rsidR="00951A18" w:rsidRDefault="00951A18">
            <w:pPr>
              <w:widowControl/>
              <w:jc w:val="left"/>
              <w:rPr>
                <w:rFonts w:ascii="Times New Roman" w:eastAsia="宋体" w:hAnsi="宋体" w:cs="宋体"/>
                <w:kern w:val="0"/>
                <w:sz w:val="24"/>
              </w:rPr>
            </w:pPr>
          </w:p>
        </w:tc>
      </w:tr>
      <w:tr w:rsidR="00951A18" w14:paraId="43137CA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C9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C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35,687 </w:t>
            </w:r>
          </w:p>
        </w:tc>
        <w:tc>
          <w:tcPr>
            <w:tcW w:w="0" w:type="auto"/>
            <w:tcBorders>
              <w:top w:val="nil"/>
              <w:left w:val="nil"/>
              <w:bottom w:val="nil"/>
              <w:right w:val="nil"/>
            </w:tcBorders>
            <w:shd w:val="clear" w:color="auto" w:fill="auto"/>
            <w:tcMar>
              <w:top w:w="40" w:type="dxa"/>
              <w:bottom w:w="40" w:type="dxa"/>
              <w:right w:w="20" w:type="dxa"/>
            </w:tcMar>
            <w:vAlign w:val="bottom"/>
          </w:tcPr>
          <w:p w14:paraId="43137C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C9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C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C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6" w14:textId="77777777" w:rsidR="00951A18" w:rsidRDefault="00951A18">
            <w:pPr>
              <w:widowControl/>
              <w:jc w:val="left"/>
              <w:rPr>
                <w:rFonts w:ascii="Times New Roman" w:eastAsia="宋体" w:hAnsi="宋体" w:cs="宋体"/>
                <w:kern w:val="0"/>
                <w:sz w:val="24"/>
              </w:rPr>
            </w:pPr>
          </w:p>
        </w:tc>
      </w:tr>
      <w:tr w:rsidR="00951A18" w14:paraId="43137CB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A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41,000 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A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CA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32,978 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6" w14:textId="77777777" w:rsidR="00951A18" w:rsidRDefault="00951A18">
            <w:pPr>
              <w:widowControl/>
              <w:jc w:val="left"/>
              <w:rPr>
                <w:rFonts w:ascii="Times New Roman" w:eastAsia="宋体" w:hAnsi="宋体" w:cs="宋体"/>
                <w:kern w:val="0"/>
                <w:sz w:val="24"/>
              </w:rPr>
            </w:pPr>
          </w:p>
        </w:tc>
      </w:tr>
      <w:tr w:rsidR="00951A18" w14:paraId="43137CC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CB8"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C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177,279 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C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CBB"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C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175,697 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C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C6" w14:textId="77777777" w:rsidR="00951A18" w:rsidRDefault="00951A18">
            <w:pPr>
              <w:widowControl/>
              <w:jc w:val="left"/>
              <w:rPr>
                <w:rFonts w:ascii="Times New Roman" w:eastAsia="宋体" w:hAnsi="宋体" w:cs="宋体"/>
                <w:kern w:val="0"/>
                <w:sz w:val="24"/>
              </w:rPr>
            </w:pPr>
          </w:p>
        </w:tc>
      </w:tr>
      <w:tr w:rsidR="00951A18" w14:paraId="43137C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CC8"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7CC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C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317,344 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C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C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7C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C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338,516 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C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C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8" w14:textId="77777777" w:rsidR="00951A18" w:rsidRDefault="00951A18">
            <w:pPr>
              <w:widowControl/>
              <w:jc w:val="left"/>
              <w:rPr>
                <w:rFonts w:ascii="Times New Roman" w:eastAsia="宋体" w:hAnsi="宋体" w:cs="宋体"/>
                <w:kern w:val="0"/>
                <w:sz w:val="24"/>
              </w:rPr>
            </w:pPr>
          </w:p>
        </w:tc>
      </w:tr>
      <w:tr w:rsidR="00951A18" w14:paraId="43137CE7"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7CDA"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7CD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CDC"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7C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E6" w14:textId="77777777" w:rsidR="00951A18" w:rsidRDefault="00951A18">
            <w:pPr>
              <w:widowControl/>
              <w:jc w:val="left"/>
              <w:rPr>
                <w:rFonts w:ascii="Times New Roman" w:eastAsia="宋体" w:hAnsi="宋体" w:cs="宋体"/>
                <w:kern w:val="0"/>
                <w:sz w:val="24"/>
              </w:rPr>
            </w:pPr>
          </w:p>
        </w:tc>
      </w:tr>
      <w:tr w:rsidR="00951A18" w14:paraId="43137CEC"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43137CE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c>
          <w:tcPr>
            <w:tcW w:w="0" w:type="auto"/>
            <w:gridSpan w:val="3"/>
            <w:tcBorders>
              <w:top w:val="nil"/>
              <w:left w:val="nil"/>
              <w:bottom w:val="nil"/>
              <w:right w:val="nil"/>
            </w:tcBorders>
            <w:shd w:val="clear" w:color="auto" w:fill="auto"/>
          </w:tcPr>
          <w:p w14:paraId="43137CE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CE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CEB" w14:textId="77777777" w:rsidR="00951A18" w:rsidRDefault="00951A18">
            <w:pPr>
              <w:widowControl/>
              <w:jc w:val="left"/>
              <w:rPr>
                <w:rFonts w:ascii="Times New Roman" w:eastAsia="宋体" w:hAnsi="宋体" w:cs="宋体"/>
                <w:vanish/>
                <w:kern w:val="0"/>
                <w:sz w:val="24"/>
              </w:rPr>
            </w:pPr>
          </w:p>
        </w:tc>
      </w:tr>
      <w:tr w:rsidR="00951A18" w14:paraId="43137C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C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7CE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CE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C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CF9" w14:textId="77777777" w:rsidR="00951A18" w:rsidRDefault="00951A18">
            <w:pPr>
              <w:widowControl/>
              <w:jc w:val="left"/>
              <w:rPr>
                <w:rFonts w:ascii="Times New Roman" w:eastAsia="宋体" w:hAnsi="宋体" w:cs="宋体"/>
                <w:kern w:val="0"/>
                <w:sz w:val="24"/>
              </w:rPr>
            </w:pPr>
          </w:p>
        </w:tc>
      </w:tr>
      <w:tr w:rsidR="00951A18" w14:paraId="43137D0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CF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tcMar>
            <w:vAlign w:val="bottom"/>
          </w:tcPr>
          <w:p w14:paraId="43137CF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C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35,325 </w:t>
            </w:r>
          </w:p>
        </w:tc>
        <w:tc>
          <w:tcPr>
            <w:tcW w:w="0" w:type="auto"/>
            <w:tcBorders>
              <w:top w:val="nil"/>
              <w:left w:val="nil"/>
              <w:bottom w:val="nil"/>
              <w:right w:val="nil"/>
            </w:tcBorders>
            <w:shd w:val="clear" w:color="auto" w:fill="EFEFEF"/>
            <w:tcMar>
              <w:top w:w="40" w:type="dxa"/>
              <w:bottom w:w="40" w:type="dxa"/>
              <w:right w:w="20" w:type="dxa"/>
            </w:tcMar>
            <w:vAlign w:val="bottom"/>
          </w:tcPr>
          <w:p w14:paraId="43137C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C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7D0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7D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0B" w14:textId="77777777" w:rsidR="00951A18" w:rsidRDefault="00951A18">
            <w:pPr>
              <w:widowControl/>
              <w:jc w:val="left"/>
              <w:rPr>
                <w:rFonts w:ascii="Times New Roman" w:eastAsia="宋体" w:hAnsi="宋体" w:cs="宋体"/>
                <w:kern w:val="0"/>
                <w:sz w:val="24"/>
              </w:rPr>
            </w:pPr>
          </w:p>
        </w:tc>
      </w:tr>
      <w:tr w:rsidR="00951A18" w14:paraId="43137D1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D0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D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35,005 </w:t>
            </w:r>
          </w:p>
        </w:tc>
        <w:tc>
          <w:tcPr>
            <w:tcW w:w="0" w:type="auto"/>
            <w:tcBorders>
              <w:top w:val="nil"/>
              <w:left w:val="nil"/>
              <w:bottom w:val="nil"/>
              <w:right w:val="nil"/>
            </w:tcBorders>
            <w:shd w:val="clear" w:color="auto" w:fill="auto"/>
            <w:tcMar>
              <w:top w:w="40" w:type="dxa"/>
              <w:bottom w:w="40" w:type="dxa"/>
              <w:right w:w="20" w:type="dxa"/>
            </w:tcMar>
            <w:vAlign w:val="bottom"/>
          </w:tcPr>
          <w:p w14:paraId="43137D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D1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D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37,720 </w:t>
            </w:r>
          </w:p>
        </w:tc>
        <w:tc>
          <w:tcPr>
            <w:tcW w:w="0" w:type="auto"/>
            <w:tcBorders>
              <w:top w:val="nil"/>
              <w:left w:val="nil"/>
              <w:bottom w:val="nil"/>
              <w:right w:val="nil"/>
            </w:tcBorders>
            <w:shd w:val="clear" w:color="auto" w:fill="FFFFFF"/>
            <w:tcMar>
              <w:top w:w="40" w:type="dxa"/>
              <w:bottom w:w="40" w:type="dxa"/>
              <w:right w:w="20" w:type="dxa"/>
            </w:tcMar>
            <w:vAlign w:val="bottom"/>
          </w:tcPr>
          <w:p w14:paraId="43137D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1B" w14:textId="77777777" w:rsidR="00951A18" w:rsidRDefault="00951A18">
            <w:pPr>
              <w:widowControl/>
              <w:jc w:val="left"/>
              <w:rPr>
                <w:rFonts w:ascii="Times New Roman" w:eastAsia="宋体" w:hAnsi="宋体" w:cs="宋体"/>
                <w:kern w:val="0"/>
                <w:sz w:val="24"/>
              </w:rPr>
            </w:pPr>
          </w:p>
        </w:tc>
      </w:tr>
      <w:tr w:rsidR="00951A18" w14:paraId="43137D2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D1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6,313 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D2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2B" w14:textId="77777777" w:rsidR="00951A18" w:rsidRDefault="00951A18">
            <w:pPr>
              <w:widowControl/>
              <w:jc w:val="left"/>
              <w:rPr>
                <w:rFonts w:ascii="Times New Roman" w:eastAsia="宋体" w:hAnsi="宋体" w:cs="宋体"/>
                <w:kern w:val="0"/>
                <w:sz w:val="24"/>
              </w:rPr>
            </w:pPr>
          </w:p>
        </w:tc>
      </w:tr>
      <w:tr w:rsidR="00951A18" w14:paraId="43137D3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D2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 and repurchase agreements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D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11,166 </w:t>
            </w:r>
          </w:p>
        </w:tc>
        <w:tc>
          <w:tcPr>
            <w:tcW w:w="0" w:type="auto"/>
            <w:tcBorders>
              <w:top w:val="nil"/>
              <w:left w:val="nil"/>
              <w:bottom w:val="nil"/>
              <w:right w:val="nil"/>
            </w:tcBorders>
            <w:shd w:val="clear" w:color="auto" w:fill="auto"/>
            <w:tcMar>
              <w:top w:w="40" w:type="dxa"/>
              <w:bottom w:w="40" w:type="dxa"/>
              <w:right w:w="20" w:type="dxa"/>
            </w:tcMar>
            <w:vAlign w:val="bottom"/>
          </w:tcPr>
          <w:p w14:paraId="43137D2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D3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D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5,980 </w:t>
            </w:r>
          </w:p>
        </w:tc>
        <w:tc>
          <w:tcPr>
            <w:tcW w:w="0" w:type="auto"/>
            <w:tcBorders>
              <w:top w:val="nil"/>
              <w:left w:val="nil"/>
              <w:bottom w:val="nil"/>
              <w:right w:val="nil"/>
            </w:tcBorders>
            <w:shd w:val="clear" w:color="auto" w:fill="FFFFFF"/>
            <w:tcMar>
              <w:top w:w="40" w:type="dxa"/>
              <w:bottom w:w="40" w:type="dxa"/>
              <w:right w:w="20" w:type="dxa"/>
            </w:tcMar>
            <w:vAlign w:val="bottom"/>
          </w:tcPr>
          <w:p w14:paraId="43137D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3B" w14:textId="77777777" w:rsidR="00951A18" w:rsidRDefault="00951A18">
            <w:pPr>
              <w:widowControl/>
              <w:jc w:val="left"/>
              <w:rPr>
                <w:rFonts w:ascii="Times New Roman" w:eastAsia="宋体" w:hAnsi="宋体" w:cs="宋体"/>
                <w:kern w:val="0"/>
                <w:sz w:val="24"/>
              </w:rPr>
            </w:pPr>
          </w:p>
        </w:tc>
      </w:tr>
      <w:tr w:rsidR="00951A18" w14:paraId="43137D4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D3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7,509 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D4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10,260 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4B" w14:textId="77777777" w:rsidR="00951A18" w:rsidRDefault="00951A18">
            <w:pPr>
              <w:widowControl/>
              <w:jc w:val="left"/>
              <w:rPr>
                <w:rFonts w:ascii="Times New Roman" w:eastAsia="宋体" w:hAnsi="宋体" w:cs="宋体"/>
                <w:kern w:val="0"/>
                <w:sz w:val="24"/>
              </w:rPr>
            </w:pPr>
          </w:p>
        </w:tc>
      </w:tr>
      <w:tr w:rsidR="00951A18" w14:paraId="43137D5C"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D4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D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95,318 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D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D5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D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105,718 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D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5B" w14:textId="77777777" w:rsidR="00951A18" w:rsidRDefault="00951A18">
            <w:pPr>
              <w:widowControl/>
              <w:jc w:val="left"/>
              <w:rPr>
                <w:rFonts w:ascii="Times New Roman" w:eastAsia="宋体" w:hAnsi="宋体" w:cs="宋体"/>
                <w:kern w:val="0"/>
                <w:sz w:val="24"/>
              </w:rPr>
            </w:pPr>
          </w:p>
        </w:tc>
      </w:tr>
      <w:tr w:rsidR="00951A18" w14:paraId="43137D6A"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D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5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5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9" w14:textId="77777777" w:rsidR="00951A18" w:rsidRDefault="00951A18">
            <w:pPr>
              <w:widowControl/>
              <w:jc w:val="left"/>
              <w:rPr>
                <w:rFonts w:ascii="Times New Roman" w:eastAsia="宋体" w:hAnsi="宋体" w:cs="宋体"/>
                <w:kern w:val="0"/>
                <w:sz w:val="24"/>
              </w:rPr>
            </w:pPr>
          </w:p>
        </w:tc>
      </w:tr>
      <w:tr w:rsidR="00951A18" w14:paraId="43137D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D6B"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7D6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6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77" w14:textId="77777777" w:rsidR="00951A18" w:rsidRDefault="00951A18">
            <w:pPr>
              <w:widowControl/>
              <w:jc w:val="left"/>
              <w:rPr>
                <w:rFonts w:ascii="Times New Roman" w:eastAsia="宋体" w:hAnsi="宋体" w:cs="宋体"/>
                <w:kern w:val="0"/>
                <w:sz w:val="24"/>
              </w:rPr>
            </w:pPr>
          </w:p>
        </w:tc>
      </w:tr>
      <w:tr w:rsidR="00951A18" w14:paraId="43137D8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D79"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94,048 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D7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91,807 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87" w14:textId="77777777" w:rsidR="00951A18" w:rsidRDefault="00951A18">
            <w:pPr>
              <w:widowControl/>
              <w:jc w:val="left"/>
              <w:rPr>
                <w:rFonts w:ascii="Times New Roman" w:eastAsia="宋体" w:hAnsi="宋体" w:cs="宋体"/>
                <w:kern w:val="0"/>
                <w:sz w:val="24"/>
              </w:rPr>
            </w:pPr>
          </w:p>
        </w:tc>
      </w:tr>
      <w:tr w:rsidR="00951A18" w14:paraId="43137D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D89"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D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55,696 </w:t>
            </w:r>
          </w:p>
        </w:tc>
        <w:tc>
          <w:tcPr>
            <w:tcW w:w="0" w:type="auto"/>
            <w:tcBorders>
              <w:top w:val="nil"/>
              <w:left w:val="nil"/>
              <w:bottom w:val="nil"/>
              <w:right w:val="nil"/>
            </w:tcBorders>
            <w:shd w:val="clear" w:color="auto" w:fill="auto"/>
            <w:tcMar>
              <w:top w:w="40" w:type="dxa"/>
              <w:bottom w:w="40" w:type="dxa"/>
              <w:right w:w="20" w:type="dxa"/>
            </w:tcMar>
            <w:vAlign w:val="bottom"/>
          </w:tcPr>
          <w:p w14:paraId="43137D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D8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D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50,503 </w:t>
            </w:r>
          </w:p>
        </w:tc>
        <w:tc>
          <w:tcPr>
            <w:tcW w:w="0" w:type="auto"/>
            <w:tcBorders>
              <w:top w:val="nil"/>
              <w:left w:val="nil"/>
              <w:bottom w:val="nil"/>
              <w:right w:val="nil"/>
            </w:tcBorders>
            <w:shd w:val="clear" w:color="auto" w:fill="FFFFFF"/>
            <w:tcMar>
              <w:top w:w="40" w:type="dxa"/>
              <w:bottom w:w="40" w:type="dxa"/>
              <w:right w:w="20" w:type="dxa"/>
            </w:tcMar>
            <w:vAlign w:val="bottom"/>
          </w:tcPr>
          <w:p w14:paraId="43137D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97" w14:textId="77777777" w:rsidR="00951A18" w:rsidRDefault="00951A18">
            <w:pPr>
              <w:widowControl/>
              <w:jc w:val="left"/>
              <w:rPr>
                <w:rFonts w:ascii="Times New Roman" w:eastAsia="宋体" w:hAnsi="宋体" w:cs="宋体"/>
                <w:kern w:val="0"/>
                <w:sz w:val="24"/>
              </w:rPr>
            </w:pPr>
          </w:p>
        </w:tc>
      </w:tr>
      <w:tr w:rsidR="00951A18" w14:paraId="43137D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D99"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D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149,744 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D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D9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D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142,310 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7D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A7" w14:textId="77777777" w:rsidR="00951A18" w:rsidRDefault="00951A18">
            <w:pPr>
              <w:widowControl/>
              <w:jc w:val="left"/>
              <w:rPr>
                <w:rFonts w:ascii="Times New Roman" w:eastAsia="宋体" w:hAnsi="宋体" w:cs="宋体"/>
                <w:kern w:val="0"/>
                <w:sz w:val="24"/>
              </w:rPr>
            </w:pPr>
          </w:p>
        </w:tc>
      </w:tr>
      <w:tr w:rsidR="00951A18" w14:paraId="43137D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DA9"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D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245,062 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D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DA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D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248,028 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7D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7" w14:textId="77777777" w:rsidR="00951A18" w:rsidRDefault="00951A18">
            <w:pPr>
              <w:widowControl/>
              <w:jc w:val="left"/>
              <w:rPr>
                <w:rFonts w:ascii="Times New Roman" w:eastAsia="宋体" w:hAnsi="宋体" w:cs="宋体"/>
                <w:kern w:val="0"/>
                <w:sz w:val="24"/>
              </w:rPr>
            </w:pPr>
          </w:p>
        </w:tc>
      </w:tr>
      <w:tr w:rsidR="00951A18" w14:paraId="43137DC6"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DB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DB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B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D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5" w14:textId="77777777" w:rsidR="00951A18" w:rsidRDefault="00951A18">
            <w:pPr>
              <w:widowControl/>
              <w:jc w:val="left"/>
              <w:rPr>
                <w:rFonts w:ascii="Times New Roman" w:eastAsia="宋体" w:hAnsi="宋体" w:cs="宋体"/>
                <w:kern w:val="0"/>
                <w:sz w:val="24"/>
              </w:rPr>
            </w:pPr>
          </w:p>
        </w:tc>
      </w:tr>
      <w:tr w:rsidR="00951A18" w14:paraId="43137D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DC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left w:w="20" w:type="dxa"/>
              <w:right w:w="20" w:type="dxa"/>
            </w:tcMar>
            <w:vAlign w:val="bottom"/>
          </w:tcPr>
          <w:p w14:paraId="43137DC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C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3" w14:textId="77777777" w:rsidR="00951A18" w:rsidRDefault="00951A18">
            <w:pPr>
              <w:widowControl/>
              <w:jc w:val="left"/>
              <w:rPr>
                <w:rFonts w:ascii="Times New Roman" w:eastAsia="宋体" w:hAnsi="宋体" w:cs="宋体"/>
                <w:kern w:val="0"/>
                <w:sz w:val="24"/>
              </w:rPr>
            </w:pPr>
          </w:p>
        </w:tc>
      </w:tr>
      <w:tr w:rsidR="00951A18" w14:paraId="43137DE2"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DD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D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D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D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1" w14:textId="77777777" w:rsidR="00951A18" w:rsidRDefault="00951A18">
            <w:pPr>
              <w:widowControl/>
              <w:jc w:val="left"/>
              <w:rPr>
                <w:rFonts w:ascii="Times New Roman" w:eastAsia="宋体" w:hAnsi="宋体" w:cs="宋体"/>
                <w:kern w:val="0"/>
                <w:sz w:val="24"/>
              </w:rPr>
            </w:pPr>
          </w:p>
        </w:tc>
      </w:tr>
      <w:tr w:rsidR="00951A18" w14:paraId="43137D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DE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left w:w="20" w:type="dxa"/>
              <w:right w:w="20" w:type="dxa"/>
            </w:tcMar>
            <w:vAlign w:val="bottom"/>
          </w:tcPr>
          <w:p w14:paraId="43137DE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E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D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EF" w14:textId="77777777" w:rsidR="00951A18" w:rsidRDefault="00951A18">
            <w:pPr>
              <w:widowControl/>
              <w:jc w:val="left"/>
              <w:rPr>
                <w:rFonts w:ascii="Times New Roman" w:eastAsia="宋体" w:hAnsi="宋体" w:cs="宋体"/>
                <w:kern w:val="0"/>
                <w:sz w:val="24"/>
              </w:rPr>
            </w:pPr>
          </w:p>
        </w:tc>
      </w:tr>
      <w:tr w:rsidR="00951A18" w14:paraId="43137E0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DF1"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12,600,000 shares authorized; 4,283,939 and </w:t>
            </w:r>
            <w:r>
              <w:rPr>
                <w:rFonts w:ascii="Helvetica" w:eastAsia="Helvetica" w:hAnsi="Helvetica" w:cs="Helvetica"/>
                <w:color w:val="000000"/>
                <w:kern w:val="0"/>
                <w:sz w:val="18"/>
                <w:szCs w:val="18"/>
                <w:lang w:bidi="ar"/>
              </w:rPr>
              <w:t>4,443,236 shares issued and 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48,696 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DF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D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D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D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DFF" w14:textId="77777777" w:rsidR="00951A18" w:rsidRDefault="00951A18">
            <w:pPr>
              <w:widowControl/>
              <w:jc w:val="left"/>
              <w:rPr>
                <w:rFonts w:ascii="Times New Roman" w:eastAsia="宋体" w:hAnsi="宋体" w:cs="宋体"/>
                <w:kern w:val="0"/>
                <w:sz w:val="24"/>
              </w:rPr>
            </w:pPr>
          </w:p>
        </w:tc>
      </w:tr>
      <w:tr w:rsidR="00951A18" w14:paraId="43137E10"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E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E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24,136 </w:t>
            </w:r>
          </w:p>
        </w:tc>
        <w:tc>
          <w:tcPr>
            <w:tcW w:w="0" w:type="auto"/>
            <w:tcBorders>
              <w:top w:val="nil"/>
              <w:left w:val="nil"/>
              <w:bottom w:val="nil"/>
              <w:right w:val="nil"/>
            </w:tcBorders>
            <w:shd w:val="clear" w:color="auto" w:fill="auto"/>
            <w:tcMar>
              <w:top w:w="40" w:type="dxa"/>
              <w:bottom w:w="40" w:type="dxa"/>
              <w:right w:w="20" w:type="dxa"/>
            </w:tcMar>
            <w:vAlign w:val="bottom"/>
          </w:tcPr>
          <w:p w14:paraId="43137E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E0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E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E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0F" w14:textId="77777777" w:rsidR="00951A18" w:rsidRDefault="00951A18">
            <w:pPr>
              <w:widowControl/>
              <w:jc w:val="left"/>
              <w:rPr>
                <w:rFonts w:ascii="Times New Roman" w:eastAsia="宋体" w:hAnsi="宋体" w:cs="宋体"/>
                <w:kern w:val="0"/>
                <w:sz w:val="24"/>
              </w:rPr>
            </w:pPr>
          </w:p>
        </w:tc>
      </w:tr>
      <w:tr w:rsidR="00951A18" w14:paraId="43137E2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E1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nil"/>
              <w:left w:val="nil"/>
              <w:bottom w:val="nil"/>
              <w:right w:val="nil"/>
            </w:tcBorders>
            <w:shd w:val="clear" w:color="auto" w:fill="EFEFEF"/>
            <w:tcMar>
              <w:top w:w="40" w:type="dxa"/>
              <w:bottom w:w="40" w:type="dxa"/>
              <w:right w:w="20" w:type="dxa"/>
            </w:tcMar>
            <w:vAlign w:val="bottom"/>
          </w:tcPr>
          <w:p w14:paraId="43137E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1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bottom w:w="40" w:type="dxa"/>
              <w:right w:w="20" w:type="dxa"/>
            </w:tcMar>
            <w:vAlign w:val="bottom"/>
          </w:tcPr>
          <w:p w14:paraId="43137E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1F" w14:textId="77777777" w:rsidR="00951A18" w:rsidRDefault="00951A18">
            <w:pPr>
              <w:widowControl/>
              <w:jc w:val="left"/>
              <w:rPr>
                <w:rFonts w:ascii="Times New Roman" w:eastAsia="宋体" w:hAnsi="宋体" w:cs="宋体"/>
                <w:kern w:val="0"/>
                <w:sz w:val="24"/>
              </w:rPr>
            </w:pPr>
          </w:p>
        </w:tc>
      </w:tr>
      <w:tr w:rsidR="00951A18" w14:paraId="43137E30"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E2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7E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72,282 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7E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E24"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7E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7E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2F" w14:textId="77777777" w:rsidR="00951A18" w:rsidRDefault="00951A18">
            <w:pPr>
              <w:widowControl/>
              <w:jc w:val="left"/>
              <w:rPr>
                <w:rFonts w:ascii="Times New Roman" w:eastAsia="宋体" w:hAnsi="宋体" w:cs="宋体"/>
                <w:kern w:val="0"/>
                <w:sz w:val="24"/>
              </w:rPr>
            </w:pPr>
          </w:p>
        </w:tc>
      </w:tr>
      <w:tr w:rsidR="00951A18" w14:paraId="43137E42" w14:textId="77777777">
        <w:tc>
          <w:tcPr>
            <w:tcW w:w="0" w:type="auto"/>
            <w:gridSpan w:val="3"/>
            <w:tcBorders>
              <w:top w:val="nil"/>
              <w:left w:val="nil"/>
              <w:bottom w:val="nil"/>
              <w:right w:val="nil"/>
            </w:tcBorders>
            <w:shd w:val="clear" w:color="auto" w:fill="EFEFEF"/>
            <w:tcMar>
              <w:top w:w="40" w:type="dxa"/>
              <w:left w:w="1080" w:type="dxa"/>
              <w:bottom w:w="40" w:type="dxa"/>
              <w:right w:w="20" w:type="dxa"/>
            </w:tcMar>
            <w:vAlign w:val="bottom"/>
          </w:tcPr>
          <w:p w14:paraId="43137E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E3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E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317,344 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E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3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7E3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7E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338,516 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7E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41" w14:textId="77777777" w:rsidR="00951A18" w:rsidRDefault="00951A18">
            <w:pPr>
              <w:widowControl/>
              <w:jc w:val="left"/>
              <w:rPr>
                <w:rFonts w:ascii="Times New Roman" w:eastAsia="宋体" w:hAnsi="宋体" w:cs="宋体"/>
                <w:kern w:val="0"/>
                <w:sz w:val="24"/>
              </w:rPr>
            </w:pPr>
          </w:p>
        </w:tc>
      </w:tr>
    </w:tbl>
    <w:p w14:paraId="43137E43"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43137E44"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w:t>
      </w:r>
    </w:p>
    <w:p w14:paraId="43137E45" w14:textId="77777777" w:rsidR="00951A18" w:rsidRDefault="005A4B9A">
      <w:pPr>
        <w:widowControl/>
        <w:jc w:val="center"/>
      </w:pPr>
      <w:r>
        <w:rPr>
          <w:rFonts w:ascii="宋体" w:eastAsia="宋体" w:hAnsi="宋体" w:cs="宋体"/>
          <w:kern w:val="0"/>
          <w:sz w:val="24"/>
        </w:rPr>
        <w:pict w14:anchorId="4313A539">
          <v:rect id="_x0000_i1029" style="width:6in;height:1.5pt" o:hralign="center" o:hrstd="t" o:hr="t" fillcolor="#a0a0a0" stroked="f"/>
        </w:pict>
      </w:r>
    </w:p>
    <w:p w14:paraId="43137E46"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7E47"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7E48"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SHAREHOLDERS’ EQUITY (Unaudited)</w:t>
      </w:r>
    </w:p>
    <w:p w14:paraId="43137E49"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w:t>
      </w:r>
      <w:r>
        <w:rPr>
          <w:rFonts w:ascii="Helvetica" w:eastAsia="Helvetica" w:hAnsi="Helvetica" w:cs="Helvetica"/>
          <w:color w:val="000000"/>
          <w:kern w:val="0"/>
          <w:sz w:val="18"/>
          <w:szCs w:val="18"/>
          <w:lang w:bidi="ar"/>
        </w:rPr>
        <w:t>millions, except per share amounts)</w:t>
      </w:r>
    </w:p>
    <w:p w14:paraId="43137E4A" w14:textId="77777777" w:rsidR="00951A18" w:rsidRDefault="005A4B9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3822"/>
        <w:gridCol w:w="39"/>
        <w:gridCol w:w="136"/>
        <w:gridCol w:w="710"/>
        <w:gridCol w:w="86"/>
        <w:gridCol w:w="36"/>
        <w:gridCol w:w="36"/>
        <w:gridCol w:w="36"/>
        <w:gridCol w:w="136"/>
        <w:gridCol w:w="716"/>
        <w:gridCol w:w="86"/>
        <w:gridCol w:w="36"/>
        <w:gridCol w:w="36"/>
        <w:gridCol w:w="36"/>
        <w:gridCol w:w="136"/>
        <w:gridCol w:w="649"/>
        <w:gridCol w:w="86"/>
        <w:gridCol w:w="36"/>
        <w:gridCol w:w="36"/>
        <w:gridCol w:w="36"/>
        <w:gridCol w:w="136"/>
        <w:gridCol w:w="716"/>
        <w:gridCol w:w="86"/>
        <w:gridCol w:w="36"/>
        <w:gridCol w:w="36"/>
        <w:gridCol w:w="36"/>
        <w:gridCol w:w="36"/>
        <w:gridCol w:w="36"/>
        <w:gridCol w:w="36"/>
        <w:gridCol w:w="36"/>
        <w:gridCol w:w="36"/>
        <w:gridCol w:w="36"/>
        <w:gridCol w:w="36"/>
        <w:gridCol w:w="36"/>
        <w:gridCol w:w="36"/>
      </w:tblGrid>
      <w:tr w:rsidR="00951A18" w14:paraId="43137E63" w14:textId="77777777">
        <w:trPr>
          <w:gridAfter w:val="12"/>
        </w:trPr>
        <w:tc>
          <w:tcPr>
            <w:tcW w:w="50" w:type="pct"/>
            <w:tcBorders>
              <w:top w:val="nil"/>
              <w:left w:val="nil"/>
              <w:bottom w:val="nil"/>
              <w:right w:val="nil"/>
            </w:tcBorders>
            <w:shd w:val="clear" w:color="auto" w:fill="auto"/>
          </w:tcPr>
          <w:p w14:paraId="43137E4B"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7E4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4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4E"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E4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5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E5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54"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E5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5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E5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5A"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E5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5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7E5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7E5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60"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7E6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7E62" w14:textId="77777777" w:rsidR="00951A18" w:rsidRDefault="00951A18">
            <w:pPr>
              <w:widowControl/>
              <w:jc w:val="left"/>
              <w:rPr>
                <w:rFonts w:ascii="Times New Roman" w:eastAsia="宋体" w:hAnsi="宋体" w:cs="宋体"/>
                <w:kern w:val="0"/>
                <w:sz w:val="24"/>
              </w:rPr>
            </w:pPr>
          </w:p>
        </w:tc>
      </w:tr>
      <w:tr w:rsidR="00951A18" w14:paraId="43137E6C" w14:textId="77777777">
        <w:tc>
          <w:tcPr>
            <w:tcW w:w="0" w:type="auto"/>
            <w:gridSpan w:val="3"/>
            <w:tcBorders>
              <w:top w:val="nil"/>
              <w:left w:val="nil"/>
              <w:bottom w:val="nil"/>
              <w:right w:val="nil"/>
            </w:tcBorders>
            <w:shd w:val="clear" w:color="auto" w:fill="auto"/>
            <w:tcMar>
              <w:left w:w="20" w:type="dxa"/>
              <w:right w:w="20" w:type="dxa"/>
            </w:tcMar>
            <w:vAlign w:val="bottom"/>
          </w:tcPr>
          <w:p w14:paraId="43137E64"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E6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7E6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E6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7E68"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7E6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7E6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7E6B" w14:textId="77777777" w:rsidR="00951A18" w:rsidRDefault="00951A18">
            <w:pPr>
              <w:widowControl/>
              <w:jc w:val="left"/>
              <w:rPr>
                <w:rFonts w:ascii="Times New Roman" w:eastAsia="宋体" w:hAnsi="宋体" w:cs="宋体"/>
                <w:vanish/>
                <w:kern w:val="0"/>
                <w:sz w:val="24"/>
              </w:rPr>
            </w:pPr>
          </w:p>
        </w:tc>
      </w:tr>
      <w:tr w:rsidR="00951A18" w14:paraId="43137E81" w14:textId="77777777">
        <w:tc>
          <w:tcPr>
            <w:tcW w:w="0" w:type="auto"/>
            <w:gridSpan w:val="3"/>
            <w:tcBorders>
              <w:top w:val="nil"/>
              <w:left w:val="nil"/>
              <w:bottom w:val="nil"/>
              <w:right w:val="nil"/>
            </w:tcBorders>
            <w:shd w:val="clear" w:color="auto" w:fill="auto"/>
            <w:tcMar>
              <w:left w:w="20" w:type="dxa"/>
              <w:right w:w="20" w:type="dxa"/>
            </w:tcMar>
            <w:vAlign w:val="bottom"/>
          </w:tcPr>
          <w:p w14:paraId="43137E6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E6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E6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E7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7E7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E7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7E7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7E7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7E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80" w14:textId="77777777" w:rsidR="00951A18" w:rsidRDefault="00951A18">
            <w:pPr>
              <w:widowControl/>
              <w:jc w:val="left"/>
              <w:rPr>
                <w:rFonts w:ascii="Times New Roman" w:eastAsia="宋体" w:hAnsi="宋体" w:cs="宋体"/>
                <w:kern w:val="0"/>
                <w:sz w:val="24"/>
              </w:rPr>
            </w:pPr>
          </w:p>
        </w:tc>
      </w:tr>
      <w:tr w:rsidR="00951A18" w14:paraId="43137E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7E8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E8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E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78,425 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E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E8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E8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E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105,860 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E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E8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E8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E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E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E8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7E8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7E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107,147 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7E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9D" w14:textId="77777777" w:rsidR="00951A18" w:rsidRDefault="00951A18">
            <w:pPr>
              <w:widowControl/>
              <w:jc w:val="left"/>
              <w:rPr>
                <w:rFonts w:ascii="Times New Roman" w:eastAsia="宋体" w:hAnsi="宋体" w:cs="宋体"/>
                <w:kern w:val="0"/>
                <w:sz w:val="24"/>
              </w:rPr>
            </w:pPr>
          </w:p>
        </w:tc>
      </w:tr>
      <w:tr w:rsidR="00951A18" w14:paraId="43137EB3"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7E9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EA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EA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EA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EA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EA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EA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7E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2" w14:textId="77777777" w:rsidR="00951A18" w:rsidRDefault="00951A18">
            <w:pPr>
              <w:widowControl/>
              <w:jc w:val="left"/>
              <w:rPr>
                <w:rFonts w:ascii="Times New Roman" w:eastAsia="宋体" w:hAnsi="宋体" w:cs="宋体"/>
                <w:kern w:val="0"/>
                <w:sz w:val="24"/>
              </w:rPr>
            </w:pPr>
          </w:p>
        </w:tc>
      </w:tr>
      <w:tr w:rsidR="00951A18" w14:paraId="43137EC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EB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left w:w="20" w:type="dxa"/>
              <w:right w:w="20" w:type="dxa"/>
            </w:tcMar>
            <w:vAlign w:val="bottom"/>
          </w:tcPr>
          <w:p w14:paraId="43137EB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E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C7" w14:textId="77777777" w:rsidR="00951A18" w:rsidRDefault="00951A18">
            <w:pPr>
              <w:widowControl/>
              <w:jc w:val="left"/>
              <w:rPr>
                <w:rFonts w:ascii="Times New Roman" w:eastAsia="宋体" w:hAnsi="宋体" w:cs="宋体"/>
                <w:kern w:val="0"/>
                <w:sz w:val="24"/>
              </w:rPr>
            </w:pPr>
          </w:p>
        </w:tc>
      </w:tr>
      <w:tr w:rsidR="00951A18" w14:paraId="43137EE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EC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48,032 </w:t>
            </w:r>
          </w:p>
        </w:tc>
        <w:tc>
          <w:tcPr>
            <w:tcW w:w="0" w:type="auto"/>
            <w:tcBorders>
              <w:top w:val="nil"/>
              <w:left w:val="nil"/>
              <w:bottom w:val="nil"/>
              <w:right w:val="nil"/>
            </w:tcBorders>
            <w:shd w:val="clear" w:color="auto" w:fill="EFEFEF"/>
            <w:tcMar>
              <w:top w:w="40" w:type="dxa"/>
              <w:bottom w:w="40" w:type="dxa"/>
              <w:right w:w="20" w:type="dxa"/>
            </w:tcMar>
            <w:vAlign w:val="bottom"/>
          </w:tcPr>
          <w:p w14:paraId="43137E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C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42,801 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E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C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D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E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D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D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ED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E0" w14:textId="77777777" w:rsidR="00951A18" w:rsidRDefault="00951A18">
            <w:pPr>
              <w:widowControl/>
              <w:jc w:val="left"/>
              <w:rPr>
                <w:rFonts w:ascii="Times New Roman" w:eastAsia="宋体" w:hAnsi="宋体" w:cs="宋体"/>
                <w:kern w:val="0"/>
                <w:sz w:val="24"/>
              </w:rPr>
            </w:pPr>
          </w:p>
        </w:tc>
      </w:tr>
      <w:tr w:rsidR="00951A18" w14:paraId="43137E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7EE2"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issued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E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7E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E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E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1 </w:t>
            </w:r>
          </w:p>
        </w:tc>
        <w:tc>
          <w:tcPr>
            <w:tcW w:w="0" w:type="auto"/>
            <w:tcBorders>
              <w:top w:val="nil"/>
              <w:left w:val="nil"/>
              <w:bottom w:val="nil"/>
              <w:right w:val="nil"/>
            </w:tcBorders>
            <w:shd w:val="clear" w:color="auto" w:fill="auto"/>
            <w:tcMar>
              <w:top w:w="40" w:type="dxa"/>
              <w:bottom w:w="40" w:type="dxa"/>
              <w:right w:w="20" w:type="dxa"/>
            </w:tcMar>
            <w:vAlign w:val="bottom"/>
          </w:tcPr>
          <w:p w14:paraId="43137E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E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E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430 </w:t>
            </w:r>
          </w:p>
        </w:tc>
        <w:tc>
          <w:tcPr>
            <w:tcW w:w="0" w:type="auto"/>
            <w:tcBorders>
              <w:top w:val="nil"/>
              <w:left w:val="nil"/>
              <w:bottom w:val="nil"/>
              <w:right w:val="nil"/>
            </w:tcBorders>
            <w:shd w:val="clear" w:color="auto" w:fill="auto"/>
            <w:tcMar>
              <w:top w:w="40" w:type="dxa"/>
              <w:bottom w:w="40" w:type="dxa"/>
              <w:right w:w="20" w:type="dxa"/>
            </w:tcMar>
            <w:vAlign w:val="bottom"/>
          </w:tcPr>
          <w:p w14:paraId="43137E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EE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E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391 </w:t>
            </w:r>
          </w:p>
        </w:tc>
        <w:tc>
          <w:tcPr>
            <w:tcW w:w="0" w:type="auto"/>
            <w:tcBorders>
              <w:top w:val="nil"/>
              <w:left w:val="nil"/>
              <w:bottom w:val="nil"/>
              <w:right w:val="nil"/>
            </w:tcBorders>
            <w:shd w:val="clear" w:color="auto" w:fill="FFFFFF"/>
            <w:tcMar>
              <w:top w:w="40" w:type="dxa"/>
              <w:bottom w:w="40" w:type="dxa"/>
              <w:right w:w="20" w:type="dxa"/>
            </w:tcMar>
            <w:vAlign w:val="bottom"/>
          </w:tcPr>
          <w:p w14:paraId="43137E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E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EF9" w14:textId="77777777" w:rsidR="00951A18" w:rsidRDefault="00951A18">
            <w:pPr>
              <w:widowControl/>
              <w:jc w:val="left"/>
              <w:rPr>
                <w:rFonts w:ascii="Times New Roman" w:eastAsia="宋体" w:hAnsi="宋体" w:cs="宋体"/>
                <w:kern w:val="0"/>
                <w:sz w:val="24"/>
              </w:rPr>
            </w:pPr>
          </w:p>
        </w:tc>
      </w:tr>
      <w:tr w:rsidR="00951A18" w14:paraId="43137F1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EFB"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w:t>
            </w:r>
          </w:p>
        </w:tc>
        <w:tc>
          <w:tcPr>
            <w:tcW w:w="0" w:type="auto"/>
            <w:tcBorders>
              <w:top w:val="nil"/>
              <w:left w:val="nil"/>
              <w:bottom w:val="nil"/>
              <w:right w:val="nil"/>
            </w:tcBorders>
            <w:shd w:val="clear" w:color="auto" w:fill="EFEFEF"/>
            <w:tcMar>
              <w:top w:w="40" w:type="dxa"/>
              <w:bottom w:w="40" w:type="dxa"/>
              <w:right w:w="20" w:type="dxa"/>
            </w:tcMar>
            <w:vAlign w:val="bottom"/>
          </w:tcPr>
          <w:p w14:paraId="43137E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EF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E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w:t>
            </w:r>
          </w:p>
        </w:tc>
        <w:tc>
          <w:tcPr>
            <w:tcW w:w="0" w:type="auto"/>
            <w:tcBorders>
              <w:top w:val="nil"/>
              <w:left w:val="nil"/>
              <w:bottom w:val="nil"/>
              <w:right w:val="nil"/>
            </w:tcBorders>
            <w:shd w:val="clear" w:color="auto" w:fill="EFEFEF"/>
            <w:tcMar>
              <w:top w:w="40" w:type="dxa"/>
              <w:bottom w:w="40" w:type="dxa"/>
              <w:right w:w="20" w:type="dxa"/>
            </w:tcMar>
            <w:vAlign w:val="bottom"/>
          </w:tcPr>
          <w:p w14:paraId="43137F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0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(2,123)</w:t>
            </w:r>
          </w:p>
        </w:tc>
        <w:tc>
          <w:tcPr>
            <w:tcW w:w="0" w:type="auto"/>
            <w:tcBorders>
              <w:top w:val="nil"/>
              <w:left w:val="nil"/>
              <w:bottom w:val="nil"/>
              <w:right w:val="nil"/>
            </w:tcBorders>
            <w:shd w:val="clear" w:color="auto" w:fill="EFEFEF"/>
            <w:tcMar>
              <w:top w:w="40" w:type="dxa"/>
              <w:bottom w:w="40" w:type="dxa"/>
              <w:right w:w="20" w:type="dxa"/>
            </w:tcMar>
            <w:vAlign w:val="bottom"/>
          </w:tcPr>
          <w:p w14:paraId="43137F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0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(1,885)</w:t>
            </w:r>
          </w:p>
        </w:tc>
        <w:tc>
          <w:tcPr>
            <w:tcW w:w="0" w:type="auto"/>
            <w:tcBorders>
              <w:top w:val="nil"/>
              <w:left w:val="nil"/>
              <w:bottom w:val="nil"/>
              <w:right w:val="nil"/>
            </w:tcBorders>
            <w:shd w:val="clear" w:color="auto" w:fill="EFEFEF"/>
            <w:tcMar>
              <w:top w:w="40" w:type="dxa"/>
              <w:bottom w:w="40" w:type="dxa"/>
              <w:right w:w="20" w:type="dxa"/>
            </w:tcMar>
            <w:vAlign w:val="bottom"/>
          </w:tcPr>
          <w:p w14:paraId="43137F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12" w14:textId="77777777" w:rsidR="00951A18" w:rsidRDefault="00951A18">
            <w:pPr>
              <w:widowControl/>
              <w:jc w:val="left"/>
              <w:rPr>
                <w:rFonts w:ascii="Times New Roman" w:eastAsia="宋体" w:hAnsi="宋体" w:cs="宋体"/>
                <w:kern w:val="0"/>
                <w:sz w:val="24"/>
              </w:rPr>
            </w:pPr>
          </w:p>
        </w:tc>
      </w:tr>
      <w:tr w:rsidR="00951A18" w14:paraId="43137F2C"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F1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1,735 </w:t>
            </w:r>
          </w:p>
        </w:tc>
        <w:tc>
          <w:tcPr>
            <w:tcW w:w="0" w:type="auto"/>
            <w:tcBorders>
              <w:top w:val="nil"/>
              <w:left w:val="nil"/>
              <w:bottom w:val="nil"/>
              <w:right w:val="nil"/>
            </w:tcBorders>
            <w:shd w:val="clear" w:color="auto" w:fill="auto"/>
            <w:tcMar>
              <w:top w:w="40" w:type="dxa"/>
              <w:bottom w:w="40" w:type="dxa"/>
              <w:right w:w="20" w:type="dxa"/>
            </w:tcMar>
            <w:vAlign w:val="bottom"/>
          </w:tcPr>
          <w:p w14:paraId="43137F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1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1,527 </w:t>
            </w:r>
          </w:p>
        </w:tc>
        <w:tc>
          <w:tcPr>
            <w:tcW w:w="0" w:type="auto"/>
            <w:tcBorders>
              <w:top w:val="nil"/>
              <w:left w:val="nil"/>
              <w:bottom w:val="nil"/>
              <w:right w:val="nil"/>
            </w:tcBorders>
            <w:shd w:val="clear" w:color="auto" w:fill="auto"/>
            <w:tcMar>
              <w:top w:w="40" w:type="dxa"/>
              <w:bottom w:w="40" w:type="dxa"/>
              <w:right w:w="20" w:type="dxa"/>
            </w:tcMar>
            <w:vAlign w:val="bottom"/>
          </w:tcPr>
          <w:p w14:paraId="43137F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1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5,215 </w:t>
            </w:r>
          </w:p>
        </w:tc>
        <w:tc>
          <w:tcPr>
            <w:tcW w:w="0" w:type="auto"/>
            <w:tcBorders>
              <w:top w:val="nil"/>
              <w:left w:val="nil"/>
              <w:bottom w:val="nil"/>
              <w:right w:val="nil"/>
            </w:tcBorders>
            <w:shd w:val="clear" w:color="auto" w:fill="auto"/>
            <w:tcMar>
              <w:top w:w="40" w:type="dxa"/>
              <w:bottom w:w="40" w:type="dxa"/>
              <w:right w:w="20" w:type="dxa"/>
            </w:tcMar>
            <w:vAlign w:val="bottom"/>
          </w:tcPr>
          <w:p w14:paraId="43137F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1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4,664 </w:t>
            </w:r>
          </w:p>
        </w:tc>
        <w:tc>
          <w:tcPr>
            <w:tcW w:w="0" w:type="auto"/>
            <w:tcBorders>
              <w:top w:val="nil"/>
              <w:left w:val="nil"/>
              <w:bottom w:val="nil"/>
              <w:right w:val="nil"/>
            </w:tcBorders>
            <w:shd w:val="clear" w:color="auto" w:fill="FFFFFF"/>
            <w:tcMar>
              <w:top w:w="40" w:type="dxa"/>
              <w:bottom w:w="40" w:type="dxa"/>
              <w:right w:w="20" w:type="dxa"/>
            </w:tcMar>
            <w:vAlign w:val="bottom"/>
          </w:tcPr>
          <w:p w14:paraId="43137F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2B" w14:textId="77777777" w:rsidR="00951A18" w:rsidRDefault="00951A18">
            <w:pPr>
              <w:widowControl/>
              <w:jc w:val="left"/>
              <w:rPr>
                <w:rFonts w:ascii="Times New Roman" w:eastAsia="宋体" w:hAnsi="宋体" w:cs="宋体"/>
                <w:kern w:val="0"/>
                <w:sz w:val="24"/>
              </w:rPr>
            </w:pPr>
          </w:p>
        </w:tc>
      </w:tr>
      <w:tr w:rsidR="00951A18" w14:paraId="43137F45"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7F2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F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48,696 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F2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3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F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43,371 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F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3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F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48,696 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F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3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7F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43,371 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7F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4" w14:textId="77777777" w:rsidR="00951A18" w:rsidRDefault="00951A18">
            <w:pPr>
              <w:widowControl/>
              <w:jc w:val="left"/>
              <w:rPr>
                <w:rFonts w:ascii="Times New Roman" w:eastAsia="宋体" w:hAnsi="宋体" w:cs="宋体"/>
                <w:kern w:val="0"/>
                <w:sz w:val="24"/>
              </w:rPr>
            </w:pPr>
          </w:p>
        </w:tc>
      </w:tr>
      <w:tr w:rsidR="00951A18" w14:paraId="43137F5A"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7F4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F4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F4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F4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F4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F4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7F4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7F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59" w14:textId="77777777" w:rsidR="00951A18" w:rsidRDefault="00951A18">
            <w:pPr>
              <w:widowControl/>
              <w:jc w:val="left"/>
              <w:rPr>
                <w:rFonts w:ascii="Times New Roman" w:eastAsia="宋体" w:hAnsi="宋体" w:cs="宋体"/>
                <w:kern w:val="0"/>
                <w:sz w:val="24"/>
              </w:rPr>
            </w:pPr>
          </w:p>
        </w:tc>
      </w:tr>
      <w:tr w:rsidR="00951A18" w14:paraId="43137F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F5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left w:w="20" w:type="dxa"/>
              <w:right w:w="20" w:type="dxa"/>
            </w:tcMar>
            <w:vAlign w:val="bottom"/>
          </w:tcPr>
          <w:p w14:paraId="43137F5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5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5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6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6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7F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6E" w14:textId="77777777" w:rsidR="00951A18" w:rsidRDefault="00951A18">
            <w:pPr>
              <w:widowControl/>
              <w:jc w:val="left"/>
              <w:rPr>
                <w:rFonts w:ascii="Times New Roman" w:eastAsia="宋体" w:hAnsi="宋体" w:cs="宋体"/>
                <w:kern w:val="0"/>
                <w:sz w:val="24"/>
              </w:rPr>
            </w:pPr>
          </w:p>
        </w:tc>
      </w:tr>
      <w:tr w:rsidR="00951A18" w14:paraId="43137F88"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7F7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33,182 </w:t>
            </w:r>
          </w:p>
        </w:tc>
        <w:tc>
          <w:tcPr>
            <w:tcW w:w="0" w:type="auto"/>
            <w:tcBorders>
              <w:top w:val="nil"/>
              <w:left w:val="nil"/>
              <w:bottom w:val="nil"/>
              <w:right w:val="nil"/>
            </w:tcBorders>
            <w:shd w:val="clear" w:color="auto" w:fill="FFFFFF"/>
            <w:tcMar>
              <w:top w:w="40" w:type="dxa"/>
              <w:bottom w:w="40" w:type="dxa"/>
              <w:right w:w="20" w:type="dxa"/>
            </w:tcMar>
            <w:vAlign w:val="bottom"/>
          </w:tcPr>
          <w:p w14:paraId="43137F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7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F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7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bottom w:w="40" w:type="dxa"/>
              <w:right w:w="20" w:type="dxa"/>
            </w:tcMar>
            <w:vAlign w:val="bottom"/>
          </w:tcPr>
          <w:p w14:paraId="43137F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7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70,400 </w:t>
            </w:r>
          </w:p>
        </w:tc>
        <w:tc>
          <w:tcPr>
            <w:tcW w:w="0" w:type="auto"/>
            <w:tcBorders>
              <w:top w:val="nil"/>
              <w:left w:val="nil"/>
              <w:bottom w:val="nil"/>
              <w:right w:val="nil"/>
            </w:tcBorders>
            <w:shd w:val="clear" w:color="auto" w:fill="FFFFFF"/>
            <w:tcMar>
              <w:top w:w="40" w:type="dxa"/>
              <w:bottom w:w="40" w:type="dxa"/>
              <w:right w:w="20" w:type="dxa"/>
            </w:tcMar>
            <w:vAlign w:val="bottom"/>
          </w:tcPr>
          <w:p w14:paraId="43137F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87" w14:textId="77777777" w:rsidR="00951A18" w:rsidRDefault="00951A18">
            <w:pPr>
              <w:widowControl/>
              <w:jc w:val="left"/>
              <w:rPr>
                <w:rFonts w:ascii="Times New Roman" w:eastAsia="宋体" w:hAnsi="宋体" w:cs="宋体"/>
                <w:kern w:val="0"/>
                <w:sz w:val="24"/>
              </w:rPr>
            </w:pPr>
          </w:p>
        </w:tc>
      </w:tr>
      <w:tr w:rsidR="00951A18" w14:paraId="43137FA1"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7F8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8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8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9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41,570 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A0" w14:textId="77777777" w:rsidR="00951A18" w:rsidRDefault="00951A18">
            <w:pPr>
              <w:widowControl/>
              <w:jc w:val="left"/>
              <w:rPr>
                <w:rFonts w:ascii="Times New Roman" w:eastAsia="宋体" w:hAnsi="宋体" w:cs="宋体"/>
                <w:kern w:val="0"/>
                <w:sz w:val="24"/>
              </w:rPr>
            </w:pPr>
          </w:p>
        </w:tc>
      </w:tr>
      <w:tr w:rsidR="00951A18" w14:paraId="43137FBA"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FA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(3,611)</w:t>
            </w:r>
          </w:p>
        </w:tc>
        <w:tc>
          <w:tcPr>
            <w:tcW w:w="0" w:type="auto"/>
            <w:tcBorders>
              <w:top w:val="nil"/>
              <w:left w:val="nil"/>
              <w:bottom w:val="nil"/>
              <w:right w:val="nil"/>
            </w:tcBorders>
            <w:shd w:val="clear" w:color="auto" w:fill="auto"/>
            <w:tcMar>
              <w:top w:w="40" w:type="dxa"/>
              <w:bottom w:w="40" w:type="dxa"/>
              <w:right w:w="20" w:type="dxa"/>
            </w:tcMar>
            <w:vAlign w:val="bottom"/>
          </w:tcPr>
          <w:p w14:paraId="43137F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A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(3,580)</w:t>
            </w:r>
          </w:p>
        </w:tc>
        <w:tc>
          <w:tcPr>
            <w:tcW w:w="0" w:type="auto"/>
            <w:tcBorders>
              <w:top w:val="nil"/>
              <w:left w:val="nil"/>
              <w:bottom w:val="nil"/>
              <w:right w:val="nil"/>
            </w:tcBorders>
            <w:shd w:val="clear" w:color="auto" w:fill="auto"/>
            <w:tcMar>
              <w:top w:w="40" w:type="dxa"/>
              <w:bottom w:w="40" w:type="dxa"/>
              <w:right w:w="20" w:type="dxa"/>
            </w:tcMar>
            <w:vAlign w:val="bottom"/>
          </w:tcPr>
          <w:p w14:paraId="43137F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A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(10,528)</w:t>
            </w:r>
          </w:p>
        </w:tc>
        <w:tc>
          <w:tcPr>
            <w:tcW w:w="0" w:type="auto"/>
            <w:tcBorders>
              <w:top w:val="nil"/>
              <w:left w:val="nil"/>
              <w:bottom w:val="nil"/>
              <w:right w:val="nil"/>
            </w:tcBorders>
            <w:shd w:val="clear" w:color="auto" w:fill="auto"/>
            <w:tcMar>
              <w:top w:w="40" w:type="dxa"/>
              <w:bottom w:w="40" w:type="dxa"/>
              <w:right w:w="20" w:type="dxa"/>
            </w:tcMar>
            <w:vAlign w:val="bottom"/>
          </w:tcPr>
          <w:p w14:paraId="43137F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A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A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(10,605)</w:t>
            </w:r>
          </w:p>
        </w:tc>
        <w:tc>
          <w:tcPr>
            <w:tcW w:w="0" w:type="auto"/>
            <w:tcBorders>
              <w:top w:val="nil"/>
              <w:left w:val="nil"/>
              <w:bottom w:val="nil"/>
              <w:right w:val="nil"/>
            </w:tcBorders>
            <w:shd w:val="clear" w:color="auto" w:fill="FFFFFF"/>
            <w:tcMar>
              <w:top w:w="40" w:type="dxa"/>
              <w:bottom w:w="40" w:type="dxa"/>
              <w:right w:w="20" w:type="dxa"/>
            </w:tcMar>
            <w:vAlign w:val="bottom"/>
          </w:tcPr>
          <w:p w14:paraId="43137F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B9" w14:textId="77777777" w:rsidR="00951A18" w:rsidRDefault="00951A18">
            <w:pPr>
              <w:widowControl/>
              <w:jc w:val="left"/>
              <w:rPr>
                <w:rFonts w:ascii="Times New Roman" w:eastAsia="宋体" w:hAnsi="宋体" w:cs="宋体"/>
                <w:kern w:val="0"/>
                <w:sz w:val="24"/>
              </w:rPr>
            </w:pPr>
          </w:p>
        </w:tc>
      </w:tr>
      <w:tr w:rsidR="00951A18" w14:paraId="43137FD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7FBB"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(688)</w:t>
            </w:r>
          </w:p>
        </w:tc>
        <w:tc>
          <w:tcPr>
            <w:tcW w:w="0" w:type="auto"/>
            <w:tcBorders>
              <w:top w:val="nil"/>
              <w:left w:val="nil"/>
              <w:bottom w:val="nil"/>
              <w:right w:val="nil"/>
            </w:tcBorders>
            <w:shd w:val="clear" w:color="auto" w:fill="EFEFEF"/>
            <w:tcMar>
              <w:top w:w="40" w:type="dxa"/>
              <w:bottom w:w="40" w:type="dxa"/>
              <w:right w:w="20" w:type="dxa"/>
            </w:tcMar>
            <w:vAlign w:val="bottom"/>
          </w:tcPr>
          <w:p w14:paraId="43137F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B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w:t>
            </w:r>
          </w:p>
        </w:tc>
        <w:tc>
          <w:tcPr>
            <w:tcW w:w="0" w:type="auto"/>
            <w:tcBorders>
              <w:top w:val="nil"/>
              <w:left w:val="nil"/>
              <w:bottom w:val="nil"/>
              <w:right w:val="nil"/>
            </w:tcBorders>
            <w:shd w:val="clear" w:color="auto" w:fill="EFEFEF"/>
            <w:tcMar>
              <w:top w:w="40" w:type="dxa"/>
              <w:bottom w:w="40" w:type="dxa"/>
              <w:right w:w="20" w:type="dxa"/>
            </w:tcMar>
            <w:vAlign w:val="bottom"/>
          </w:tcPr>
          <w:p w14:paraId="43137FC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C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(1,320)</w:t>
            </w:r>
          </w:p>
        </w:tc>
        <w:tc>
          <w:tcPr>
            <w:tcW w:w="0" w:type="auto"/>
            <w:tcBorders>
              <w:top w:val="nil"/>
              <w:left w:val="nil"/>
              <w:bottom w:val="nil"/>
              <w:right w:val="nil"/>
            </w:tcBorders>
            <w:shd w:val="clear" w:color="auto" w:fill="EFEFEF"/>
            <w:tcMar>
              <w:top w:w="40" w:type="dxa"/>
              <w:bottom w:w="40" w:type="dxa"/>
              <w:right w:w="20" w:type="dxa"/>
            </w:tcMar>
            <w:vAlign w:val="bottom"/>
          </w:tcPr>
          <w:p w14:paraId="43137F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C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(944)</w:t>
            </w:r>
          </w:p>
        </w:tc>
        <w:tc>
          <w:tcPr>
            <w:tcW w:w="0" w:type="auto"/>
            <w:tcBorders>
              <w:top w:val="nil"/>
              <w:left w:val="nil"/>
              <w:bottom w:val="nil"/>
              <w:right w:val="nil"/>
            </w:tcBorders>
            <w:shd w:val="clear" w:color="auto" w:fill="EFEFEF"/>
            <w:tcMar>
              <w:top w:w="40" w:type="dxa"/>
              <w:bottom w:w="40" w:type="dxa"/>
              <w:right w:w="20" w:type="dxa"/>
            </w:tcMar>
            <w:vAlign w:val="bottom"/>
          </w:tcPr>
          <w:p w14:paraId="43137F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D2" w14:textId="77777777" w:rsidR="00951A18" w:rsidRDefault="00951A18">
            <w:pPr>
              <w:widowControl/>
              <w:jc w:val="left"/>
              <w:rPr>
                <w:rFonts w:ascii="Times New Roman" w:eastAsia="宋体" w:hAnsi="宋体" w:cs="宋体"/>
                <w:kern w:val="0"/>
                <w:sz w:val="24"/>
              </w:rPr>
            </w:pPr>
          </w:p>
        </w:tc>
      </w:tr>
      <w:tr w:rsidR="00951A18" w14:paraId="43137FEC"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7FD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(16,000)</w:t>
            </w:r>
          </w:p>
        </w:tc>
        <w:tc>
          <w:tcPr>
            <w:tcW w:w="0" w:type="auto"/>
            <w:tcBorders>
              <w:top w:val="nil"/>
              <w:left w:val="nil"/>
              <w:bottom w:val="nil"/>
              <w:right w:val="nil"/>
            </w:tcBorders>
            <w:shd w:val="clear" w:color="auto" w:fill="auto"/>
            <w:tcMar>
              <w:top w:w="40" w:type="dxa"/>
              <w:bottom w:w="40" w:type="dxa"/>
              <w:right w:w="20" w:type="dxa"/>
            </w:tcMar>
            <w:vAlign w:val="bottom"/>
          </w:tcPr>
          <w:p w14:paraId="43137FD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D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D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(16,962)</w:t>
            </w:r>
          </w:p>
        </w:tc>
        <w:tc>
          <w:tcPr>
            <w:tcW w:w="0" w:type="auto"/>
            <w:tcBorders>
              <w:top w:val="nil"/>
              <w:left w:val="nil"/>
              <w:bottom w:val="nil"/>
              <w:right w:val="nil"/>
            </w:tcBorders>
            <w:shd w:val="clear" w:color="auto" w:fill="auto"/>
            <w:tcMar>
              <w:top w:w="40" w:type="dxa"/>
              <w:bottom w:w="40" w:type="dxa"/>
              <w:right w:w="20" w:type="dxa"/>
            </w:tcMar>
            <w:vAlign w:val="bottom"/>
          </w:tcPr>
          <w:p w14:paraId="43137F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7FD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7FD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(54,516)</w:t>
            </w:r>
          </w:p>
        </w:tc>
        <w:tc>
          <w:tcPr>
            <w:tcW w:w="0" w:type="auto"/>
            <w:tcBorders>
              <w:top w:val="nil"/>
              <w:left w:val="nil"/>
              <w:bottom w:val="nil"/>
              <w:right w:val="nil"/>
            </w:tcBorders>
            <w:shd w:val="clear" w:color="auto" w:fill="auto"/>
            <w:tcMar>
              <w:top w:w="40" w:type="dxa"/>
              <w:bottom w:w="40" w:type="dxa"/>
              <w:right w:w="20" w:type="dxa"/>
            </w:tcMar>
            <w:vAlign w:val="bottom"/>
          </w:tcPr>
          <w:p w14:paraId="43137F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7FD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7F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(49,198)</w:t>
            </w:r>
          </w:p>
        </w:tc>
        <w:tc>
          <w:tcPr>
            <w:tcW w:w="0" w:type="auto"/>
            <w:tcBorders>
              <w:top w:val="nil"/>
              <w:left w:val="nil"/>
              <w:bottom w:val="nil"/>
              <w:right w:val="nil"/>
            </w:tcBorders>
            <w:shd w:val="clear" w:color="auto" w:fill="FFFFFF"/>
            <w:tcMar>
              <w:top w:w="40" w:type="dxa"/>
              <w:bottom w:w="40" w:type="dxa"/>
              <w:right w:w="20" w:type="dxa"/>
            </w:tcMar>
            <w:vAlign w:val="bottom"/>
          </w:tcPr>
          <w:p w14:paraId="43137F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EB" w14:textId="77777777" w:rsidR="00951A18" w:rsidRDefault="00951A18">
            <w:pPr>
              <w:widowControl/>
              <w:jc w:val="left"/>
              <w:rPr>
                <w:rFonts w:ascii="Times New Roman" w:eastAsia="宋体" w:hAnsi="宋体" w:cs="宋体"/>
                <w:kern w:val="0"/>
                <w:sz w:val="24"/>
              </w:rPr>
            </w:pPr>
          </w:p>
        </w:tc>
      </w:tr>
      <w:tr w:rsidR="00951A18" w14:paraId="43138005"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7F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effects of changes in accounting 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F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F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F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bottom w:w="40" w:type="dxa"/>
              <w:right w:w="20" w:type="dxa"/>
            </w:tcMar>
            <w:vAlign w:val="bottom"/>
          </w:tcPr>
          <w:p w14:paraId="43137F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7FF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7F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7F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7F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7F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04" w14:textId="77777777" w:rsidR="00951A18" w:rsidRDefault="00951A18">
            <w:pPr>
              <w:widowControl/>
              <w:jc w:val="left"/>
              <w:rPr>
                <w:rFonts w:ascii="Times New Roman" w:eastAsia="宋体" w:hAnsi="宋体" w:cs="宋体"/>
                <w:kern w:val="0"/>
                <w:sz w:val="24"/>
              </w:rPr>
            </w:pPr>
          </w:p>
        </w:tc>
      </w:tr>
      <w:tr w:rsidR="00951A18" w14:paraId="4313801E"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00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24,136 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0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09"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53,724 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0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0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24,136 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0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0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53,724 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0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1D" w14:textId="77777777" w:rsidR="00951A18" w:rsidRDefault="00951A18">
            <w:pPr>
              <w:widowControl/>
              <w:jc w:val="left"/>
              <w:rPr>
                <w:rFonts w:ascii="Times New Roman" w:eastAsia="宋体" w:hAnsi="宋体" w:cs="宋体"/>
                <w:kern w:val="0"/>
                <w:sz w:val="24"/>
              </w:rPr>
            </w:pPr>
          </w:p>
        </w:tc>
      </w:tr>
      <w:tr w:rsidR="00951A18" w14:paraId="43138033"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801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2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2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2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2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2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2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2" w14:textId="77777777" w:rsidR="00951A18" w:rsidRDefault="00951A18">
            <w:pPr>
              <w:widowControl/>
              <w:jc w:val="left"/>
              <w:rPr>
                <w:rFonts w:ascii="Times New Roman" w:eastAsia="宋体" w:hAnsi="宋体" w:cs="宋体"/>
                <w:kern w:val="0"/>
                <w:sz w:val="24"/>
              </w:rPr>
            </w:pPr>
          </w:p>
        </w:tc>
      </w:tr>
      <w:tr w:rsidR="00951A18" w14:paraId="431380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03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FFFFFF"/>
            <w:tcMar>
              <w:left w:w="20" w:type="dxa"/>
              <w:right w:w="20" w:type="dxa"/>
            </w:tcMar>
            <w:vAlign w:val="bottom"/>
          </w:tcPr>
          <w:p w14:paraId="4313803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0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47" w14:textId="77777777" w:rsidR="00951A18" w:rsidRDefault="00951A18">
            <w:pPr>
              <w:widowControl/>
              <w:jc w:val="left"/>
              <w:rPr>
                <w:rFonts w:ascii="Times New Roman" w:eastAsia="宋体" w:hAnsi="宋体" w:cs="宋体"/>
                <w:kern w:val="0"/>
                <w:sz w:val="24"/>
              </w:rPr>
            </w:pPr>
          </w:p>
        </w:tc>
      </w:tr>
      <w:tr w:rsidR="00951A18" w14:paraId="4313806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04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(2,789)</w:t>
            </w:r>
          </w:p>
        </w:tc>
        <w:tc>
          <w:tcPr>
            <w:tcW w:w="0" w:type="auto"/>
            <w:tcBorders>
              <w:top w:val="nil"/>
              <w:left w:val="nil"/>
              <w:bottom w:val="nil"/>
              <w:right w:val="nil"/>
            </w:tcBorders>
            <w:shd w:val="clear" w:color="auto" w:fill="EFEFEF"/>
            <w:tcMar>
              <w:top w:w="40" w:type="dxa"/>
              <w:bottom w:w="40" w:type="dxa"/>
              <w:right w:w="20" w:type="dxa"/>
            </w:tcMar>
            <w:vAlign w:val="bottom"/>
          </w:tcPr>
          <w:p w14:paraId="431380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4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(1,499)</w:t>
            </w:r>
          </w:p>
        </w:tc>
        <w:tc>
          <w:tcPr>
            <w:tcW w:w="0" w:type="auto"/>
            <w:tcBorders>
              <w:top w:val="nil"/>
              <w:left w:val="nil"/>
              <w:bottom w:val="nil"/>
              <w:right w:val="nil"/>
            </w:tcBorders>
            <w:shd w:val="clear" w:color="auto" w:fill="EFEFEF"/>
            <w:tcMar>
              <w:top w:w="40" w:type="dxa"/>
              <w:bottom w:w="40" w:type="dxa"/>
              <w:right w:w="20" w:type="dxa"/>
            </w:tcMar>
            <w:vAlign w:val="bottom"/>
          </w:tcPr>
          <w:p w14:paraId="431380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4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bottom w:w="40" w:type="dxa"/>
              <w:right w:w="20" w:type="dxa"/>
            </w:tcMar>
            <w:vAlign w:val="bottom"/>
          </w:tcPr>
          <w:p w14:paraId="431380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5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nil"/>
              <w:left w:val="nil"/>
              <w:bottom w:val="nil"/>
              <w:right w:val="nil"/>
            </w:tcBorders>
            <w:shd w:val="clear" w:color="auto" w:fill="EFEFEF"/>
            <w:tcMar>
              <w:top w:w="40" w:type="dxa"/>
              <w:bottom w:w="40" w:type="dxa"/>
              <w:right w:w="20" w:type="dxa"/>
            </w:tcMar>
            <w:vAlign w:val="bottom"/>
          </w:tcPr>
          <w:p w14:paraId="431380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60" w14:textId="77777777" w:rsidR="00951A18" w:rsidRDefault="00951A18">
            <w:pPr>
              <w:widowControl/>
              <w:jc w:val="left"/>
              <w:rPr>
                <w:rFonts w:ascii="Times New Roman" w:eastAsia="宋体" w:hAnsi="宋体" w:cs="宋体"/>
                <w:kern w:val="0"/>
                <w:sz w:val="24"/>
              </w:rPr>
            </w:pPr>
          </w:p>
        </w:tc>
      </w:tr>
      <w:tr w:rsidR="00951A18" w14:paraId="4313807A"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06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06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2,239 </w:t>
            </w:r>
          </w:p>
        </w:tc>
        <w:tc>
          <w:tcPr>
            <w:tcW w:w="0" w:type="auto"/>
            <w:tcBorders>
              <w:top w:val="nil"/>
              <w:left w:val="nil"/>
              <w:bottom w:val="nil"/>
              <w:right w:val="nil"/>
            </w:tcBorders>
            <w:shd w:val="clear" w:color="auto" w:fill="auto"/>
            <w:tcMar>
              <w:top w:w="40" w:type="dxa"/>
              <w:bottom w:w="40" w:type="dxa"/>
              <w:right w:w="20" w:type="dxa"/>
            </w:tcMar>
            <w:vAlign w:val="bottom"/>
          </w:tcPr>
          <w:p w14:paraId="431380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6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0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860 </w:t>
            </w:r>
          </w:p>
        </w:tc>
        <w:tc>
          <w:tcPr>
            <w:tcW w:w="0" w:type="auto"/>
            <w:tcBorders>
              <w:top w:val="nil"/>
              <w:left w:val="nil"/>
              <w:bottom w:val="nil"/>
              <w:right w:val="nil"/>
            </w:tcBorders>
            <w:shd w:val="clear" w:color="auto" w:fill="auto"/>
            <w:tcMar>
              <w:top w:w="40" w:type="dxa"/>
              <w:bottom w:w="40" w:type="dxa"/>
              <w:right w:w="20" w:type="dxa"/>
            </w:tcMar>
            <w:vAlign w:val="bottom"/>
          </w:tcPr>
          <w:p w14:paraId="431380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6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0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nil"/>
              <w:left w:val="nil"/>
              <w:bottom w:val="nil"/>
              <w:right w:val="nil"/>
            </w:tcBorders>
            <w:shd w:val="clear" w:color="auto" w:fill="auto"/>
            <w:tcMar>
              <w:top w:w="40" w:type="dxa"/>
              <w:bottom w:w="40" w:type="dxa"/>
              <w:right w:w="20" w:type="dxa"/>
            </w:tcMar>
            <w:vAlign w:val="bottom"/>
          </w:tcPr>
          <w:p w14:paraId="431380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6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0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2,726 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0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79" w14:textId="77777777" w:rsidR="00951A18" w:rsidRDefault="00951A18">
            <w:pPr>
              <w:widowControl/>
              <w:jc w:val="left"/>
              <w:rPr>
                <w:rFonts w:ascii="Times New Roman" w:eastAsia="宋体" w:hAnsi="宋体" w:cs="宋体"/>
                <w:kern w:val="0"/>
                <w:sz w:val="24"/>
              </w:rPr>
            </w:pPr>
          </w:p>
        </w:tc>
      </w:tr>
      <w:tr w:rsidR="00951A18" w14:paraId="43138093"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07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effects of changes in accounting 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0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7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0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8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80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08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0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0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92" w14:textId="77777777" w:rsidR="00951A18" w:rsidRDefault="00951A18">
            <w:pPr>
              <w:widowControl/>
              <w:jc w:val="left"/>
              <w:rPr>
                <w:rFonts w:ascii="Times New Roman" w:eastAsia="宋体" w:hAnsi="宋体" w:cs="宋体"/>
                <w:kern w:val="0"/>
                <w:sz w:val="24"/>
              </w:rPr>
            </w:pPr>
          </w:p>
        </w:tc>
      </w:tr>
      <w:tr w:rsidR="00951A18" w14:paraId="431380A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09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9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9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80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0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9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0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0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AB" w14:textId="77777777" w:rsidR="00951A18" w:rsidRDefault="00951A18">
            <w:pPr>
              <w:widowControl/>
              <w:jc w:val="left"/>
              <w:rPr>
                <w:rFonts w:ascii="Times New Roman" w:eastAsia="宋体" w:hAnsi="宋体" w:cs="宋体"/>
                <w:kern w:val="0"/>
                <w:sz w:val="24"/>
              </w:rPr>
            </w:pPr>
          </w:p>
        </w:tc>
      </w:tr>
      <w:tr w:rsidR="00951A18" w14:paraId="431380C1"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80A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A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B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B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B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0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C0" w14:textId="77777777" w:rsidR="00951A18" w:rsidRDefault="00951A18">
            <w:pPr>
              <w:widowControl/>
              <w:jc w:val="left"/>
              <w:rPr>
                <w:rFonts w:ascii="Times New Roman" w:eastAsia="宋体" w:hAnsi="宋体" w:cs="宋体"/>
                <w:kern w:val="0"/>
                <w:sz w:val="24"/>
              </w:rPr>
            </w:pPr>
          </w:p>
        </w:tc>
      </w:tr>
      <w:tr w:rsidR="00951A18" w14:paraId="431380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0C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auto"/>
            <w:tcMar>
              <w:top w:w="40" w:type="dxa"/>
              <w:left w:w="20" w:type="dxa"/>
              <w:bottom w:w="40" w:type="dxa"/>
            </w:tcMar>
            <w:vAlign w:val="bottom"/>
          </w:tcPr>
          <w:p w14:paraId="431380C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right w:w="0" w:type="dxa"/>
            </w:tcMar>
            <w:vAlign w:val="bottom"/>
          </w:tcPr>
          <w:p w14:paraId="431380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72,282 </w:t>
            </w:r>
          </w:p>
        </w:tc>
        <w:tc>
          <w:tcPr>
            <w:tcW w:w="0" w:type="auto"/>
            <w:tcBorders>
              <w:top w:val="nil"/>
              <w:left w:val="nil"/>
              <w:bottom w:val="double" w:sz="2" w:space="0" w:color="000000"/>
              <w:right w:val="nil"/>
            </w:tcBorders>
            <w:shd w:val="clear" w:color="auto" w:fill="auto"/>
            <w:tcMar>
              <w:top w:w="40" w:type="dxa"/>
              <w:bottom w:w="40" w:type="dxa"/>
              <w:right w:w="20" w:type="dxa"/>
            </w:tcMar>
            <w:vAlign w:val="bottom"/>
          </w:tcPr>
          <w:p w14:paraId="431380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0C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right w:w="0" w:type="dxa"/>
            </w:tcMar>
            <w:vAlign w:val="bottom"/>
          </w:tcPr>
          <w:p w14:paraId="431380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96,456 </w:t>
            </w:r>
          </w:p>
        </w:tc>
        <w:tc>
          <w:tcPr>
            <w:tcW w:w="0" w:type="auto"/>
            <w:tcBorders>
              <w:top w:val="nil"/>
              <w:left w:val="nil"/>
              <w:bottom w:val="double" w:sz="2" w:space="0" w:color="000000"/>
              <w:right w:val="nil"/>
            </w:tcBorders>
            <w:shd w:val="clear" w:color="auto" w:fill="auto"/>
            <w:tcMar>
              <w:top w:w="40" w:type="dxa"/>
              <w:bottom w:w="40" w:type="dxa"/>
              <w:right w:w="20" w:type="dxa"/>
            </w:tcMar>
            <w:vAlign w:val="bottom"/>
          </w:tcPr>
          <w:p w14:paraId="431380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0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0C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right w:w="0" w:type="dxa"/>
            </w:tcMar>
            <w:vAlign w:val="bottom"/>
          </w:tcPr>
          <w:p w14:paraId="431380C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72,282 </w:t>
            </w:r>
          </w:p>
        </w:tc>
        <w:tc>
          <w:tcPr>
            <w:tcW w:w="0" w:type="auto"/>
            <w:tcBorders>
              <w:top w:val="nil"/>
              <w:left w:val="nil"/>
              <w:bottom w:val="double" w:sz="2" w:space="0" w:color="000000"/>
              <w:right w:val="nil"/>
            </w:tcBorders>
            <w:shd w:val="clear" w:color="auto" w:fill="auto"/>
            <w:tcMar>
              <w:top w:w="40" w:type="dxa"/>
              <w:bottom w:w="40" w:type="dxa"/>
              <w:right w:w="20" w:type="dxa"/>
            </w:tcMar>
            <w:vAlign w:val="bottom"/>
          </w:tcPr>
          <w:p w14:paraId="431380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0C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bottom w:w="40" w:type="dxa"/>
              <w:right w:w="0" w:type="dxa"/>
            </w:tcMar>
            <w:vAlign w:val="bottom"/>
          </w:tcPr>
          <w:p w14:paraId="431380D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96,456 </w:t>
            </w:r>
          </w:p>
        </w:tc>
        <w:tc>
          <w:tcPr>
            <w:tcW w:w="0" w:type="auto"/>
            <w:tcBorders>
              <w:top w:val="nil"/>
              <w:left w:val="nil"/>
              <w:bottom w:val="double" w:sz="2" w:space="0" w:color="000000"/>
              <w:right w:val="nil"/>
            </w:tcBorders>
            <w:shd w:val="clear" w:color="auto" w:fill="FFFFFF"/>
            <w:tcMar>
              <w:top w:w="40" w:type="dxa"/>
              <w:bottom w:w="40" w:type="dxa"/>
              <w:right w:w="20" w:type="dxa"/>
            </w:tcMar>
            <w:vAlign w:val="bottom"/>
          </w:tcPr>
          <w:p w14:paraId="431380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0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DD" w14:textId="77777777" w:rsidR="00951A18" w:rsidRDefault="00951A18">
            <w:pPr>
              <w:widowControl/>
              <w:jc w:val="left"/>
              <w:rPr>
                <w:rFonts w:ascii="Times New Roman" w:eastAsia="宋体" w:hAnsi="宋体" w:cs="宋体"/>
                <w:kern w:val="0"/>
                <w:sz w:val="24"/>
              </w:rPr>
            </w:pPr>
          </w:p>
        </w:tc>
      </w:tr>
      <w:tr w:rsidR="00951A18" w14:paraId="431380F3"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80DF"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0E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E1"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0E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E3"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0E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0E5"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0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0F2" w14:textId="77777777" w:rsidR="00951A18" w:rsidRDefault="00951A18">
            <w:pPr>
              <w:widowControl/>
              <w:jc w:val="left"/>
              <w:rPr>
                <w:rFonts w:ascii="Times New Roman" w:eastAsia="宋体" w:hAnsi="宋体" w:cs="宋体"/>
                <w:kern w:val="0"/>
                <w:sz w:val="24"/>
              </w:rPr>
            </w:pPr>
          </w:p>
        </w:tc>
      </w:tr>
      <w:tr w:rsidR="00951A18" w14:paraId="431381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0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 per share or RSU</w:t>
            </w:r>
          </w:p>
        </w:tc>
        <w:tc>
          <w:tcPr>
            <w:tcW w:w="0" w:type="auto"/>
            <w:tcBorders>
              <w:top w:val="nil"/>
              <w:left w:val="nil"/>
              <w:bottom w:val="nil"/>
              <w:right w:val="nil"/>
            </w:tcBorders>
            <w:shd w:val="clear" w:color="auto" w:fill="FFFFFF"/>
            <w:tcMar>
              <w:top w:w="40" w:type="dxa"/>
              <w:left w:w="20" w:type="dxa"/>
              <w:bottom w:w="40" w:type="dxa"/>
            </w:tcMar>
            <w:vAlign w:val="bottom"/>
          </w:tcPr>
          <w:p w14:paraId="431380F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0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0.82 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0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0F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0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0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0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0F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0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0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1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1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0F" w14:textId="77777777" w:rsidR="00951A18" w:rsidRDefault="00951A18">
            <w:pPr>
              <w:widowControl/>
              <w:jc w:val="left"/>
              <w:rPr>
                <w:rFonts w:ascii="Times New Roman" w:eastAsia="宋体" w:hAnsi="宋体" w:cs="宋体"/>
                <w:kern w:val="0"/>
                <w:sz w:val="24"/>
              </w:rPr>
            </w:pPr>
          </w:p>
        </w:tc>
      </w:tr>
    </w:tbl>
    <w:p w14:paraId="43138111"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43138112"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4</w:t>
      </w:r>
    </w:p>
    <w:p w14:paraId="43138113" w14:textId="77777777" w:rsidR="00951A18" w:rsidRDefault="005A4B9A">
      <w:pPr>
        <w:widowControl/>
        <w:jc w:val="center"/>
      </w:pPr>
      <w:r>
        <w:rPr>
          <w:rFonts w:ascii="宋体" w:eastAsia="宋体" w:hAnsi="宋体" w:cs="宋体"/>
          <w:kern w:val="0"/>
          <w:sz w:val="24"/>
        </w:rPr>
        <w:pict w14:anchorId="4313A53A">
          <v:rect id="_x0000_i1030" style="width:6in;height:1.5pt" o:hralign="center" o:hrstd="t" o:hr="t" fillcolor="#a0a0a0" stroked="f"/>
        </w:pict>
      </w:r>
    </w:p>
    <w:p w14:paraId="43138114"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115"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8116" w14:textId="77777777" w:rsidR="00951A18" w:rsidRDefault="005A4B9A">
      <w:pPr>
        <w:widowControl/>
        <w:spacing w:before="6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CONDENSED </w:t>
      </w:r>
      <w:r>
        <w:rPr>
          <w:rFonts w:ascii="Helvetica" w:eastAsia="Helvetica" w:hAnsi="Helvetica" w:cs="Helvetica"/>
          <w:b/>
          <w:bCs/>
          <w:color w:val="000000"/>
          <w:kern w:val="0"/>
          <w:sz w:val="18"/>
          <w:szCs w:val="18"/>
          <w:lang w:bidi="ar"/>
        </w:rPr>
        <w:t>CONSOLIDATED STATEMENTS OF CASH FLOWS (Unaudited)</w:t>
      </w:r>
    </w:p>
    <w:p w14:paraId="43138117"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3"/>
        <w:gridCol w:w="5663"/>
        <w:gridCol w:w="53"/>
        <w:gridCol w:w="136"/>
        <w:gridCol w:w="911"/>
        <w:gridCol w:w="86"/>
        <w:gridCol w:w="36"/>
        <w:gridCol w:w="36"/>
        <w:gridCol w:w="36"/>
        <w:gridCol w:w="136"/>
        <w:gridCol w:w="888"/>
        <w:gridCol w:w="86"/>
        <w:gridCol w:w="36"/>
        <w:gridCol w:w="36"/>
        <w:gridCol w:w="36"/>
        <w:gridCol w:w="36"/>
        <w:gridCol w:w="36"/>
        <w:gridCol w:w="36"/>
      </w:tblGrid>
      <w:tr w:rsidR="00951A18" w14:paraId="43138124" w14:textId="77777777">
        <w:trPr>
          <w:gridAfter w:val="6"/>
        </w:trPr>
        <w:tc>
          <w:tcPr>
            <w:tcW w:w="50" w:type="pct"/>
            <w:tcBorders>
              <w:top w:val="nil"/>
              <w:left w:val="nil"/>
              <w:bottom w:val="nil"/>
              <w:right w:val="nil"/>
            </w:tcBorders>
            <w:shd w:val="clear" w:color="auto" w:fill="auto"/>
          </w:tcPr>
          <w:p w14:paraId="43138118"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811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11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11B"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811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11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11E"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11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12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121"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812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123" w14:textId="77777777" w:rsidR="00951A18" w:rsidRDefault="00951A18">
            <w:pPr>
              <w:widowControl/>
              <w:jc w:val="left"/>
              <w:rPr>
                <w:rFonts w:ascii="Times New Roman" w:eastAsia="宋体" w:hAnsi="宋体" w:cs="宋体"/>
                <w:kern w:val="0"/>
                <w:sz w:val="24"/>
              </w:rPr>
            </w:pPr>
          </w:p>
        </w:tc>
      </w:tr>
      <w:tr w:rsidR="00951A18" w14:paraId="43138129" w14:textId="77777777">
        <w:tc>
          <w:tcPr>
            <w:tcW w:w="0" w:type="auto"/>
            <w:gridSpan w:val="3"/>
            <w:tcBorders>
              <w:top w:val="nil"/>
              <w:left w:val="nil"/>
              <w:bottom w:val="nil"/>
              <w:right w:val="nil"/>
            </w:tcBorders>
            <w:shd w:val="clear" w:color="auto" w:fill="auto"/>
            <w:tcMar>
              <w:left w:w="20" w:type="dxa"/>
              <w:right w:w="20" w:type="dxa"/>
            </w:tcMar>
            <w:vAlign w:val="bottom"/>
          </w:tcPr>
          <w:p w14:paraId="43138125"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12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812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128" w14:textId="77777777" w:rsidR="00951A18" w:rsidRDefault="00951A18">
            <w:pPr>
              <w:widowControl/>
              <w:jc w:val="left"/>
              <w:rPr>
                <w:rFonts w:ascii="Times New Roman" w:eastAsia="宋体" w:hAnsi="宋体" w:cs="宋体"/>
                <w:vanish/>
                <w:kern w:val="0"/>
                <w:sz w:val="24"/>
              </w:rPr>
            </w:pPr>
          </w:p>
        </w:tc>
      </w:tr>
      <w:tr w:rsidR="00951A18" w14:paraId="43138134" w14:textId="77777777">
        <w:tc>
          <w:tcPr>
            <w:tcW w:w="0" w:type="auto"/>
            <w:gridSpan w:val="3"/>
            <w:tcBorders>
              <w:top w:val="nil"/>
              <w:left w:val="nil"/>
              <w:bottom w:val="nil"/>
              <w:right w:val="nil"/>
            </w:tcBorders>
            <w:shd w:val="clear" w:color="auto" w:fill="auto"/>
            <w:tcMar>
              <w:left w:w="20" w:type="dxa"/>
              <w:right w:w="20" w:type="dxa"/>
            </w:tcMar>
            <w:vAlign w:val="bottom"/>
          </w:tcPr>
          <w:p w14:paraId="4313812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12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12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12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81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3" w14:textId="77777777" w:rsidR="00951A18" w:rsidRDefault="00951A18">
            <w:pPr>
              <w:widowControl/>
              <w:jc w:val="left"/>
              <w:rPr>
                <w:rFonts w:ascii="Times New Roman" w:eastAsia="宋体" w:hAnsi="宋体" w:cs="宋体"/>
                <w:kern w:val="0"/>
                <w:sz w:val="24"/>
              </w:rPr>
            </w:pPr>
          </w:p>
        </w:tc>
      </w:tr>
      <w:tr w:rsidR="00951A18" w14:paraId="431381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13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13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81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50,224 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1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13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13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81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25,913 </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81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2" w14:textId="77777777" w:rsidR="00951A18" w:rsidRDefault="00951A18">
            <w:pPr>
              <w:widowControl/>
              <w:jc w:val="left"/>
              <w:rPr>
                <w:rFonts w:ascii="Times New Roman" w:eastAsia="宋体" w:hAnsi="宋体" w:cs="宋体"/>
                <w:kern w:val="0"/>
                <w:sz w:val="24"/>
              </w:rPr>
            </w:pPr>
          </w:p>
        </w:tc>
      </w:tr>
      <w:tr w:rsidR="00951A18" w14:paraId="4313814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14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activities:</w:t>
            </w: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14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14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1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4D" w14:textId="77777777" w:rsidR="00951A18" w:rsidRDefault="00951A18">
            <w:pPr>
              <w:widowControl/>
              <w:jc w:val="left"/>
              <w:rPr>
                <w:rFonts w:ascii="Times New Roman" w:eastAsia="宋体" w:hAnsi="宋体" w:cs="宋体"/>
                <w:kern w:val="0"/>
                <w:sz w:val="24"/>
              </w:rPr>
            </w:pPr>
          </w:p>
        </w:tc>
      </w:tr>
      <w:tr w:rsidR="00951A18" w14:paraId="4313815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14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5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41,570 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5A" w14:textId="77777777" w:rsidR="00951A18" w:rsidRDefault="00951A18">
            <w:pPr>
              <w:widowControl/>
              <w:jc w:val="left"/>
              <w:rPr>
                <w:rFonts w:ascii="Times New Roman" w:eastAsia="宋体" w:hAnsi="宋体" w:cs="宋体"/>
                <w:kern w:val="0"/>
                <w:sz w:val="24"/>
              </w:rPr>
            </w:pPr>
          </w:p>
        </w:tc>
      </w:tr>
      <w:tr w:rsidR="00951A18" w14:paraId="43138166"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15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left w:w="20" w:type="dxa"/>
              <w:right w:w="20" w:type="dxa"/>
            </w:tcMar>
            <w:vAlign w:val="bottom"/>
          </w:tcPr>
          <w:p w14:paraId="431381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15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1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5" w14:textId="77777777" w:rsidR="00951A18" w:rsidRDefault="00951A18">
            <w:pPr>
              <w:widowControl/>
              <w:jc w:val="left"/>
              <w:rPr>
                <w:rFonts w:ascii="Times New Roman" w:eastAsia="宋体" w:hAnsi="宋体" w:cs="宋体"/>
                <w:kern w:val="0"/>
                <w:sz w:val="24"/>
              </w:rPr>
            </w:pPr>
          </w:p>
        </w:tc>
      </w:tr>
      <w:tr w:rsidR="00951A18" w14:paraId="43138173"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1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8,354 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6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9,368 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2" w14:textId="77777777" w:rsidR="00951A18" w:rsidRDefault="00951A18">
            <w:pPr>
              <w:widowControl/>
              <w:jc w:val="left"/>
              <w:rPr>
                <w:rFonts w:ascii="Times New Roman" w:eastAsia="宋体" w:hAnsi="宋体" w:cs="宋体"/>
                <w:kern w:val="0"/>
                <w:sz w:val="24"/>
              </w:rPr>
            </w:pPr>
          </w:p>
        </w:tc>
      </w:tr>
      <w:tr w:rsidR="00951A18" w14:paraId="43138180"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7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4,569 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7F" w14:textId="77777777" w:rsidR="00951A18" w:rsidRDefault="00951A18">
            <w:pPr>
              <w:widowControl/>
              <w:jc w:val="left"/>
              <w:rPr>
                <w:rFonts w:ascii="Times New Roman" w:eastAsia="宋体" w:hAnsi="宋体" w:cs="宋体"/>
                <w:kern w:val="0"/>
                <w:sz w:val="24"/>
              </w:rPr>
            </w:pPr>
          </w:p>
        </w:tc>
      </w:tr>
      <w:tr w:rsidR="00951A18" w14:paraId="4313818D"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18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8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w:t>
            </w:r>
          </w:p>
        </w:tc>
        <w:tc>
          <w:tcPr>
            <w:tcW w:w="0" w:type="auto"/>
            <w:tcBorders>
              <w:top w:val="nil"/>
              <w:left w:val="nil"/>
              <w:bottom w:val="nil"/>
              <w:right w:val="nil"/>
            </w:tcBorders>
            <w:shd w:val="clear" w:color="auto" w:fill="FFFFFF"/>
            <w:tcMar>
              <w:top w:w="40" w:type="dxa"/>
              <w:bottom w:w="40" w:type="dxa"/>
              <w:right w:w="20" w:type="dxa"/>
            </w:tcMar>
            <w:vAlign w:val="bottom"/>
          </w:tcPr>
          <w:p w14:paraId="431381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8C" w14:textId="77777777" w:rsidR="00951A18" w:rsidRDefault="00951A18">
            <w:pPr>
              <w:widowControl/>
              <w:jc w:val="left"/>
              <w:rPr>
                <w:rFonts w:ascii="Times New Roman" w:eastAsia="宋体" w:hAnsi="宋体" w:cs="宋体"/>
                <w:kern w:val="0"/>
                <w:sz w:val="24"/>
              </w:rPr>
            </w:pPr>
          </w:p>
        </w:tc>
      </w:tr>
      <w:tr w:rsidR="00951A18" w14:paraId="4313819A"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8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w:t>
            </w:r>
          </w:p>
        </w:tc>
        <w:tc>
          <w:tcPr>
            <w:tcW w:w="0" w:type="auto"/>
            <w:tcBorders>
              <w:top w:val="nil"/>
              <w:left w:val="nil"/>
              <w:bottom w:val="nil"/>
              <w:right w:val="nil"/>
            </w:tcBorders>
            <w:shd w:val="clear" w:color="auto" w:fill="EFEFEF"/>
            <w:tcMar>
              <w:top w:w="40" w:type="dxa"/>
              <w:bottom w:w="40" w:type="dxa"/>
              <w:right w:w="20" w:type="dxa"/>
            </w:tcMar>
            <w:vAlign w:val="bottom"/>
          </w:tcPr>
          <w:p w14:paraId="431381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9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w:t>
            </w:r>
          </w:p>
        </w:tc>
        <w:tc>
          <w:tcPr>
            <w:tcW w:w="0" w:type="auto"/>
            <w:tcBorders>
              <w:top w:val="nil"/>
              <w:left w:val="nil"/>
              <w:bottom w:val="nil"/>
              <w:right w:val="nil"/>
            </w:tcBorders>
            <w:shd w:val="clear" w:color="auto" w:fill="EFEFEF"/>
            <w:tcMar>
              <w:top w:w="40" w:type="dxa"/>
              <w:bottom w:w="40" w:type="dxa"/>
              <w:right w:w="20" w:type="dxa"/>
            </w:tcMar>
            <w:vAlign w:val="bottom"/>
          </w:tcPr>
          <w:p w14:paraId="431381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9" w14:textId="77777777" w:rsidR="00951A18" w:rsidRDefault="00951A18">
            <w:pPr>
              <w:widowControl/>
              <w:jc w:val="left"/>
              <w:rPr>
                <w:rFonts w:ascii="Times New Roman" w:eastAsia="宋体" w:hAnsi="宋体" w:cs="宋体"/>
                <w:kern w:val="0"/>
                <w:sz w:val="24"/>
              </w:rPr>
            </w:pPr>
          </w:p>
        </w:tc>
      </w:tr>
      <w:tr w:rsidR="00951A18" w14:paraId="431381A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19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819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19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1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4" w14:textId="77777777" w:rsidR="00951A18" w:rsidRDefault="00951A18">
            <w:pPr>
              <w:widowControl/>
              <w:jc w:val="left"/>
              <w:rPr>
                <w:rFonts w:ascii="Times New Roman" w:eastAsia="宋体" w:hAnsi="宋体" w:cs="宋体"/>
                <w:kern w:val="0"/>
                <w:sz w:val="24"/>
              </w:rPr>
            </w:pPr>
          </w:p>
        </w:tc>
      </w:tr>
      <w:tr w:rsidR="00951A18" w14:paraId="431381B2"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A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A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1" w14:textId="77777777" w:rsidR="00951A18" w:rsidRDefault="00951A18">
            <w:pPr>
              <w:widowControl/>
              <w:jc w:val="left"/>
              <w:rPr>
                <w:rFonts w:ascii="Times New Roman" w:eastAsia="宋体" w:hAnsi="宋体" w:cs="宋体"/>
                <w:kern w:val="0"/>
                <w:sz w:val="24"/>
              </w:rPr>
            </w:pPr>
          </w:p>
        </w:tc>
      </w:tr>
      <w:tr w:rsidR="00951A18" w14:paraId="431381BF"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1B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B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BE" w14:textId="77777777" w:rsidR="00951A18" w:rsidRDefault="00951A18">
            <w:pPr>
              <w:widowControl/>
              <w:jc w:val="left"/>
              <w:rPr>
                <w:rFonts w:ascii="Times New Roman" w:eastAsia="宋体" w:hAnsi="宋体" w:cs="宋体"/>
                <w:kern w:val="0"/>
                <w:sz w:val="24"/>
              </w:rPr>
            </w:pPr>
          </w:p>
        </w:tc>
      </w:tr>
      <w:tr w:rsidR="00951A18" w14:paraId="431381CC"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C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C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CB" w14:textId="77777777" w:rsidR="00951A18" w:rsidRDefault="00951A18">
            <w:pPr>
              <w:widowControl/>
              <w:jc w:val="left"/>
              <w:rPr>
                <w:rFonts w:ascii="Times New Roman" w:eastAsia="宋体" w:hAnsi="宋体" w:cs="宋体"/>
                <w:kern w:val="0"/>
                <w:sz w:val="24"/>
              </w:rPr>
            </w:pPr>
          </w:p>
        </w:tc>
      </w:tr>
      <w:tr w:rsidR="00951A18" w14:paraId="431381D9"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1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(6,760)</w:t>
            </w:r>
          </w:p>
        </w:tc>
        <w:tc>
          <w:tcPr>
            <w:tcW w:w="0" w:type="auto"/>
            <w:tcBorders>
              <w:top w:val="nil"/>
              <w:left w:val="nil"/>
              <w:bottom w:val="nil"/>
              <w:right w:val="nil"/>
            </w:tcBorders>
            <w:shd w:val="clear" w:color="auto" w:fill="FFFFFF"/>
            <w:tcMar>
              <w:top w:w="40" w:type="dxa"/>
              <w:bottom w:w="40" w:type="dxa"/>
              <w:right w:w="20" w:type="dxa"/>
            </w:tcMar>
            <w:vAlign w:val="bottom"/>
          </w:tcPr>
          <w:p w14:paraId="431381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D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D8" w14:textId="77777777" w:rsidR="00951A18" w:rsidRDefault="00951A18">
            <w:pPr>
              <w:widowControl/>
              <w:jc w:val="left"/>
              <w:rPr>
                <w:rFonts w:ascii="Times New Roman" w:eastAsia="宋体" w:hAnsi="宋体" w:cs="宋体"/>
                <w:kern w:val="0"/>
                <w:sz w:val="24"/>
              </w:rPr>
            </w:pPr>
          </w:p>
        </w:tc>
      </w:tr>
      <w:tr w:rsidR="00951A18" w14:paraId="431381E6"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D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D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(10,787)</w:t>
            </w:r>
          </w:p>
        </w:tc>
        <w:tc>
          <w:tcPr>
            <w:tcW w:w="0" w:type="auto"/>
            <w:tcBorders>
              <w:top w:val="nil"/>
              <w:left w:val="nil"/>
              <w:bottom w:val="nil"/>
              <w:right w:val="nil"/>
            </w:tcBorders>
            <w:shd w:val="clear" w:color="auto" w:fill="EFEFEF"/>
            <w:tcMar>
              <w:top w:w="40" w:type="dxa"/>
              <w:bottom w:w="40" w:type="dxa"/>
              <w:right w:w="20" w:type="dxa"/>
            </w:tcMar>
            <w:vAlign w:val="bottom"/>
          </w:tcPr>
          <w:p w14:paraId="431381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D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(19,804)</w:t>
            </w:r>
          </w:p>
        </w:tc>
        <w:tc>
          <w:tcPr>
            <w:tcW w:w="0" w:type="auto"/>
            <w:tcBorders>
              <w:top w:val="nil"/>
              <w:left w:val="nil"/>
              <w:bottom w:val="nil"/>
              <w:right w:val="nil"/>
            </w:tcBorders>
            <w:shd w:val="clear" w:color="auto" w:fill="EFEFEF"/>
            <w:tcMar>
              <w:top w:w="40" w:type="dxa"/>
              <w:bottom w:w="40" w:type="dxa"/>
              <w:right w:w="20" w:type="dxa"/>
            </w:tcMar>
            <w:vAlign w:val="bottom"/>
          </w:tcPr>
          <w:p w14:paraId="431381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5" w14:textId="77777777" w:rsidR="00951A18" w:rsidRDefault="00951A18">
            <w:pPr>
              <w:widowControl/>
              <w:jc w:val="left"/>
              <w:rPr>
                <w:rFonts w:ascii="Times New Roman" w:eastAsia="宋体" w:hAnsi="宋体" w:cs="宋体"/>
                <w:kern w:val="0"/>
                <w:sz w:val="24"/>
              </w:rPr>
            </w:pPr>
          </w:p>
        </w:tc>
      </w:tr>
      <w:tr w:rsidR="00951A18" w14:paraId="431381F3"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1E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1,649 </w:t>
            </w:r>
          </w:p>
        </w:tc>
        <w:tc>
          <w:tcPr>
            <w:tcW w:w="0" w:type="auto"/>
            <w:tcBorders>
              <w:top w:val="nil"/>
              <w:left w:val="nil"/>
              <w:bottom w:val="nil"/>
              <w:right w:val="nil"/>
            </w:tcBorders>
            <w:shd w:val="clear" w:color="auto" w:fill="FFFFFF"/>
            <w:tcMar>
              <w:top w:w="40" w:type="dxa"/>
              <w:bottom w:w="40" w:type="dxa"/>
              <w:right w:w="20" w:type="dxa"/>
            </w:tcMar>
            <w:vAlign w:val="bottom"/>
          </w:tcPr>
          <w:p w14:paraId="431381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1E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1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(776)</w:t>
            </w:r>
          </w:p>
        </w:tc>
        <w:tc>
          <w:tcPr>
            <w:tcW w:w="0" w:type="auto"/>
            <w:tcBorders>
              <w:top w:val="nil"/>
              <w:left w:val="nil"/>
              <w:bottom w:val="nil"/>
              <w:right w:val="nil"/>
            </w:tcBorders>
            <w:shd w:val="clear" w:color="auto" w:fill="FFFFFF"/>
            <w:tcMar>
              <w:top w:w="40" w:type="dxa"/>
              <w:bottom w:w="40" w:type="dxa"/>
              <w:right w:w="20" w:type="dxa"/>
            </w:tcMar>
            <w:vAlign w:val="bottom"/>
          </w:tcPr>
          <w:p w14:paraId="431381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2" w14:textId="77777777" w:rsidR="00951A18" w:rsidRDefault="00951A18">
            <w:pPr>
              <w:widowControl/>
              <w:jc w:val="left"/>
              <w:rPr>
                <w:rFonts w:ascii="Times New Roman" w:eastAsia="宋体" w:hAnsi="宋体" w:cs="宋体"/>
                <w:kern w:val="0"/>
                <w:sz w:val="24"/>
              </w:rPr>
            </w:pPr>
          </w:p>
        </w:tc>
      </w:tr>
      <w:tr w:rsidR="00951A18" w14:paraId="43138200"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1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1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1F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1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(8,753)</w:t>
            </w:r>
          </w:p>
        </w:tc>
        <w:tc>
          <w:tcPr>
            <w:tcW w:w="0" w:type="auto"/>
            <w:tcBorders>
              <w:top w:val="nil"/>
              <w:left w:val="nil"/>
              <w:bottom w:val="nil"/>
              <w:right w:val="nil"/>
            </w:tcBorders>
            <w:shd w:val="clear" w:color="auto" w:fill="EFEFEF"/>
            <w:tcMar>
              <w:top w:w="40" w:type="dxa"/>
              <w:bottom w:w="40" w:type="dxa"/>
              <w:right w:w="20" w:type="dxa"/>
            </w:tcMar>
            <w:vAlign w:val="bottom"/>
          </w:tcPr>
          <w:p w14:paraId="431381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1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1FF" w14:textId="77777777" w:rsidR="00951A18" w:rsidRDefault="00951A18">
            <w:pPr>
              <w:widowControl/>
              <w:jc w:val="left"/>
              <w:rPr>
                <w:rFonts w:ascii="Times New Roman" w:eastAsia="宋体" w:hAnsi="宋体" w:cs="宋体"/>
                <w:kern w:val="0"/>
                <w:sz w:val="24"/>
              </w:rPr>
            </w:pPr>
          </w:p>
        </w:tc>
      </w:tr>
      <w:tr w:rsidR="00951A18" w14:paraId="4313820D" w14:textId="77777777">
        <w:tc>
          <w:tcPr>
            <w:tcW w:w="0" w:type="auto"/>
            <w:gridSpan w:val="3"/>
            <w:tcBorders>
              <w:top w:val="nil"/>
              <w:left w:val="nil"/>
              <w:bottom w:val="nil"/>
              <w:right w:val="nil"/>
            </w:tcBorders>
            <w:shd w:val="clear" w:color="auto" w:fill="FFFFFF"/>
            <w:tcMar>
              <w:top w:w="40" w:type="dxa"/>
              <w:left w:w="1215" w:type="dxa"/>
              <w:bottom w:w="40" w:type="dxa"/>
              <w:right w:w="20" w:type="dxa"/>
            </w:tcMar>
            <w:vAlign w:val="bottom"/>
          </w:tcPr>
          <w:p w14:paraId="431382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2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60,098 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2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04"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2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49,481 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2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0C" w14:textId="77777777" w:rsidR="00951A18" w:rsidRDefault="00951A18">
            <w:pPr>
              <w:widowControl/>
              <w:jc w:val="left"/>
              <w:rPr>
                <w:rFonts w:ascii="Times New Roman" w:eastAsia="宋体" w:hAnsi="宋体" w:cs="宋体"/>
                <w:kern w:val="0"/>
                <w:sz w:val="24"/>
              </w:rPr>
            </w:pPr>
          </w:p>
        </w:tc>
      </w:tr>
      <w:tr w:rsidR="00951A18" w14:paraId="431382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20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Investing activities:</w:t>
            </w: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20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21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2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17" w14:textId="77777777" w:rsidR="00951A18" w:rsidRDefault="00951A18">
            <w:pPr>
              <w:widowControl/>
              <w:jc w:val="left"/>
              <w:rPr>
                <w:rFonts w:ascii="Times New Roman" w:eastAsia="宋体" w:hAnsi="宋体" w:cs="宋体"/>
                <w:kern w:val="0"/>
                <w:sz w:val="24"/>
              </w:rPr>
            </w:pPr>
          </w:p>
        </w:tc>
      </w:tr>
      <w:tr w:rsidR="00951A18" w14:paraId="4313822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1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(96,606)</w:t>
            </w:r>
          </w:p>
        </w:tc>
        <w:tc>
          <w:tcPr>
            <w:tcW w:w="0" w:type="auto"/>
            <w:tcBorders>
              <w:top w:val="nil"/>
              <w:left w:val="nil"/>
              <w:bottom w:val="nil"/>
              <w:right w:val="nil"/>
            </w:tcBorders>
            <w:shd w:val="clear" w:color="auto" w:fill="FFFFFF"/>
            <w:tcMar>
              <w:top w:w="40" w:type="dxa"/>
              <w:bottom w:w="40" w:type="dxa"/>
              <w:right w:w="20" w:type="dxa"/>
            </w:tcMar>
            <w:vAlign w:val="bottom"/>
          </w:tcPr>
          <w:p w14:paraId="431382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1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(21,902)</w:t>
            </w:r>
          </w:p>
        </w:tc>
        <w:tc>
          <w:tcPr>
            <w:tcW w:w="0" w:type="auto"/>
            <w:tcBorders>
              <w:top w:val="nil"/>
              <w:left w:val="nil"/>
              <w:bottom w:val="nil"/>
              <w:right w:val="nil"/>
            </w:tcBorders>
            <w:shd w:val="clear" w:color="auto" w:fill="FFFFFF"/>
            <w:tcMar>
              <w:top w:w="40" w:type="dxa"/>
              <w:bottom w:w="40" w:type="dxa"/>
              <w:right w:w="20" w:type="dxa"/>
            </w:tcMar>
            <w:vAlign w:val="bottom"/>
          </w:tcPr>
          <w:p w14:paraId="431382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4" w14:textId="77777777" w:rsidR="00951A18" w:rsidRDefault="00951A18">
            <w:pPr>
              <w:widowControl/>
              <w:jc w:val="left"/>
              <w:rPr>
                <w:rFonts w:ascii="Times New Roman" w:eastAsia="宋体" w:hAnsi="宋体" w:cs="宋体"/>
                <w:kern w:val="0"/>
                <w:sz w:val="24"/>
              </w:rPr>
            </w:pPr>
          </w:p>
        </w:tc>
      </w:tr>
      <w:tr w:rsidR="00951A18" w14:paraId="43138232"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2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2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54,865 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22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2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26,783 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2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1" w14:textId="77777777" w:rsidR="00951A18" w:rsidRDefault="00951A18">
            <w:pPr>
              <w:widowControl/>
              <w:jc w:val="left"/>
              <w:rPr>
                <w:rFonts w:ascii="Times New Roman" w:eastAsia="宋体" w:hAnsi="宋体" w:cs="宋体"/>
                <w:kern w:val="0"/>
                <w:sz w:val="24"/>
              </w:rPr>
            </w:pPr>
          </w:p>
        </w:tc>
      </w:tr>
      <w:tr w:rsidR="00951A18" w14:paraId="4313823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3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39,760 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3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49,516 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3E" w14:textId="77777777" w:rsidR="00951A18" w:rsidRDefault="00951A18">
            <w:pPr>
              <w:widowControl/>
              <w:jc w:val="left"/>
              <w:rPr>
                <w:rFonts w:ascii="Times New Roman" w:eastAsia="宋体" w:hAnsi="宋体" w:cs="宋体"/>
                <w:kern w:val="0"/>
                <w:sz w:val="24"/>
              </w:rPr>
            </w:pPr>
          </w:p>
        </w:tc>
      </w:tr>
      <w:tr w:rsidR="00951A18" w14:paraId="4313824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4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w:t>
            </w:r>
          </w:p>
        </w:tc>
        <w:tc>
          <w:tcPr>
            <w:tcW w:w="0" w:type="auto"/>
            <w:tcBorders>
              <w:top w:val="nil"/>
              <w:left w:val="nil"/>
              <w:bottom w:val="nil"/>
              <w:right w:val="nil"/>
            </w:tcBorders>
            <w:shd w:val="clear" w:color="auto" w:fill="EFEFEF"/>
            <w:tcMar>
              <w:top w:w="40" w:type="dxa"/>
              <w:bottom w:w="40" w:type="dxa"/>
              <w:right w:w="20" w:type="dxa"/>
            </w:tcMar>
            <w:vAlign w:val="bottom"/>
          </w:tcPr>
          <w:p w14:paraId="431382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4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(7,718)</w:t>
            </w:r>
          </w:p>
        </w:tc>
        <w:tc>
          <w:tcPr>
            <w:tcW w:w="0" w:type="auto"/>
            <w:tcBorders>
              <w:top w:val="nil"/>
              <w:left w:val="nil"/>
              <w:bottom w:val="nil"/>
              <w:right w:val="nil"/>
            </w:tcBorders>
            <w:shd w:val="clear" w:color="auto" w:fill="EFEFEF"/>
            <w:tcMar>
              <w:top w:w="40" w:type="dxa"/>
              <w:bottom w:w="40" w:type="dxa"/>
              <w:right w:w="20" w:type="dxa"/>
            </w:tcMar>
            <w:vAlign w:val="bottom"/>
          </w:tcPr>
          <w:p w14:paraId="431382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4B" w14:textId="77777777" w:rsidR="00951A18" w:rsidRDefault="00951A18">
            <w:pPr>
              <w:widowControl/>
              <w:jc w:val="left"/>
              <w:rPr>
                <w:rFonts w:ascii="Times New Roman" w:eastAsia="宋体" w:hAnsi="宋体" w:cs="宋体"/>
                <w:kern w:val="0"/>
                <w:sz w:val="24"/>
              </w:rPr>
            </w:pPr>
          </w:p>
        </w:tc>
      </w:tr>
      <w:tr w:rsidR="00951A18" w14:paraId="43138259"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4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(1,473)</w:t>
            </w:r>
          </w:p>
        </w:tc>
        <w:tc>
          <w:tcPr>
            <w:tcW w:w="0" w:type="auto"/>
            <w:tcBorders>
              <w:top w:val="nil"/>
              <w:left w:val="nil"/>
              <w:bottom w:val="nil"/>
              <w:right w:val="nil"/>
            </w:tcBorders>
            <w:shd w:val="clear" w:color="auto" w:fill="FFFFFF"/>
            <w:tcMar>
              <w:top w:w="40" w:type="dxa"/>
              <w:bottom w:w="40" w:type="dxa"/>
              <w:right w:w="20" w:type="dxa"/>
            </w:tcMar>
            <w:vAlign w:val="bottom"/>
          </w:tcPr>
          <w:p w14:paraId="431382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5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w:t>
            </w:r>
          </w:p>
        </w:tc>
        <w:tc>
          <w:tcPr>
            <w:tcW w:w="0" w:type="auto"/>
            <w:tcBorders>
              <w:top w:val="nil"/>
              <w:left w:val="nil"/>
              <w:bottom w:val="nil"/>
              <w:right w:val="nil"/>
            </w:tcBorders>
            <w:shd w:val="clear" w:color="auto" w:fill="FFFFFF"/>
            <w:tcMar>
              <w:top w:w="40" w:type="dxa"/>
              <w:bottom w:w="40" w:type="dxa"/>
              <w:right w:w="20" w:type="dxa"/>
            </w:tcMar>
            <w:vAlign w:val="bottom"/>
          </w:tcPr>
          <w:p w14:paraId="431382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58" w14:textId="77777777" w:rsidR="00951A18" w:rsidRDefault="00951A18">
            <w:pPr>
              <w:widowControl/>
              <w:jc w:val="left"/>
              <w:rPr>
                <w:rFonts w:ascii="Times New Roman" w:eastAsia="宋体" w:hAnsi="宋体" w:cs="宋体"/>
                <w:kern w:val="0"/>
                <w:sz w:val="24"/>
              </w:rPr>
            </w:pPr>
          </w:p>
        </w:tc>
      </w:tr>
      <w:tr w:rsidR="00951A18" w14:paraId="4313826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25A" w14:textId="77777777" w:rsidR="00951A18" w:rsidRDefault="005A4B9A">
            <w:pPr>
              <w:widowControl/>
              <w:spacing w:before="4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non-marketable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w:t>
            </w:r>
          </w:p>
        </w:tc>
        <w:tc>
          <w:tcPr>
            <w:tcW w:w="0" w:type="auto"/>
            <w:tcBorders>
              <w:top w:val="nil"/>
              <w:left w:val="nil"/>
              <w:bottom w:val="nil"/>
              <w:right w:val="nil"/>
            </w:tcBorders>
            <w:shd w:val="clear" w:color="auto" w:fill="EFEFEF"/>
            <w:tcMar>
              <w:top w:w="40" w:type="dxa"/>
              <w:bottom w:w="40" w:type="dxa"/>
              <w:right w:w="20" w:type="dxa"/>
            </w:tcMar>
            <w:vAlign w:val="bottom"/>
          </w:tcPr>
          <w:p w14:paraId="431382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5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(632)</w:t>
            </w:r>
          </w:p>
        </w:tc>
        <w:tc>
          <w:tcPr>
            <w:tcW w:w="0" w:type="auto"/>
            <w:tcBorders>
              <w:top w:val="nil"/>
              <w:left w:val="nil"/>
              <w:bottom w:val="nil"/>
              <w:right w:val="nil"/>
            </w:tcBorders>
            <w:shd w:val="clear" w:color="auto" w:fill="EFEFEF"/>
            <w:tcMar>
              <w:top w:w="40" w:type="dxa"/>
              <w:bottom w:w="40" w:type="dxa"/>
              <w:right w:w="20" w:type="dxa"/>
            </w:tcMar>
            <w:vAlign w:val="bottom"/>
          </w:tcPr>
          <w:p w14:paraId="431382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5" w14:textId="77777777" w:rsidR="00951A18" w:rsidRDefault="00951A18">
            <w:pPr>
              <w:widowControl/>
              <w:jc w:val="left"/>
              <w:rPr>
                <w:rFonts w:ascii="Times New Roman" w:eastAsia="宋体" w:hAnsi="宋体" w:cs="宋体"/>
                <w:kern w:val="0"/>
                <w:sz w:val="24"/>
              </w:rPr>
            </w:pPr>
          </w:p>
        </w:tc>
      </w:tr>
      <w:tr w:rsidR="00951A18" w14:paraId="43138273"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non-marketable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6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2" w14:textId="77777777" w:rsidR="00951A18" w:rsidRDefault="00951A18">
            <w:pPr>
              <w:widowControl/>
              <w:jc w:val="left"/>
              <w:rPr>
                <w:rFonts w:ascii="Times New Roman" w:eastAsia="宋体" w:hAnsi="宋体" w:cs="宋体"/>
                <w:kern w:val="0"/>
                <w:sz w:val="24"/>
              </w:rPr>
            </w:pPr>
          </w:p>
        </w:tc>
      </w:tr>
      <w:tr w:rsidR="00951A18" w14:paraId="4313828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w:t>
            </w:r>
          </w:p>
        </w:tc>
        <w:tc>
          <w:tcPr>
            <w:tcW w:w="0" w:type="auto"/>
            <w:tcBorders>
              <w:top w:val="nil"/>
              <w:left w:val="nil"/>
              <w:bottom w:val="nil"/>
              <w:right w:val="nil"/>
            </w:tcBorders>
            <w:shd w:val="clear" w:color="auto" w:fill="EFEFEF"/>
            <w:tcMar>
              <w:top w:w="40" w:type="dxa"/>
              <w:bottom w:w="40" w:type="dxa"/>
              <w:right w:w="20" w:type="dxa"/>
            </w:tcMar>
            <w:vAlign w:val="bottom"/>
          </w:tcPr>
          <w:p w14:paraId="431382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7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w:t>
            </w:r>
          </w:p>
        </w:tc>
        <w:tc>
          <w:tcPr>
            <w:tcW w:w="0" w:type="auto"/>
            <w:tcBorders>
              <w:top w:val="nil"/>
              <w:left w:val="nil"/>
              <w:bottom w:val="nil"/>
              <w:right w:val="nil"/>
            </w:tcBorders>
            <w:shd w:val="clear" w:color="auto" w:fill="EFEFEF"/>
            <w:tcMar>
              <w:top w:w="40" w:type="dxa"/>
              <w:bottom w:w="40" w:type="dxa"/>
              <w:right w:w="20" w:type="dxa"/>
            </w:tcMar>
            <w:vAlign w:val="bottom"/>
          </w:tcPr>
          <w:p w14:paraId="431382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7F" w14:textId="77777777" w:rsidR="00951A18" w:rsidRDefault="00951A18">
            <w:pPr>
              <w:widowControl/>
              <w:jc w:val="left"/>
              <w:rPr>
                <w:rFonts w:ascii="Times New Roman" w:eastAsia="宋体" w:hAnsi="宋体" w:cs="宋体"/>
                <w:kern w:val="0"/>
                <w:sz w:val="24"/>
              </w:rPr>
            </w:pPr>
          </w:p>
        </w:tc>
      </w:tr>
      <w:tr w:rsidR="00951A18" w14:paraId="4313828D" w14:textId="77777777">
        <w:tc>
          <w:tcPr>
            <w:tcW w:w="0" w:type="auto"/>
            <w:gridSpan w:val="3"/>
            <w:tcBorders>
              <w:top w:val="nil"/>
              <w:left w:val="nil"/>
              <w:bottom w:val="nil"/>
              <w:right w:val="nil"/>
            </w:tcBorders>
            <w:shd w:val="clear" w:color="auto" w:fill="FFFFFF"/>
            <w:tcMar>
              <w:top w:w="40" w:type="dxa"/>
              <w:left w:w="1215" w:type="dxa"/>
              <w:bottom w:w="40" w:type="dxa"/>
              <w:right w:w="20" w:type="dxa"/>
            </w:tcMar>
            <w:vAlign w:val="bottom"/>
          </w:tcPr>
          <w:p w14:paraId="4313828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2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(9,820)</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2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84"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2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46,694 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82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8C" w14:textId="77777777" w:rsidR="00951A18" w:rsidRDefault="00951A18">
            <w:pPr>
              <w:widowControl/>
              <w:jc w:val="left"/>
              <w:rPr>
                <w:rFonts w:ascii="Times New Roman" w:eastAsia="宋体" w:hAnsi="宋体" w:cs="宋体"/>
                <w:kern w:val="0"/>
                <w:sz w:val="24"/>
              </w:rPr>
            </w:pPr>
          </w:p>
        </w:tc>
      </w:tr>
      <w:tr w:rsidR="00951A18" w14:paraId="4313829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28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Financing activities:</w:t>
            </w: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28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29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82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97" w14:textId="77777777" w:rsidR="00951A18" w:rsidRDefault="00951A18">
            <w:pPr>
              <w:widowControl/>
              <w:jc w:val="left"/>
              <w:rPr>
                <w:rFonts w:ascii="Times New Roman" w:eastAsia="宋体" w:hAnsi="宋体" w:cs="宋体"/>
                <w:kern w:val="0"/>
                <w:sz w:val="24"/>
              </w:rPr>
            </w:pPr>
          </w:p>
        </w:tc>
      </w:tr>
      <w:tr w:rsidR="00951A18" w14:paraId="431382A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9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9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4" w14:textId="77777777" w:rsidR="00951A18" w:rsidRDefault="00951A18">
            <w:pPr>
              <w:widowControl/>
              <w:jc w:val="left"/>
              <w:rPr>
                <w:rFonts w:ascii="Times New Roman" w:eastAsia="宋体" w:hAnsi="宋体" w:cs="宋体"/>
                <w:kern w:val="0"/>
                <w:sz w:val="24"/>
              </w:rPr>
            </w:pPr>
          </w:p>
        </w:tc>
      </w:tr>
      <w:tr w:rsidR="00951A18" w14:paraId="431382B2"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A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taxes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(3,234)</w:t>
            </w:r>
          </w:p>
        </w:tc>
        <w:tc>
          <w:tcPr>
            <w:tcW w:w="0" w:type="auto"/>
            <w:tcBorders>
              <w:top w:val="nil"/>
              <w:left w:val="nil"/>
              <w:bottom w:val="nil"/>
              <w:right w:val="nil"/>
            </w:tcBorders>
            <w:shd w:val="clear" w:color="auto" w:fill="EFEFEF"/>
            <w:tcMar>
              <w:top w:w="40" w:type="dxa"/>
              <w:bottom w:w="40" w:type="dxa"/>
              <w:right w:w="20" w:type="dxa"/>
            </w:tcMar>
            <w:vAlign w:val="bottom"/>
          </w:tcPr>
          <w:p w14:paraId="431382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A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(2,626)</w:t>
            </w:r>
          </w:p>
        </w:tc>
        <w:tc>
          <w:tcPr>
            <w:tcW w:w="0" w:type="auto"/>
            <w:tcBorders>
              <w:top w:val="nil"/>
              <w:left w:val="nil"/>
              <w:bottom w:val="nil"/>
              <w:right w:val="nil"/>
            </w:tcBorders>
            <w:shd w:val="clear" w:color="auto" w:fill="EFEFEF"/>
            <w:tcMar>
              <w:top w:w="40" w:type="dxa"/>
              <w:bottom w:w="40" w:type="dxa"/>
              <w:right w:w="20" w:type="dxa"/>
            </w:tcMar>
            <w:vAlign w:val="bottom"/>
          </w:tcPr>
          <w:p w14:paraId="431382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1" w14:textId="77777777" w:rsidR="00951A18" w:rsidRDefault="00951A18">
            <w:pPr>
              <w:widowControl/>
              <w:jc w:val="left"/>
              <w:rPr>
                <w:rFonts w:ascii="Times New Roman" w:eastAsia="宋体" w:hAnsi="宋体" w:cs="宋体"/>
                <w:kern w:val="0"/>
                <w:sz w:val="24"/>
              </w:rPr>
            </w:pPr>
          </w:p>
        </w:tc>
      </w:tr>
      <w:tr w:rsidR="00951A18" w14:paraId="431382B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B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dividends and dividend </w:t>
            </w:r>
            <w:r>
              <w:rPr>
                <w:rFonts w:ascii="Helvetica" w:eastAsia="Helvetica" w:hAnsi="Helvetica" w:cs="Helvetica"/>
                <w:color w:val="000000"/>
                <w:kern w:val="0"/>
                <w:sz w:val="18"/>
                <w:szCs w:val="18"/>
                <w:lang w:bidi="ar"/>
              </w:rPr>
              <w:t>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(10,570)</w:t>
            </w:r>
          </w:p>
        </w:tc>
        <w:tc>
          <w:tcPr>
            <w:tcW w:w="0" w:type="auto"/>
            <w:tcBorders>
              <w:top w:val="nil"/>
              <w:left w:val="nil"/>
              <w:bottom w:val="nil"/>
              <w:right w:val="nil"/>
            </w:tcBorders>
            <w:shd w:val="clear" w:color="auto" w:fill="FFFFFF"/>
            <w:tcMar>
              <w:top w:w="40" w:type="dxa"/>
              <w:bottom w:w="40" w:type="dxa"/>
              <w:right w:w="20" w:type="dxa"/>
            </w:tcMar>
            <w:vAlign w:val="bottom"/>
          </w:tcPr>
          <w:p w14:paraId="431382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B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(10,640)</w:t>
            </w:r>
          </w:p>
        </w:tc>
        <w:tc>
          <w:tcPr>
            <w:tcW w:w="0" w:type="auto"/>
            <w:tcBorders>
              <w:top w:val="nil"/>
              <w:left w:val="nil"/>
              <w:bottom w:val="nil"/>
              <w:right w:val="nil"/>
            </w:tcBorders>
            <w:shd w:val="clear" w:color="auto" w:fill="FFFFFF"/>
            <w:tcMar>
              <w:top w:w="40" w:type="dxa"/>
              <w:bottom w:w="40" w:type="dxa"/>
              <w:right w:w="20" w:type="dxa"/>
            </w:tcMar>
            <w:vAlign w:val="bottom"/>
          </w:tcPr>
          <w:p w14:paraId="431382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BE" w14:textId="77777777" w:rsidR="00951A18" w:rsidRDefault="00951A18">
            <w:pPr>
              <w:widowControl/>
              <w:jc w:val="left"/>
              <w:rPr>
                <w:rFonts w:ascii="Times New Roman" w:eastAsia="宋体" w:hAnsi="宋体" w:cs="宋体"/>
                <w:kern w:val="0"/>
                <w:sz w:val="24"/>
              </w:rPr>
            </w:pPr>
          </w:p>
        </w:tc>
      </w:tr>
      <w:tr w:rsidR="00951A18" w14:paraId="431382C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C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Repurchases of common stock</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(55,171)</w:t>
            </w:r>
          </w:p>
        </w:tc>
        <w:tc>
          <w:tcPr>
            <w:tcW w:w="0" w:type="auto"/>
            <w:tcBorders>
              <w:top w:val="nil"/>
              <w:left w:val="nil"/>
              <w:bottom w:val="nil"/>
              <w:right w:val="nil"/>
            </w:tcBorders>
            <w:shd w:val="clear" w:color="auto" w:fill="EFEFEF"/>
            <w:tcMar>
              <w:top w:w="40" w:type="dxa"/>
              <w:bottom w:w="40" w:type="dxa"/>
              <w:right w:w="20" w:type="dxa"/>
            </w:tcMar>
            <w:vAlign w:val="bottom"/>
          </w:tcPr>
          <w:p w14:paraId="431382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C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(49,453)</w:t>
            </w:r>
          </w:p>
        </w:tc>
        <w:tc>
          <w:tcPr>
            <w:tcW w:w="0" w:type="auto"/>
            <w:tcBorders>
              <w:top w:val="nil"/>
              <w:left w:val="nil"/>
              <w:bottom w:val="nil"/>
              <w:right w:val="nil"/>
            </w:tcBorders>
            <w:shd w:val="clear" w:color="auto" w:fill="EFEFEF"/>
            <w:tcMar>
              <w:top w:w="40" w:type="dxa"/>
              <w:bottom w:w="40" w:type="dxa"/>
              <w:right w:w="20" w:type="dxa"/>
            </w:tcMar>
            <w:vAlign w:val="bottom"/>
          </w:tcPr>
          <w:p w14:paraId="431382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CB" w14:textId="77777777" w:rsidR="00951A18" w:rsidRDefault="00951A18">
            <w:pPr>
              <w:widowControl/>
              <w:jc w:val="left"/>
              <w:rPr>
                <w:rFonts w:ascii="Times New Roman" w:eastAsia="宋体" w:hAnsi="宋体" w:cs="宋体"/>
                <w:kern w:val="0"/>
                <w:sz w:val="24"/>
              </w:rPr>
            </w:pPr>
          </w:p>
        </w:tc>
      </w:tr>
      <w:tr w:rsidR="00951A18" w14:paraId="431382D9"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issuance of term debt,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D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D8" w14:textId="77777777" w:rsidR="00951A18" w:rsidRDefault="00951A18">
            <w:pPr>
              <w:widowControl/>
              <w:jc w:val="left"/>
              <w:rPr>
                <w:rFonts w:ascii="Times New Roman" w:eastAsia="宋体" w:hAnsi="宋体" w:cs="宋体"/>
                <w:kern w:val="0"/>
                <w:sz w:val="24"/>
              </w:rPr>
            </w:pPr>
          </w:p>
        </w:tc>
      </w:tr>
      <w:tr w:rsidR="00951A18" w14:paraId="431382E6"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D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D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(12,629)</w:t>
            </w:r>
          </w:p>
        </w:tc>
        <w:tc>
          <w:tcPr>
            <w:tcW w:w="0" w:type="auto"/>
            <w:tcBorders>
              <w:top w:val="nil"/>
              <w:left w:val="nil"/>
              <w:bottom w:val="nil"/>
              <w:right w:val="nil"/>
            </w:tcBorders>
            <w:shd w:val="clear" w:color="auto" w:fill="EFEFEF"/>
            <w:tcMar>
              <w:top w:w="40" w:type="dxa"/>
              <w:bottom w:w="40" w:type="dxa"/>
              <w:right w:w="20" w:type="dxa"/>
            </w:tcMar>
            <w:vAlign w:val="bottom"/>
          </w:tcPr>
          <w:p w14:paraId="431382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D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(5,500)</w:t>
            </w:r>
          </w:p>
        </w:tc>
        <w:tc>
          <w:tcPr>
            <w:tcW w:w="0" w:type="auto"/>
            <w:tcBorders>
              <w:top w:val="nil"/>
              <w:left w:val="nil"/>
              <w:bottom w:val="nil"/>
              <w:right w:val="nil"/>
            </w:tcBorders>
            <w:shd w:val="clear" w:color="auto" w:fill="EFEFEF"/>
            <w:tcMar>
              <w:top w:w="40" w:type="dxa"/>
              <w:bottom w:w="40" w:type="dxa"/>
              <w:right w:w="20" w:type="dxa"/>
            </w:tcMar>
            <w:vAlign w:val="bottom"/>
          </w:tcPr>
          <w:p w14:paraId="431382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5" w14:textId="77777777" w:rsidR="00951A18" w:rsidRDefault="00951A18">
            <w:pPr>
              <w:widowControl/>
              <w:jc w:val="left"/>
              <w:rPr>
                <w:rFonts w:ascii="Times New Roman" w:eastAsia="宋体" w:hAnsi="宋体" w:cs="宋体"/>
                <w:kern w:val="0"/>
                <w:sz w:val="24"/>
              </w:rPr>
            </w:pPr>
          </w:p>
        </w:tc>
      </w:tr>
      <w:tr w:rsidR="00951A18" w14:paraId="431382F3"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2E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Proceeds </w:t>
            </w:r>
            <w:r>
              <w:rPr>
                <w:rFonts w:ascii="Helvetica" w:eastAsia="Helvetica" w:hAnsi="Helvetica" w:cs="Helvetica"/>
                <w:color w:val="000000"/>
                <w:kern w:val="0"/>
                <w:sz w:val="18"/>
                <w:szCs w:val="18"/>
                <w:lang w:bidi="ar"/>
              </w:rPr>
              <w:t>from/(Repayments of) commercial paper,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2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2E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2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tcBorders>
              <w:top w:val="nil"/>
              <w:left w:val="nil"/>
              <w:bottom w:val="nil"/>
              <w:right w:val="nil"/>
            </w:tcBorders>
            <w:shd w:val="clear" w:color="auto" w:fill="FFFFFF"/>
            <w:tcMar>
              <w:top w:w="40" w:type="dxa"/>
              <w:bottom w:w="40" w:type="dxa"/>
              <w:right w:w="20" w:type="dxa"/>
            </w:tcMar>
            <w:vAlign w:val="bottom"/>
          </w:tcPr>
          <w:p w14:paraId="431382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2" w14:textId="77777777" w:rsidR="00951A18" w:rsidRDefault="00951A18">
            <w:pPr>
              <w:widowControl/>
              <w:jc w:val="left"/>
              <w:rPr>
                <w:rFonts w:ascii="Times New Roman" w:eastAsia="宋体" w:hAnsi="宋体" w:cs="宋体"/>
                <w:kern w:val="0"/>
                <w:sz w:val="24"/>
              </w:rPr>
            </w:pPr>
          </w:p>
        </w:tc>
      </w:tr>
      <w:tr w:rsidR="00951A18" w14:paraId="4313830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2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repurchase agreements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2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2F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2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2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2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2FF" w14:textId="77777777" w:rsidR="00951A18" w:rsidRDefault="00951A18">
            <w:pPr>
              <w:widowControl/>
              <w:jc w:val="left"/>
              <w:rPr>
                <w:rFonts w:ascii="Times New Roman" w:eastAsia="宋体" w:hAnsi="宋体" w:cs="宋体"/>
                <w:kern w:val="0"/>
                <w:sz w:val="24"/>
              </w:rPr>
            </w:pPr>
          </w:p>
        </w:tc>
      </w:tr>
      <w:tr w:rsidR="00951A18" w14:paraId="4313830D"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3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3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w:t>
            </w:r>
          </w:p>
        </w:tc>
        <w:tc>
          <w:tcPr>
            <w:tcW w:w="0" w:type="auto"/>
            <w:tcBorders>
              <w:top w:val="nil"/>
              <w:left w:val="nil"/>
              <w:bottom w:val="nil"/>
              <w:right w:val="nil"/>
            </w:tcBorders>
            <w:shd w:val="clear" w:color="auto" w:fill="FFFFFF"/>
            <w:tcMar>
              <w:top w:w="40" w:type="dxa"/>
              <w:bottom w:w="40" w:type="dxa"/>
              <w:right w:w="20" w:type="dxa"/>
            </w:tcMar>
            <w:vAlign w:val="bottom"/>
          </w:tcPr>
          <w:p w14:paraId="431383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30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3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w:t>
            </w:r>
          </w:p>
        </w:tc>
        <w:tc>
          <w:tcPr>
            <w:tcW w:w="0" w:type="auto"/>
            <w:tcBorders>
              <w:top w:val="nil"/>
              <w:left w:val="nil"/>
              <w:bottom w:val="nil"/>
              <w:right w:val="nil"/>
            </w:tcBorders>
            <w:shd w:val="clear" w:color="auto" w:fill="FFFFFF"/>
            <w:tcMar>
              <w:top w:w="40" w:type="dxa"/>
              <w:bottom w:w="40" w:type="dxa"/>
              <w:right w:w="20" w:type="dxa"/>
            </w:tcMar>
            <w:vAlign w:val="bottom"/>
          </w:tcPr>
          <w:p w14:paraId="431383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0C" w14:textId="77777777" w:rsidR="00951A18" w:rsidRDefault="00951A18">
            <w:pPr>
              <w:widowControl/>
              <w:jc w:val="left"/>
              <w:rPr>
                <w:rFonts w:ascii="Times New Roman" w:eastAsia="宋体" w:hAnsi="宋体" w:cs="宋体"/>
                <w:kern w:val="0"/>
                <w:sz w:val="24"/>
              </w:rPr>
            </w:pPr>
          </w:p>
        </w:tc>
      </w:tr>
      <w:tr w:rsidR="00951A18" w14:paraId="4313831A" w14:textId="77777777">
        <w:tc>
          <w:tcPr>
            <w:tcW w:w="0" w:type="auto"/>
            <w:gridSpan w:val="3"/>
            <w:tcBorders>
              <w:top w:val="nil"/>
              <w:left w:val="nil"/>
              <w:bottom w:val="nil"/>
              <w:right w:val="nil"/>
            </w:tcBorders>
            <w:shd w:val="clear" w:color="auto" w:fill="EFEFEF"/>
            <w:tcMar>
              <w:top w:w="40" w:type="dxa"/>
              <w:left w:w="1215" w:type="dxa"/>
              <w:bottom w:w="40" w:type="dxa"/>
              <w:right w:w="20" w:type="dxa"/>
            </w:tcMar>
            <w:vAlign w:val="bottom"/>
          </w:tcPr>
          <w:p w14:paraId="4313830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3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(65,463)</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3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11"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3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(69,937)</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3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19" w14:textId="77777777" w:rsidR="00951A18" w:rsidRDefault="00951A18">
            <w:pPr>
              <w:widowControl/>
              <w:jc w:val="left"/>
              <w:rPr>
                <w:rFonts w:ascii="Times New Roman" w:eastAsia="宋体" w:hAnsi="宋体" w:cs="宋体"/>
                <w:kern w:val="0"/>
                <w:sz w:val="24"/>
              </w:rPr>
            </w:pPr>
          </w:p>
        </w:tc>
      </w:tr>
      <w:tr w:rsidR="00951A18" w14:paraId="431383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31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Increase/(Decrease)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3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(15,185)</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83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31E"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3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26,238 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83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26" w14:textId="77777777" w:rsidR="00951A18" w:rsidRDefault="00951A18">
            <w:pPr>
              <w:widowControl/>
              <w:jc w:val="left"/>
              <w:rPr>
                <w:rFonts w:ascii="Times New Roman" w:eastAsia="宋体" w:hAnsi="宋体" w:cs="宋体"/>
                <w:kern w:val="0"/>
                <w:sz w:val="24"/>
              </w:rPr>
            </w:pPr>
          </w:p>
        </w:tc>
      </w:tr>
      <w:tr w:rsidR="00951A18" w14:paraId="4313833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32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32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3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35,039 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3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2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32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3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52,151 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32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5" w14:textId="77777777" w:rsidR="00951A18" w:rsidRDefault="00951A18">
            <w:pPr>
              <w:widowControl/>
              <w:jc w:val="left"/>
              <w:rPr>
                <w:rFonts w:ascii="Times New Roman" w:eastAsia="宋体" w:hAnsi="宋体" w:cs="宋体"/>
                <w:kern w:val="0"/>
                <w:sz w:val="24"/>
              </w:rPr>
            </w:pPr>
          </w:p>
        </w:tc>
      </w:tr>
      <w:tr w:rsidR="00951A18" w14:paraId="431383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33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Supplemental cash flow disclosure:</w:t>
            </w: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33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39"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3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0" w14:textId="77777777" w:rsidR="00951A18" w:rsidRDefault="00951A18">
            <w:pPr>
              <w:widowControl/>
              <w:jc w:val="left"/>
              <w:rPr>
                <w:rFonts w:ascii="Times New Roman" w:eastAsia="宋体" w:hAnsi="宋体" w:cs="宋体"/>
                <w:kern w:val="0"/>
                <w:sz w:val="24"/>
              </w:rPr>
            </w:pPr>
          </w:p>
        </w:tc>
      </w:tr>
      <w:tr w:rsidR="00951A18" w14:paraId="4313835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34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tcMar>
            <w:vAlign w:val="bottom"/>
          </w:tcPr>
          <w:p w14:paraId="4313834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8,410 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34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11,795 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4F" w14:textId="77777777" w:rsidR="00951A18" w:rsidRDefault="00951A18">
            <w:pPr>
              <w:widowControl/>
              <w:jc w:val="left"/>
              <w:rPr>
                <w:rFonts w:ascii="Times New Roman" w:eastAsia="宋体" w:hAnsi="宋体" w:cs="宋体"/>
                <w:kern w:val="0"/>
                <w:sz w:val="24"/>
              </w:rPr>
            </w:pPr>
          </w:p>
        </w:tc>
      </w:tr>
      <w:tr w:rsidR="00951A18" w14:paraId="4313835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35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interest</w:t>
            </w:r>
          </w:p>
        </w:tc>
        <w:tc>
          <w:tcPr>
            <w:tcW w:w="0" w:type="auto"/>
            <w:tcBorders>
              <w:top w:val="nil"/>
              <w:left w:val="nil"/>
              <w:bottom w:val="nil"/>
              <w:right w:val="nil"/>
            </w:tcBorders>
            <w:shd w:val="clear" w:color="auto" w:fill="FFFFFF"/>
            <w:tcMar>
              <w:top w:w="40" w:type="dxa"/>
              <w:left w:w="20" w:type="dxa"/>
              <w:bottom w:w="40" w:type="dxa"/>
            </w:tcMar>
            <w:vAlign w:val="bottom"/>
          </w:tcPr>
          <w:p w14:paraId="4313835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3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3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3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35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3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2,563 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3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5E" w14:textId="77777777" w:rsidR="00951A18" w:rsidRDefault="00951A18">
            <w:pPr>
              <w:widowControl/>
              <w:jc w:val="left"/>
              <w:rPr>
                <w:rFonts w:ascii="Times New Roman" w:eastAsia="宋体" w:hAnsi="宋体" w:cs="宋体"/>
                <w:kern w:val="0"/>
                <w:sz w:val="24"/>
              </w:rPr>
            </w:pPr>
          </w:p>
        </w:tc>
      </w:tr>
    </w:tbl>
    <w:p w14:paraId="43138360" w14:textId="77777777" w:rsidR="00951A18" w:rsidRDefault="005A4B9A">
      <w:pPr>
        <w:widowControl/>
        <w:spacing w:before="10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See accompanying Notes to Condensed </w:t>
      </w:r>
      <w:r>
        <w:rPr>
          <w:rFonts w:ascii="Helvetica" w:eastAsia="Helvetica" w:hAnsi="Helvetica" w:cs="Helvetica"/>
          <w:color w:val="000000"/>
          <w:kern w:val="0"/>
          <w:sz w:val="18"/>
          <w:szCs w:val="18"/>
          <w:lang w:bidi="ar"/>
        </w:rPr>
        <w:t>Consolidated Financial Statements.</w:t>
      </w:r>
    </w:p>
    <w:p w14:paraId="43138361"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5</w:t>
      </w:r>
    </w:p>
    <w:p w14:paraId="43138362" w14:textId="77777777" w:rsidR="00951A18" w:rsidRDefault="005A4B9A">
      <w:pPr>
        <w:widowControl/>
        <w:jc w:val="center"/>
      </w:pPr>
      <w:r>
        <w:rPr>
          <w:rFonts w:ascii="宋体" w:eastAsia="宋体" w:hAnsi="宋体" w:cs="宋体"/>
          <w:kern w:val="0"/>
          <w:sz w:val="24"/>
        </w:rPr>
        <w:pict w14:anchorId="4313A53B">
          <v:rect id="_x0000_i1031" style="width:6in;height:1.5pt" o:hralign="center" o:hrstd="t" o:hr="t" fillcolor="#a0a0a0" stroked="f"/>
        </w:pict>
      </w:r>
    </w:p>
    <w:p w14:paraId="4313836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364"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43138365" w14:textId="77777777" w:rsidR="00951A18" w:rsidRDefault="005A4B9A">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Condensed Consolidated Financial Statements (Unaudited)</w:t>
      </w:r>
    </w:p>
    <w:p w14:paraId="43138366" w14:textId="77777777" w:rsidR="00951A18" w:rsidRDefault="005A4B9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43138367"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Basis of Presentation and Preparation</w:t>
      </w:r>
    </w:p>
    <w:p w14:paraId="43138368"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condensed consolidated financial statements include the accounts of Apple Inc. and its wholly owned subsidiaries (collectively “Apple” or the “Company”). Intercompany accounts and transactions have been eliminated. In the opinion of the Company’s managemen</w:t>
      </w:r>
      <w:r>
        <w:rPr>
          <w:rFonts w:ascii="Helvetica" w:eastAsia="Helvetica" w:hAnsi="Helvetica" w:cs="Helvetica"/>
          <w:color w:val="000000"/>
          <w:kern w:val="0"/>
          <w:sz w:val="18"/>
          <w:szCs w:val="18"/>
          <w:lang w:bidi="ar"/>
        </w:rPr>
        <w:t>t, the condensed consolidated financial statements reflect all adjustments, which are normal and recurring in nature, necessary for fair financial statement presentation. The preparation of these condensed consolidated financial statements and accompanying</w:t>
      </w:r>
      <w:r>
        <w:rPr>
          <w:rFonts w:ascii="Helvetica" w:eastAsia="Helvetica" w:hAnsi="Helvetica" w:cs="Helvetica"/>
          <w:color w:val="000000"/>
          <w:kern w:val="0"/>
          <w:sz w:val="18"/>
          <w:szCs w:val="18"/>
          <w:lang w:bidi="ar"/>
        </w:rPr>
        <w:t xml:space="preserve"> notes in conformity with U.S. generally accepted accounting principles requires management to make estimates and assumptions that affect the amounts reported. Actual results could differ materially from those estimates. These condensed consolidated financ</w:t>
      </w:r>
      <w:r>
        <w:rPr>
          <w:rFonts w:ascii="Helvetica" w:eastAsia="Helvetica" w:hAnsi="Helvetica" w:cs="Helvetica"/>
          <w:color w:val="000000"/>
          <w:kern w:val="0"/>
          <w:sz w:val="18"/>
          <w:szCs w:val="18"/>
          <w:lang w:bidi="ar"/>
        </w:rPr>
        <w:t>ial statements and accompanying notes should be read in conjunction with the Company’s annual consolidated financial statements and accompanying notes included in its Annual Report on Form 10-K for the fiscal year ended September 28, 2019 (the “2019 Form 1</w:t>
      </w:r>
      <w:r>
        <w:rPr>
          <w:rFonts w:ascii="Helvetica" w:eastAsia="Helvetica" w:hAnsi="Helvetica" w:cs="Helvetica"/>
          <w:color w:val="000000"/>
          <w:kern w:val="0"/>
          <w:sz w:val="18"/>
          <w:szCs w:val="18"/>
          <w:lang w:bidi="ar"/>
        </w:rPr>
        <w:t>0-K”).</w:t>
      </w:r>
    </w:p>
    <w:p w14:paraId="43138369"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fiscal year is the 52- or 53-week period that ends on the last Saturday of September. A 14th week is included in the first fiscal quarter every five or six years to realign the Company’s fiscal quarters with calendar quarters. The Comp</w:t>
      </w:r>
      <w:r>
        <w:rPr>
          <w:rFonts w:ascii="Helvetica" w:eastAsia="Helvetica" w:hAnsi="Helvetica" w:cs="Helvetica"/>
          <w:color w:val="000000"/>
          <w:kern w:val="0"/>
          <w:sz w:val="18"/>
          <w:szCs w:val="18"/>
          <w:lang w:bidi="ar"/>
        </w:rPr>
        <w:t>any’s fiscal years 2020 and 2019 span 52 weeks each. Unless otherwise stated, references to particular years, quarters, months and periods refer to the Company’s fiscal years ended in September and the associated quarters, months and periods of those fisca</w:t>
      </w:r>
      <w:r>
        <w:rPr>
          <w:rFonts w:ascii="Helvetica" w:eastAsia="Helvetica" w:hAnsi="Helvetica" w:cs="Helvetica"/>
          <w:color w:val="000000"/>
          <w:kern w:val="0"/>
          <w:sz w:val="18"/>
          <w:szCs w:val="18"/>
          <w:lang w:bidi="ar"/>
        </w:rPr>
        <w:t>l years.</w:t>
      </w:r>
    </w:p>
    <w:p w14:paraId="4313836A"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Recently Adopted Accounting Pronouncements</w:t>
      </w:r>
    </w:p>
    <w:p w14:paraId="4313836B"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4313836C"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At the beginning of the first quarter of 2020, the Company adopted the Financial Accounting Standards Board’s (the “FASB”) Accounting Standards Update (“ASU”) No. 2016-02, </w:t>
      </w:r>
      <w:r>
        <w:rPr>
          <w:rFonts w:ascii="Helvetica" w:eastAsia="Helvetica" w:hAnsi="Helvetica" w:cs="Helvetica"/>
          <w:i/>
          <w:iCs/>
          <w:color w:val="000000"/>
          <w:kern w:val="0"/>
          <w:sz w:val="18"/>
          <w:szCs w:val="18"/>
          <w:lang w:bidi="ar"/>
        </w:rPr>
        <w:t>Leases (Topic 842)</w:t>
      </w:r>
      <w:r>
        <w:rPr>
          <w:rFonts w:ascii="Helvetica" w:eastAsia="Helvetica" w:hAnsi="Helvetica" w:cs="Helvetica"/>
          <w:color w:val="000000"/>
          <w:kern w:val="0"/>
          <w:sz w:val="18"/>
          <w:szCs w:val="18"/>
          <w:lang w:bidi="ar"/>
        </w:rPr>
        <w:t xml:space="preserve"> (“ASU 2016-02”), and additional ASUs issued to clarify and update the guidance in ASU 2016-02 (collectively, the “new leases standard”), which modifies lease accounting for lessees to increase transparency and comparability by recording lease assets and l</w:t>
      </w:r>
      <w:r>
        <w:rPr>
          <w:rFonts w:ascii="Helvetica" w:eastAsia="Helvetica" w:hAnsi="Helvetica" w:cs="Helvetica"/>
          <w:color w:val="000000"/>
          <w:kern w:val="0"/>
          <w:sz w:val="18"/>
          <w:szCs w:val="18"/>
          <w:lang w:bidi="ar"/>
        </w:rPr>
        <w:t>iabilities for operating leases and disclosing key information about leasing arrangements. The Company adopted the new leases standard utilizing the modified retrospective transition method, under which amounts in prior periods presented were not restated.</w:t>
      </w:r>
      <w:r>
        <w:rPr>
          <w:rFonts w:ascii="Helvetica" w:eastAsia="Helvetica" w:hAnsi="Helvetica" w:cs="Helvetica"/>
          <w:color w:val="000000"/>
          <w:kern w:val="0"/>
          <w:sz w:val="18"/>
          <w:szCs w:val="18"/>
          <w:lang w:bidi="ar"/>
        </w:rPr>
        <w:t xml:space="preserve"> For contracts existing at the time of adoption, the Company elected to not reassess (i) whether any are or contain leases, (ii) lease classification, and (iii) initial direct costs. Upon adoption, the Company recorded $7.5 billion of right-of-use (“ROU”) </w:t>
      </w:r>
      <w:r>
        <w:rPr>
          <w:rFonts w:ascii="Helvetica" w:eastAsia="Helvetica" w:hAnsi="Helvetica" w:cs="Helvetica"/>
          <w:color w:val="000000"/>
          <w:kern w:val="0"/>
          <w:sz w:val="18"/>
          <w:szCs w:val="18"/>
          <w:lang w:bidi="ar"/>
        </w:rPr>
        <w:t>assets and $8.1 billion of lease liabilities on its Condensed Consolidated Balance Sheet.</w:t>
      </w:r>
    </w:p>
    <w:p w14:paraId="4313836D"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Hedging</w:t>
      </w:r>
    </w:p>
    <w:p w14:paraId="4313836E"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At the beginning of the first quarter of 2020, the Company adopted FASB ASU No. 2017-12, </w:t>
      </w:r>
      <w:r>
        <w:rPr>
          <w:rFonts w:ascii="Helvetica" w:eastAsia="Helvetica" w:hAnsi="Helvetica" w:cs="Helvetica"/>
          <w:i/>
          <w:iCs/>
          <w:color w:val="000000"/>
          <w:kern w:val="0"/>
          <w:sz w:val="18"/>
          <w:szCs w:val="18"/>
          <w:lang w:bidi="ar"/>
        </w:rPr>
        <w:t>Derivatives and Hedging (Topic 815): Targeted Improvements to Account</w:t>
      </w:r>
      <w:r>
        <w:rPr>
          <w:rFonts w:ascii="Helvetica" w:eastAsia="Helvetica" w:hAnsi="Helvetica" w:cs="Helvetica"/>
          <w:i/>
          <w:iCs/>
          <w:color w:val="000000"/>
          <w:kern w:val="0"/>
          <w:sz w:val="18"/>
          <w:szCs w:val="18"/>
          <w:lang w:bidi="ar"/>
        </w:rPr>
        <w:t xml:space="preserve">ing for Hedging Activities </w:t>
      </w:r>
      <w:r>
        <w:rPr>
          <w:rFonts w:ascii="Helvetica" w:eastAsia="Helvetica" w:hAnsi="Helvetica" w:cs="Helvetica"/>
          <w:color w:val="000000"/>
          <w:kern w:val="0"/>
          <w:sz w:val="18"/>
          <w:szCs w:val="18"/>
          <w:lang w:bidi="ar"/>
        </w:rPr>
        <w:t>(“ASU 2017-12”). ASU 2017-12 expands component and fair value hedging, specifies the presentation of the effects of hedging instruments, eliminates the separate measurement and presentation of hedge ineffectiveness, and updates d</w:t>
      </w:r>
      <w:r>
        <w:rPr>
          <w:rFonts w:ascii="Helvetica" w:eastAsia="Helvetica" w:hAnsi="Helvetica" w:cs="Helvetica"/>
          <w:color w:val="000000"/>
          <w:kern w:val="0"/>
          <w:sz w:val="18"/>
          <w:szCs w:val="18"/>
          <w:lang w:bidi="ar"/>
        </w:rPr>
        <w:t>isclosure requirements related to hedging. The Company adopted ASU 2017-12 utilizing the modified retrospective transition method. Upon adoption, the Company recorded a $136 million increase in accumulated other comprehensive income/(loss) (“AOCI”) and a c</w:t>
      </w:r>
      <w:r>
        <w:rPr>
          <w:rFonts w:ascii="Helvetica" w:eastAsia="Helvetica" w:hAnsi="Helvetica" w:cs="Helvetica"/>
          <w:color w:val="000000"/>
          <w:kern w:val="0"/>
          <w:sz w:val="18"/>
          <w:szCs w:val="18"/>
          <w:lang w:bidi="ar"/>
        </w:rPr>
        <w:t>orresponding decrease in retained earnings in the Condensed Consolidated Statement of Shareholders’ Equity.</w:t>
      </w:r>
    </w:p>
    <w:p w14:paraId="4313836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6</w:t>
      </w:r>
    </w:p>
    <w:p w14:paraId="43138370" w14:textId="77777777" w:rsidR="00951A18" w:rsidRDefault="005A4B9A">
      <w:pPr>
        <w:widowControl/>
        <w:jc w:val="center"/>
      </w:pPr>
      <w:r>
        <w:rPr>
          <w:rFonts w:ascii="宋体" w:eastAsia="宋体" w:hAnsi="宋体" w:cs="宋体"/>
          <w:kern w:val="0"/>
          <w:sz w:val="24"/>
        </w:rPr>
        <w:pict w14:anchorId="4313A53C">
          <v:rect id="_x0000_i1032" style="width:6in;height:1.5pt" o:hralign="center" o:hrstd="t" o:hr="t" fillcolor="#a0a0a0" stroked="f"/>
        </w:pict>
      </w:r>
    </w:p>
    <w:p w14:paraId="4313837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37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4313837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computation of basic and diluted earnings per share for the </w:t>
      </w:r>
      <w:r>
        <w:rPr>
          <w:rFonts w:ascii="Helvetica" w:eastAsia="Helvetica" w:hAnsi="Helvetica" w:cs="Helvetica"/>
          <w:color w:val="000000"/>
          <w:kern w:val="0"/>
          <w:sz w:val="18"/>
          <w:szCs w:val="18"/>
          <w:lang w:bidi="ar"/>
        </w:rPr>
        <w:t>three- and nine-month periods ended June 27, 2020 and June 29, 2019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455"/>
        <w:gridCol w:w="37"/>
        <w:gridCol w:w="137"/>
        <w:gridCol w:w="789"/>
        <w:gridCol w:w="86"/>
        <w:gridCol w:w="36"/>
        <w:gridCol w:w="36"/>
        <w:gridCol w:w="36"/>
        <w:gridCol w:w="137"/>
        <w:gridCol w:w="789"/>
        <w:gridCol w:w="86"/>
        <w:gridCol w:w="36"/>
        <w:gridCol w:w="36"/>
        <w:gridCol w:w="36"/>
        <w:gridCol w:w="137"/>
        <w:gridCol w:w="789"/>
        <w:gridCol w:w="86"/>
        <w:gridCol w:w="36"/>
        <w:gridCol w:w="36"/>
        <w:gridCol w:w="36"/>
        <w:gridCol w:w="137"/>
        <w:gridCol w:w="790"/>
        <w:gridCol w:w="86"/>
        <w:gridCol w:w="36"/>
        <w:gridCol w:w="36"/>
        <w:gridCol w:w="36"/>
        <w:gridCol w:w="36"/>
        <w:gridCol w:w="36"/>
        <w:gridCol w:w="36"/>
        <w:gridCol w:w="36"/>
        <w:gridCol w:w="36"/>
        <w:gridCol w:w="36"/>
        <w:gridCol w:w="36"/>
        <w:gridCol w:w="36"/>
        <w:gridCol w:w="36"/>
      </w:tblGrid>
      <w:tr w:rsidR="00951A18" w14:paraId="4313838C" w14:textId="77777777">
        <w:trPr>
          <w:gridAfter w:val="12"/>
        </w:trPr>
        <w:tc>
          <w:tcPr>
            <w:tcW w:w="50" w:type="pct"/>
            <w:tcBorders>
              <w:top w:val="nil"/>
              <w:left w:val="nil"/>
              <w:bottom w:val="nil"/>
              <w:right w:val="nil"/>
            </w:tcBorders>
            <w:shd w:val="clear" w:color="auto" w:fill="auto"/>
          </w:tcPr>
          <w:p w14:paraId="43138374"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837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7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77"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37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7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7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37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7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7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37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7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8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38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8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83"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38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8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8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38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38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8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38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38B" w14:textId="77777777" w:rsidR="00951A18" w:rsidRDefault="00951A18">
            <w:pPr>
              <w:widowControl/>
              <w:jc w:val="left"/>
              <w:rPr>
                <w:rFonts w:ascii="Times New Roman" w:eastAsia="宋体" w:hAnsi="宋体" w:cs="宋体"/>
                <w:kern w:val="0"/>
                <w:sz w:val="24"/>
              </w:rPr>
            </w:pPr>
          </w:p>
        </w:tc>
      </w:tr>
      <w:tr w:rsidR="00951A18" w14:paraId="43138395" w14:textId="77777777">
        <w:tc>
          <w:tcPr>
            <w:tcW w:w="0" w:type="auto"/>
            <w:gridSpan w:val="3"/>
            <w:tcBorders>
              <w:top w:val="nil"/>
              <w:left w:val="nil"/>
              <w:bottom w:val="nil"/>
              <w:right w:val="nil"/>
            </w:tcBorders>
            <w:shd w:val="clear" w:color="auto" w:fill="auto"/>
            <w:tcMar>
              <w:left w:w="20" w:type="dxa"/>
              <w:right w:w="20" w:type="dxa"/>
            </w:tcMar>
            <w:vAlign w:val="bottom"/>
          </w:tcPr>
          <w:p w14:paraId="4313838D"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38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838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39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391"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39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839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394" w14:textId="77777777" w:rsidR="00951A18" w:rsidRDefault="00951A18">
            <w:pPr>
              <w:widowControl/>
              <w:jc w:val="left"/>
              <w:rPr>
                <w:rFonts w:ascii="Times New Roman" w:eastAsia="宋体" w:hAnsi="宋体" w:cs="宋体"/>
                <w:vanish/>
                <w:kern w:val="0"/>
                <w:sz w:val="24"/>
              </w:rPr>
            </w:pPr>
          </w:p>
        </w:tc>
      </w:tr>
      <w:tr w:rsidR="00951A18" w14:paraId="431383AA" w14:textId="77777777">
        <w:tc>
          <w:tcPr>
            <w:tcW w:w="0" w:type="auto"/>
            <w:gridSpan w:val="3"/>
            <w:tcBorders>
              <w:top w:val="nil"/>
              <w:left w:val="nil"/>
              <w:bottom w:val="nil"/>
              <w:right w:val="nil"/>
            </w:tcBorders>
            <w:shd w:val="clear" w:color="auto" w:fill="auto"/>
            <w:tcMar>
              <w:left w:w="20" w:type="dxa"/>
              <w:right w:w="20" w:type="dxa"/>
            </w:tcMar>
            <w:vAlign w:val="bottom"/>
          </w:tcPr>
          <w:p w14:paraId="4313839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39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9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39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839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39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9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39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83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A9" w14:textId="77777777" w:rsidR="00951A18" w:rsidRDefault="00951A18">
            <w:pPr>
              <w:widowControl/>
              <w:jc w:val="left"/>
              <w:rPr>
                <w:rFonts w:ascii="Times New Roman" w:eastAsia="宋体" w:hAnsi="宋体" w:cs="宋体"/>
                <w:kern w:val="0"/>
                <w:sz w:val="24"/>
              </w:rPr>
            </w:pPr>
          </w:p>
        </w:tc>
      </w:tr>
      <w:tr w:rsidR="00951A18" w14:paraId="431383B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3A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A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3A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3A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3B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3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BE" w14:textId="77777777" w:rsidR="00951A18" w:rsidRDefault="00951A18">
            <w:pPr>
              <w:widowControl/>
              <w:jc w:val="left"/>
              <w:rPr>
                <w:rFonts w:ascii="Times New Roman" w:eastAsia="宋体" w:hAnsi="宋体" w:cs="宋体"/>
                <w:kern w:val="0"/>
                <w:sz w:val="24"/>
              </w:rPr>
            </w:pPr>
          </w:p>
        </w:tc>
      </w:tr>
      <w:tr w:rsidR="00951A18" w14:paraId="431383D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3C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tcMar>
            <w:vAlign w:val="bottom"/>
          </w:tcPr>
          <w:p w14:paraId="431383C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3C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3C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3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3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3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41,570 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3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3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DB" w14:textId="77777777" w:rsidR="00951A18" w:rsidRDefault="00951A18">
            <w:pPr>
              <w:widowControl/>
              <w:jc w:val="left"/>
              <w:rPr>
                <w:rFonts w:ascii="Times New Roman" w:eastAsia="宋体" w:hAnsi="宋体" w:cs="宋体"/>
                <w:kern w:val="0"/>
                <w:sz w:val="24"/>
              </w:rPr>
            </w:pPr>
          </w:p>
        </w:tc>
      </w:tr>
      <w:tr w:rsidR="00951A18" w14:paraId="431383F1"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83D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D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D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E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E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E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E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3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0" w14:textId="77777777" w:rsidR="00951A18" w:rsidRDefault="00951A18">
            <w:pPr>
              <w:widowControl/>
              <w:jc w:val="left"/>
              <w:rPr>
                <w:rFonts w:ascii="Times New Roman" w:eastAsia="宋体" w:hAnsi="宋体" w:cs="宋体"/>
                <w:kern w:val="0"/>
                <w:sz w:val="24"/>
              </w:rPr>
            </w:pPr>
          </w:p>
        </w:tc>
      </w:tr>
      <w:tr w:rsidR="00951A18" w14:paraId="4313840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3F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left w:w="20" w:type="dxa"/>
              <w:right w:w="20" w:type="dxa"/>
            </w:tcMar>
            <w:vAlign w:val="bottom"/>
          </w:tcPr>
          <w:p w14:paraId="431383F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3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3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05" w14:textId="77777777" w:rsidR="00951A18" w:rsidRDefault="00951A18">
            <w:pPr>
              <w:widowControl/>
              <w:jc w:val="left"/>
              <w:rPr>
                <w:rFonts w:ascii="Times New Roman" w:eastAsia="宋体" w:hAnsi="宋体" w:cs="宋体"/>
                <w:kern w:val="0"/>
                <w:sz w:val="24"/>
              </w:rPr>
            </w:pPr>
          </w:p>
        </w:tc>
      </w:tr>
      <w:tr w:rsidR="00951A18" w14:paraId="4313841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40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40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4,312,573 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0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40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4,570,633 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0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4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4,362,571 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1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4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4,660,175 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1E" w14:textId="77777777" w:rsidR="00951A18" w:rsidRDefault="00951A18">
            <w:pPr>
              <w:widowControl/>
              <w:jc w:val="left"/>
              <w:rPr>
                <w:rFonts w:ascii="Times New Roman" w:eastAsia="宋体" w:hAnsi="宋体" w:cs="宋体"/>
                <w:kern w:val="0"/>
                <w:sz w:val="24"/>
              </w:rPr>
            </w:pPr>
          </w:p>
        </w:tc>
      </w:tr>
      <w:tr w:rsidR="00951A18" w14:paraId="43138438"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42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4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42,215 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2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42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30,747 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2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42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42,124 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2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2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4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31,584 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37" w14:textId="77777777" w:rsidR="00951A18" w:rsidRDefault="00951A18">
            <w:pPr>
              <w:widowControl/>
              <w:jc w:val="left"/>
              <w:rPr>
                <w:rFonts w:ascii="Times New Roman" w:eastAsia="宋体" w:hAnsi="宋体" w:cs="宋体"/>
                <w:kern w:val="0"/>
                <w:sz w:val="24"/>
              </w:rPr>
            </w:pPr>
          </w:p>
        </w:tc>
      </w:tr>
      <w:tr w:rsidR="00951A18" w14:paraId="4313845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43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43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4,354,788 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4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3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4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4,601,380 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4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3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4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4,404,695 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4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4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84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4,691,759 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4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0" w14:textId="77777777" w:rsidR="00951A18" w:rsidRDefault="00951A18">
            <w:pPr>
              <w:widowControl/>
              <w:jc w:val="left"/>
              <w:rPr>
                <w:rFonts w:ascii="Times New Roman" w:eastAsia="宋体" w:hAnsi="宋体" w:cs="宋体"/>
                <w:kern w:val="0"/>
                <w:sz w:val="24"/>
              </w:rPr>
            </w:pPr>
          </w:p>
        </w:tc>
      </w:tr>
      <w:tr w:rsidR="00951A18" w14:paraId="43138466"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8452"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45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454"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45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456"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45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458"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4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65" w14:textId="77777777" w:rsidR="00951A18" w:rsidRDefault="00951A18">
            <w:pPr>
              <w:widowControl/>
              <w:jc w:val="left"/>
              <w:rPr>
                <w:rFonts w:ascii="Times New Roman" w:eastAsia="宋体" w:hAnsi="宋体" w:cs="宋体"/>
                <w:kern w:val="0"/>
                <w:sz w:val="24"/>
              </w:rPr>
            </w:pPr>
          </w:p>
        </w:tc>
      </w:tr>
      <w:tr w:rsidR="00951A18" w14:paraId="431384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4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tcMar>
            <w:vAlign w:val="bottom"/>
          </w:tcPr>
          <w:p w14:paraId="4313846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4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46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4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47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4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4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4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4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82" w14:textId="77777777" w:rsidR="00951A18" w:rsidRDefault="00951A18">
            <w:pPr>
              <w:widowControl/>
              <w:jc w:val="left"/>
              <w:rPr>
                <w:rFonts w:ascii="Times New Roman" w:eastAsia="宋体" w:hAnsi="宋体" w:cs="宋体"/>
                <w:kern w:val="0"/>
                <w:sz w:val="24"/>
              </w:rPr>
            </w:pPr>
          </w:p>
        </w:tc>
      </w:tr>
      <w:tr w:rsidR="00951A18" w14:paraId="431384A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48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tcMar>
            <w:vAlign w:val="bottom"/>
          </w:tcPr>
          <w:p w14:paraId="4313848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4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48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4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48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4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10.16 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4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4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4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8.86 </w:t>
            </w:r>
          </w:p>
        </w:tc>
        <w:tc>
          <w:tcPr>
            <w:tcW w:w="0" w:type="auto"/>
            <w:tcBorders>
              <w:top w:val="nil"/>
              <w:left w:val="nil"/>
              <w:bottom w:val="nil"/>
              <w:right w:val="nil"/>
            </w:tcBorders>
            <w:shd w:val="clear" w:color="auto" w:fill="EFEFEF"/>
            <w:tcMar>
              <w:top w:w="40" w:type="dxa"/>
              <w:bottom w:w="40" w:type="dxa"/>
              <w:right w:w="20" w:type="dxa"/>
            </w:tcMar>
            <w:vAlign w:val="bottom"/>
          </w:tcPr>
          <w:p w14:paraId="431384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9F" w14:textId="77777777" w:rsidR="00951A18" w:rsidRDefault="00951A18">
            <w:pPr>
              <w:widowControl/>
              <w:jc w:val="left"/>
              <w:rPr>
                <w:rFonts w:ascii="Times New Roman" w:eastAsia="宋体" w:hAnsi="宋体" w:cs="宋体"/>
                <w:kern w:val="0"/>
                <w:sz w:val="24"/>
              </w:rPr>
            </w:pPr>
          </w:p>
        </w:tc>
      </w:tr>
    </w:tbl>
    <w:p w14:paraId="431384A1"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Potentially dilutive securities representing 1.5 million and 20.5 million shares of common stock were excluded from the computation of dilu</w:t>
      </w:r>
      <w:r>
        <w:rPr>
          <w:rFonts w:ascii="Helvetica" w:eastAsia="Helvetica" w:hAnsi="Helvetica" w:cs="Helvetica"/>
          <w:color w:val="000000"/>
          <w:kern w:val="0"/>
          <w:sz w:val="18"/>
          <w:szCs w:val="18"/>
          <w:lang w:bidi="ar"/>
        </w:rPr>
        <w:t>ted earnings per share for the three- and nine-month periods ended June 29, 2019, respectively, because their effect would have been antidilutive.</w:t>
      </w:r>
    </w:p>
    <w:p w14:paraId="431384A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 Recognition</w:t>
      </w:r>
    </w:p>
    <w:p w14:paraId="431384A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consist of revenue from the sale of 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8"/>
          <w:szCs w:val="18"/>
          <w:lang w:bidi="ar"/>
        </w:rPr>
        <w:t xml:space="preserve">Services and other products. The Company recognizes revenue at the amount to which it expects to be entitled when control of the products or services is transferred to its customers. Control is generally transferred when the Company has a present right to </w:t>
      </w:r>
      <w:r>
        <w:rPr>
          <w:rFonts w:ascii="Helvetica" w:eastAsia="Helvetica" w:hAnsi="Helvetica" w:cs="Helvetica"/>
          <w:color w:val="000000"/>
          <w:kern w:val="0"/>
          <w:sz w:val="18"/>
          <w:szCs w:val="18"/>
          <w:lang w:bidi="ar"/>
        </w:rPr>
        <w:t xml:space="preserve">payment and title and the significant risks and rewards of ownership of products or services are transferred to its customers. For most of the Company’s Products net sales, control transfers when products are shipped. For the Company’s Services net sales, </w:t>
      </w:r>
      <w:r>
        <w:rPr>
          <w:rFonts w:ascii="Helvetica" w:eastAsia="Helvetica" w:hAnsi="Helvetica" w:cs="Helvetica"/>
          <w:color w:val="000000"/>
          <w:kern w:val="0"/>
          <w:sz w:val="18"/>
          <w:szCs w:val="18"/>
          <w:lang w:bidi="ar"/>
        </w:rPr>
        <w:t>control transfers over time as services are delivered. Payment for Products and Services net sales is collected within a short period following transfer of control or commencement of delivery of services, as applicable.</w:t>
      </w:r>
    </w:p>
    <w:p w14:paraId="431384A4"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records reductions to Pr</w:t>
      </w:r>
      <w:r>
        <w:rPr>
          <w:rFonts w:ascii="Helvetica" w:eastAsia="Helvetica" w:hAnsi="Helvetica" w:cs="Helvetica"/>
          <w:color w:val="000000"/>
          <w:kern w:val="0"/>
          <w:sz w:val="18"/>
          <w:szCs w:val="18"/>
          <w:lang w:bidi="ar"/>
        </w:rPr>
        <w:t>oducts net sales related to future product returns, price protection and other customer incentive programs based on the Company’s expectations and historical experience.</w:t>
      </w:r>
    </w:p>
    <w:p w14:paraId="431384A5"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arrangements with multiple performance obligations, which represent promises withi</w:t>
      </w:r>
      <w:r>
        <w:rPr>
          <w:rFonts w:ascii="Helvetica" w:eastAsia="Helvetica" w:hAnsi="Helvetica" w:cs="Helvetica"/>
          <w:color w:val="000000"/>
          <w:kern w:val="0"/>
          <w:sz w:val="18"/>
          <w:szCs w:val="18"/>
          <w:lang w:bidi="ar"/>
        </w:rPr>
        <w:t>n an arrangement that are capable of being distinct, the Company allocates revenue to all distinct performance obligations based on their relative stand-alone selling prices (“SSPs”). When available, the Company uses observable prices to determine SSPs. Wh</w:t>
      </w:r>
      <w:r>
        <w:rPr>
          <w:rFonts w:ascii="Helvetica" w:eastAsia="Helvetica" w:hAnsi="Helvetica" w:cs="Helvetica"/>
          <w:color w:val="000000"/>
          <w:kern w:val="0"/>
          <w:sz w:val="18"/>
          <w:szCs w:val="18"/>
          <w:lang w:bidi="ar"/>
        </w:rPr>
        <w:t>en observable prices are not available, SSPs are established that reflect the Company’s best estimates of what the selling prices of the performance obligations would be if they were sold regularly on a stand-alone basis. The Company’s process for estimati</w:t>
      </w:r>
      <w:r>
        <w:rPr>
          <w:rFonts w:ascii="Helvetica" w:eastAsia="Helvetica" w:hAnsi="Helvetica" w:cs="Helvetica"/>
          <w:color w:val="000000"/>
          <w:kern w:val="0"/>
          <w:sz w:val="18"/>
          <w:szCs w:val="18"/>
          <w:lang w:bidi="ar"/>
        </w:rPr>
        <w:t>ng SSPs without observable prices considers multiple factors that may vary depending upon the unique facts and circumstances related to each performance obligation including, where applicable, prices charged by the Company for similar offerings, market tre</w:t>
      </w:r>
      <w:r>
        <w:rPr>
          <w:rFonts w:ascii="Helvetica" w:eastAsia="Helvetica" w:hAnsi="Helvetica" w:cs="Helvetica"/>
          <w:color w:val="000000"/>
          <w:kern w:val="0"/>
          <w:sz w:val="18"/>
          <w:szCs w:val="18"/>
          <w:lang w:bidi="ar"/>
        </w:rPr>
        <w:t>nds in the pricing for similar offerings, product-specific business objectives and the estimated cost to provide the performance obligation.</w:t>
      </w:r>
    </w:p>
    <w:p w14:paraId="431384A6"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identified up to three performance obligations regularly included in arrangements involving the sal</w:t>
      </w:r>
      <w:r>
        <w:rPr>
          <w:rFonts w:ascii="Helvetica" w:eastAsia="Helvetica" w:hAnsi="Helvetica" w:cs="Helvetica"/>
          <w:color w:val="000000"/>
          <w:kern w:val="0"/>
          <w:sz w:val="18"/>
          <w:szCs w:val="18"/>
          <w:lang w:bidi="ar"/>
        </w:rPr>
        <w:t>e of iPhone, Mac, iPad and certain other products. The first performance obligation, which represents the substantial portion of the allocated sales price, is the hardware and bundled software delivered at the time of sale. The second performance obligatio</w:t>
      </w:r>
      <w:r>
        <w:rPr>
          <w:rFonts w:ascii="Helvetica" w:eastAsia="Helvetica" w:hAnsi="Helvetica" w:cs="Helvetica"/>
          <w:color w:val="000000"/>
          <w:kern w:val="0"/>
          <w:sz w:val="18"/>
          <w:szCs w:val="18"/>
          <w:lang w:bidi="ar"/>
        </w:rPr>
        <w:t>n is the right to receive certain product-related bundled services, which include iCloud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Siri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Maps. The third performance obligation is the right to receive, on a when-and-if-available basis, future unspecified software upgrades relating to the soft</w:t>
      </w:r>
      <w:r>
        <w:rPr>
          <w:rFonts w:ascii="Helvetica" w:eastAsia="Helvetica" w:hAnsi="Helvetica" w:cs="Helvetica"/>
          <w:color w:val="000000"/>
          <w:kern w:val="0"/>
          <w:sz w:val="18"/>
          <w:szCs w:val="18"/>
          <w:lang w:bidi="ar"/>
        </w:rPr>
        <w:t>ware bundled with each device. The Company allocates revenue and any related discounts to these performance obligations based on their relative SSPs. Because the Company lacks observable prices for the undelivered performance obligations, the allocation of</w:t>
      </w:r>
      <w:r>
        <w:rPr>
          <w:rFonts w:ascii="Helvetica" w:eastAsia="Helvetica" w:hAnsi="Helvetica" w:cs="Helvetica"/>
          <w:color w:val="000000"/>
          <w:kern w:val="0"/>
          <w:sz w:val="18"/>
          <w:szCs w:val="18"/>
          <w:lang w:bidi="ar"/>
        </w:rPr>
        <w:t xml:space="preserve"> revenue is based on the Company’s estimated SSPs. Revenue allocated to the delivered hardware and bundled software is recognized when control has transferred to the customer, which generally occurs when the product is shipped. Revenue allocated to the pro</w:t>
      </w:r>
      <w:r>
        <w:rPr>
          <w:rFonts w:ascii="Helvetica" w:eastAsia="Helvetica" w:hAnsi="Helvetica" w:cs="Helvetica"/>
          <w:color w:val="000000"/>
          <w:kern w:val="0"/>
          <w:sz w:val="18"/>
          <w:szCs w:val="18"/>
          <w:lang w:bidi="ar"/>
        </w:rPr>
        <w:t>duct-related bundled services and unspecified software upgrade rights is deferred and recognized on a straight-line basis over the estimated period they are expected to be provided. Cost of sales related to delivered hardware and bundled software, includin</w:t>
      </w:r>
      <w:r>
        <w:rPr>
          <w:rFonts w:ascii="Helvetica" w:eastAsia="Helvetica" w:hAnsi="Helvetica" w:cs="Helvetica"/>
          <w:color w:val="000000"/>
          <w:kern w:val="0"/>
          <w:sz w:val="18"/>
          <w:szCs w:val="18"/>
          <w:lang w:bidi="ar"/>
        </w:rPr>
        <w:t>g estimated warranty costs, are recognized at the time of sale. Costs incurred to provide product-related bundled services and unspecified software upgrade rights are recognized as cost of sales as incurred.</w:t>
      </w:r>
    </w:p>
    <w:p w14:paraId="431384A7"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7</w:t>
      </w:r>
    </w:p>
    <w:p w14:paraId="431384A8" w14:textId="77777777" w:rsidR="00951A18" w:rsidRDefault="005A4B9A">
      <w:pPr>
        <w:widowControl/>
        <w:jc w:val="center"/>
      </w:pPr>
      <w:r>
        <w:rPr>
          <w:rFonts w:ascii="宋体" w:eastAsia="宋体" w:hAnsi="宋体" w:cs="宋体"/>
          <w:kern w:val="0"/>
          <w:sz w:val="24"/>
        </w:rPr>
        <w:pict w14:anchorId="4313A53D">
          <v:rect id="_x0000_i1033" style="width:6in;height:1.5pt" o:hralign="center" o:hrstd="t" o:hr="t" fillcolor="#a0a0a0" stroked="f"/>
        </w:pict>
      </w:r>
    </w:p>
    <w:p w14:paraId="431384A9"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4A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certa</w:t>
      </w:r>
      <w:r>
        <w:rPr>
          <w:rFonts w:ascii="Helvetica" w:eastAsia="Helvetica" w:hAnsi="Helvetica" w:cs="Helvetica"/>
          <w:color w:val="000000"/>
          <w:kern w:val="0"/>
          <w:sz w:val="18"/>
          <w:szCs w:val="18"/>
          <w:lang w:bidi="ar"/>
        </w:rPr>
        <w:t>in long-term service arrangements, the Company has performance obligations for services it has not yet delivered. For these arrangements, the Company does not have a right to bill for the undelivered services. The Company has determined that any unbilled c</w:t>
      </w:r>
      <w:r>
        <w:rPr>
          <w:rFonts w:ascii="Helvetica" w:eastAsia="Helvetica" w:hAnsi="Helvetica" w:cs="Helvetica"/>
          <w:color w:val="000000"/>
          <w:kern w:val="0"/>
          <w:sz w:val="18"/>
          <w:szCs w:val="18"/>
          <w:lang w:bidi="ar"/>
        </w:rPr>
        <w:t>onsideration relates entirely to the value of the undelivered services. Accordingly, the Company has not recognized revenue, and has elected not to disclose amounts, related to these undelivered services.</w:t>
      </w:r>
    </w:p>
    <w:p w14:paraId="431384AB"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the sale of third-party products where the Comp</w:t>
      </w:r>
      <w:r>
        <w:rPr>
          <w:rFonts w:ascii="Helvetica" w:eastAsia="Helvetica" w:hAnsi="Helvetica" w:cs="Helvetica"/>
          <w:color w:val="000000"/>
          <w:kern w:val="0"/>
          <w:sz w:val="18"/>
          <w:szCs w:val="18"/>
          <w:lang w:bidi="ar"/>
        </w:rPr>
        <w:t>any obtains control of the product before transferring it to the customer, the Company recognizes revenue based on the gross amount billed to customers. The Company considers multiple factors when determining whether it obtains control of third-party produ</w:t>
      </w:r>
      <w:r>
        <w:rPr>
          <w:rFonts w:ascii="Helvetica" w:eastAsia="Helvetica" w:hAnsi="Helvetica" w:cs="Helvetica"/>
          <w:color w:val="000000"/>
          <w:kern w:val="0"/>
          <w:sz w:val="18"/>
          <w:szCs w:val="18"/>
          <w:lang w:bidi="ar"/>
        </w:rPr>
        <w:t xml:space="preserve">cts including, but not limited to, evaluating if it can establish the price of the product, retains inventory risk for tangible products or has the responsibility for ensuring acceptability of the product. For third-party applications sold through the App </w:t>
      </w:r>
      <w:r>
        <w:rPr>
          <w:rFonts w:ascii="Helvetica" w:eastAsia="Helvetica" w:hAnsi="Helvetica" w:cs="Helvetica"/>
          <w:color w:val="000000"/>
          <w:kern w:val="0"/>
          <w:sz w:val="18"/>
          <w:szCs w:val="18"/>
          <w:lang w:bidi="ar"/>
        </w:rPr>
        <w:t>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Mac App Store, TV App Store and Watch App Store and certain digital content sold through the Company’s other digital content stores, the Company does not obtain control of the product before transferring it to the customer. Therefore, the Company a</w:t>
      </w:r>
      <w:r>
        <w:rPr>
          <w:rFonts w:ascii="Helvetica" w:eastAsia="Helvetica" w:hAnsi="Helvetica" w:cs="Helvetica"/>
          <w:color w:val="000000"/>
          <w:kern w:val="0"/>
          <w:sz w:val="18"/>
          <w:szCs w:val="18"/>
          <w:lang w:bidi="ar"/>
        </w:rPr>
        <w:t>ccounts for such sales on a net basis by recognizing in Services net sales only the commission it retains.</w:t>
      </w:r>
    </w:p>
    <w:p w14:paraId="431384AC"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elected to record revenue net of taxes collected from customers that are remitted to governmental authorities, with the </w:t>
      </w:r>
      <w:r>
        <w:rPr>
          <w:rFonts w:ascii="Helvetica" w:eastAsia="Helvetica" w:hAnsi="Helvetica" w:cs="Helvetica"/>
          <w:color w:val="000000"/>
          <w:kern w:val="0"/>
          <w:sz w:val="18"/>
          <w:szCs w:val="18"/>
          <w:lang w:bidi="ar"/>
        </w:rPr>
        <w:t>collected taxes recorded within other current liabilities until remitted to the relevant government authority.</w:t>
      </w:r>
    </w:p>
    <w:p w14:paraId="431384AD"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Deferred Revenue</w:t>
      </w:r>
    </w:p>
    <w:p w14:paraId="431384AE"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27, 2020 and September 28, 2019, the Company had total deferred revenue of $9.8 billion and $8.1 billion, </w:t>
      </w:r>
      <w:r>
        <w:rPr>
          <w:rFonts w:ascii="Helvetica" w:eastAsia="Helvetica" w:hAnsi="Helvetica" w:cs="Helvetica"/>
          <w:color w:val="000000"/>
          <w:kern w:val="0"/>
          <w:sz w:val="18"/>
          <w:szCs w:val="18"/>
          <w:lang w:bidi="ar"/>
        </w:rPr>
        <w:t>respectively. As of June 27, 2020, the Company expects 65% of total deferred revenue to be realized in less than a year, 26% within one-to-two years, 7% within two-to-three years and 2% in greater than three years.</w:t>
      </w:r>
    </w:p>
    <w:p w14:paraId="431384AF"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Disaggregated Revenue</w:t>
      </w:r>
    </w:p>
    <w:p w14:paraId="431384B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disaggreg</w:t>
      </w:r>
      <w:r>
        <w:rPr>
          <w:rFonts w:ascii="Helvetica" w:eastAsia="Helvetica" w:hAnsi="Helvetica" w:cs="Helvetica"/>
          <w:color w:val="000000"/>
          <w:kern w:val="0"/>
          <w:sz w:val="18"/>
          <w:szCs w:val="18"/>
          <w:lang w:bidi="ar"/>
        </w:rPr>
        <w:t>ated by significant products and services for the three- and nine-month periods ended June 27, 2020 and June 29, 2019 were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3788"/>
        <w:gridCol w:w="36"/>
        <w:gridCol w:w="136"/>
        <w:gridCol w:w="703"/>
        <w:gridCol w:w="86"/>
        <w:gridCol w:w="36"/>
        <w:gridCol w:w="36"/>
        <w:gridCol w:w="36"/>
        <w:gridCol w:w="136"/>
        <w:gridCol w:w="670"/>
        <w:gridCol w:w="86"/>
        <w:gridCol w:w="36"/>
        <w:gridCol w:w="36"/>
        <w:gridCol w:w="36"/>
        <w:gridCol w:w="136"/>
        <w:gridCol w:w="716"/>
        <w:gridCol w:w="86"/>
        <w:gridCol w:w="36"/>
        <w:gridCol w:w="36"/>
        <w:gridCol w:w="36"/>
        <w:gridCol w:w="136"/>
        <w:gridCol w:w="716"/>
        <w:gridCol w:w="86"/>
        <w:gridCol w:w="36"/>
        <w:gridCol w:w="36"/>
        <w:gridCol w:w="36"/>
        <w:gridCol w:w="36"/>
        <w:gridCol w:w="36"/>
        <w:gridCol w:w="36"/>
        <w:gridCol w:w="36"/>
        <w:gridCol w:w="36"/>
        <w:gridCol w:w="36"/>
        <w:gridCol w:w="36"/>
        <w:gridCol w:w="36"/>
        <w:gridCol w:w="36"/>
      </w:tblGrid>
      <w:tr w:rsidR="00951A18" w14:paraId="431384C9" w14:textId="77777777">
        <w:trPr>
          <w:gridAfter w:val="12"/>
        </w:trPr>
        <w:tc>
          <w:tcPr>
            <w:tcW w:w="50" w:type="pct"/>
            <w:tcBorders>
              <w:top w:val="nil"/>
              <w:left w:val="nil"/>
              <w:bottom w:val="nil"/>
              <w:right w:val="nil"/>
            </w:tcBorders>
            <w:shd w:val="clear" w:color="auto" w:fill="auto"/>
          </w:tcPr>
          <w:p w14:paraId="431384B1" w14:textId="77777777" w:rsidR="00951A18" w:rsidRDefault="00951A18">
            <w:pPr>
              <w:widowControl/>
              <w:jc w:val="left"/>
              <w:rPr>
                <w:rFonts w:ascii="Times New Roman" w:eastAsia="宋体" w:hAnsi="宋体" w:cs="宋体"/>
                <w:kern w:val="0"/>
                <w:sz w:val="24"/>
              </w:rPr>
            </w:pPr>
          </w:p>
        </w:tc>
        <w:tc>
          <w:tcPr>
            <w:tcW w:w="2443" w:type="pct"/>
            <w:tcBorders>
              <w:top w:val="nil"/>
              <w:left w:val="nil"/>
              <w:bottom w:val="nil"/>
              <w:right w:val="nil"/>
            </w:tcBorders>
            <w:shd w:val="clear" w:color="auto" w:fill="auto"/>
          </w:tcPr>
          <w:p w14:paraId="431384B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B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B4" w14:textId="77777777" w:rsidR="00951A18" w:rsidRDefault="00951A18">
            <w:pPr>
              <w:widowControl/>
              <w:jc w:val="left"/>
              <w:rPr>
                <w:rFonts w:ascii="Times New Roman" w:eastAsia="宋体" w:hAnsi="宋体" w:cs="宋体"/>
                <w:kern w:val="0"/>
                <w:sz w:val="24"/>
              </w:rPr>
            </w:pPr>
          </w:p>
        </w:tc>
        <w:tc>
          <w:tcPr>
            <w:tcW w:w="486" w:type="pct"/>
            <w:tcBorders>
              <w:top w:val="nil"/>
              <w:left w:val="nil"/>
              <w:bottom w:val="nil"/>
              <w:right w:val="nil"/>
            </w:tcBorders>
            <w:shd w:val="clear" w:color="auto" w:fill="auto"/>
          </w:tcPr>
          <w:p w14:paraId="431384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B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B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4B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B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BA" w14:textId="77777777" w:rsidR="00951A18" w:rsidRDefault="00951A18">
            <w:pPr>
              <w:widowControl/>
              <w:jc w:val="left"/>
              <w:rPr>
                <w:rFonts w:ascii="Times New Roman" w:eastAsia="宋体" w:hAnsi="宋体" w:cs="宋体"/>
                <w:kern w:val="0"/>
                <w:sz w:val="24"/>
              </w:rPr>
            </w:pPr>
          </w:p>
        </w:tc>
        <w:tc>
          <w:tcPr>
            <w:tcW w:w="486" w:type="pct"/>
            <w:tcBorders>
              <w:top w:val="nil"/>
              <w:left w:val="nil"/>
              <w:bottom w:val="nil"/>
              <w:right w:val="nil"/>
            </w:tcBorders>
            <w:shd w:val="clear" w:color="auto" w:fill="auto"/>
          </w:tcPr>
          <w:p w14:paraId="431384B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B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B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4B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B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C0" w14:textId="77777777" w:rsidR="00951A18" w:rsidRDefault="00951A18">
            <w:pPr>
              <w:widowControl/>
              <w:jc w:val="left"/>
              <w:rPr>
                <w:rFonts w:ascii="Times New Roman" w:eastAsia="宋体" w:hAnsi="宋体" w:cs="宋体"/>
                <w:kern w:val="0"/>
                <w:sz w:val="24"/>
              </w:rPr>
            </w:pPr>
          </w:p>
        </w:tc>
        <w:tc>
          <w:tcPr>
            <w:tcW w:w="486" w:type="pct"/>
            <w:tcBorders>
              <w:top w:val="nil"/>
              <w:left w:val="nil"/>
              <w:bottom w:val="nil"/>
              <w:right w:val="nil"/>
            </w:tcBorders>
            <w:shd w:val="clear" w:color="auto" w:fill="auto"/>
          </w:tcPr>
          <w:p w14:paraId="431384C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C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C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4C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4C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C6" w14:textId="77777777" w:rsidR="00951A18" w:rsidRDefault="00951A18">
            <w:pPr>
              <w:widowControl/>
              <w:jc w:val="left"/>
              <w:rPr>
                <w:rFonts w:ascii="Times New Roman" w:eastAsia="宋体" w:hAnsi="宋体" w:cs="宋体"/>
                <w:kern w:val="0"/>
                <w:sz w:val="24"/>
              </w:rPr>
            </w:pPr>
          </w:p>
        </w:tc>
        <w:tc>
          <w:tcPr>
            <w:tcW w:w="486" w:type="pct"/>
            <w:tcBorders>
              <w:top w:val="nil"/>
              <w:left w:val="nil"/>
              <w:bottom w:val="nil"/>
              <w:right w:val="nil"/>
            </w:tcBorders>
            <w:shd w:val="clear" w:color="auto" w:fill="auto"/>
          </w:tcPr>
          <w:p w14:paraId="431384C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4C8" w14:textId="77777777" w:rsidR="00951A18" w:rsidRDefault="00951A18">
            <w:pPr>
              <w:widowControl/>
              <w:jc w:val="left"/>
              <w:rPr>
                <w:rFonts w:ascii="Times New Roman" w:eastAsia="宋体" w:hAnsi="宋体" w:cs="宋体"/>
                <w:kern w:val="0"/>
                <w:sz w:val="24"/>
              </w:rPr>
            </w:pPr>
          </w:p>
        </w:tc>
      </w:tr>
      <w:tr w:rsidR="00951A18" w14:paraId="431384D2" w14:textId="77777777">
        <w:tc>
          <w:tcPr>
            <w:tcW w:w="0" w:type="auto"/>
            <w:gridSpan w:val="3"/>
            <w:tcBorders>
              <w:top w:val="nil"/>
              <w:left w:val="nil"/>
              <w:bottom w:val="nil"/>
              <w:right w:val="nil"/>
            </w:tcBorders>
            <w:shd w:val="clear" w:color="auto" w:fill="auto"/>
            <w:tcMar>
              <w:left w:w="20" w:type="dxa"/>
              <w:right w:w="20" w:type="dxa"/>
            </w:tcMar>
            <w:vAlign w:val="bottom"/>
          </w:tcPr>
          <w:p w14:paraId="431384CA"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4C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84C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4CD"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4CE"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4C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84D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4D1" w14:textId="77777777" w:rsidR="00951A18" w:rsidRDefault="00951A18">
            <w:pPr>
              <w:widowControl/>
              <w:jc w:val="left"/>
              <w:rPr>
                <w:rFonts w:ascii="Times New Roman" w:eastAsia="宋体" w:hAnsi="宋体" w:cs="宋体"/>
                <w:vanish/>
                <w:kern w:val="0"/>
                <w:sz w:val="24"/>
              </w:rPr>
            </w:pPr>
          </w:p>
        </w:tc>
      </w:tr>
      <w:tr w:rsidR="00951A18" w14:paraId="431384E7" w14:textId="77777777">
        <w:tc>
          <w:tcPr>
            <w:tcW w:w="0" w:type="auto"/>
            <w:gridSpan w:val="3"/>
            <w:tcBorders>
              <w:top w:val="nil"/>
              <w:left w:val="nil"/>
              <w:bottom w:val="nil"/>
              <w:right w:val="nil"/>
            </w:tcBorders>
            <w:shd w:val="clear" w:color="auto" w:fill="auto"/>
            <w:tcMar>
              <w:left w:w="20" w:type="dxa"/>
              <w:right w:w="20" w:type="dxa"/>
            </w:tcMar>
            <w:vAlign w:val="bottom"/>
          </w:tcPr>
          <w:p w14:paraId="431384D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4D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4D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4D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84D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4D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4D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4D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84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E6" w14:textId="77777777" w:rsidR="00951A18" w:rsidRDefault="00951A18">
            <w:pPr>
              <w:widowControl/>
              <w:jc w:val="left"/>
              <w:rPr>
                <w:rFonts w:ascii="Times New Roman" w:eastAsia="宋体" w:hAnsi="宋体" w:cs="宋体"/>
                <w:kern w:val="0"/>
                <w:sz w:val="24"/>
              </w:rPr>
            </w:pPr>
          </w:p>
        </w:tc>
      </w:tr>
      <w:tr w:rsidR="00951A18" w14:paraId="431385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4E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4E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84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26,418 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84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E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4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84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25,986 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84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4F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4F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84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111,337 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84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4F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4F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4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109,019 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4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4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4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03" w14:textId="77777777" w:rsidR="00951A18" w:rsidRDefault="00951A18">
            <w:pPr>
              <w:widowControl/>
              <w:jc w:val="left"/>
              <w:rPr>
                <w:rFonts w:ascii="Times New Roman" w:eastAsia="宋体" w:hAnsi="宋体" w:cs="宋体"/>
                <w:kern w:val="0"/>
                <w:sz w:val="24"/>
              </w:rPr>
            </w:pPr>
          </w:p>
        </w:tc>
      </w:tr>
      <w:tr w:rsidR="00951A18" w14:paraId="4313851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50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w:t>
            </w:r>
            <w:r>
              <w:rPr>
                <w:rFonts w:ascii="Helvetica" w:eastAsia="Helvetica" w:hAnsi="Helvetica" w:cs="Helvetica"/>
                <w:color w:val="000000"/>
                <w:kern w:val="0"/>
                <w:sz w:val="18"/>
                <w:szCs w:val="18"/>
                <w:lang w:bidi="ar"/>
              </w:rPr>
              <w:t xml:space="preserve">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0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0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0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18,749 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5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1C" w14:textId="77777777" w:rsidR="00951A18" w:rsidRDefault="00951A18">
            <w:pPr>
              <w:widowControl/>
              <w:jc w:val="left"/>
              <w:rPr>
                <w:rFonts w:ascii="Times New Roman" w:eastAsia="宋体" w:hAnsi="宋体" w:cs="宋体"/>
                <w:kern w:val="0"/>
                <w:sz w:val="24"/>
              </w:rPr>
            </w:pPr>
          </w:p>
        </w:tc>
      </w:tr>
      <w:tr w:rsidR="00951A18" w14:paraId="431385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51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2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2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2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2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16,624 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5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35" w14:textId="77777777" w:rsidR="00951A18" w:rsidRDefault="00951A18">
            <w:pPr>
              <w:widowControl/>
              <w:jc w:val="left"/>
              <w:rPr>
                <w:rFonts w:ascii="Times New Roman" w:eastAsia="宋体" w:hAnsi="宋体" w:cs="宋体"/>
                <w:kern w:val="0"/>
                <w:sz w:val="24"/>
              </w:rPr>
            </w:pPr>
          </w:p>
        </w:tc>
      </w:tr>
      <w:tr w:rsidR="00951A18" w14:paraId="4313854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53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3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3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4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5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85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5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4E" w14:textId="77777777" w:rsidR="00951A18" w:rsidRDefault="00951A18">
            <w:pPr>
              <w:widowControl/>
              <w:jc w:val="left"/>
              <w:rPr>
                <w:rFonts w:ascii="Times New Roman" w:eastAsia="宋体" w:hAnsi="宋体" w:cs="宋体"/>
                <w:kern w:val="0"/>
                <w:sz w:val="24"/>
              </w:rPr>
            </w:pPr>
          </w:p>
        </w:tc>
      </w:tr>
      <w:tr w:rsidR="00951A18" w14:paraId="431385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55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5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11,455 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5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55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55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33,780 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5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5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67" w14:textId="77777777" w:rsidR="00951A18" w:rsidRDefault="00951A18">
            <w:pPr>
              <w:widowControl/>
              <w:jc w:val="left"/>
              <w:rPr>
                <w:rFonts w:ascii="Times New Roman" w:eastAsia="宋体" w:hAnsi="宋体" w:cs="宋体"/>
                <w:kern w:val="0"/>
                <w:sz w:val="24"/>
              </w:rPr>
            </w:pPr>
          </w:p>
        </w:tc>
      </w:tr>
      <w:tr w:rsidR="00951A18" w14:paraId="431385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56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56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5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5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6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56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5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53,809 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5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7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57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5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5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57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57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5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196,134 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5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5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84" w14:textId="77777777" w:rsidR="00951A18" w:rsidRDefault="00951A18">
            <w:pPr>
              <w:widowControl/>
              <w:jc w:val="left"/>
              <w:rPr>
                <w:rFonts w:ascii="Times New Roman" w:eastAsia="宋体" w:hAnsi="宋体" w:cs="宋体"/>
                <w:kern w:val="0"/>
                <w:sz w:val="24"/>
              </w:rPr>
            </w:pPr>
          </w:p>
        </w:tc>
      </w:tr>
    </w:tbl>
    <w:p w14:paraId="43138586"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w:t>
      </w:r>
      <w:r>
        <w:rPr>
          <w:rFonts w:ascii="Helvetica" w:eastAsia="Helvetica" w:hAnsi="Helvetica" w:cs="Helvetica"/>
          <w:color w:val="000000"/>
          <w:kern w:val="0"/>
          <w:sz w:val="16"/>
          <w:szCs w:val="16"/>
          <w:lang w:bidi="ar"/>
        </w:rPr>
        <w:t>)Products net sales include amortization of the deferred value of unspecified software upgrade rights, which are bundled in the sales price of the respective product.</w:t>
      </w:r>
    </w:p>
    <w:p w14:paraId="43138587"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(2)Wearables, Home and Accessories net sales include sales of AirPods®, Apple TV®, Apple </w:t>
      </w:r>
      <w:r>
        <w:rPr>
          <w:rFonts w:ascii="Helvetica" w:eastAsia="Helvetica" w:hAnsi="Helvetica" w:cs="Helvetica"/>
          <w:color w:val="000000"/>
          <w:kern w:val="0"/>
          <w:sz w:val="16"/>
          <w:szCs w:val="16"/>
          <w:lang w:bidi="ar"/>
        </w:rPr>
        <w:t>Watch®, Beats® products, HomePod®, iPod touch® and Apple-branded and third-party accessories.</w:t>
      </w:r>
    </w:p>
    <w:p w14:paraId="43138588"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digital content stores and streaming services, AppleCare®, Advertising and other services. Services net sal</w:t>
      </w:r>
      <w:r>
        <w:rPr>
          <w:rFonts w:ascii="Helvetica" w:eastAsia="Helvetica" w:hAnsi="Helvetica" w:cs="Helvetica"/>
          <w:color w:val="000000"/>
          <w:kern w:val="0"/>
          <w:sz w:val="16"/>
          <w:szCs w:val="16"/>
          <w:lang w:bidi="ar"/>
        </w:rPr>
        <w:t>es also include amortization of the deferred value of Maps, Siri, and free iCloud storage and Apple TV</w:t>
      </w:r>
      <w:r>
        <w:rPr>
          <w:rFonts w:ascii="Helvetica" w:eastAsia="Helvetica" w:hAnsi="Helvetica" w:cs="Helvetica"/>
          <w:color w:val="000000"/>
          <w:kern w:val="0"/>
          <w:sz w:val="4"/>
          <w:szCs w:val="4"/>
          <w:lang w:bidi="ar"/>
        </w:rPr>
        <w:t xml:space="preserve"> </w:t>
      </w:r>
      <w:r>
        <w:rPr>
          <w:rFonts w:ascii="Helvetica" w:eastAsia="Helvetica" w:hAnsi="Helvetica" w:cs="Helvetica"/>
          <w:color w:val="000000"/>
          <w:kern w:val="0"/>
          <w:sz w:val="16"/>
          <w:szCs w:val="16"/>
          <w:lang w:bidi="ar"/>
        </w:rPr>
        <w:t>+ services, which are bundled in the sales price of certain products.</w:t>
      </w:r>
    </w:p>
    <w:p w14:paraId="43138589"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(4)Includes $2.1 billion of revenue recognized in the three months ended June </w:t>
      </w:r>
      <w:r>
        <w:rPr>
          <w:rFonts w:ascii="Helvetica" w:eastAsia="Helvetica" w:hAnsi="Helvetica" w:cs="Helvetica"/>
          <w:color w:val="000000"/>
          <w:kern w:val="0"/>
          <w:sz w:val="16"/>
          <w:szCs w:val="16"/>
          <w:lang w:bidi="ar"/>
        </w:rPr>
        <w:t>27, 2020 that was included in deferred revenue as of March 28, 2020, $2.0 billion of revenue recognized in the three months ended June 29, 2019 that was included in deferred revenue as of March 30, 2019, $4.0 billion of revenue recognized in the nine month</w:t>
      </w:r>
      <w:r>
        <w:rPr>
          <w:rFonts w:ascii="Helvetica" w:eastAsia="Helvetica" w:hAnsi="Helvetica" w:cs="Helvetica"/>
          <w:color w:val="000000"/>
          <w:kern w:val="0"/>
          <w:sz w:val="16"/>
          <w:szCs w:val="16"/>
          <w:lang w:bidi="ar"/>
        </w:rPr>
        <w:t>s ended June 27, 2020 that was included in deferred revenue as of September 28, 2019, and $4.9 billion of revenue recognized in the nine months ended June 29, 2019 that was included in deferred revenue as of September 29, 2018.</w:t>
      </w:r>
    </w:p>
    <w:p w14:paraId="4313858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proportion of </w:t>
      </w:r>
      <w:r>
        <w:rPr>
          <w:rFonts w:ascii="Helvetica" w:eastAsia="Helvetica" w:hAnsi="Helvetica" w:cs="Helvetica"/>
          <w:color w:val="000000"/>
          <w:kern w:val="0"/>
          <w:sz w:val="18"/>
          <w:szCs w:val="18"/>
          <w:lang w:bidi="ar"/>
        </w:rPr>
        <w:t>net sales by disaggregated revenue source was generally consistent for each reportable segment in Note 11, “Segment Information and Geographic Data” for the three- and nine-month periods ended June 27, 2020 and June 29, 2019.</w:t>
      </w:r>
    </w:p>
    <w:p w14:paraId="4313858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w:t>
      </w:r>
      <w:r>
        <w:rPr>
          <w:rFonts w:ascii="Helvetica" w:eastAsia="Helvetica" w:hAnsi="Helvetica" w:cs="Helvetica"/>
          <w:color w:val="000000"/>
          <w:kern w:val="0"/>
          <w:sz w:val="16"/>
          <w:szCs w:val="16"/>
          <w:lang w:bidi="ar"/>
        </w:rPr>
        <w:t xml:space="preserve"> | 8</w:t>
      </w:r>
    </w:p>
    <w:p w14:paraId="4313858C" w14:textId="77777777" w:rsidR="00951A18" w:rsidRDefault="005A4B9A">
      <w:pPr>
        <w:widowControl/>
        <w:jc w:val="center"/>
      </w:pPr>
      <w:r>
        <w:rPr>
          <w:rFonts w:ascii="宋体" w:eastAsia="宋体" w:hAnsi="宋体" w:cs="宋体"/>
          <w:kern w:val="0"/>
          <w:sz w:val="24"/>
        </w:rPr>
        <w:pict w14:anchorId="4313A53E">
          <v:rect id="_x0000_i1034" style="width:6in;height:1.5pt" o:hralign="center" o:hrstd="t" o:hr="t" fillcolor="#a0a0a0" stroked="f"/>
        </w:pict>
      </w:r>
    </w:p>
    <w:p w14:paraId="4313858D"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58E"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4313858F"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4313859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Company’s cash and marketable securities by significant investment category as of June 27, 2020 and September 28, 2019 (in </w:t>
      </w:r>
      <w:r>
        <w:rPr>
          <w:rFonts w:ascii="Helvetica" w:eastAsia="Helvetica" w:hAnsi="Helvetica" w:cs="Helvetica"/>
          <w:color w:val="000000"/>
          <w:kern w:val="0"/>
          <w:sz w:val="18"/>
          <w:szCs w:val="18"/>
          <w:lang w:bidi="ar"/>
        </w:rPr>
        <w:t>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937"/>
        <w:gridCol w:w="40"/>
        <w:gridCol w:w="124"/>
        <w:gridCol w:w="638"/>
        <w:gridCol w:w="80"/>
        <w:gridCol w:w="36"/>
        <w:gridCol w:w="36"/>
        <w:gridCol w:w="36"/>
        <w:gridCol w:w="125"/>
        <w:gridCol w:w="679"/>
        <w:gridCol w:w="85"/>
        <w:gridCol w:w="36"/>
        <w:gridCol w:w="36"/>
        <w:gridCol w:w="36"/>
        <w:gridCol w:w="125"/>
        <w:gridCol w:w="679"/>
        <w:gridCol w:w="85"/>
        <w:gridCol w:w="36"/>
        <w:gridCol w:w="36"/>
        <w:gridCol w:w="36"/>
        <w:gridCol w:w="124"/>
        <w:gridCol w:w="638"/>
        <w:gridCol w:w="80"/>
        <w:gridCol w:w="36"/>
        <w:gridCol w:w="36"/>
        <w:gridCol w:w="36"/>
        <w:gridCol w:w="125"/>
        <w:gridCol w:w="760"/>
        <w:gridCol w:w="89"/>
        <w:gridCol w:w="36"/>
        <w:gridCol w:w="36"/>
        <w:gridCol w:w="36"/>
        <w:gridCol w:w="125"/>
        <w:gridCol w:w="699"/>
        <w:gridCol w:w="88"/>
        <w:gridCol w:w="36"/>
        <w:gridCol w:w="36"/>
        <w:gridCol w:w="36"/>
        <w:gridCol w:w="258"/>
        <w:gridCol w:w="2230"/>
        <w:gridCol w:w="25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51A18" w14:paraId="431385BB" w14:textId="77777777">
        <w:trPr>
          <w:gridAfter w:val="21"/>
        </w:trPr>
        <w:tc>
          <w:tcPr>
            <w:tcW w:w="50" w:type="pct"/>
            <w:tcBorders>
              <w:top w:val="nil"/>
              <w:left w:val="nil"/>
              <w:bottom w:val="nil"/>
              <w:right w:val="nil"/>
            </w:tcBorders>
            <w:shd w:val="clear" w:color="auto" w:fill="auto"/>
          </w:tcPr>
          <w:p w14:paraId="43138591" w14:textId="77777777" w:rsidR="00951A18" w:rsidRDefault="00951A18">
            <w:pPr>
              <w:widowControl/>
              <w:jc w:val="left"/>
              <w:rPr>
                <w:rFonts w:ascii="Times New Roman" w:eastAsia="宋体" w:hAnsi="宋体" w:cs="宋体"/>
                <w:kern w:val="0"/>
                <w:sz w:val="24"/>
              </w:rPr>
            </w:pPr>
          </w:p>
        </w:tc>
        <w:tc>
          <w:tcPr>
            <w:tcW w:w="1288" w:type="pct"/>
            <w:tcBorders>
              <w:top w:val="nil"/>
              <w:left w:val="nil"/>
              <w:bottom w:val="nil"/>
              <w:right w:val="nil"/>
            </w:tcBorders>
            <w:shd w:val="clear" w:color="auto" w:fill="auto"/>
          </w:tcPr>
          <w:p w14:paraId="4313859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9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94" w14:textId="77777777" w:rsidR="00951A18" w:rsidRDefault="00951A18">
            <w:pPr>
              <w:widowControl/>
              <w:jc w:val="left"/>
              <w:rPr>
                <w:rFonts w:ascii="Times New Roman" w:eastAsia="宋体" w:hAnsi="宋体" w:cs="宋体"/>
                <w:kern w:val="0"/>
                <w:sz w:val="24"/>
              </w:rPr>
            </w:pPr>
          </w:p>
        </w:tc>
        <w:tc>
          <w:tcPr>
            <w:tcW w:w="331" w:type="pct"/>
            <w:tcBorders>
              <w:top w:val="nil"/>
              <w:left w:val="nil"/>
              <w:bottom w:val="nil"/>
              <w:right w:val="nil"/>
            </w:tcBorders>
            <w:shd w:val="clear" w:color="auto" w:fill="auto"/>
          </w:tcPr>
          <w:p w14:paraId="4313859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9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9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9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9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9A"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59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9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9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9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9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0"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5A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A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A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A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6" w14:textId="77777777" w:rsidR="00951A18" w:rsidRDefault="00951A18">
            <w:pPr>
              <w:widowControl/>
              <w:jc w:val="left"/>
              <w:rPr>
                <w:rFonts w:ascii="Times New Roman" w:eastAsia="宋体" w:hAnsi="宋体" w:cs="宋体"/>
                <w:kern w:val="0"/>
                <w:sz w:val="24"/>
              </w:rPr>
            </w:pPr>
          </w:p>
        </w:tc>
        <w:tc>
          <w:tcPr>
            <w:tcW w:w="308" w:type="pct"/>
            <w:tcBorders>
              <w:top w:val="nil"/>
              <w:left w:val="nil"/>
              <w:bottom w:val="nil"/>
              <w:right w:val="nil"/>
            </w:tcBorders>
            <w:shd w:val="clear" w:color="auto" w:fill="auto"/>
          </w:tcPr>
          <w:p w14:paraId="431385A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A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A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A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C" w14:textId="77777777" w:rsidR="00951A18" w:rsidRDefault="00951A1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431385A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A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A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B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B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B2"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5B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B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B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5B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5B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B8" w14:textId="77777777" w:rsidR="00951A18" w:rsidRDefault="00951A1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431385B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5BA" w14:textId="77777777" w:rsidR="00951A18" w:rsidRDefault="00951A18">
            <w:pPr>
              <w:widowControl/>
              <w:jc w:val="left"/>
              <w:rPr>
                <w:rFonts w:ascii="Times New Roman" w:eastAsia="宋体" w:hAnsi="宋体" w:cs="宋体"/>
                <w:kern w:val="0"/>
                <w:sz w:val="24"/>
              </w:rPr>
            </w:pPr>
          </w:p>
        </w:tc>
      </w:tr>
      <w:tr w:rsidR="00951A18" w14:paraId="431385C6" w14:textId="77777777">
        <w:tc>
          <w:tcPr>
            <w:tcW w:w="0" w:type="auto"/>
            <w:gridSpan w:val="3"/>
            <w:tcBorders>
              <w:top w:val="nil"/>
              <w:left w:val="nil"/>
              <w:bottom w:val="nil"/>
              <w:right w:val="nil"/>
            </w:tcBorders>
            <w:shd w:val="clear" w:color="auto" w:fill="auto"/>
            <w:tcMar>
              <w:left w:w="20" w:type="dxa"/>
              <w:right w:w="20" w:type="dxa"/>
            </w:tcMar>
            <w:vAlign w:val="bottom"/>
          </w:tcPr>
          <w:p w14:paraId="431385BC" w14:textId="77777777" w:rsidR="00951A18" w:rsidRDefault="00951A18">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431385B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w:t>
            </w:r>
            <w:r>
              <w:rPr>
                <w:rFonts w:ascii="Helvetica" w:eastAsia="Helvetica" w:hAnsi="Helvetica" w:cs="Helvetica"/>
                <w:b/>
                <w:bCs/>
                <w:color w:val="000000"/>
                <w:kern w:val="0"/>
                <w:sz w:val="16"/>
                <w:szCs w:val="16"/>
                <w:lang w:bidi="ar"/>
              </w:rPr>
              <w:t>7, 2020</w:t>
            </w:r>
          </w:p>
        </w:tc>
        <w:tc>
          <w:tcPr>
            <w:tcW w:w="0" w:type="auto"/>
            <w:gridSpan w:val="3"/>
            <w:tcBorders>
              <w:top w:val="nil"/>
              <w:left w:val="nil"/>
              <w:bottom w:val="nil"/>
              <w:right w:val="nil"/>
            </w:tcBorders>
            <w:shd w:val="clear" w:color="auto" w:fill="auto"/>
          </w:tcPr>
          <w:p w14:paraId="431385BE"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5B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5C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5C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5C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5C3" w14:textId="77777777" w:rsidR="00951A18" w:rsidRDefault="00951A1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auto"/>
          </w:tcPr>
          <w:p w14:paraId="431385C4"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85C5" w14:textId="77777777" w:rsidR="00951A18" w:rsidRDefault="00951A18">
            <w:pPr>
              <w:widowControl/>
              <w:jc w:val="left"/>
              <w:rPr>
                <w:rFonts w:ascii="Times New Roman" w:eastAsia="宋体" w:hAnsi="宋体" w:cs="宋体"/>
                <w:vanish/>
                <w:kern w:val="0"/>
                <w:sz w:val="24"/>
              </w:rPr>
            </w:pPr>
          </w:p>
        </w:tc>
      </w:tr>
      <w:tr w:rsidR="00951A18" w14:paraId="431385EA" w14:textId="77777777">
        <w:tc>
          <w:tcPr>
            <w:tcW w:w="0" w:type="auto"/>
            <w:gridSpan w:val="3"/>
            <w:tcBorders>
              <w:top w:val="nil"/>
              <w:left w:val="nil"/>
              <w:bottom w:val="nil"/>
              <w:right w:val="nil"/>
            </w:tcBorders>
            <w:shd w:val="clear" w:color="auto" w:fill="auto"/>
            <w:tcMar>
              <w:left w:w="20" w:type="dxa"/>
              <w:right w:w="20" w:type="dxa"/>
            </w:tcMar>
            <w:vAlign w:val="bottom"/>
          </w:tcPr>
          <w:p w14:paraId="431385C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C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C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C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C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C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C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C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C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D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D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D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5D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5D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FF"/>
                <w:kern w:val="0"/>
                <w:sz w:val="16"/>
                <w:szCs w:val="16"/>
                <w:u w:val="single"/>
                <w:lang w:bidi="ar"/>
              </w:rPr>
              <w:t> </w:t>
            </w:r>
            <w:r>
              <w:rPr>
                <w:rFonts w:ascii="Helvetica" w:eastAsia="Helvetica" w:hAnsi="Helvetica" w:cs="Helvetica"/>
                <w:b/>
                <w:bCs/>
                <w:color w:val="000000"/>
                <w:kern w:val="0"/>
                <w:sz w:val="16"/>
                <w:szCs w:val="16"/>
                <w:lang w:bidi="ar"/>
              </w:rPr>
              <w:t>Marketable Securities</w:t>
            </w:r>
          </w:p>
        </w:tc>
        <w:tc>
          <w:tcPr>
            <w:tcW w:w="0" w:type="auto"/>
            <w:tcBorders>
              <w:top w:val="nil"/>
              <w:left w:val="nil"/>
              <w:bottom w:val="nil"/>
              <w:right w:val="nil"/>
            </w:tcBorders>
            <w:shd w:val="clear" w:color="auto" w:fill="auto"/>
          </w:tcPr>
          <w:p w14:paraId="431385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5E9" w14:textId="77777777" w:rsidR="00951A18" w:rsidRDefault="00951A18">
            <w:pPr>
              <w:widowControl/>
              <w:jc w:val="left"/>
              <w:rPr>
                <w:rFonts w:ascii="Times New Roman" w:eastAsia="宋体" w:hAnsi="宋体" w:cs="宋体"/>
                <w:kern w:val="0"/>
                <w:sz w:val="24"/>
              </w:rPr>
            </w:pPr>
          </w:p>
        </w:tc>
      </w:tr>
      <w:tr w:rsidR="00951A18" w14:paraId="4313861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5E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5E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5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20,253 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5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5E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5F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5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5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5F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5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5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5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5F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5F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5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20,253 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5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5F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5F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5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20,253 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5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5F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60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6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6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0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60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6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6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6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1B" w14:textId="77777777" w:rsidR="00951A18" w:rsidRDefault="00951A18">
            <w:pPr>
              <w:widowControl/>
              <w:jc w:val="left"/>
              <w:rPr>
                <w:rFonts w:ascii="Times New Roman" w:eastAsia="宋体" w:hAnsi="宋体" w:cs="宋体"/>
                <w:kern w:val="0"/>
                <w:sz w:val="24"/>
              </w:rPr>
            </w:pPr>
          </w:p>
        </w:tc>
      </w:tr>
      <w:tr w:rsidR="00951A18" w14:paraId="4313864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61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861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1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6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3F" w14:textId="77777777" w:rsidR="00951A18" w:rsidRDefault="00951A18">
            <w:pPr>
              <w:widowControl/>
              <w:jc w:val="left"/>
              <w:rPr>
                <w:rFonts w:ascii="Times New Roman" w:eastAsia="宋体" w:hAnsi="宋体" w:cs="宋体"/>
                <w:kern w:val="0"/>
                <w:sz w:val="24"/>
              </w:rPr>
            </w:pPr>
          </w:p>
        </w:tc>
      </w:tr>
      <w:tr w:rsidR="00951A18" w14:paraId="4313866B"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64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nil"/>
              <w:left w:val="nil"/>
              <w:bottom w:val="nil"/>
              <w:right w:val="nil"/>
            </w:tcBorders>
            <w:shd w:val="clear" w:color="auto" w:fill="auto"/>
            <w:tcMar>
              <w:top w:w="40" w:type="dxa"/>
              <w:bottom w:w="40" w:type="dxa"/>
              <w:right w:w="20" w:type="dxa"/>
            </w:tcMar>
            <w:vAlign w:val="bottom"/>
          </w:tcPr>
          <w:p w14:paraId="431386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4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6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4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6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4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nil"/>
              <w:left w:val="nil"/>
              <w:bottom w:val="nil"/>
              <w:right w:val="nil"/>
            </w:tcBorders>
            <w:shd w:val="clear" w:color="auto" w:fill="auto"/>
            <w:tcMar>
              <w:top w:w="40" w:type="dxa"/>
              <w:bottom w:w="40" w:type="dxa"/>
              <w:right w:w="20" w:type="dxa"/>
            </w:tcMar>
            <w:vAlign w:val="bottom"/>
          </w:tcPr>
          <w:p w14:paraId="431386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4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nil"/>
              <w:left w:val="nil"/>
              <w:bottom w:val="nil"/>
              <w:right w:val="nil"/>
            </w:tcBorders>
            <w:shd w:val="clear" w:color="auto" w:fill="auto"/>
            <w:tcMar>
              <w:top w:w="40" w:type="dxa"/>
              <w:bottom w:w="40" w:type="dxa"/>
              <w:right w:w="20" w:type="dxa"/>
            </w:tcMar>
            <w:vAlign w:val="bottom"/>
          </w:tcPr>
          <w:p w14:paraId="431386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5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6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65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6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6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6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6A" w14:textId="77777777" w:rsidR="00951A18" w:rsidRDefault="00951A18">
            <w:pPr>
              <w:widowControl/>
              <w:jc w:val="left"/>
              <w:rPr>
                <w:rFonts w:ascii="Times New Roman" w:eastAsia="宋体" w:hAnsi="宋体" w:cs="宋体"/>
                <w:kern w:val="0"/>
                <w:sz w:val="24"/>
              </w:rPr>
            </w:pPr>
          </w:p>
        </w:tc>
      </w:tr>
      <w:tr w:rsidR="00951A18" w14:paraId="4313868F" w14:textId="77777777">
        <w:trPr>
          <w:hidden/>
        </w:trPr>
        <w:tc>
          <w:tcPr>
            <w:tcW w:w="0" w:type="auto"/>
            <w:gridSpan w:val="3"/>
            <w:tcBorders>
              <w:top w:val="nil"/>
              <w:left w:val="nil"/>
              <w:bottom w:val="nil"/>
              <w:right w:val="nil"/>
            </w:tcBorders>
            <w:shd w:val="clear" w:color="auto" w:fill="auto"/>
          </w:tcPr>
          <w:p w14:paraId="4313866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6D"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6E"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6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679"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86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8E" w14:textId="77777777" w:rsidR="00951A18" w:rsidRDefault="00951A18">
            <w:pPr>
              <w:widowControl/>
              <w:jc w:val="left"/>
              <w:rPr>
                <w:rFonts w:ascii="Times New Roman" w:eastAsia="宋体" w:hAnsi="宋体" w:cs="宋体"/>
                <w:kern w:val="0"/>
                <w:sz w:val="24"/>
              </w:rPr>
            </w:pPr>
          </w:p>
        </w:tc>
      </w:tr>
      <w:tr w:rsidR="00951A18" w14:paraId="431386BA"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69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9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9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99"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9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7,013 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9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A2"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6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6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6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B9" w14:textId="77777777" w:rsidR="00951A18" w:rsidRDefault="00951A18">
            <w:pPr>
              <w:widowControl/>
              <w:jc w:val="left"/>
              <w:rPr>
                <w:rFonts w:ascii="Times New Roman" w:eastAsia="宋体" w:hAnsi="宋体" w:cs="宋体"/>
                <w:kern w:val="0"/>
                <w:sz w:val="24"/>
              </w:rPr>
            </w:pPr>
          </w:p>
        </w:tc>
      </w:tr>
      <w:tr w:rsidR="00951A18" w14:paraId="431386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6B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B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B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B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B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C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C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C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C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C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C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C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6C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6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DD" w14:textId="77777777" w:rsidR="00951A18" w:rsidRDefault="00951A18">
            <w:pPr>
              <w:widowControl/>
              <w:jc w:val="left"/>
              <w:rPr>
                <w:rFonts w:ascii="Times New Roman" w:eastAsia="宋体" w:hAnsi="宋体" w:cs="宋体"/>
                <w:kern w:val="0"/>
                <w:sz w:val="24"/>
              </w:rPr>
            </w:pPr>
          </w:p>
        </w:tc>
      </w:tr>
      <w:tr w:rsidR="00951A18" w14:paraId="43138709"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6D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23,207 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E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E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23,601 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E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E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11,346 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6F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6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10,488 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6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6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6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08" w14:textId="77777777" w:rsidR="00951A18" w:rsidRDefault="00951A18">
            <w:pPr>
              <w:widowControl/>
              <w:jc w:val="left"/>
              <w:rPr>
                <w:rFonts w:ascii="Times New Roman" w:eastAsia="宋体" w:hAnsi="宋体" w:cs="宋体"/>
                <w:kern w:val="0"/>
                <w:sz w:val="24"/>
              </w:rPr>
            </w:pPr>
          </w:p>
        </w:tc>
      </w:tr>
      <w:tr w:rsidR="00951A18" w14:paraId="43138734"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70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0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7,129 </w:t>
            </w:r>
          </w:p>
        </w:tc>
        <w:tc>
          <w:tcPr>
            <w:tcW w:w="0" w:type="auto"/>
            <w:tcBorders>
              <w:top w:val="nil"/>
              <w:left w:val="nil"/>
              <w:bottom w:val="nil"/>
              <w:right w:val="nil"/>
            </w:tcBorders>
            <w:shd w:val="clear" w:color="auto" w:fill="auto"/>
            <w:tcMar>
              <w:top w:w="40" w:type="dxa"/>
              <w:bottom w:w="40" w:type="dxa"/>
              <w:right w:w="20" w:type="dxa"/>
            </w:tcMar>
            <w:vAlign w:val="bottom"/>
          </w:tcPr>
          <w:p w14:paraId="431387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0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9 </w:t>
            </w:r>
          </w:p>
        </w:tc>
        <w:tc>
          <w:tcPr>
            <w:tcW w:w="0" w:type="auto"/>
            <w:tcBorders>
              <w:top w:val="nil"/>
              <w:left w:val="nil"/>
              <w:bottom w:val="nil"/>
              <w:right w:val="nil"/>
            </w:tcBorders>
            <w:shd w:val="clear" w:color="auto" w:fill="auto"/>
            <w:tcMar>
              <w:top w:w="40" w:type="dxa"/>
              <w:bottom w:w="40" w:type="dxa"/>
              <w:right w:w="20" w:type="dxa"/>
            </w:tcMar>
            <w:vAlign w:val="bottom"/>
          </w:tcPr>
          <w:p w14:paraId="431387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1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w:t>
            </w:r>
          </w:p>
        </w:tc>
        <w:tc>
          <w:tcPr>
            <w:tcW w:w="0" w:type="auto"/>
            <w:tcBorders>
              <w:top w:val="nil"/>
              <w:left w:val="nil"/>
              <w:bottom w:val="nil"/>
              <w:right w:val="nil"/>
            </w:tcBorders>
            <w:shd w:val="clear" w:color="auto" w:fill="auto"/>
            <w:tcMar>
              <w:top w:w="40" w:type="dxa"/>
              <w:bottom w:w="40" w:type="dxa"/>
              <w:right w:w="20" w:type="dxa"/>
            </w:tcMar>
            <w:vAlign w:val="bottom"/>
          </w:tcPr>
          <w:p w14:paraId="431387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1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7,136 </w:t>
            </w:r>
          </w:p>
        </w:tc>
        <w:tc>
          <w:tcPr>
            <w:tcW w:w="0" w:type="auto"/>
            <w:tcBorders>
              <w:top w:val="nil"/>
              <w:left w:val="nil"/>
              <w:bottom w:val="nil"/>
              <w:right w:val="nil"/>
            </w:tcBorders>
            <w:shd w:val="clear" w:color="auto" w:fill="auto"/>
            <w:tcMar>
              <w:top w:w="40" w:type="dxa"/>
              <w:bottom w:w="40" w:type="dxa"/>
              <w:right w:w="20" w:type="dxa"/>
            </w:tcMar>
            <w:vAlign w:val="bottom"/>
          </w:tcPr>
          <w:p w14:paraId="431387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1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59 </w:t>
            </w:r>
          </w:p>
        </w:tc>
        <w:tc>
          <w:tcPr>
            <w:tcW w:w="0" w:type="auto"/>
            <w:tcBorders>
              <w:top w:val="nil"/>
              <w:left w:val="nil"/>
              <w:bottom w:val="nil"/>
              <w:right w:val="nil"/>
            </w:tcBorders>
            <w:shd w:val="clear" w:color="auto" w:fill="auto"/>
            <w:tcMar>
              <w:top w:w="40" w:type="dxa"/>
              <w:bottom w:w="40" w:type="dxa"/>
              <w:right w:w="20" w:type="dxa"/>
            </w:tcMar>
            <w:vAlign w:val="bottom"/>
          </w:tcPr>
          <w:p w14:paraId="431387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1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2,737 </w:t>
            </w:r>
          </w:p>
        </w:tc>
        <w:tc>
          <w:tcPr>
            <w:tcW w:w="0" w:type="auto"/>
            <w:tcBorders>
              <w:top w:val="nil"/>
              <w:left w:val="nil"/>
              <w:bottom w:val="nil"/>
              <w:right w:val="nil"/>
            </w:tcBorders>
            <w:shd w:val="clear" w:color="auto" w:fill="auto"/>
            <w:tcMar>
              <w:top w:w="40" w:type="dxa"/>
              <w:bottom w:w="40" w:type="dxa"/>
              <w:right w:w="20" w:type="dxa"/>
            </w:tcMar>
            <w:vAlign w:val="bottom"/>
          </w:tcPr>
          <w:p w14:paraId="431387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1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4,340 </w:t>
            </w:r>
          </w:p>
        </w:tc>
        <w:tc>
          <w:tcPr>
            <w:tcW w:w="0" w:type="auto"/>
            <w:tcBorders>
              <w:top w:val="nil"/>
              <w:left w:val="nil"/>
              <w:bottom w:val="nil"/>
              <w:right w:val="nil"/>
            </w:tcBorders>
            <w:shd w:val="clear" w:color="auto" w:fill="auto"/>
            <w:tcMar>
              <w:top w:w="40" w:type="dxa"/>
              <w:bottom w:w="40" w:type="dxa"/>
              <w:right w:w="20" w:type="dxa"/>
            </w:tcMar>
            <w:vAlign w:val="bottom"/>
          </w:tcPr>
          <w:p w14:paraId="431387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33" w14:textId="77777777" w:rsidR="00951A18" w:rsidRDefault="00951A18">
            <w:pPr>
              <w:widowControl/>
              <w:jc w:val="left"/>
              <w:rPr>
                <w:rFonts w:ascii="Times New Roman" w:eastAsia="宋体" w:hAnsi="宋体" w:cs="宋体"/>
                <w:kern w:val="0"/>
                <w:sz w:val="24"/>
              </w:rPr>
            </w:pPr>
          </w:p>
        </w:tc>
      </w:tr>
      <w:tr w:rsidR="00951A18" w14:paraId="4313875F"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73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3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19,324 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3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3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3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(272)</w:t>
            </w:r>
          </w:p>
        </w:tc>
        <w:tc>
          <w:tcPr>
            <w:tcW w:w="0" w:type="auto"/>
            <w:tcBorders>
              <w:top w:val="nil"/>
              <w:left w:val="nil"/>
              <w:bottom w:val="nil"/>
              <w:right w:val="nil"/>
            </w:tcBorders>
            <w:shd w:val="clear" w:color="auto" w:fill="EFEFEF"/>
            <w:tcMar>
              <w:top w:w="40" w:type="dxa"/>
              <w:bottom w:w="40" w:type="dxa"/>
              <w:right w:w="20" w:type="dxa"/>
            </w:tcMar>
            <w:vAlign w:val="bottom"/>
          </w:tcPr>
          <w:p w14:paraId="431387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3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4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4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4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5E" w14:textId="77777777" w:rsidR="00951A18" w:rsidRDefault="00951A18">
            <w:pPr>
              <w:widowControl/>
              <w:jc w:val="left"/>
              <w:rPr>
                <w:rFonts w:ascii="Times New Roman" w:eastAsia="宋体" w:hAnsi="宋体" w:cs="宋体"/>
                <w:kern w:val="0"/>
                <w:sz w:val="24"/>
              </w:rPr>
            </w:pPr>
          </w:p>
        </w:tc>
      </w:tr>
      <w:tr w:rsidR="00951A18" w14:paraId="431387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760"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10,247 </w:t>
            </w:r>
          </w:p>
        </w:tc>
        <w:tc>
          <w:tcPr>
            <w:tcW w:w="0" w:type="auto"/>
            <w:tcBorders>
              <w:top w:val="nil"/>
              <w:left w:val="nil"/>
              <w:bottom w:val="nil"/>
              <w:right w:val="nil"/>
            </w:tcBorders>
            <w:shd w:val="clear" w:color="auto" w:fill="auto"/>
            <w:tcMar>
              <w:top w:w="40" w:type="dxa"/>
              <w:bottom w:w="40" w:type="dxa"/>
              <w:right w:w="20" w:type="dxa"/>
            </w:tcMar>
            <w:vAlign w:val="bottom"/>
          </w:tcPr>
          <w:p w14:paraId="431387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6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7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6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7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6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10,247 </w:t>
            </w:r>
          </w:p>
        </w:tc>
        <w:tc>
          <w:tcPr>
            <w:tcW w:w="0" w:type="auto"/>
            <w:tcBorders>
              <w:top w:val="nil"/>
              <w:left w:val="nil"/>
              <w:bottom w:val="nil"/>
              <w:right w:val="nil"/>
            </w:tcBorders>
            <w:shd w:val="clear" w:color="auto" w:fill="auto"/>
            <w:tcMar>
              <w:top w:w="40" w:type="dxa"/>
              <w:bottom w:w="40" w:type="dxa"/>
              <w:right w:w="20" w:type="dxa"/>
            </w:tcMar>
            <w:vAlign w:val="bottom"/>
          </w:tcPr>
          <w:p w14:paraId="431387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6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3,324 </w:t>
            </w:r>
          </w:p>
        </w:tc>
        <w:tc>
          <w:tcPr>
            <w:tcW w:w="0" w:type="auto"/>
            <w:tcBorders>
              <w:top w:val="nil"/>
              <w:left w:val="nil"/>
              <w:bottom w:val="nil"/>
              <w:right w:val="nil"/>
            </w:tcBorders>
            <w:shd w:val="clear" w:color="auto" w:fill="auto"/>
            <w:tcMar>
              <w:top w:w="40" w:type="dxa"/>
              <w:bottom w:w="40" w:type="dxa"/>
              <w:right w:w="20" w:type="dxa"/>
            </w:tcMar>
            <w:vAlign w:val="bottom"/>
          </w:tcPr>
          <w:p w14:paraId="431387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6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6,787 </w:t>
            </w:r>
          </w:p>
        </w:tc>
        <w:tc>
          <w:tcPr>
            <w:tcW w:w="0" w:type="auto"/>
            <w:tcBorders>
              <w:top w:val="nil"/>
              <w:left w:val="nil"/>
              <w:bottom w:val="nil"/>
              <w:right w:val="nil"/>
            </w:tcBorders>
            <w:shd w:val="clear" w:color="auto" w:fill="auto"/>
            <w:tcMar>
              <w:top w:w="40" w:type="dxa"/>
              <w:bottom w:w="40" w:type="dxa"/>
              <w:right w:w="20" w:type="dxa"/>
            </w:tcMar>
            <w:vAlign w:val="bottom"/>
          </w:tcPr>
          <w:p w14:paraId="431387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7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136 </w:t>
            </w:r>
          </w:p>
        </w:tc>
        <w:tc>
          <w:tcPr>
            <w:tcW w:w="0" w:type="auto"/>
            <w:tcBorders>
              <w:top w:val="nil"/>
              <w:left w:val="nil"/>
              <w:bottom w:val="nil"/>
              <w:right w:val="nil"/>
            </w:tcBorders>
            <w:shd w:val="clear" w:color="auto" w:fill="auto"/>
            <w:tcMar>
              <w:top w:w="40" w:type="dxa"/>
              <w:bottom w:w="40" w:type="dxa"/>
              <w:right w:w="20" w:type="dxa"/>
            </w:tcMar>
            <w:vAlign w:val="bottom"/>
          </w:tcPr>
          <w:p w14:paraId="431387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89" w14:textId="77777777" w:rsidR="00951A18" w:rsidRDefault="00951A18">
            <w:pPr>
              <w:widowControl/>
              <w:jc w:val="left"/>
              <w:rPr>
                <w:rFonts w:ascii="Times New Roman" w:eastAsia="宋体" w:hAnsi="宋体" w:cs="宋体"/>
                <w:kern w:val="0"/>
                <w:sz w:val="24"/>
              </w:rPr>
            </w:pPr>
          </w:p>
        </w:tc>
      </w:tr>
      <w:tr w:rsidR="00951A18" w14:paraId="431387B5"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78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12,105 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8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9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9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12,105 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9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9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11,169 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9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B4" w14:textId="77777777" w:rsidR="00951A18" w:rsidRDefault="00951A18">
            <w:pPr>
              <w:widowControl/>
              <w:jc w:val="left"/>
              <w:rPr>
                <w:rFonts w:ascii="Times New Roman" w:eastAsia="宋体" w:hAnsi="宋体" w:cs="宋体"/>
                <w:kern w:val="0"/>
                <w:sz w:val="24"/>
              </w:rPr>
            </w:pPr>
          </w:p>
        </w:tc>
      </w:tr>
      <w:tr w:rsidR="00951A18" w14:paraId="431387E0"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7B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78,747 </w:t>
            </w:r>
          </w:p>
        </w:tc>
        <w:tc>
          <w:tcPr>
            <w:tcW w:w="0" w:type="auto"/>
            <w:tcBorders>
              <w:top w:val="nil"/>
              <w:left w:val="nil"/>
              <w:bottom w:val="nil"/>
              <w:right w:val="nil"/>
            </w:tcBorders>
            <w:shd w:val="clear" w:color="auto" w:fill="auto"/>
            <w:tcMar>
              <w:top w:w="40" w:type="dxa"/>
              <w:bottom w:w="40" w:type="dxa"/>
              <w:right w:w="20" w:type="dxa"/>
            </w:tcMar>
            <w:vAlign w:val="bottom"/>
          </w:tcPr>
          <w:p w14:paraId="431387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B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1,672 </w:t>
            </w:r>
          </w:p>
        </w:tc>
        <w:tc>
          <w:tcPr>
            <w:tcW w:w="0" w:type="auto"/>
            <w:tcBorders>
              <w:top w:val="nil"/>
              <w:left w:val="nil"/>
              <w:bottom w:val="nil"/>
              <w:right w:val="nil"/>
            </w:tcBorders>
            <w:shd w:val="clear" w:color="auto" w:fill="auto"/>
            <w:tcMar>
              <w:top w:w="40" w:type="dxa"/>
              <w:bottom w:w="40" w:type="dxa"/>
              <w:right w:w="20" w:type="dxa"/>
            </w:tcMar>
            <w:vAlign w:val="bottom"/>
          </w:tcPr>
          <w:p w14:paraId="431387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B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(280)</w:t>
            </w:r>
          </w:p>
        </w:tc>
        <w:tc>
          <w:tcPr>
            <w:tcW w:w="0" w:type="auto"/>
            <w:tcBorders>
              <w:top w:val="nil"/>
              <w:left w:val="nil"/>
              <w:bottom w:val="nil"/>
              <w:right w:val="nil"/>
            </w:tcBorders>
            <w:shd w:val="clear" w:color="auto" w:fill="auto"/>
            <w:tcMar>
              <w:top w:w="40" w:type="dxa"/>
              <w:bottom w:w="40" w:type="dxa"/>
              <w:right w:w="20" w:type="dxa"/>
            </w:tcMar>
            <w:vAlign w:val="bottom"/>
          </w:tcPr>
          <w:p w14:paraId="431387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B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C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80,139 </w:t>
            </w:r>
          </w:p>
        </w:tc>
        <w:tc>
          <w:tcPr>
            <w:tcW w:w="0" w:type="auto"/>
            <w:tcBorders>
              <w:top w:val="nil"/>
              <w:left w:val="nil"/>
              <w:bottom w:val="nil"/>
              <w:right w:val="nil"/>
            </w:tcBorders>
            <w:shd w:val="clear" w:color="auto" w:fill="auto"/>
            <w:tcMar>
              <w:top w:w="40" w:type="dxa"/>
              <w:bottom w:w="40" w:type="dxa"/>
              <w:right w:w="20" w:type="dxa"/>
            </w:tcMar>
            <w:vAlign w:val="bottom"/>
          </w:tcPr>
          <w:p w14:paraId="431387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C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30 </w:t>
            </w:r>
          </w:p>
        </w:tc>
        <w:tc>
          <w:tcPr>
            <w:tcW w:w="0" w:type="auto"/>
            <w:tcBorders>
              <w:top w:val="nil"/>
              <w:left w:val="nil"/>
              <w:bottom w:val="nil"/>
              <w:right w:val="nil"/>
            </w:tcBorders>
            <w:shd w:val="clear" w:color="auto" w:fill="auto"/>
            <w:tcMar>
              <w:top w:w="40" w:type="dxa"/>
              <w:bottom w:w="40" w:type="dxa"/>
              <w:right w:w="20" w:type="dxa"/>
            </w:tcMar>
            <w:vAlign w:val="bottom"/>
          </w:tcPr>
          <w:p w14:paraId="431387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C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22,581 </w:t>
            </w:r>
          </w:p>
        </w:tc>
        <w:tc>
          <w:tcPr>
            <w:tcW w:w="0" w:type="auto"/>
            <w:tcBorders>
              <w:top w:val="nil"/>
              <w:left w:val="nil"/>
              <w:bottom w:val="nil"/>
              <w:right w:val="nil"/>
            </w:tcBorders>
            <w:shd w:val="clear" w:color="auto" w:fill="auto"/>
            <w:tcMar>
              <w:top w:w="40" w:type="dxa"/>
              <w:bottom w:w="40" w:type="dxa"/>
              <w:right w:w="20" w:type="dxa"/>
            </w:tcMar>
            <w:vAlign w:val="bottom"/>
          </w:tcPr>
          <w:p w14:paraId="431387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7C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7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57,528 </w:t>
            </w:r>
          </w:p>
        </w:tc>
        <w:tc>
          <w:tcPr>
            <w:tcW w:w="0" w:type="auto"/>
            <w:tcBorders>
              <w:top w:val="nil"/>
              <w:left w:val="nil"/>
              <w:bottom w:val="nil"/>
              <w:right w:val="nil"/>
            </w:tcBorders>
            <w:shd w:val="clear" w:color="auto" w:fill="auto"/>
            <w:tcMar>
              <w:top w:w="40" w:type="dxa"/>
              <w:bottom w:w="40" w:type="dxa"/>
              <w:right w:w="20" w:type="dxa"/>
            </w:tcMar>
            <w:vAlign w:val="bottom"/>
          </w:tcPr>
          <w:p w14:paraId="431387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DF" w14:textId="77777777" w:rsidR="00951A18" w:rsidRDefault="00951A18">
            <w:pPr>
              <w:widowControl/>
              <w:jc w:val="left"/>
              <w:rPr>
                <w:rFonts w:ascii="Times New Roman" w:eastAsia="宋体" w:hAnsi="宋体" w:cs="宋体"/>
                <w:kern w:val="0"/>
                <w:sz w:val="24"/>
              </w:rPr>
            </w:pPr>
          </w:p>
        </w:tc>
      </w:tr>
      <w:tr w:rsidR="00951A18" w14:paraId="4313880B"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7E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E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E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E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E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F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7F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7F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941 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7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7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7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0A" w14:textId="77777777" w:rsidR="00951A18" w:rsidRDefault="00951A18">
            <w:pPr>
              <w:widowControl/>
              <w:jc w:val="left"/>
              <w:rPr>
                <w:rFonts w:ascii="Times New Roman" w:eastAsia="宋体" w:hAnsi="宋体" w:cs="宋体"/>
                <w:kern w:val="0"/>
                <w:sz w:val="24"/>
              </w:rPr>
            </w:pPr>
          </w:p>
        </w:tc>
      </w:tr>
      <w:tr w:rsidR="00951A18" w14:paraId="431388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80C"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12,530 </w:t>
            </w:r>
          </w:p>
        </w:tc>
        <w:tc>
          <w:tcPr>
            <w:tcW w:w="0" w:type="auto"/>
            <w:tcBorders>
              <w:top w:val="nil"/>
              <w:left w:val="nil"/>
              <w:bottom w:val="nil"/>
              <w:right w:val="nil"/>
            </w:tcBorders>
            <w:shd w:val="clear" w:color="auto" w:fill="auto"/>
            <w:tcMar>
              <w:top w:w="40" w:type="dxa"/>
              <w:bottom w:w="40" w:type="dxa"/>
              <w:right w:w="20" w:type="dxa"/>
            </w:tcMar>
            <w:vAlign w:val="bottom"/>
          </w:tcPr>
          <w:p w14:paraId="431388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0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322 </w:t>
            </w:r>
          </w:p>
        </w:tc>
        <w:tc>
          <w:tcPr>
            <w:tcW w:w="0" w:type="auto"/>
            <w:tcBorders>
              <w:top w:val="nil"/>
              <w:left w:val="nil"/>
              <w:bottom w:val="nil"/>
              <w:right w:val="nil"/>
            </w:tcBorders>
            <w:shd w:val="clear" w:color="auto" w:fill="auto"/>
            <w:tcMar>
              <w:top w:w="40" w:type="dxa"/>
              <w:bottom w:w="40" w:type="dxa"/>
              <w:right w:w="20" w:type="dxa"/>
            </w:tcMar>
            <w:vAlign w:val="bottom"/>
          </w:tcPr>
          <w:p w14:paraId="431388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1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w:t>
            </w:r>
          </w:p>
        </w:tc>
        <w:tc>
          <w:tcPr>
            <w:tcW w:w="0" w:type="auto"/>
            <w:tcBorders>
              <w:top w:val="nil"/>
              <w:left w:val="nil"/>
              <w:bottom w:val="nil"/>
              <w:right w:val="nil"/>
            </w:tcBorders>
            <w:shd w:val="clear" w:color="auto" w:fill="auto"/>
            <w:tcMar>
              <w:top w:w="40" w:type="dxa"/>
              <w:bottom w:w="40" w:type="dxa"/>
              <w:right w:w="20" w:type="dxa"/>
            </w:tcMar>
            <w:vAlign w:val="bottom"/>
          </w:tcPr>
          <w:p w14:paraId="431388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1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12,832 </w:t>
            </w:r>
          </w:p>
        </w:tc>
        <w:tc>
          <w:tcPr>
            <w:tcW w:w="0" w:type="auto"/>
            <w:tcBorders>
              <w:top w:val="nil"/>
              <w:left w:val="nil"/>
              <w:bottom w:val="nil"/>
              <w:right w:val="nil"/>
            </w:tcBorders>
            <w:shd w:val="clear" w:color="auto" w:fill="auto"/>
            <w:tcMar>
              <w:top w:w="40" w:type="dxa"/>
              <w:bottom w:w="40" w:type="dxa"/>
              <w:right w:w="20" w:type="dxa"/>
            </w:tcMar>
            <w:vAlign w:val="bottom"/>
          </w:tcPr>
          <w:p w14:paraId="431388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1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8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1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917 </w:t>
            </w:r>
          </w:p>
        </w:tc>
        <w:tc>
          <w:tcPr>
            <w:tcW w:w="0" w:type="auto"/>
            <w:tcBorders>
              <w:top w:val="nil"/>
              <w:left w:val="nil"/>
              <w:bottom w:val="nil"/>
              <w:right w:val="nil"/>
            </w:tcBorders>
            <w:shd w:val="clear" w:color="auto" w:fill="auto"/>
            <w:tcMar>
              <w:top w:w="40" w:type="dxa"/>
              <w:bottom w:w="40" w:type="dxa"/>
              <w:right w:w="20" w:type="dxa"/>
            </w:tcMar>
            <w:vAlign w:val="bottom"/>
          </w:tcPr>
          <w:p w14:paraId="431388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1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8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11,915 </w:t>
            </w:r>
          </w:p>
        </w:tc>
        <w:tc>
          <w:tcPr>
            <w:tcW w:w="0" w:type="auto"/>
            <w:tcBorders>
              <w:top w:val="nil"/>
              <w:left w:val="nil"/>
              <w:bottom w:val="nil"/>
              <w:right w:val="nil"/>
            </w:tcBorders>
            <w:shd w:val="clear" w:color="auto" w:fill="auto"/>
            <w:tcMar>
              <w:top w:w="40" w:type="dxa"/>
              <w:bottom w:w="40" w:type="dxa"/>
              <w:right w:w="20" w:type="dxa"/>
            </w:tcMar>
            <w:vAlign w:val="bottom"/>
          </w:tcPr>
          <w:p w14:paraId="431388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8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35" w14:textId="77777777" w:rsidR="00951A18" w:rsidRDefault="00951A18">
            <w:pPr>
              <w:widowControl/>
              <w:jc w:val="left"/>
              <w:rPr>
                <w:rFonts w:ascii="Times New Roman" w:eastAsia="宋体" w:hAnsi="宋体" w:cs="宋体"/>
                <w:kern w:val="0"/>
                <w:sz w:val="24"/>
              </w:rPr>
            </w:pPr>
          </w:p>
        </w:tc>
      </w:tr>
      <w:tr w:rsidR="00951A18" w14:paraId="4313886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83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164,253 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3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3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(574)</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4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166,351 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4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6,117 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4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59,642 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849"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8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100,592 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8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8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60" w14:textId="77777777" w:rsidR="00951A18" w:rsidRDefault="00951A18">
            <w:pPr>
              <w:widowControl/>
              <w:jc w:val="left"/>
              <w:rPr>
                <w:rFonts w:ascii="Times New Roman" w:eastAsia="宋体" w:hAnsi="宋体" w:cs="宋体"/>
                <w:kern w:val="0"/>
                <w:sz w:val="24"/>
              </w:rPr>
            </w:pPr>
          </w:p>
        </w:tc>
      </w:tr>
      <w:tr w:rsidR="00951A18" w14:paraId="4313889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86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w:t>
            </w:r>
            <w:r>
              <w:rPr>
                <w:rFonts w:ascii="Helvetica" w:eastAsia="Helvetica" w:hAnsi="Helvetica" w:cs="Helvetica"/>
                <w:color w:val="000000"/>
                <w:kern w:val="0"/>
                <w:sz w:val="16"/>
                <w:szCs w:val="16"/>
                <w:lang w:bidi="ar"/>
              </w:rPr>
              <w:t xml:space="preserve">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6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191,519 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6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2,672 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6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6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(574)</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6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6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193,617 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7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7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33,383 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7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7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59,642 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7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887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88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100,592 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88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8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92" w14:textId="77777777" w:rsidR="00951A18" w:rsidRDefault="00951A18">
            <w:pPr>
              <w:widowControl/>
              <w:jc w:val="left"/>
              <w:rPr>
                <w:rFonts w:ascii="Times New Roman" w:eastAsia="宋体" w:hAnsi="宋体" w:cs="宋体"/>
                <w:kern w:val="0"/>
                <w:sz w:val="24"/>
              </w:rPr>
            </w:pPr>
          </w:p>
        </w:tc>
      </w:tr>
    </w:tbl>
    <w:p w14:paraId="43138894"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937"/>
        <w:gridCol w:w="40"/>
        <w:gridCol w:w="124"/>
        <w:gridCol w:w="638"/>
        <w:gridCol w:w="80"/>
        <w:gridCol w:w="36"/>
        <w:gridCol w:w="36"/>
        <w:gridCol w:w="36"/>
        <w:gridCol w:w="125"/>
        <w:gridCol w:w="679"/>
        <w:gridCol w:w="85"/>
        <w:gridCol w:w="36"/>
        <w:gridCol w:w="36"/>
        <w:gridCol w:w="36"/>
        <w:gridCol w:w="125"/>
        <w:gridCol w:w="679"/>
        <w:gridCol w:w="85"/>
        <w:gridCol w:w="36"/>
        <w:gridCol w:w="36"/>
        <w:gridCol w:w="36"/>
        <w:gridCol w:w="124"/>
        <w:gridCol w:w="638"/>
        <w:gridCol w:w="80"/>
        <w:gridCol w:w="36"/>
        <w:gridCol w:w="36"/>
        <w:gridCol w:w="36"/>
        <w:gridCol w:w="125"/>
        <w:gridCol w:w="760"/>
        <w:gridCol w:w="89"/>
        <w:gridCol w:w="36"/>
        <w:gridCol w:w="36"/>
        <w:gridCol w:w="36"/>
        <w:gridCol w:w="125"/>
        <w:gridCol w:w="699"/>
        <w:gridCol w:w="88"/>
        <w:gridCol w:w="36"/>
        <w:gridCol w:w="36"/>
        <w:gridCol w:w="36"/>
        <w:gridCol w:w="125"/>
        <w:gridCol w:w="798"/>
        <w:gridCol w:w="9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51A18" w14:paraId="431388BF" w14:textId="77777777">
        <w:trPr>
          <w:gridAfter w:val="21"/>
        </w:trPr>
        <w:tc>
          <w:tcPr>
            <w:tcW w:w="50" w:type="pct"/>
            <w:tcBorders>
              <w:top w:val="nil"/>
              <w:left w:val="nil"/>
              <w:bottom w:val="nil"/>
              <w:right w:val="nil"/>
            </w:tcBorders>
            <w:shd w:val="clear" w:color="auto" w:fill="auto"/>
          </w:tcPr>
          <w:p w14:paraId="43138895" w14:textId="77777777" w:rsidR="00951A18" w:rsidRDefault="00951A18">
            <w:pPr>
              <w:widowControl/>
              <w:jc w:val="left"/>
              <w:rPr>
                <w:rFonts w:ascii="Times New Roman" w:eastAsia="宋体" w:hAnsi="宋体" w:cs="宋体"/>
                <w:kern w:val="0"/>
                <w:sz w:val="24"/>
              </w:rPr>
            </w:pPr>
          </w:p>
        </w:tc>
        <w:tc>
          <w:tcPr>
            <w:tcW w:w="1288" w:type="pct"/>
            <w:tcBorders>
              <w:top w:val="nil"/>
              <w:left w:val="nil"/>
              <w:bottom w:val="nil"/>
              <w:right w:val="nil"/>
            </w:tcBorders>
            <w:shd w:val="clear" w:color="auto" w:fill="auto"/>
          </w:tcPr>
          <w:p w14:paraId="4313889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9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98" w14:textId="77777777" w:rsidR="00951A18" w:rsidRDefault="00951A18">
            <w:pPr>
              <w:widowControl/>
              <w:jc w:val="left"/>
              <w:rPr>
                <w:rFonts w:ascii="Times New Roman" w:eastAsia="宋体" w:hAnsi="宋体" w:cs="宋体"/>
                <w:kern w:val="0"/>
                <w:sz w:val="24"/>
              </w:rPr>
            </w:pPr>
          </w:p>
        </w:tc>
        <w:tc>
          <w:tcPr>
            <w:tcW w:w="331" w:type="pct"/>
            <w:tcBorders>
              <w:top w:val="nil"/>
              <w:left w:val="nil"/>
              <w:bottom w:val="nil"/>
              <w:right w:val="nil"/>
            </w:tcBorders>
            <w:shd w:val="clear" w:color="auto" w:fill="auto"/>
          </w:tcPr>
          <w:p w14:paraId="4313889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9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9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9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9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9E"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89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A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A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A4"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8A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A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A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AA" w14:textId="77777777" w:rsidR="00951A18" w:rsidRDefault="00951A18">
            <w:pPr>
              <w:widowControl/>
              <w:jc w:val="left"/>
              <w:rPr>
                <w:rFonts w:ascii="Times New Roman" w:eastAsia="宋体" w:hAnsi="宋体" w:cs="宋体"/>
                <w:kern w:val="0"/>
                <w:sz w:val="24"/>
              </w:rPr>
            </w:pPr>
          </w:p>
        </w:tc>
        <w:tc>
          <w:tcPr>
            <w:tcW w:w="308" w:type="pct"/>
            <w:tcBorders>
              <w:top w:val="nil"/>
              <w:left w:val="nil"/>
              <w:bottom w:val="nil"/>
              <w:right w:val="nil"/>
            </w:tcBorders>
            <w:shd w:val="clear" w:color="auto" w:fill="auto"/>
          </w:tcPr>
          <w:p w14:paraId="431388A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A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A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A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0" w14:textId="77777777" w:rsidR="00951A18" w:rsidRDefault="00951A1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431388B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B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B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6"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88B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B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8B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8B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C" w14:textId="77777777" w:rsidR="00951A18" w:rsidRDefault="00951A1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431388B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8BE" w14:textId="77777777" w:rsidR="00951A18" w:rsidRDefault="00951A18">
            <w:pPr>
              <w:widowControl/>
              <w:jc w:val="left"/>
              <w:rPr>
                <w:rFonts w:ascii="Times New Roman" w:eastAsia="宋体" w:hAnsi="宋体" w:cs="宋体"/>
                <w:kern w:val="0"/>
                <w:sz w:val="24"/>
              </w:rPr>
            </w:pPr>
          </w:p>
        </w:tc>
      </w:tr>
      <w:tr w:rsidR="00951A18" w14:paraId="431388CA" w14:textId="77777777">
        <w:tc>
          <w:tcPr>
            <w:tcW w:w="0" w:type="auto"/>
            <w:gridSpan w:val="3"/>
            <w:tcBorders>
              <w:top w:val="nil"/>
              <w:left w:val="nil"/>
              <w:bottom w:val="nil"/>
              <w:right w:val="nil"/>
            </w:tcBorders>
            <w:shd w:val="clear" w:color="auto" w:fill="auto"/>
            <w:tcMar>
              <w:left w:w="20" w:type="dxa"/>
              <w:right w:w="20" w:type="dxa"/>
            </w:tcMar>
            <w:vAlign w:val="bottom"/>
          </w:tcPr>
          <w:p w14:paraId="431388C0" w14:textId="77777777" w:rsidR="00951A18" w:rsidRDefault="00951A18">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431388C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w:t>
            </w:r>
            <w:r>
              <w:rPr>
                <w:rFonts w:ascii="Helvetica" w:eastAsia="Helvetica" w:hAnsi="Helvetica" w:cs="Helvetica"/>
                <w:b/>
                <w:bCs/>
                <w:color w:val="000000"/>
                <w:kern w:val="0"/>
                <w:sz w:val="16"/>
                <w:szCs w:val="16"/>
                <w:lang w:bidi="ar"/>
              </w:rPr>
              <w:t>ber 28, 2019</w:t>
            </w:r>
          </w:p>
        </w:tc>
        <w:tc>
          <w:tcPr>
            <w:tcW w:w="0" w:type="auto"/>
            <w:gridSpan w:val="3"/>
            <w:tcBorders>
              <w:top w:val="nil"/>
              <w:left w:val="nil"/>
              <w:bottom w:val="nil"/>
              <w:right w:val="nil"/>
            </w:tcBorders>
            <w:shd w:val="clear" w:color="auto" w:fill="auto"/>
          </w:tcPr>
          <w:p w14:paraId="431388C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8C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8C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8C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8C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8C7" w14:textId="77777777" w:rsidR="00951A18" w:rsidRDefault="00951A1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auto"/>
          </w:tcPr>
          <w:p w14:paraId="431388C8"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88C9" w14:textId="77777777" w:rsidR="00951A18" w:rsidRDefault="00951A18">
            <w:pPr>
              <w:widowControl/>
              <w:jc w:val="left"/>
              <w:rPr>
                <w:rFonts w:ascii="Times New Roman" w:eastAsia="宋体" w:hAnsi="宋体" w:cs="宋体"/>
                <w:vanish/>
                <w:kern w:val="0"/>
                <w:sz w:val="24"/>
              </w:rPr>
            </w:pPr>
          </w:p>
        </w:tc>
      </w:tr>
      <w:tr w:rsidR="00951A18" w14:paraId="431388EE" w14:textId="77777777">
        <w:tc>
          <w:tcPr>
            <w:tcW w:w="0" w:type="auto"/>
            <w:gridSpan w:val="3"/>
            <w:tcBorders>
              <w:top w:val="nil"/>
              <w:left w:val="nil"/>
              <w:bottom w:val="nil"/>
              <w:right w:val="nil"/>
            </w:tcBorders>
            <w:shd w:val="clear" w:color="auto" w:fill="auto"/>
            <w:tcMar>
              <w:left w:w="20" w:type="dxa"/>
              <w:right w:w="20" w:type="dxa"/>
            </w:tcMar>
            <w:vAlign w:val="bottom"/>
          </w:tcPr>
          <w:p w14:paraId="431388C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C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C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C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C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D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D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D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D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D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D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D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8D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8D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tcBorders>
              <w:top w:val="nil"/>
              <w:left w:val="nil"/>
              <w:bottom w:val="nil"/>
              <w:right w:val="nil"/>
            </w:tcBorders>
            <w:shd w:val="clear" w:color="auto" w:fill="auto"/>
          </w:tcPr>
          <w:p w14:paraId="431388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8ED" w14:textId="77777777" w:rsidR="00951A18" w:rsidRDefault="00951A18">
            <w:pPr>
              <w:widowControl/>
              <w:jc w:val="left"/>
              <w:rPr>
                <w:rFonts w:ascii="Times New Roman" w:eastAsia="宋体" w:hAnsi="宋体" w:cs="宋体"/>
                <w:kern w:val="0"/>
                <w:sz w:val="24"/>
              </w:rPr>
            </w:pPr>
          </w:p>
        </w:tc>
      </w:tr>
      <w:tr w:rsidR="00951A18" w14:paraId="4313892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8E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8F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8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8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F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8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8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8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F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8F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8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8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F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8F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8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8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8F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90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9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9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90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90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9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9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90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90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9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9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9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1F" w14:textId="77777777" w:rsidR="00951A18" w:rsidRDefault="00951A18">
            <w:pPr>
              <w:widowControl/>
              <w:jc w:val="left"/>
              <w:rPr>
                <w:rFonts w:ascii="Times New Roman" w:eastAsia="宋体" w:hAnsi="宋体" w:cs="宋体"/>
                <w:kern w:val="0"/>
                <w:sz w:val="24"/>
              </w:rPr>
            </w:pPr>
          </w:p>
        </w:tc>
      </w:tr>
      <w:tr w:rsidR="00951A18" w14:paraId="431389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92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892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9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43" w14:textId="77777777" w:rsidR="00951A18" w:rsidRDefault="00951A18">
            <w:pPr>
              <w:widowControl/>
              <w:jc w:val="left"/>
              <w:rPr>
                <w:rFonts w:ascii="Times New Roman" w:eastAsia="宋体" w:hAnsi="宋体" w:cs="宋体"/>
                <w:kern w:val="0"/>
                <w:sz w:val="24"/>
              </w:rPr>
            </w:pPr>
          </w:p>
        </w:tc>
      </w:tr>
      <w:tr w:rsidR="00951A18" w14:paraId="4313896F"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94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4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4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4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5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5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95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9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95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9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6E" w14:textId="77777777" w:rsidR="00951A18" w:rsidRDefault="00951A18">
            <w:pPr>
              <w:widowControl/>
              <w:jc w:val="left"/>
              <w:rPr>
                <w:rFonts w:ascii="Times New Roman" w:eastAsia="宋体" w:hAnsi="宋体" w:cs="宋体"/>
                <w:kern w:val="0"/>
                <w:sz w:val="24"/>
              </w:rPr>
            </w:pPr>
          </w:p>
        </w:tc>
      </w:tr>
      <w:tr w:rsidR="00951A18" w14:paraId="43138993" w14:textId="77777777">
        <w:trPr>
          <w:hidden/>
        </w:trPr>
        <w:tc>
          <w:tcPr>
            <w:tcW w:w="0" w:type="auto"/>
            <w:gridSpan w:val="3"/>
            <w:tcBorders>
              <w:top w:val="nil"/>
              <w:left w:val="nil"/>
              <w:bottom w:val="nil"/>
              <w:right w:val="nil"/>
            </w:tcBorders>
            <w:shd w:val="clear" w:color="auto" w:fill="auto"/>
          </w:tcPr>
          <w:p w14:paraId="4313897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97D"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89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92" w14:textId="77777777" w:rsidR="00951A18" w:rsidRDefault="00951A18">
            <w:pPr>
              <w:widowControl/>
              <w:jc w:val="left"/>
              <w:rPr>
                <w:rFonts w:ascii="Times New Roman" w:eastAsia="宋体" w:hAnsi="宋体" w:cs="宋体"/>
                <w:kern w:val="0"/>
                <w:sz w:val="24"/>
              </w:rPr>
            </w:pPr>
          </w:p>
        </w:tc>
      </w:tr>
      <w:tr w:rsidR="00951A18" w14:paraId="431389B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99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9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9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9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A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A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A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9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bottom w:w="40" w:type="dxa"/>
              <w:right w:w="20" w:type="dxa"/>
            </w:tcMar>
            <w:vAlign w:val="bottom"/>
          </w:tcPr>
          <w:p w14:paraId="431389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9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BD" w14:textId="77777777" w:rsidR="00951A18" w:rsidRDefault="00951A18">
            <w:pPr>
              <w:widowControl/>
              <w:jc w:val="left"/>
              <w:rPr>
                <w:rFonts w:ascii="Times New Roman" w:eastAsia="宋体" w:hAnsi="宋体" w:cs="宋体"/>
                <w:kern w:val="0"/>
                <w:sz w:val="24"/>
              </w:rPr>
            </w:pPr>
          </w:p>
        </w:tc>
      </w:tr>
      <w:tr w:rsidR="00951A18" w14:paraId="431389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9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9C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9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E1" w14:textId="77777777" w:rsidR="00951A18" w:rsidRDefault="00951A18">
            <w:pPr>
              <w:widowControl/>
              <w:jc w:val="left"/>
              <w:rPr>
                <w:rFonts w:ascii="Times New Roman" w:eastAsia="宋体" w:hAnsi="宋体" w:cs="宋体"/>
                <w:kern w:val="0"/>
                <w:sz w:val="24"/>
              </w:rPr>
            </w:pPr>
          </w:p>
        </w:tc>
      </w:tr>
      <w:tr w:rsidR="00951A18" w14:paraId="43138A0D"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9E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30,293 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E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E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w:t>
            </w:r>
          </w:p>
        </w:tc>
        <w:tc>
          <w:tcPr>
            <w:tcW w:w="0" w:type="auto"/>
            <w:tcBorders>
              <w:top w:val="nil"/>
              <w:left w:val="nil"/>
              <w:bottom w:val="nil"/>
              <w:right w:val="nil"/>
            </w:tcBorders>
            <w:shd w:val="clear" w:color="auto" w:fill="EFEFEF"/>
            <w:tcMar>
              <w:top w:w="40" w:type="dxa"/>
              <w:bottom w:w="40" w:type="dxa"/>
              <w:right w:w="20" w:type="dxa"/>
            </w:tcMar>
            <w:vAlign w:val="bottom"/>
          </w:tcPr>
          <w:p w14:paraId="431389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E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30,264 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E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6,165 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F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9,817 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F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9F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9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14,282 </w:t>
            </w:r>
          </w:p>
        </w:tc>
        <w:tc>
          <w:tcPr>
            <w:tcW w:w="0" w:type="auto"/>
            <w:tcBorders>
              <w:top w:val="nil"/>
              <w:left w:val="nil"/>
              <w:bottom w:val="nil"/>
              <w:right w:val="nil"/>
            </w:tcBorders>
            <w:shd w:val="clear" w:color="auto" w:fill="EFEFEF"/>
            <w:tcMar>
              <w:top w:w="40" w:type="dxa"/>
              <w:bottom w:w="40" w:type="dxa"/>
              <w:right w:w="20" w:type="dxa"/>
            </w:tcMar>
            <w:vAlign w:val="bottom"/>
          </w:tcPr>
          <w:p w14:paraId="431389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9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9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0C" w14:textId="77777777" w:rsidR="00951A18" w:rsidRDefault="00951A18">
            <w:pPr>
              <w:widowControl/>
              <w:jc w:val="left"/>
              <w:rPr>
                <w:rFonts w:ascii="Times New Roman" w:eastAsia="宋体" w:hAnsi="宋体" w:cs="宋体"/>
                <w:kern w:val="0"/>
                <w:sz w:val="24"/>
              </w:rPr>
            </w:pPr>
          </w:p>
        </w:tc>
      </w:tr>
      <w:tr w:rsidR="00951A18" w14:paraId="43138A38"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A0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9,767 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1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1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1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9,765 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1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6,489 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1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2,249 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2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37" w14:textId="77777777" w:rsidR="00951A18" w:rsidRDefault="00951A18">
            <w:pPr>
              <w:widowControl/>
              <w:jc w:val="left"/>
              <w:rPr>
                <w:rFonts w:ascii="Times New Roman" w:eastAsia="宋体" w:hAnsi="宋体" w:cs="宋体"/>
                <w:kern w:val="0"/>
                <w:sz w:val="24"/>
              </w:rPr>
            </w:pPr>
          </w:p>
        </w:tc>
      </w:tr>
      <w:tr w:rsidR="00951A18" w14:paraId="43138A63"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A3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3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19,821 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3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3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w:t>
            </w:r>
          </w:p>
        </w:tc>
        <w:tc>
          <w:tcPr>
            <w:tcW w:w="0" w:type="auto"/>
            <w:tcBorders>
              <w:top w:val="nil"/>
              <w:left w:val="nil"/>
              <w:bottom w:val="nil"/>
              <w:right w:val="nil"/>
            </w:tcBorders>
            <w:shd w:val="clear" w:color="auto" w:fill="EFEFEF"/>
            <w:tcMar>
              <w:top w:w="40" w:type="dxa"/>
              <w:bottom w:w="40" w:type="dxa"/>
              <w:right w:w="20" w:type="dxa"/>
            </w:tcMar>
            <w:vAlign w:val="bottom"/>
          </w:tcPr>
          <w:p w14:paraId="43138A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4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20,108 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4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4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3,168 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4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16,191 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62" w14:textId="77777777" w:rsidR="00951A18" w:rsidRDefault="00951A18">
            <w:pPr>
              <w:widowControl/>
              <w:jc w:val="left"/>
              <w:rPr>
                <w:rFonts w:ascii="Times New Roman" w:eastAsia="宋体" w:hAnsi="宋体" w:cs="宋体"/>
                <w:kern w:val="0"/>
                <w:sz w:val="24"/>
              </w:rPr>
            </w:pPr>
          </w:p>
        </w:tc>
      </w:tr>
      <w:tr w:rsidR="00951A18" w14:paraId="43138A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A6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6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6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6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4,041 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7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2,024 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7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1,922 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7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8D" w14:textId="77777777" w:rsidR="00951A18" w:rsidRDefault="00951A18">
            <w:pPr>
              <w:widowControl/>
              <w:jc w:val="left"/>
              <w:rPr>
                <w:rFonts w:ascii="Times New Roman" w:eastAsia="宋体" w:hAnsi="宋体" w:cs="宋体"/>
                <w:kern w:val="0"/>
                <w:sz w:val="24"/>
              </w:rPr>
            </w:pPr>
          </w:p>
        </w:tc>
      </w:tr>
      <w:tr w:rsidR="00951A18" w14:paraId="43138AB9"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A8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12,433 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9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9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9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12,433 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9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5,193 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9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7,240 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A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B8" w14:textId="77777777" w:rsidR="00951A18" w:rsidRDefault="00951A18">
            <w:pPr>
              <w:widowControl/>
              <w:jc w:val="left"/>
              <w:rPr>
                <w:rFonts w:ascii="Times New Roman" w:eastAsia="宋体" w:hAnsi="宋体" w:cs="宋体"/>
                <w:kern w:val="0"/>
                <w:sz w:val="24"/>
              </w:rPr>
            </w:pPr>
          </w:p>
        </w:tc>
      </w:tr>
      <w:tr w:rsidR="00951A18" w14:paraId="43138AE4"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43138AB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85,383 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B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756 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C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(92)</w:t>
            </w:r>
          </w:p>
        </w:tc>
        <w:tc>
          <w:tcPr>
            <w:tcW w:w="0" w:type="auto"/>
            <w:tcBorders>
              <w:top w:val="nil"/>
              <w:left w:val="nil"/>
              <w:bottom w:val="nil"/>
              <w:right w:val="nil"/>
            </w:tcBorders>
            <w:shd w:val="clear" w:color="auto" w:fill="FFFFFF"/>
            <w:tcMar>
              <w:top w:w="40" w:type="dxa"/>
              <w:bottom w:w="40" w:type="dxa"/>
              <w:right w:w="20" w:type="dxa"/>
            </w:tcMar>
            <w:vAlign w:val="bottom"/>
          </w:tcPr>
          <w:p w14:paraId="43138A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C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86,047 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C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C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26,127 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AC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A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59,797 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A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E3" w14:textId="77777777" w:rsidR="00951A18" w:rsidRDefault="00951A18">
            <w:pPr>
              <w:widowControl/>
              <w:jc w:val="left"/>
              <w:rPr>
                <w:rFonts w:ascii="Times New Roman" w:eastAsia="宋体" w:hAnsi="宋体" w:cs="宋体"/>
                <w:kern w:val="0"/>
                <w:sz w:val="24"/>
              </w:rPr>
            </w:pPr>
          </w:p>
        </w:tc>
      </w:tr>
      <w:tr w:rsidR="00951A18" w14:paraId="43138B0F" w14:textId="77777777">
        <w:tc>
          <w:tcPr>
            <w:tcW w:w="0" w:type="auto"/>
            <w:gridSpan w:val="3"/>
            <w:tcBorders>
              <w:top w:val="nil"/>
              <w:left w:val="nil"/>
              <w:bottom w:val="nil"/>
              <w:right w:val="nil"/>
            </w:tcBorders>
            <w:shd w:val="clear" w:color="auto" w:fill="EFEFEF"/>
            <w:tcMar>
              <w:top w:w="40" w:type="dxa"/>
              <w:left w:w="135" w:type="dxa"/>
              <w:bottom w:w="40" w:type="dxa"/>
              <w:right w:w="20" w:type="dxa"/>
            </w:tcMar>
            <w:vAlign w:val="bottom"/>
          </w:tcPr>
          <w:p w14:paraId="43138AE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E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bottom w:w="40" w:type="dxa"/>
              <w:right w:w="20" w:type="dxa"/>
            </w:tcMar>
            <w:vAlign w:val="bottom"/>
          </w:tcPr>
          <w:p w14:paraId="43138A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E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F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F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AF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A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A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A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A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0E" w14:textId="77777777" w:rsidR="00951A18" w:rsidRDefault="00951A18">
            <w:pPr>
              <w:widowControl/>
              <w:jc w:val="left"/>
              <w:rPr>
                <w:rFonts w:ascii="Times New Roman" w:eastAsia="宋体" w:hAnsi="宋体" w:cs="宋体"/>
                <w:kern w:val="0"/>
                <w:sz w:val="24"/>
              </w:rPr>
            </w:pPr>
          </w:p>
        </w:tc>
      </w:tr>
      <w:tr w:rsidR="00951A18" w14:paraId="43138B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B10"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14,180 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1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1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(73)</w:t>
            </w:r>
          </w:p>
        </w:tc>
        <w:tc>
          <w:tcPr>
            <w:tcW w:w="0" w:type="auto"/>
            <w:tcBorders>
              <w:top w:val="nil"/>
              <w:left w:val="nil"/>
              <w:bottom w:val="nil"/>
              <w:right w:val="nil"/>
            </w:tcBorders>
            <w:shd w:val="clear" w:color="auto" w:fill="FFFFFF"/>
            <w:tcMar>
              <w:top w:w="40" w:type="dxa"/>
              <w:bottom w:w="40" w:type="dxa"/>
              <w:right w:w="20" w:type="dxa"/>
            </w:tcMar>
            <w:vAlign w:val="bottom"/>
          </w:tcPr>
          <w:p w14:paraId="43138B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1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14,174 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1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1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2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13,052 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2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B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39" w14:textId="77777777" w:rsidR="00951A18" w:rsidRDefault="00951A18">
            <w:pPr>
              <w:widowControl/>
              <w:jc w:val="left"/>
              <w:rPr>
                <w:rFonts w:ascii="Times New Roman" w:eastAsia="宋体" w:hAnsi="宋体" w:cs="宋体"/>
                <w:kern w:val="0"/>
                <w:sz w:val="24"/>
              </w:rPr>
            </w:pPr>
          </w:p>
        </w:tc>
      </w:tr>
      <w:tr w:rsidR="00951A18" w14:paraId="43138B65"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B3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176,876 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3E"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41"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(281)</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44"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177,797 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4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20,743 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4A"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51,713 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4D"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8B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105,341 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8B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B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64" w14:textId="77777777" w:rsidR="00951A18" w:rsidRDefault="00951A18">
            <w:pPr>
              <w:widowControl/>
              <w:jc w:val="left"/>
              <w:rPr>
                <w:rFonts w:ascii="Times New Roman" w:eastAsia="宋体" w:hAnsi="宋体" w:cs="宋体"/>
                <w:kern w:val="0"/>
                <w:sz w:val="24"/>
              </w:rPr>
            </w:pPr>
          </w:p>
        </w:tc>
      </w:tr>
      <w:tr w:rsidR="00951A18" w14:paraId="43138B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B6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w:t>
            </w:r>
            <w:r>
              <w:rPr>
                <w:rFonts w:ascii="Helvetica" w:eastAsia="Helvetica" w:hAnsi="Helvetica" w:cs="Helvetica"/>
                <w:color w:val="000000"/>
                <w:kern w:val="0"/>
                <w:sz w:val="16"/>
                <w:szCs w:val="16"/>
                <w:lang w:bidi="ar"/>
              </w:rPr>
              <w:t xml:space="preserve">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204,977 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6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6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1,202 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6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6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(281)</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7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7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205,898 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7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7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48,844 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7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7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51,713 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7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8B7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B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105,341 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B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Pr>
          <w:p w14:paraId="43138B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B96" w14:textId="77777777" w:rsidR="00951A18" w:rsidRDefault="00951A18">
            <w:pPr>
              <w:widowControl/>
              <w:jc w:val="left"/>
              <w:rPr>
                <w:rFonts w:ascii="Times New Roman" w:eastAsia="宋体" w:hAnsi="宋体" w:cs="宋体"/>
                <w:kern w:val="0"/>
                <w:sz w:val="24"/>
              </w:rPr>
            </w:pPr>
          </w:p>
        </w:tc>
      </w:tr>
    </w:tbl>
    <w:p w14:paraId="43138B98" w14:textId="77777777" w:rsidR="00951A18" w:rsidRDefault="005A4B9A">
      <w:pPr>
        <w:widowControl/>
        <w:spacing w:before="20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43138B99"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(2)Level 2 fair value estimates are based on observable in</w:t>
      </w:r>
      <w:r>
        <w:rPr>
          <w:rFonts w:ascii="Helvetica" w:eastAsia="Helvetica" w:hAnsi="Helvetica" w:cs="Helvetica"/>
          <w:color w:val="000000"/>
          <w:kern w:val="0"/>
          <w:sz w:val="16"/>
          <w:szCs w:val="16"/>
          <w:lang w:bidi="ar"/>
        </w:rPr>
        <w:t>puts other than quoted prices in active markets for identical assets and liabilities, quoted prices for identical or similar assets or liabilities in inactive markets, or other inputs that are observable or can be corroborated by observable market data for</w:t>
      </w:r>
      <w:r>
        <w:rPr>
          <w:rFonts w:ascii="Helvetica" w:eastAsia="Helvetica" w:hAnsi="Helvetica" w:cs="Helvetica"/>
          <w:color w:val="000000"/>
          <w:kern w:val="0"/>
          <w:sz w:val="16"/>
          <w:szCs w:val="16"/>
          <w:lang w:bidi="ar"/>
        </w:rPr>
        <w:t xml:space="preserve"> substantially the full term of the assets or liabilities.</w:t>
      </w:r>
    </w:p>
    <w:p w14:paraId="43138B9A"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(3)As of June 27, 2020 and September 28, 2019, total marketable securities included $18.3 billion and $18.9 billion, respectively, that was restricted from general use, related to the State Aid Dec</w:t>
      </w:r>
      <w:r>
        <w:rPr>
          <w:rFonts w:ascii="Helvetica" w:eastAsia="Helvetica" w:hAnsi="Helvetica" w:cs="Helvetica"/>
          <w:color w:val="000000"/>
          <w:kern w:val="0"/>
          <w:sz w:val="16"/>
          <w:szCs w:val="16"/>
          <w:lang w:bidi="ar"/>
        </w:rPr>
        <w:t>ision (refer to Note 5, “Income Taxes”) and other agreements. Additionally, as of June 27, 2020, $5.3 billion of marketable securities were pledged as collateral under repurchase agreements (refer to Note 6, “Debt”).</w:t>
      </w:r>
    </w:p>
    <w:p w14:paraId="43138B9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9</w:t>
      </w:r>
    </w:p>
    <w:p w14:paraId="43138B9C" w14:textId="77777777" w:rsidR="00951A18" w:rsidRDefault="005A4B9A">
      <w:pPr>
        <w:widowControl/>
        <w:jc w:val="center"/>
      </w:pPr>
      <w:r>
        <w:rPr>
          <w:rFonts w:ascii="宋体" w:eastAsia="宋体" w:hAnsi="宋体" w:cs="宋体"/>
          <w:kern w:val="0"/>
          <w:sz w:val="24"/>
        </w:rPr>
        <w:pict w14:anchorId="4313A53F">
          <v:rect id="_x0000_i1035" style="width:6in;height:1.5pt" o:hralign="center" o:hrstd="t" o:hr="t" fillcolor="#a0a0a0" stroked="f"/>
        </w:pict>
      </w:r>
    </w:p>
    <w:p w14:paraId="43138B9D"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B9E"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sell certain of its marketable debt securities prior to their stated maturities for reasons including, but not limited to, managing liquidity, credit risk, duration and asset allocation. The maturities of the Company’s non-current marketab</w:t>
      </w:r>
      <w:r>
        <w:rPr>
          <w:rFonts w:ascii="Helvetica" w:eastAsia="Helvetica" w:hAnsi="Helvetica" w:cs="Helvetica"/>
          <w:color w:val="000000"/>
          <w:kern w:val="0"/>
          <w:sz w:val="18"/>
          <w:szCs w:val="18"/>
          <w:lang w:bidi="ar"/>
        </w:rPr>
        <w:t>le debt securities generally range from one to five years.</w:t>
      </w:r>
    </w:p>
    <w:p w14:paraId="43138B9F"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typically invests in highly rated securities, with the primary objective of minimizing the potential risk of principal loss. The Company’s investment policy generally requires securitie</w:t>
      </w:r>
      <w:r>
        <w:rPr>
          <w:rFonts w:ascii="Helvetica" w:eastAsia="Helvetica" w:hAnsi="Helvetica" w:cs="Helvetica"/>
          <w:color w:val="000000"/>
          <w:kern w:val="0"/>
          <w:sz w:val="18"/>
          <w:szCs w:val="18"/>
          <w:lang w:bidi="ar"/>
        </w:rPr>
        <w:t>s to be investment grade and limits the amount of credit exposure to any one issuer. Fair values were determined for each individual security in the investment portfolio. When evaluating a marketable debt security for other-than-temporary impairment, the C</w:t>
      </w:r>
      <w:r>
        <w:rPr>
          <w:rFonts w:ascii="Helvetica" w:eastAsia="Helvetica" w:hAnsi="Helvetica" w:cs="Helvetica"/>
          <w:color w:val="000000"/>
          <w:kern w:val="0"/>
          <w:sz w:val="18"/>
          <w:szCs w:val="18"/>
          <w:lang w:bidi="ar"/>
        </w:rPr>
        <w:t>ompany reviews factors such as the duration and extent to which the fair value of the security is less than its cost, the financial condition of the issuer and any changes thereto, and the Company’s intent to sell, or whether it will more likely than not b</w:t>
      </w:r>
      <w:r>
        <w:rPr>
          <w:rFonts w:ascii="Helvetica" w:eastAsia="Helvetica" w:hAnsi="Helvetica" w:cs="Helvetica"/>
          <w:color w:val="000000"/>
          <w:kern w:val="0"/>
          <w:sz w:val="18"/>
          <w:szCs w:val="18"/>
          <w:lang w:bidi="ar"/>
        </w:rPr>
        <w:t>e required to sell the security before recovery of its amortized cost basis. As of June 27, 2020, the Company does not consider any of its marketable debt securities to be other-than-temporarily impaired.</w:t>
      </w:r>
    </w:p>
    <w:p w14:paraId="43138BA0"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Non-Marketable Securities</w:t>
      </w:r>
    </w:p>
    <w:p w14:paraId="43138BA1"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holds non-mar</w:t>
      </w:r>
      <w:r>
        <w:rPr>
          <w:rFonts w:ascii="Helvetica" w:eastAsia="Helvetica" w:hAnsi="Helvetica" w:cs="Helvetica"/>
          <w:color w:val="000000"/>
          <w:kern w:val="0"/>
          <w:sz w:val="18"/>
          <w:szCs w:val="18"/>
          <w:lang w:bidi="ar"/>
        </w:rPr>
        <w:t>ketable equity securities of certain privately held companies without readily determinable fair values. As of June 27, 2020 and September 28, 2019, the Company’s non-marketable equity securities had a carrying value of $2.8 billion and $2.9 billion, respec</w:t>
      </w:r>
      <w:r>
        <w:rPr>
          <w:rFonts w:ascii="Helvetica" w:eastAsia="Helvetica" w:hAnsi="Helvetica" w:cs="Helvetica"/>
          <w:color w:val="000000"/>
          <w:kern w:val="0"/>
          <w:sz w:val="18"/>
          <w:szCs w:val="18"/>
          <w:lang w:bidi="ar"/>
        </w:rPr>
        <w:t>tively.</w:t>
      </w:r>
    </w:p>
    <w:p w14:paraId="43138BA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Cash</w:t>
      </w:r>
    </w:p>
    <w:p w14:paraId="43138BA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 reconciliation of the Company’s cash and cash equivalents in the Condensed Consolidated Balance Sheets to cash, cash equivalents and restricted cash in the Condensed Consolidated Statements of Cash Flows as of June 27, 2020 and </w:t>
      </w:r>
      <w:r>
        <w:rPr>
          <w:rFonts w:ascii="Helvetica" w:eastAsia="Helvetica" w:hAnsi="Helvetica" w:cs="Helvetica"/>
          <w:color w:val="000000"/>
          <w:kern w:val="0"/>
          <w:sz w:val="18"/>
          <w:szCs w:val="18"/>
          <w:lang w:bidi="ar"/>
        </w:rPr>
        <w:t>September 28, 2019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816"/>
        <w:gridCol w:w="56"/>
        <w:gridCol w:w="136"/>
        <w:gridCol w:w="938"/>
        <w:gridCol w:w="86"/>
        <w:gridCol w:w="36"/>
        <w:gridCol w:w="36"/>
        <w:gridCol w:w="36"/>
        <w:gridCol w:w="137"/>
        <w:gridCol w:w="918"/>
        <w:gridCol w:w="86"/>
      </w:tblGrid>
      <w:tr w:rsidR="00951A18" w14:paraId="43138BB0" w14:textId="77777777">
        <w:tc>
          <w:tcPr>
            <w:tcW w:w="50" w:type="pct"/>
            <w:tcBorders>
              <w:top w:val="nil"/>
              <w:left w:val="nil"/>
              <w:bottom w:val="nil"/>
              <w:right w:val="nil"/>
            </w:tcBorders>
            <w:shd w:val="clear" w:color="auto" w:fill="auto"/>
          </w:tcPr>
          <w:p w14:paraId="43138BA4"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8BA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A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A7"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8BA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A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A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BA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A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AD"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8BA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AF" w14:textId="77777777" w:rsidR="00951A18" w:rsidRDefault="00951A18">
            <w:pPr>
              <w:widowControl/>
              <w:jc w:val="left"/>
              <w:rPr>
                <w:rFonts w:ascii="Times New Roman" w:eastAsia="宋体" w:hAnsi="宋体" w:cs="宋体"/>
                <w:kern w:val="0"/>
                <w:sz w:val="24"/>
              </w:rPr>
            </w:pPr>
          </w:p>
        </w:tc>
      </w:tr>
      <w:tr w:rsidR="00951A18" w14:paraId="43138BB5" w14:textId="77777777">
        <w:tc>
          <w:tcPr>
            <w:tcW w:w="0" w:type="auto"/>
            <w:gridSpan w:val="3"/>
            <w:tcBorders>
              <w:top w:val="nil"/>
              <w:left w:val="nil"/>
              <w:bottom w:val="nil"/>
              <w:right w:val="nil"/>
            </w:tcBorders>
            <w:shd w:val="clear" w:color="auto" w:fill="auto"/>
            <w:tcMar>
              <w:left w:w="20" w:type="dxa"/>
              <w:right w:w="20" w:type="dxa"/>
            </w:tcMar>
            <w:vAlign w:val="bottom"/>
          </w:tcPr>
          <w:p w14:paraId="43138BB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BB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left w:w="20" w:type="dxa"/>
              <w:right w:w="20" w:type="dxa"/>
            </w:tcMar>
            <w:vAlign w:val="bottom"/>
          </w:tcPr>
          <w:p w14:paraId="43138B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BB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951A18" w14:paraId="43138BB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BB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BB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B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33,383 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B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BB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8BB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8B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8B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8BC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B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Restricted cash included in 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BC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B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C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B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B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8B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BC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Restricted cash included in other </w:t>
            </w:r>
            <w:r>
              <w:rPr>
                <w:rFonts w:ascii="Helvetica" w:eastAsia="Helvetica" w:hAnsi="Helvetica" w:cs="Helvetica"/>
                <w:color w:val="000000"/>
                <w:kern w:val="0"/>
                <w:sz w:val="18"/>
                <w:szCs w:val="18"/>
                <w:lang w:bidi="ar"/>
              </w:rPr>
              <w:t>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BC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B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1,357 </w:t>
            </w:r>
          </w:p>
        </w:tc>
        <w:tc>
          <w:tcPr>
            <w:tcW w:w="0" w:type="auto"/>
            <w:tcBorders>
              <w:top w:val="nil"/>
              <w:left w:val="nil"/>
              <w:bottom w:val="nil"/>
              <w:right w:val="nil"/>
            </w:tcBorders>
            <w:shd w:val="clear" w:color="auto" w:fill="FFFFFF"/>
            <w:tcMar>
              <w:top w:w="40" w:type="dxa"/>
              <w:bottom w:w="40" w:type="dxa"/>
              <w:right w:w="20" w:type="dxa"/>
            </w:tcMar>
            <w:vAlign w:val="bottom"/>
          </w:tcPr>
          <w:p w14:paraId="43138B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8BD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B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BC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B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35,039 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BD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BD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BD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BD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50,224 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BD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8BD6"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Company’s restricted cash primarily consisted of cash to support the Company’s iPhone Upgrade Program.</w:t>
      </w:r>
    </w:p>
    <w:p w14:paraId="43138BD7"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Derivative Financial </w:t>
      </w:r>
      <w:r>
        <w:rPr>
          <w:rFonts w:ascii="Helvetica" w:eastAsia="Helvetica" w:hAnsi="Helvetica" w:cs="Helvetica"/>
          <w:b/>
          <w:bCs/>
          <w:color w:val="000000"/>
          <w:kern w:val="0"/>
          <w:sz w:val="18"/>
          <w:szCs w:val="18"/>
          <w:lang w:bidi="ar"/>
        </w:rPr>
        <w:t>Instruments</w:t>
      </w:r>
    </w:p>
    <w:p w14:paraId="43138BD8"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use derivatives to partially offset its business exposure to foreign currency and interest rate risk on expected future cash flows, net investments in certain foreign subsidiaries, and certain existing assets and </w:t>
      </w:r>
      <w:r>
        <w:rPr>
          <w:rFonts w:ascii="Helvetica" w:eastAsia="Helvetica" w:hAnsi="Helvetica" w:cs="Helvetica"/>
          <w:color w:val="000000"/>
          <w:kern w:val="0"/>
          <w:sz w:val="18"/>
          <w:szCs w:val="18"/>
          <w:lang w:bidi="ar"/>
        </w:rPr>
        <w:t>liabilities. However, the Company may choose not to hedge certain exposures for a variety of reasons including, but not limited to, accounting considerations or the prohibitive economic cost of hedging particular exposures. There can be no assurance the he</w:t>
      </w:r>
      <w:r>
        <w:rPr>
          <w:rFonts w:ascii="Helvetica" w:eastAsia="Helvetica" w:hAnsi="Helvetica" w:cs="Helvetica"/>
          <w:color w:val="000000"/>
          <w:kern w:val="0"/>
          <w:sz w:val="18"/>
          <w:szCs w:val="18"/>
          <w:lang w:bidi="ar"/>
        </w:rPr>
        <w:t>dges will offset more than a portion of the financial impact resulting from movements in foreign currency exchange or interest rates.</w:t>
      </w:r>
    </w:p>
    <w:p w14:paraId="43138BD9"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gross margins from fluctuations in foreign currency exchange rates, certain of the Company’s subsidiaries whose</w:t>
      </w:r>
      <w:r>
        <w:rPr>
          <w:rFonts w:ascii="Helvetica" w:eastAsia="Helvetica" w:hAnsi="Helvetica" w:cs="Helvetica"/>
          <w:color w:val="000000"/>
          <w:kern w:val="0"/>
          <w:sz w:val="18"/>
          <w:szCs w:val="18"/>
          <w:lang w:bidi="ar"/>
        </w:rPr>
        <w:t xml:space="preserve"> functional currency is the U.S. dollar may hedge a portion of forecasted foreign currency revenue, and subsidiaries whose functional currency is not the U.S. dollar may hedge a portion of forecasted inventory purchases not denominated in the subsidiaries’</w:t>
      </w:r>
      <w:r>
        <w:rPr>
          <w:rFonts w:ascii="Helvetica" w:eastAsia="Helvetica" w:hAnsi="Helvetica" w:cs="Helvetica"/>
          <w:color w:val="000000"/>
          <w:kern w:val="0"/>
          <w:sz w:val="18"/>
          <w:szCs w:val="18"/>
          <w:lang w:bidi="ar"/>
        </w:rPr>
        <w:t xml:space="preserve"> functional currencies. The Company may enter into forward contracts, option contracts or other instruments to manage this risk and may designate these instruments as cash flow hedges. The Company generally hedges portions of its forecasted foreign currenc</w:t>
      </w:r>
      <w:r>
        <w:rPr>
          <w:rFonts w:ascii="Helvetica" w:eastAsia="Helvetica" w:hAnsi="Helvetica" w:cs="Helvetica"/>
          <w:color w:val="000000"/>
          <w:kern w:val="0"/>
          <w:sz w:val="18"/>
          <w:szCs w:val="18"/>
          <w:lang w:bidi="ar"/>
        </w:rPr>
        <w:t>y exposure associated with revenue and inventory purchases, typically for up to 12 months.</w:t>
      </w:r>
    </w:p>
    <w:p w14:paraId="43138BD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net investment in a foreign operation from fluctuations in foreign currency exchange rates, the Company may enter into foreign currency forward and op</w:t>
      </w:r>
      <w:r>
        <w:rPr>
          <w:rFonts w:ascii="Helvetica" w:eastAsia="Helvetica" w:hAnsi="Helvetica" w:cs="Helvetica"/>
          <w:color w:val="000000"/>
          <w:kern w:val="0"/>
          <w:sz w:val="18"/>
          <w:szCs w:val="18"/>
          <w:lang w:bidi="ar"/>
        </w:rPr>
        <w:t>tion contracts to offset a portion of the changes in the carrying amounts of these investments due to fluctuations in foreign currency exchange rates. In addition, the Company may use non-derivative financial instruments, such as its foreign currency–denom</w:t>
      </w:r>
      <w:r>
        <w:rPr>
          <w:rFonts w:ascii="Helvetica" w:eastAsia="Helvetica" w:hAnsi="Helvetica" w:cs="Helvetica"/>
          <w:color w:val="000000"/>
          <w:kern w:val="0"/>
          <w:sz w:val="18"/>
          <w:szCs w:val="18"/>
          <w:lang w:bidi="ar"/>
        </w:rPr>
        <w:t>inated debt, as hedges of its net investments in certain foreign subsidiaries. In both of these cases, the Company designates these instruments as net investment hedges.</w:t>
      </w:r>
    </w:p>
    <w:p w14:paraId="43138BDB"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w:t>
      </w:r>
      <w:r>
        <w:rPr>
          <w:rFonts w:ascii="Helvetica" w:eastAsia="Helvetica" w:hAnsi="Helvetica" w:cs="Helvetica"/>
          <w:color w:val="000000"/>
          <w:kern w:val="0"/>
          <w:sz w:val="18"/>
          <w:szCs w:val="18"/>
          <w:lang w:bidi="ar"/>
        </w:rPr>
        <w:t>es from fluctuations in foreign currency exchange rates, the Company may enter into forward contracts, cross-currency swaps or other instruments. These instruments may offset a portion of the foreign currency remeasurement gains or losses, or changes in fa</w:t>
      </w:r>
      <w:r>
        <w:rPr>
          <w:rFonts w:ascii="Helvetica" w:eastAsia="Helvetica" w:hAnsi="Helvetica" w:cs="Helvetica"/>
          <w:color w:val="000000"/>
          <w:kern w:val="0"/>
          <w:sz w:val="18"/>
          <w:szCs w:val="18"/>
          <w:lang w:bidi="ar"/>
        </w:rPr>
        <w:t>ir value. The Company may designate these instruments as either cash flow or fair value hedges. As of June 27, 2020, the Company’s hedged term debt– and marketable securities–related foreign currency transactions are expected to be recognized within 22 yea</w:t>
      </w:r>
      <w:r>
        <w:rPr>
          <w:rFonts w:ascii="Helvetica" w:eastAsia="Helvetica" w:hAnsi="Helvetica" w:cs="Helvetica"/>
          <w:color w:val="000000"/>
          <w:kern w:val="0"/>
          <w:sz w:val="18"/>
          <w:szCs w:val="18"/>
          <w:lang w:bidi="ar"/>
        </w:rPr>
        <w:t>rs.</w:t>
      </w:r>
    </w:p>
    <w:p w14:paraId="43138BDC"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10</w:t>
      </w:r>
    </w:p>
    <w:p w14:paraId="43138BDD" w14:textId="77777777" w:rsidR="00951A18" w:rsidRDefault="005A4B9A">
      <w:pPr>
        <w:widowControl/>
        <w:jc w:val="center"/>
      </w:pPr>
      <w:r>
        <w:rPr>
          <w:rFonts w:ascii="宋体" w:eastAsia="宋体" w:hAnsi="宋体" w:cs="宋体"/>
          <w:kern w:val="0"/>
          <w:sz w:val="24"/>
        </w:rPr>
        <w:pict w14:anchorId="4313A540">
          <v:rect id="_x0000_i1036" style="width:6in;height:1.5pt" o:hralign="center" o:hrstd="t" o:hr="t" fillcolor="#a0a0a0" stroked="f"/>
        </w:pict>
      </w:r>
    </w:p>
    <w:p w14:paraId="43138BDE"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BDF"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non-designated foreign currency contracts to offset a portion of the foreign currency exchange gains and losses generated by the remeasurement of certain assets and liabilities den</w:t>
      </w:r>
      <w:r>
        <w:rPr>
          <w:rFonts w:ascii="Helvetica" w:eastAsia="Helvetica" w:hAnsi="Helvetica" w:cs="Helvetica"/>
          <w:color w:val="000000"/>
          <w:kern w:val="0"/>
          <w:sz w:val="18"/>
          <w:szCs w:val="18"/>
          <w:lang w:bidi="ar"/>
        </w:rPr>
        <w:t>ominated in non-functional currencies.</w:t>
      </w:r>
    </w:p>
    <w:p w14:paraId="43138BE0"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interest rates, the Company may enter into interest rate swaps, options or other instruments. These instrum</w:t>
      </w:r>
      <w:r>
        <w:rPr>
          <w:rFonts w:ascii="Helvetica" w:eastAsia="Helvetica" w:hAnsi="Helvetica" w:cs="Helvetica"/>
          <w:color w:val="000000"/>
          <w:kern w:val="0"/>
          <w:sz w:val="18"/>
          <w:szCs w:val="18"/>
          <w:lang w:bidi="ar"/>
        </w:rPr>
        <w:t>ents may offset a portion of the changes in interest income or expense, or changes in fair value. The Company designates these instruments as either cash flow or fair value hedges. As of June 27, 2020, the Company’s hedged interest rate transactions are ex</w:t>
      </w:r>
      <w:r>
        <w:rPr>
          <w:rFonts w:ascii="Helvetica" w:eastAsia="Helvetica" w:hAnsi="Helvetica" w:cs="Helvetica"/>
          <w:color w:val="000000"/>
          <w:kern w:val="0"/>
          <w:sz w:val="18"/>
          <w:szCs w:val="18"/>
          <w:lang w:bidi="ar"/>
        </w:rPr>
        <w:t>pected to be recognized within seven years.</w:t>
      </w:r>
    </w:p>
    <w:p w14:paraId="43138BE1"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Cash Flow Hedges</w:t>
      </w:r>
    </w:p>
    <w:p w14:paraId="43138BE2"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Cash flow hedge amounts that are included in the assessment of hedge effectiveness are deferred in AOCI until the hedged item is recognized in earnings. Deferred gains and losses associated with </w:t>
      </w:r>
      <w:r>
        <w:rPr>
          <w:rFonts w:ascii="Helvetica" w:eastAsia="Helvetica" w:hAnsi="Helvetica" w:cs="Helvetica"/>
          <w:color w:val="000000"/>
          <w:kern w:val="0"/>
          <w:sz w:val="18"/>
          <w:szCs w:val="18"/>
          <w:lang w:bidi="ar"/>
        </w:rPr>
        <w:t xml:space="preserve">cash flow hedges of foreign currency revenue are recognized as a component of net sales in the same period as the related revenue is recognized, and deferred gains and losses related to cash flow hedges of inventory purchases are recognized as a component </w:t>
      </w:r>
      <w:r>
        <w:rPr>
          <w:rFonts w:ascii="Helvetica" w:eastAsia="Helvetica" w:hAnsi="Helvetica" w:cs="Helvetica"/>
          <w:color w:val="000000"/>
          <w:kern w:val="0"/>
          <w:sz w:val="18"/>
          <w:szCs w:val="18"/>
          <w:lang w:bidi="ar"/>
        </w:rPr>
        <w:t>of cost of sales in the same period as the related costs are recognized. Deferred gains and losses associated with cash flow hedges of interest income or expense are recognized in other income/(expense), net (“OI&amp;E”) in the same period as the related incom</w:t>
      </w:r>
      <w:r>
        <w:rPr>
          <w:rFonts w:ascii="Helvetica" w:eastAsia="Helvetica" w:hAnsi="Helvetica" w:cs="Helvetica"/>
          <w:color w:val="000000"/>
          <w:kern w:val="0"/>
          <w:sz w:val="18"/>
          <w:szCs w:val="18"/>
          <w:lang w:bidi="ar"/>
        </w:rPr>
        <w:t>e or expense is recognized. Generally, for options designated as cash flow hedges, the time value is excluded from the assessment of hedge effectiveness and recognized in the financial statement line item to which the hedge relates on a straight-line basis</w:t>
      </w:r>
      <w:r>
        <w:rPr>
          <w:rFonts w:ascii="Helvetica" w:eastAsia="Helvetica" w:hAnsi="Helvetica" w:cs="Helvetica"/>
          <w:color w:val="000000"/>
          <w:kern w:val="0"/>
          <w:sz w:val="18"/>
          <w:szCs w:val="18"/>
          <w:lang w:bidi="ar"/>
        </w:rPr>
        <w:t xml:space="preserve"> over the life of the hedge. Changes in the fair value of amounts excluded from the assessment of hedge effectiveness are recognized in other comprehensive income/(loss) (“OCI”).</w:t>
      </w:r>
    </w:p>
    <w:p w14:paraId="43138BE3"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Derivative instruments designated as cash flow hedges must be de-designated a</w:t>
      </w:r>
      <w:r>
        <w:rPr>
          <w:rFonts w:ascii="Helvetica" w:eastAsia="Helvetica" w:hAnsi="Helvetica" w:cs="Helvetica"/>
          <w:color w:val="000000"/>
          <w:kern w:val="0"/>
          <w:sz w:val="18"/>
          <w:szCs w:val="18"/>
          <w:lang w:bidi="ar"/>
        </w:rPr>
        <w:t>s hedges when it is probable the forecasted hedged transaction will not occur in the initially identified time period or within a subsequent two-month time period. Deferred gains and losses in AOCI associated with such derivative instruments are reclassifi</w:t>
      </w:r>
      <w:r>
        <w:rPr>
          <w:rFonts w:ascii="Helvetica" w:eastAsia="Helvetica" w:hAnsi="Helvetica" w:cs="Helvetica"/>
          <w:color w:val="000000"/>
          <w:kern w:val="0"/>
          <w:sz w:val="18"/>
          <w:szCs w:val="18"/>
          <w:lang w:bidi="ar"/>
        </w:rPr>
        <w:t>ed into OI&amp;E in the period of de-designation. Any subsequent changes in fair value of such derivative instruments are reflected in OI&amp;E unless they are re-designated as hedges of other transactions.</w:t>
      </w:r>
    </w:p>
    <w:p w14:paraId="43138BE4"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Net Investment Hedges</w:t>
      </w:r>
    </w:p>
    <w:p w14:paraId="43138BE5"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investment hedge amounts that a</w:t>
      </w:r>
      <w:r>
        <w:rPr>
          <w:rFonts w:ascii="Helvetica" w:eastAsia="Helvetica" w:hAnsi="Helvetica" w:cs="Helvetica"/>
          <w:color w:val="000000"/>
          <w:kern w:val="0"/>
          <w:sz w:val="18"/>
          <w:szCs w:val="18"/>
          <w:lang w:bidi="ar"/>
        </w:rPr>
        <w:t>re included in the assessment of hedge effectiveness are recorded in OCI as a part of the cumulative translation adjustment. For foreign exchange forward contracts designated as net investment hedges, the forward carry component is excluded from the assess</w:t>
      </w:r>
      <w:r>
        <w:rPr>
          <w:rFonts w:ascii="Helvetica" w:eastAsia="Helvetica" w:hAnsi="Helvetica" w:cs="Helvetica"/>
          <w:color w:val="000000"/>
          <w:kern w:val="0"/>
          <w:sz w:val="18"/>
          <w:szCs w:val="18"/>
          <w:lang w:bidi="ar"/>
        </w:rPr>
        <w:t>ment of hedge effectiveness and recognized in OCI on a straight-line basis over the life of the hedge. Changes in the fair value of amounts excluded from the assessment of hedge effectiveness are recognized in OCI.</w:t>
      </w:r>
    </w:p>
    <w:p w14:paraId="43138BE6"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Fair Value Hedges</w:t>
      </w:r>
    </w:p>
    <w:p w14:paraId="43138BE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Fair value hedge gains </w:t>
      </w:r>
      <w:r>
        <w:rPr>
          <w:rFonts w:ascii="Helvetica" w:eastAsia="Helvetica" w:hAnsi="Helvetica" w:cs="Helvetica"/>
          <w:color w:val="000000"/>
          <w:kern w:val="0"/>
          <w:sz w:val="18"/>
          <w:szCs w:val="18"/>
          <w:lang w:bidi="ar"/>
        </w:rPr>
        <w:t>and losses related to amounts that are included in the assessment of hedge effectiveness are recognized in earnings along with a corresponding loss or gain related to the change in value of the hedged item in the same line in the Condensed Consolidated Sta</w:t>
      </w:r>
      <w:r>
        <w:rPr>
          <w:rFonts w:ascii="Helvetica" w:eastAsia="Helvetica" w:hAnsi="Helvetica" w:cs="Helvetica"/>
          <w:color w:val="000000"/>
          <w:kern w:val="0"/>
          <w:sz w:val="18"/>
          <w:szCs w:val="18"/>
          <w:lang w:bidi="ar"/>
        </w:rPr>
        <w:t>tements of Operations. For foreign exchange forward contracts designated as fair value hedges, the forward carry component is excluded from the assessment of hedge effectiveness and recognized in OI&amp;E on a straight-line basis over the life of the hedge. Ch</w:t>
      </w:r>
      <w:r>
        <w:rPr>
          <w:rFonts w:ascii="Helvetica" w:eastAsia="Helvetica" w:hAnsi="Helvetica" w:cs="Helvetica"/>
          <w:color w:val="000000"/>
          <w:kern w:val="0"/>
          <w:sz w:val="18"/>
          <w:szCs w:val="18"/>
          <w:lang w:bidi="ar"/>
        </w:rPr>
        <w:t>anges in the fair value of amounts excluded from the assessment of hedge effectiveness are recognized in OCI. Amounts excluded from the effectiveness assessment of fair value hedges and recognized in OI&amp;E were gains of $119 million and $373 million for the</w:t>
      </w:r>
      <w:r>
        <w:rPr>
          <w:rFonts w:ascii="Helvetica" w:eastAsia="Helvetica" w:hAnsi="Helvetica" w:cs="Helvetica"/>
          <w:color w:val="000000"/>
          <w:kern w:val="0"/>
          <w:sz w:val="18"/>
          <w:szCs w:val="18"/>
          <w:lang w:bidi="ar"/>
        </w:rPr>
        <w:t xml:space="preserve"> three- and nine-month periods ended June 27, 2020, respectively.</w:t>
      </w:r>
    </w:p>
    <w:p w14:paraId="43138BE8"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Non-Designated Derivatives</w:t>
      </w:r>
    </w:p>
    <w:p w14:paraId="43138BE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Derivatives that are not designated as hedging instruments are adjusted to fair value through earnings in the financial statement line item to which the </w:t>
      </w:r>
      <w:r>
        <w:rPr>
          <w:rFonts w:ascii="Helvetica" w:eastAsia="Helvetica" w:hAnsi="Helvetica" w:cs="Helvetica"/>
          <w:color w:val="000000"/>
          <w:kern w:val="0"/>
          <w:sz w:val="18"/>
          <w:szCs w:val="18"/>
          <w:lang w:bidi="ar"/>
        </w:rPr>
        <w:t>derivative relates.</w:t>
      </w:r>
    </w:p>
    <w:p w14:paraId="43138BEA"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11</w:t>
      </w:r>
    </w:p>
    <w:p w14:paraId="43138BEB" w14:textId="77777777" w:rsidR="00951A18" w:rsidRDefault="005A4B9A">
      <w:pPr>
        <w:widowControl/>
        <w:jc w:val="center"/>
      </w:pPr>
      <w:r>
        <w:rPr>
          <w:rFonts w:ascii="宋体" w:eastAsia="宋体" w:hAnsi="宋体" w:cs="宋体"/>
          <w:kern w:val="0"/>
          <w:sz w:val="24"/>
        </w:rPr>
        <w:pict w14:anchorId="4313A541">
          <v:rect id="_x0000_i1037" style="width:6in;height:1.5pt" o:hralign="center" o:hrstd="t" o:hr="t" fillcolor="#a0a0a0" stroked="f"/>
        </w:pict>
      </w:r>
    </w:p>
    <w:p w14:paraId="43138BEC"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BED" w14:textId="77777777" w:rsidR="00951A18" w:rsidRDefault="005A4B9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Company records all derivatives in the Condensed Consolidated Balance Sheets at fair value. The Company’s accounting treatment for these derivative instruments is based on its hedge designatio</w:t>
      </w:r>
      <w:r>
        <w:rPr>
          <w:rFonts w:ascii="Helvetica" w:eastAsia="Helvetica" w:hAnsi="Helvetica" w:cs="Helvetica"/>
          <w:color w:val="000000"/>
          <w:kern w:val="0"/>
          <w:sz w:val="18"/>
          <w:szCs w:val="18"/>
          <w:lang w:bidi="ar"/>
        </w:rPr>
        <w:t>n. The following tables show the Company’s derivative instruments at gross fair value as of June 27, 2020 and September 28,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444"/>
        <w:gridCol w:w="39"/>
        <w:gridCol w:w="137"/>
        <w:gridCol w:w="1272"/>
        <w:gridCol w:w="86"/>
        <w:gridCol w:w="36"/>
        <w:gridCol w:w="36"/>
        <w:gridCol w:w="36"/>
        <w:gridCol w:w="137"/>
        <w:gridCol w:w="1517"/>
        <w:gridCol w:w="86"/>
        <w:gridCol w:w="36"/>
        <w:gridCol w:w="36"/>
        <w:gridCol w:w="36"/>
        <w:gridCol w:w="136"/>
        <w:gridCol w:w="709"/>
        <w:gridCol w:w="86"/>
        <w:gridCol w:w="36"/>
        <w:gridCol w:w="36"/>
        <w:gridCol w:w="36"/>
        <w:gridCol w:w="36"/>
        <w:gridCol w:w="36"/>
        <w:gridCol w:w="36"/>
        <w:gridCol w:w="36"/>
        <w:gridCol w:w="36"/>
        <w:gridCol w:w="36"/>
        <w:gridCol w:w="36"/>
        <w:gridCol w:w="36"/>
        <w:gridCol w:w="36"/>
      </w:tblGrid>
      <w:tr w:rsidR="00951A18" w14:paraId="43138C00" w14:textId="77777777">
        <w:trPr>
          <w:gridAfter w:val="12"/>
        </w:trPr>
        <w:tc>
          <w:tcPr>
            <w:tcW w:w="50" w:type="pct"/>
            <w:tcBorders>
              <w:top w:val="nil"/>
              <w:left w:val="nil"/>
              <w:bottom w:val="nil"/>
              <w:right w:val="nil"/>
            </w:tcBorders>
            <w:shd w:val="clear" w:color="auto" w:fill="auto"/>
          </w:tcPr>
          <w:p w14:paraId="43138BEE" w14:textId="77777777" w:rsidR="00951A18" w:rsidRDefault="00951A18">
            <w:pPr>
              <w:widowControl/>
              <w:jc w:val="left"/>
              <w:rPr>
                <w:rFonts w:ascii="Times New Roman" w:eastAsia="宋体" w:hAnsi="宋体" w:cs="宋体"/>
                <w:kern w:val="0"/>
                <w:sz w:val="24"/>
              </w:rPr>
            </w:pPr>
          </w:p>
        </w:tc>
        <w:tc>
          <w:tcPr>
            <w:tcW w:w="2202" w:type="pct"/>
            <w:tcBorders>
              <w:top w:val="nil"/>
              <w:left w:val="nil"/>
              <w:bottom w:val="nil"/>
              <w:right w:val="nil"/>
            </w:tcBorders>
            <w:shd w:val="clear" w:color="auto" w:fill="auto"/>
          </w:tcPr>
          <w:p w14:paraId="43138BE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1" w14:textId="77777777" w:rsidR="00951A18" w:rsidRDefault="00951A18">
            <w:pPr>
              <w:widowControl/>
              <w:jc w:val="left"/>
              <w:rPr>
                <w:rFonts w:ascii="Times New Roman" w:eastAsia="宋体" w:hAnsi="宋体" w:cs="宋体"/>
                <w:kern w:val="0"/>
                <w:sz w:val="24"/>
              </w:rPr>
            </w:pPr>
          </w:p>
        </w:tc>
        <w:tc>
          <w:tcPr>
            <w:tcW w:w="828" w:type="pct"/>
            <w:tcBorders>
              <w:top w:val="nil"/>
              <w:left w:val="nil"/>
              <w:bottom w:val="nil"/>
              <w:right w:val="nil"/>
            </w:tcBorders>
            <w:shd w:val="clear" w:color="auto" w:fill="auto"/>
          </w:tcPr>
          <w:p w14:paraId="43138BF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F4"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BF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F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7" w14:textId="77777777" w:rsidR="00951A18" w:rsidRDefault="00951A18">
            <w:pPr>
              <w:widowControl/>
              <w:jc w:val="left"/>
              <w:rPr>
                <w:rFonts w:ascii="Times New Roman" w:eastAsia="宋体" w:hAnsi="宋体" w:cs="宋体"/>
                <w:kern w:val="0"/>
                <w:sz w:val="24"/>
              </w:rPr>
            </w:pPr>
          </w:p>
        </w:tc>
        <w:tc>
          <w:tcPr>
            <w:tcW w:w="1003" w:type="pct"/>
            <w:tcBorders>
              <w:top w:val="nil"/>
              <w:left w:val="nil"/>
              <w:bottom w:val="nil"/>
              <w:right w:val="nil"/>
            </w:tcBorders>
            <w:shd w:val="clear" w:color="auto" w:fill="auto"/>
          </w:tcPr>
          <w:p w14:paraId="43138BF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F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BF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BF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D" w14:textId="77777777" w:rsidR="00951A18" w:rsidRDefault="00951A18">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tcPr>
          <w:p w14:paraId="43138BF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BFF" w14:textId="77777777" w:rsidR="00951A18" w:rsidRDefault="00951A18">
            <w:pPr>
              <w:widowControl/>
              <w:jc w:val="left"/>
              <w:rPr>
                <w:rFonts w:ascii="Times New Roman" w:eastAsia="宋体" w:hAnsi="宋体" w:cs="宋体"/>
                <w:kern w:val="0"/>
                <w:sz w:val="24"/>
              </w:rPr>
            </w:pPr>
          </w:p>
        </w:tc>
      </w:tr>
      <w:tr w:rsidR="00951A18" w14:paraId="43138C07" w14:textId="77777777">
        <w:tc>
          <w:tcPr>
            <w:tcW w:w="0" w:type="auto"/>
            <w:gridSpan w:val="3"/>
            <w:tcBorders>
              <w:top w:val="nil"/>
              <w:left w:val="nil"/>
              <w:bottom w:val="nil"/>
              <w:right w:val="nil"/>
            </w:tcBorders>
            <w:shd w:val="clear" w:color="auto" w:fill="auto"/>
            <w:tcMar>
              <w:left w:w="20" w:type="dxa"/>
              <w:right w:w="20" w:type="dxa"/>
            </w:tcMar>
            <w:vAlign w:val="bottom"/>
          </w:tcPr>
          <w:p w14:paraId="43138C01"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8C0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 2020</w:t>
            </w:r>
          </w:p>
        </w:tc>
        <w:tc>
          <w:tcPr>
            <w:tcW w:w="0" w:type="auto"/>
            <w:gridSpan w:val="3"/>
            <w:tcBorders>
              <w:top w:val="nil"/>
              <w:left w:val="nil"/>
              <w:bottom w:val="nil"/>
              <w:right w:val="nil"/>
            </w:tcBorders>
            <w:shd w:val="clear" w:color="auto" w:fill="auto"/>
          </w:tcPr>
          <w:p w14:paraId="43138C0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0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0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06" w14:textId="77777777" w:rsidR="00951A18" w:rsidRDefault="00951A18">
            <w:pPr>
              <w:widowControl/>
              <w:jc w:val="left"/>
              <w:rPr>
                <w:rFonts w:ascii="Times New Roman" w:eastAsia="宋体" w:hAnsi="宋体" w:cs="宋体"/>
                <w:vanish/>
                <w:kern w:val="0"/>
                <w:sz w:val="24"/>
              </w:rPr>
            </w:pPr>
          </w:p>
        </w:tc>
      </w:tr>
      <w:tr w:rsidR="00951A18" w14:paraId="43138C1A" w14:textId="77777777">
        <w:tc>
          <w:tcPr>
            <w:tcW w:w="0" w:type="auto"/>
            <w:gridSpan w:val="3"/>
            <w:tcBorders>
              <w:top w:val="nil"/>
              <w:left w:val="nil"/>
              <w:bottom w:val="nil"/>
              <w:right w:val="nil"/>
            </w:tcBorders>
            <w:shd w:val="clear" w:color="auto" w:fill="auto"/>
            <w:tcMar>
              <w:left w:w="20" w:type="dxa"/>
              <w:right w:w="20" w:type="dxa"/>
            </w:tcMar>
            <w:vAlign w:val="bottom"/>
          </w:tcPr>
          <w:p w14:paraId="43138C0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0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0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0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Fair </w:t>
            </w:r>
            <w:r>
              <w:rPr>
                <w:rFonts w:ascii="Helvetica" w:eastAsia="Helvetica" w:hAnsi="Helvetica" w:cs="Helvetica"/>
                <w:b/>
                <w:bCs/>
                <w:color w:val="000000"/>
                <w:kern w:val="0"/>
                <w:sz w:val="16"/>
                <w:szCs w:val="16"/>
                <w:lang w:bidi="ar"/>
              </w:rPr>
              <w:t>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0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0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c>
          <w:tcPr>
            <w:tcW w:w="0" w:type="auto"/>
            <w:tcBorders>
              <w:top w:val="nil"/>
              <w:left w:val="nil"/>
              <w:bottom w:val="nil"/>
              <w:right w:val="nil"/>
            </w:tcBorders>
            <w:shd w:val="clear" w:color="auto" w:fill="auto"/>
          </w:tcPr>
          <w:p w14:paraId="43138C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19" w14:textId="77777777" w:rsidR="00951A18" w:rsidRDefault="00951A18">
            <w:pPr>
              <w:widowControl/>
              <w:jc w:val="left"/>
              <w:rPr>
                <w:rFonts w:ascii="Times New Roman" w:eastAsia="宋体" w:hAnsi="宋体" w:cs="宋体"/>
                <w:kern w:val="0"/>
                <w:sz w:val="24"/>
              </w:rPr>
            </w:pPr>
          </w:p>
        </w:tc>
      </w:tr>
      <w:tr w:rsidR="00951A18" w14:paraId="43138C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C1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assets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1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C1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1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C1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2C" w14:textId="77777777" w:rsidR="00951A18" w:rsidRDefault="00951A18">
            <w:pPr>
              <w:widowControl/>
              <w:jc w:val="left"/>
              <w:rPr>
                <w:rFonts w:ascii="Times New Roman" w:eastAsia="宋体" w:hAnsi="宋体" w:cs="宋体"/>
                <w:kern w:val="0"/>
                <w:sz w:val="24"/>
              </w:rPr>
            </w:pPr>
          </w:p>
        </w:tc>
      </w:tr>
      <w:tr w:rsidR="00951A18" w14:paraId="43138C46"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C2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C2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3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3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3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C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45" w14:textId="77777777" w:rsidR="00951A18" w:rsidRDefault="00951A18">
            <w:pPr>
              <w:widowControl/>
              <w:jc w:val="left"/>
              <w:rPr>
                <w:rFonts w:ascii="Times New Roman" w:eastAsia="宋体" w:hAnsi="宋体" w:cs="宋体"/>
                <w:kern w:val="0"/>
                <w:sz w:val="24"/>
              </w:rPr>
            </w:pPr>
          </w:p>
        </w:tc>
      </w:tr>
      <w:tr w:rsidR="00951A18" w14:paraId="43138C5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C4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auto"/>
            <w:tcMar>
              <w:top w:w="40" w:type="dxa"/>
              <w:left w:w="20" w:type="dxa"/>
              <w:bottom w:w="40" w:type="dxa"/>
            </w:tcMar>
            <w:vAlign w:val="bottom"/>
          </w:tcPr>
          <w:p w14:paraId="43138C4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C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1,612 </w:t>
            </w:r>
          </w:p>
        </w:tc>
        <w:tc>
          <w:tcPr>
            <w:tcW w:w="0" w:type="auto"/>
            <w:tcBorders>
              <w:top w:val="nil"/>
              <w:left w:val="nil"/>
              <w:bottom w:val="nil"/>
              <w:right w:val="nil"/>
            </w:tcBorders>
            <w:shd w:val="clear" w:color="auto" w:fill="auto"/>
            <w:tcMar>
              <w:top w:w="40" w:type="dxa"/>
              <w:bottom w:w="40" w:type="dxa"/>
              <w:right w:w="20" w:type="dxa"/>
            </w:tcMar>
            <w:vAlign w:val="bottom"/>
          </w:tcPr>
          <w:p w14:paraId="43138C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C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C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C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bottom w:w="40" w:type="dxa"/>
              <w:right w:w="20" w:type="dxa"/>
            </w:tcMar>
            <w:vAlign w:val="bottom"/>
          </w:tcPr>
          <w:p w14:paraId="43138C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C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C5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C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1,612 </w:t>
            </w:r>
          </w:p>
        </w:tc>
        <w:tc>
          <w:tcPr>
            <w:tcW w:w="0" w:type="auto"/>
            <w:tcBorders>
              <w:top w:val="nil"/>
              <w:left w:val="nil"/>
              <w:bottom w:val="nil"/>
              <w:right w:val="nil"/>
            </w:tcBorders>
            <w:shd w:val="clear" w:color="auto" w:fill="auto"/>
            <w:tcMar>
              <w:top w:w="40" w:type="dxa"/>
              <w:bottom w:w="40" w:type="dxa"/>
              <w:right w:w="20" w:type="dxa"/>
            </w:tcMar>
            <w:vAlign w:val="bottom"/>
          </w:tcPr>
          <w:p w14:paraId="43138C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C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5E" w14:textId="77777777" w:rsidR="00951A18" w:rsidRDefault="00951A18">
            <w:pPr>
              <w:widowControl/>
              <w:jc w:val="left"/>
              <w:rPr>
                <w:rFonts w:ascii="Times New Roman" w:eastAsia="宋体" w:hAnsi="宋体" w:cs="宋体"/>
                <w:kern w:val="0"/>
                <w:sz w:val="24"/>
              </w:rPr>
            </w:pPr>
          </w:p>
        </w:tc>
      </w:tr>
      <w:tr w:rsidR="00951A18" w14:paraId="43138C72"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8C6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C6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C6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C6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C6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C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1" w14:textId="77777777" w:rsidR="00951A18" w:rsidRDefault="00951A18">
            <w:pPr>
              <w:widowControl/>
              <w:jc w:val="left"/>
              <w:rPr>
                <w:rFonts w:ascii="Times New Roman" w:eastAsia="宋体" w:hAnsi="宋体" w:cs="宋体"/>
                <w:kern w:val="0"/>
                <w:sz w:val="24"/>
              </w:rPr>
            </w:pPr>
          </w:p>
        </w:tc>
      </w:tr>
      <w:tr w:rsidR="00951A18" w14:paraId="43138C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C7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8C7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C7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C7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C7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C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84" w14:textId="77777777" w:rsidR="00951A18" w:rsidRDefault="00951A18">
            <w:pPr>
              <w:widowControl/>
              <w:jc w:val="left"/>
              <w:rPr>
                <w:rFonts w:ascii="Times New Roman" w:eastAsia="宋体" w:hAnsi="宋体" w:cs="宋体"/>
                <w:kern w:val="0"/>
                <w:sz w:val="24"/>
              </w:rPr>
            </w:pPr>
          </w:p>
        </w:tc>
      </w:tr>
      <w:tr w:rsidR="00951A18" w14:paraId="43138C9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C8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C8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8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277 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8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2,034 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C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9D" w14:textId="77777777" w:rsidR="00951A18" w:rsidRDefault="00951A18">
            <w:pPr>
              <w:widowControl/>
              <w:jc w:val="left"/>
              <w:rPr>
                <w:rFonts w:ascii="Times New Roman" w:eastAsia="宋体" w:hAnsi="宋体" w:cs="宋体"/>
                <w:kern w:val="0"/>
                <w:sz w:val="24"/>
              </w:rPr>
            </w:pPr>
          </w:p>
        </w:tc>
      </w:tr>
      <w:tr w:rsidR="00951A18" w14:paraId="43138CB1" w14:textId="77777777">
        <w:trPr>
          <w:hidden/>
        </w:trPr>
        <w:tc>
          <w:tcPr>
            <w:tcW w:w="0" w:type="auto"/>
            <w:gridSpan w:val="3"/>
            <w:tcBorders>
              <w:top w:val="nil"/>
              <w:left w:val="nil"/>
              <w:bottom w:val="nil"/>
              <w:right w:val="nil"/>
            </w:tcBorders>
            <w:shd w:val="clear" w:color="auto" w:fill="auto"/>
          </w:tcPr>
          <w:p w14:paraId="43138C9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A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A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A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A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A4"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8C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B0" w14:textId="77777777" w:rsidR="00951A18" w:rsidRDefault="00951A18">
            <w:pPr>
              <w:widowControl/>
              <w:jc w:val="left"/>
              <w:rPr>
                <w:rFonts w:ascii="Times New Roman" w:eastAsia="宋体" w:hAnsi="宋体" w:cs="宋体"/>
                <w:kern w:val="0"/>
                <w:sz w:val="24"/>
              </w:rPr>
            </w:pPr>
          </w:p>
        </w:tc>
      </w:tr>
    </w:tbl>
    <w:p w14:paraId="43138CB2"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444"/>
        <w:gridCol w:w="39"/>
        <w:gridCol w:w="137"/>
        <w:gridCol w:w="1272"/>
        <w:gridCol w:w="86"/>
        <w:gridCol w:w="36"/>
        <w:gridCol w:w="36"/>
        <w:gridCol w:w="36"/>
        <w:gridCol w:w="137"/>
        <w:gridCol w:w="1517"/>
        <w:gridCol w:w="86"/>
        <w:gridCol w:w="36"/>
        <w:gridCol w:w="36"/>
        <w:gridCol w:w="36"/>
        <w:gridCol w:w="136"/>
        <w:gridCol w:w="709"/>
        <w:gridCol w:w="86"/>
        <w:gridCol w:w="36"/>
        <w:gridCol w:w="36"/>
        <w:gridCol w:w="36"/>
        <w:gridCol w:w="36"/>
        <w:gridCol w:w="36"/>
        <w:gridCol w:w="36"/>
        <w:gridCol w:w="36"/>
        <w:gridCol w:w="36"/>
        <w:gridCol w:w="36"/>
        <w:gridCol w:w="36"/>
        <w:gridCol w:w="36"/>
        <w:gridCol w:w="36"/>
      </w:tblGrid>
      <w:tr w:rsidR="00951A18" w14:paraId="43138CC5" w14:textId="77777777">
        <w:trPr>
          <w:gridAfter w:val="12"/>
        </w:trPr>
        <w:tc>
          <w:tcPr>
            <w:tcW w:w="50" w:type="pct"/>
            <w:tcBorders>
              <w:top w:val="nil"/>
              <w:left w:val="nil"/>
              <w:bottom w:val="nil"/>
              <w:right w:val="nil"/>
            </w:tcBorders>
            <w:shd w:val="clear" w:color="auto" w:fill="auto"/>
          </w:tcPr>
          <w:p w14:paraId="43138CB3" w14:textId="77777777" w:rsidR="00951A18" w:rsidRDefault="00951A18">
            <w:pPr>
              <w:widowControl/>
              <w:jc w:val="left"/>
              <w:rPr>
                <w:rFonts w:ascii="Times New Roman" w:eastAsia="宋体" w:hAnsi="宋体" w:cs="宋体"/>
                <w:kern w:val="0"/>
                <w:sz w:val="24"/>
              </w:rPr>
            </w:pPr>
          </w:p>
        </w:tc>
        <w:tc>
          <w:tcPr>
            <w:tcW w:w="2202" w:type="pct"/>
            <w:tcBorders>
              <w:top w:val="nil"/>
              <w:left w:val="nil"/>
              <w:bottom w:val="nil"/>
              <w:right w:val="nil"/>
            </w:tcBorders>
            <w:shd w:val="clear" w:color="auto" w:fill="auto"/>
          </w:tcPr>
          <w:p w14:paraId="43138CB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B6" w14:textId="77777777" w:rsidR="00951A18" w:rsidRDefault="00951A18">
            <w:pPr>
              <w:widowControl/>
              <w:jc w:val="left"/>
              <w:rPr>
                <w:rFonts w:ascii="Times New Roman" w:eastAsia="宋体" w:hAnsi="宋体" w:cs="宋体"/>
                <w:kern w:val="0"/>
                <w:sz w:val="24"/>
              </w:rPr>
            </w:pPr>
          </w:p>
        </w:tc>
        <w:tc>
          <w:tcPr>
            <w:tcW w:w="828" w:type="pct"/>
            <w:tcBorders>
              <w:top w:val="nil"/>
              <w:left w:val="nil"/>
              <w:bottom w:val="nil"/>
              <w:right w:val="nil"/>
            </w:tcBorders>
            <w:shd w:val="clear" w:color="auto" w:fill="auto"/>
          </w:tcPr>
          <w:p w14:paraId="43138CB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B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CB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CB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CB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BC" w14:textId="77777777" w:rsidR="00951A18" w:rsidRDefault="00951A18">
            <w:pPr>
              <w:widowControl/>
              <w:jc w:val="left"/>
              <w:rPr>
                <w:rFonts w:ascii="Times New Roman" w:eastAsia="宋体" w:hAnsi="宋体" w:cs="宋体"/>
                <w:kern w:val="0"/>
                <w:sz w:val="24"/>
              </w:rPr>
            </w:pPr>
          </w:p>
        </w:tc>
        <w:tc>
          <w:tcPr>
            <w:tcW w:w="1003" w:type="pct"/>
            <w:tcBorders>
              <w:top w:val="nil"/>
              <w:left w:val="nil"/>
              <w:bottom w:val="nil"/>
              <w:right w:val="nil"/>
            </w:tcBorders>
            <w:shd w:val="clear" w:color="auto" w:fill="auto"/>
          </w:tcPr>
          <w:p w14:paraId="43138CB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B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CB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CC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CC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C2" w14:textId="77777777" w:rsidR="00951A18" w:rsidRDefault="00951A18">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tcPr>
          <w:p w14:paraId="43138CC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CC4" w14:textId="77777777" w:rsidR="00951A18" w:rsidRDefault="00951A18">
            <w:pPr>
              <w:widowControl/>
              <w:jc w:val="left"/>
              <w:rPr>
                <w:rFonts w:ascii="Times New Roman" w:eastAsia="宋体" w:hAnsi="宋体" w:cs="宋体"/>
                <w:kern w:val="0"/>
                <w:sz w:val="24"/>
              </w:rPr>
            </w:pPr>
          </w:p>
        </w:tc>
      </w:tr>
      <w:tr w:rsidR="00951A18" w14:paraId="43138CCC" w14:textId="77777777">
        <w:tc>
          <w:tcPr>
            <w:tcW w:w="0" w:type="auto"/>
            <w:gridSpan w:val="3"/>
            <w:tcBorders>
              <w:top w:val="nil"/>
              <w:left w:val="nil"/>
              <w:bottom w:val="nil"/>
              <w:right w:val="nil"/>
            </w:tcBorders>
            <w:shd w:val="clear" w:color="auto" w:fill="auto"/>
            <w:tcMar>
              <w:left w:w="20" w:type="dxa"/>
              <w:right w:w="20" w:type="dxa"/>
            </w:tcMar>
            <w:vAlign w:val="bottom"/>
          </w:tcPr>
          <w:p w14:paraId="43138CC6"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8CC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 2019</w:t>
            </w:r>
          </w:p>
        </w:tc>
        <w:tc>
          <w:tcPr>
            <w:tcW w:w="0" w:type="auto"/>
            <w:gridSpan w:val="3"/>
            <w:tcBorders>
              <w:top w:val="nil"/>
              <w:left w:val="nil"/>
              <w:bottom w:val="nil"/>
              <w:right w:val="nil"/>
            </w:tcBorders>
            <w:shd w:val="clear" w:color="auto" w:fill="auto"/>
          </w:tcPr>
          <w:p w14:paraId="43138CC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C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C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CCB" w14:textId="77777777" w:rsidR="00951A18" w:rsidRDefault="00951A18">
            <w:pPr>
              <w:widowControl/>
              <w:jc w:val="left"/>
              <w:rPr>
                <w:rFonts w:ascii="Times New Roman" w:eastAsia="宋体" w:hAnsi="宋体" w:cs="宋体"/>
                <w:vanish/>
                <w:kern w:val="0"/>
                <w:sz w:val="24"/>
              </w:rPr>
            </w:pPr>
          </w:p>
        </w:tc>
      </w:tr>
      <w:tr w:rsidR="00951A18" w14:paraId="43138CDF" w14:textId="77777777">
        <w:tc>
          <w:tcPr>
            <w:tcW w:w="0" w:type="auto"/>
            <w:gridSpan w:val="3"/>
            <w:tcBorders>
              <w:top w:val="nil"/>
              <w:left w:val="nil"/>
              <w:bottom w:val="nil"/>
              <w:right w:val="nil"/>
            </w:tcBorders>
            <w:shd w:val="clear" w:color="auto" w:fill="auto"/>
            <w:tcMar>
              <w:left w:w="20" w:type="dxa"/>
              <w:right w:w="20" w:type="dxa"/>
            </w:tcMar>
            <w:vAlign w:val="bottom"/>
          </w:tcPr>
          <w:p w14:paraId="43138CC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C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C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D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D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CD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Fair Value</w:t>
            </w:r>
          </w:p>
        </w:tc>
        <w:tc>
          <w:tcPr>
            <w:tcW w:w="0" w:type="auto"/>
            <w:tcBorders>
              <w:top w:val="nil"/>
              <w:left w:val="nil"/>
              <w:bottom w:val="nil"/>
              <w:right w:val="nil"/>
            </w:tcBorders>
            <w:shd w:val="clear" w:color="auto" w:fill="auto"/>
          </w:tcPr>
          <w:p w14:paraId="43138C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DE" w14:textId="77777777" w:rsidR="00951A18" w:rsidRDefault="00951A18">
            <w:pPr>
              <w:widowControl/>
              <w:jc w:val="left"/>
              <w:rPr>
                <w:rFonts w:ascii="Times New Roman" w:eastAsia="宋体" w:hAnsi="宋体" w:cs="宋体"/>
                <w:kern w:val="0"/>
                <w:sz w:val="24"/>
              </w:rPr>
            </w:pPr>
          </w:p>
        </w:tc>
      </w:tr>
      <w:tr w:rsidR="00951A18" w14:paraId="43138C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CE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assets</w:t>
            </w:r>
            <w:r>
              <w:rPr>
                <w:rFonts w:ascii="Helvetica" w:eastAsia="Helvetica" w:hAnsi="Helvetica" w:cs="Helvetica"/>
                <w:color w:val="000000"/>
                <w:kern w:val="0"/>
                <w:sz w:val="11"/>
                <w:szCs w:val="11"/>
                <w:lang w:bidi="ar"/>
              </w:rPr>
              <w:t xml:space="preserve"> (1)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E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CE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E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CE4"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C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CF1" w14:textId="77777777" w:rsidR="00951A18" w:rsidRDefault="00951A18">
            <w:pPr>
              <w:widowControl/>
              <w:jc w:val="left"/>
              <w:rPr>
                <w:rFonts w:ascii="Times New Roman" w:eastAsia="宋体" w:hAnsi="宋体" w:cs="宋体"/>
                <w:kern w:val="0"/>
                <w:sz w:val="24"/>
              </w:rPr>
            </w:pPr>
          </w:p>
        </w:tc>
      </w:tr>
      <w:tr w:rsidR="00951A18" w14:paraId="43138D0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CF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C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1,798 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F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C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CF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C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C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C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0A" w14:textId="77777777" w:rsidR="00951A18" w:rsidRDefault="00951A18">
            <w:pPr>
              <w:widowControl/>
              <w:jc w:val="left"/>
              <w:rPr>
                <w:rFonts w:ascii="Times New Roman" w:eastAsia="宋体" w:hAnsi="宋体" w:cs="宋体"/>
                <w:kern w:val="0"/>
                <w:sz w:val="24"/>
              </w:rPr>
            </w:pPr>
          </w:p>
        </w:tc>
      </w:tr>
      <w:tr w:rsidR="00951A18" w14:paraId="43138D24"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D0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tcMar>
            <w:vAlign w:val="bottom"/>
          </w:tcPr>
          <w:p w14:paraId="43138D0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D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D1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D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D1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D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3" w14:textId="77777777" w:rsidR="00951A18" w:rsidRDefault="00951A18">
            <w:pPr>
              <w:widowControl/>
              <w:jc w:val="left"/>
              <w:rPr>
                <w:rFonts w:ascii="Times New Roman" w:eastAsia="宋体" w:hAnsi="宋体" w:cs="宋体"/>
                <w:kern w:val="0"/>
                <w:sz w:val="24"/>
              </w:rPr>
            </w:pPr>
          </w:p>
        </w:tc>
      </w:tr>
      <w:tr w:rsidR="00951A18" w14:paraId="43138D37" w14:textId="77777777">
        <w:trPr>
          <w:trHeight w:val="300"/>
        </w:trPr>
        <w:tc>
          <w:tcPr>
            <w:tcW w:w="0" w:type="auto"/>
            <w:gridSpan w:val="3"/>
            <w:tcBorders>
              <w:top w:val="nil"/>
              <w:left w:val="nil"/>
              <w:bottom w:val="nil"/>
              <w:right w:val="nil"/>
            </w:tcBorders>
            <w:shd w:val="clear" w:color="auto" w:fill="EFEFEF"/>
            <w:tcMar>
              <w:left w:w="20" w:type="dxa"/>
              <w:right w:w="20" w:type="dxa"/>
            </w:tcMar>
            <w:vAlign w:val="bottom"/>
          </w:tcPr>
          <w:p w14:paraId="43138D2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2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2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2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2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6" w14:textId="77777777" w:rsidR="00951A18" w:rsidRDefault="00951A18">
            <w:pPr>
              <w:widowControl/>
              <w:jc w:val="left"/>
              <w:rPr>
                <w:rFonts w:ascii="Times New Roman" w:eastAsia="宋体" w:hAnsi="宋体" w:cs="宋体"/>
                <w:kern w:val="0"/>
                <w:sz w:val="24"/>
              </w:rPr>
            </w:pPr>
          </w:p>
        </w:tc>
      </w:tr>
      <w:tr w:rsidR="00951A18" w14:paraId="43138D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D3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8D3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D3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D3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D3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D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49" w14:textId="77777777" w:rsidR="00951A18" w:rsidRDefault="00951A18">
            <w:pPr>
              <w:widowControl/>
              <w:jc w:val="left"/>
              <w:rPr>
                <w:rFonts w:ascii="Times New Roman" w:eastAsia="宋体" w:hAnsi="宋体" w:cs="宋体"/>
                <w:kern w:val="0"/>
                <w:sz w:val="24"/>
              </w:rPr>
            </w:pPr>
          </w:p>
        </w:tc>
      </w:tr>
      <w:tr w:rsidR="00951A18" w14:paraId="43138D63"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D4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D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D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D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D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D5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D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nil"/>
              <w:left w:val="nil"/>
              <w:bottom w:val="nil"/>
              <w:right w:val="nil"/>
            </w:tcBorders>
            <w:shd w:val="clear" w:color="auto" w:fill="EFEFEF"/>
            <w:tcMar>
              <w:top w:w="40" w:type="dxa"/>
              <w:bottom w:w="40" w:type="dxa"/>
              <w:right w:w="20" w:type="dxa"/>
            </w:tcMar>
            <w:vAlign w:val="bottom"/>
          </w:tcPr>
          <w:p w14:paraId="43138D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D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D5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D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8D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D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62" w14:textId="77777777" w:rsidR="00951A18" w:rsidRDefault="00951A18">
            <w:pPr>
              <w:widowControl/>
              <w:jc w:val="left"/>
              <w:rPr>
                <w:rFonts w:ascii="Times New Roman" w:eastAsia="宋体" w:hAnsi="宋体" w:cs="宋体"/>
                <w:kern w:val="0"/>
                <w:sz w:val="24"/>
              </w:rPr>
            </w:pPr>
          </w:p>
        </w:tc>
      </w:tr>
      <w:tr w:rsidR="00951A18" w14:paraId="43138D7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D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tcMar>
            <w:vAlign w:val="bottom"/>
          </w:tcPr>
          <w:p w14:paraId="43138D6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D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D6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D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D6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FFFFFF"/>
            <w:tcMar>
              <w:top w:w="40" w:type="dxa"/>
              <w:bottom w:w="40" w:type="dxa"/>
              <w:right w:w="20" w:type="dxa"/>
            </w:tcMar>
            <w:vAlign w:val="bottom"/>
          </w:tcPr>
          <w:p w14:paraId="43138D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D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7B" w14:textId="77777777" w:rsidR="00951A18" w:rsidRDefault="00951A18">
            <w:pPr>
              <w:widowControl/>
              <w:jc w:val="left"/>
              <w:rPr>
                <w:rFonts w:ascii="Times New Roman" w:eastAsia="宋体" w:hAnsi="宋体" w:cs="宋体"/>
                <w:kern w:val="0"/>
                <w:sz w:val="24"/>
              </w:rPr>
            </w:pPr>
          </w:p>
        </w:tc>
      </w:tr>
    </w:tbl>
    <w:p w14:paraId="43138D7D"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(1)The fair value of derivative assets is measured using Level 2 fair value inputs and is included in other current assets and other non-current assets in the Condensed Consolidated Balance </w:t>
      </w:r>
      <w:r>
        <w:rPr>
          <w:rFonts w:ascii="Helvetica" w:eastAsia="Helvetica" w:hAnsi="Helvetica" w:cs="Helvetica"/>
          <w:color w:val="000000"/>
          <w:kern w:val="0"/>
          <w:sz w:val="16"/>
          <w:szCs w:val="16"/>
          <w:lang w:bidi="ar"/>
        </w:rPr>
        <w:t>Sheets.</w:t>
      </w:r>
    </w:p>
    <w:p w14:paraId="43138D7E"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(2)The fair value of derivative liabilities is measured using Level 2 fair value inputs and is included in other current liabilities and other non-current liabilities in the Condensed Consolidated Balance Sheets.</w:t>
      </w:r>
    </w:p>
    <w:p w14:paraId="43138D7F"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 classifies cash flows r</w:t>
      </w:r>
      <w:r>
        <w:rPr>
          <w:rFonts w:ascii="Helvetica" w:eastAsia="Helvetica" w:hAnsi="Helvetica" w:cs="Helvetica"/>
          <w:color w:val="000000"/>
          <w:kern w:val="0"/>
          <w:sz w:val="18"/>
          <w:szCs w:val="18"/>
          <w:lang w:bidi="ar"/>
        </w:rPr>
        <w:t>elated to derivative financial instruments as operating activities in its Condensed Consolidated Statements of Cash Flows.</w:t>
      </w:r>
    </w:p>
    <w:p w14:paraId="43138D80"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12</w:t>
      </w:r>
    </w:p>
    <w:p w14:paraId="43138D81" w14:textId="77777777" w:rsidR="00951A18" w:rsidRDefault="005A4B9A">
      <w:pPr>
        <w:widowControl/>
        <w:jc w:val="center"/>
      </w:pPr>
      <w:r>
        <w:rPr>
          <w:rFonts w:ascii="宋体" w:eastAsia="宋体" w:hAnsi="宋体" w:cs="宋体"/>
          <w:kern w:val="0"/>
          <w:sz w:val="24"/>
        </w:rPr>
        <w:pict w14:anchorId="4313A542">
          <v:rect id="_x0000_i1038" style="width:6in;height:1.5pt" o:hralign="center" o:hrstd="t" o:hr="t" fillcolor="#a0a0a0" stroked="f"/>
        </w:pict>
      </w:r>
    </w:p>
    <w:p w14:paraId="43138D82"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8D83" w14:textId="77777777" w:rsidR="00951A18" w:rsidRDefault="005A4B9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pre-tax gains and losses of the Company’s derivative and </w:t>
      </w:r>
      <w:r>
        <w:rPr>
          <w:rFonts w:ascii="Helvetica" w:eastAsia="Helvetica" w:hAnsi="Helvetica" w:cs="Helvetica"/>
          <w:color w:val="000000"/>
          <w:kern w:val="0"/>
          <w:sz w:val="18"/>
          <w:szCs w:val="18"/>
          <w:lang w:bidi="ar"/>
        </w:rPr>
        <w:t>non-derivative instruments designated as cash flow and net investment hedges in OCI and the Condensed Consolidated Statements of Operations for the three- and nine-month periods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4"/>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8D9C" w14:textId="77777777">
        <w:trPr>
          <w:gridAfter w:val="12"/>
        </w:trPr>
        <w:tc>
          <w:tcPr>
            <w:tcW w:w="50" w:type="pct"/>
            <w:tcBorders>
              <w:top w:val="nil"/>
              <w:left w:val="nil"/>
              <w:bottom w:val="nil"/>
              <w:right w:val="nil"/>
            </w:tcBorders>
            <w:shd w:val="clear" w:color="auto" w:fill="auto"/>
          </w:tcPr>
          <w:p w14:paraId="43138D84"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8D8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8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87"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D8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8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8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D8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8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8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D8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8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9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D9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9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93"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D9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9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9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D9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D9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9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D9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D9B" w14:textId="77777777" w:rsidR="00951A18" w:rsidRDefault="00951A18">
            <w:pPr>
              <w:widowControl/>
              <w:jc w:val="left"/>
              <w:rPr>
                <w:rFonts w:ascii="Times New Roman" w:eastAsia="宋体" w:hAnsi="宋体" w:cs="宋体"/>
                <w:kern w:val="0"/>
                <w:sz w:val="24"/>
              </w:rPr>
            </w:pPr>
          </w:p>
        </w:tc>
      </w:tr>
      <w:tr w:rsidR="00951A18" w14:paraId="43138DA5" w14:textId="77777777">
        <w:tc>
          <w:tcPr>
            <w:tcW w:w="0" w:type="auto"/>
            <w:gridSpan w:val="3"/>
            <w:tcBorders>
              <w:top w:val="nil"/>
              <w:left w:val="nil"/>
              <w:bottom w:val="nil"/>
              <w:right w:val="nil"/>
            </w:tcBorders>
            <w:shd w:val="clear" w:color="auto" w:fill="auto"/>
            <w:tcMar>
              <w:left w:w="20" w:type="dxa"/>
              <w:right w:w="20" w:type="dxa"/>
            </w:tcMar>
            <w:vAlign w:val="bottom"/>
          </w:tcPr>
          <w:p w14:paraId="43138D9D"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D9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8D9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DA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DA1"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DA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8DA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DA4" w14:textId="77777777" w:rsidR="00951A18" w:rsidRDefault="00951A18">
            <w:pPr>
              <w:widowControl/>
              <w:jc w:val="left"/>
              <w:rPr>
                <w:rFonts w:ascii="Times New Roman" w:eastAsia="宋体" w:hAnsi="宋体" w:cs="宋体"/>
                <w:vanish/>
                <w:kern w:val="0"/>
                <w:sz w:val="24"/>
              </w:rPr>
            </w:pPr>
          </w:p>
        </w:tc>
      </w:tr>
      <w:tr w:rsidR="00951A18" w14:paraId="43138DBA" w14:textId="77777777">
        <w:tc>
          <w:tcPr>
            <w:tcW w:w="0" w:type="auto"/>
            <w:gridSpan w:val="3"/>
            <w:tcBorders>
              <w:top w:val="nil"/>
              <w:left w:val="nil"/>
              <w:bottom w:val="nil"/>
              <w:right w:val="nil"/>
            </w:tcBorders>
            <w:shd w:val="clear" w:color="auto" w:fill="auto"/>
            <w:tcMar>
              <w:left w:w="20" w:type="dxa"/>
              <w:right w:w="20" w:type="dxa"/>
            </w:tcMar>
            <w:vAlign w:val="bottom"/>
          </w:tcPr>
          <w:p w14:paraId="43138DA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DA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A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DA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8DA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DA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A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DA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8D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B9" w14:textId="77777777" w:rsidR="00951A18" w:rsidRDefault="00951A18">
            <w:pPr>
              <w:widowControl/>
              <w:jc w:val="left"/>
              <w:rPr>
                <w:rFonts w:ascii="Times New Roman" w:eastAsia="宋体" w:hAnsi="宋体" w:cs="宋体"/>
                <w:kern w:val="0"/>
                <w:sz w:val="24"/>
              </w:rPr>
            </w:pPr>
          </w:p>
        </w:tc>
      </w:tr>
      <w:tr w:rsidR="00951A18" w14:paraId="43138D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8DBB"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recognized in OCI – included in effectiveness assessment: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B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DB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B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DB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C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DC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D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CE" w14:textId="77777777" w:rsidR="00951A18" w:rsidRDefault="00951A18">
            <w:pPr>
              <w:widowControl/>
              <w:jc w:val="left"/>
              <w:rPr>
                <w:rFonts w:ascii="Times New Roman" w:eastAsia="宋体" w:hAnsi="宋体" w:cs="宋体"/>
                <w:kern w:val="0"/>
                <w:sz w:val="24"/>
              </w:rPr>
            </w:pPr>
          </w:p>
        </w:tc>
      </w:tr>
      <w:tr w:rsidR="00951A18" w14:paraId="43138DE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DD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flow hedges:</w:t>
            </w:r>
          </w:p>
        </w:tc>
        <w:tc>
          <w:tcPr>
            <w:tcW w:w="0" w:type="auto"/>
            <w:gridSpan w:val="3"/>
            <w:tcBorders>
              <w:top w:val="nil"/>
              <w:left w:val="nil"/>
              <w:bottom w:val="nil"/>
              <w:right w:val="nil"/>
            </w:tcBorders>
            <w:shd w:val="clear" w:color="auto" w:fill="EFEFEF"/>
            <w:tcMar>
              <w:left w:w="20" w:type="dxa"/>
              <w:right w:w="20" w:type="dxa"/>
            </w:tcMar>
            <w:vAlign w:val="bottom"/>
          </w:tcPr>
          <w:p w14:paraId="43138DD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D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E3" w14:textId="77777777" w:rsidR="00951A18" w:rsidRDefault="00951A18">
            <w:pPr>
              <w:widowControl/>
              <w:jc w:val="left"/>
              <w:rPr>
                <w:rFonts w:ascii="Times New Roman" w:eastAsia="宋体" w:hAnsi="宋体" w:cs="宋体"/>
                <w:kern w:val="0"/>
                <w:sz w:val="24"/>
              </w:rPr>
            </w:pPr>
          </w:p>
        </w:tc>
      </w:tr>
      <w:tr w:rsidR="00951A18" w14:paraId="43138E01"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DE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auto"/>
            <w:tcMar>
              <w:top w:w="40" w:type="dxa"/>
              <w:left w:w="20" w:type="dxa"/>
              <w:bottom w:w="40" w:type="dxa"/>
            </w:tcMar>
            <w:vAlign w:val="bottom"/>
          </w:tcPr>
          <w:p w14:paraId="43138DE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D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366 </w:t>
            </w:r>
          </w:p>
        </w:tc>
        <w:tc>
          <w:tcPr>
            <w:tcW w:w="0" w:type="auto"/>
            <w:tcBorders>
              <w:top w:val="nil"/>
              <w:left w:val="nil"/>
              <w:bottom w:val="nil"/>
              <w:right w:val="nil"/>
            </w:tcBorders>
            <w:shd w:val="clear" w:color="auto" w:fill="auto"/>
            <w:tcMar>
              <w:top w:w="40" w:type="dxa"/>
              <w:bottom w:w="40" w:type="dxa"/>
              <w:right w:w="20" w:type="dxa"/>
            </w:tcMar>
            <w:vAlign w:val="bottom"/>
          </w:tcPr>
          <w:p w14:paraId="43138DE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D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DE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D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w:t>
            </w:r>
          </w:p>
        </w:tc>
        <w:tc>
          <w:tcPr>
            <w:tcW w:w="0" w:type="auto"/>
            <w:tcBorders>
              <w:top w:val="nil"/>
              <w:left w:val="nil"/>
              <w:bottom w:val="nil"/>
              <w:right w:val="nil"/>
            </w:tcBorders>
            <w:shd w:val="clear" w:color="auto" w:fill="auto"/>
            <w:tcMar>
              <w:top w:w="40" w:type="dxa"/>
              <w:bottom w:w="40" w:type="dxa"/>
              <w:right w:w="20" w:type="dxa"/>
            </w:tcMar>
            <w:vAlign w:val="bottom"/>
          </w:tcPr>
          <w:p w14:paraId="43138D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D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DE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D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175 </w:t>
            </w:r>
          </w:p>
        </w:tc>
        <w:tc>
          <w:tcPr>
            <w:tcW w:w="0" w:type="auto"/>
            <w:tcBorders>
              <w:top w:val="nil"/>
              <w:left w:val="nil"/>
              <w:bottom w:val="nil"/>
              <w:right w:val="nil"/>
            </w:tcBorders>
            <w:shd w:val="clear" w:color="auto" w:fill="auto"/>
            <w:tcMar>
              <w:top w:w="40" w:type="dxa"/>
              <w:bottom w:w="40" w:type="dxa"/>
              <w:right w:w="20" w:type="dxa"/>
            </w:tcMar>
            <w:vAlign w:val="bottom"/>
          </w:tcPr>
          <w:p w14:paraId="43138D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D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DF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D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w:t>
            </w:r>
          </w:p>
        </w:tc>
        <w:tc>
          <w:tcPr>
            <w:tcW w:w="0" w:type="auto"/>
            <w:tcBorders>
              <w:top w:val="nil"/>
              <w:left w:val="nil"/>
              <w:bottom w:val="nil"/>
              <w:right w:val="nil"/>
            </w:tcBorders>
            <w:shd w:val="clear" w:color="auto" w:fill="FFFFFF"/>
            <w:tcMar>
              <w:top w:w="40" w:type="dxa"/>
              <w:bottom w:w="40" w:type="dxa"/>
              <w:right w:w="20" w:type="dxa"/>
            </w:tcMar>
            <w:vAlign w:val="bottom"/>
          </w:tcPr>
          <w:p w14:paraId="43138DF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D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D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00" w14:textId="77777777" w:rsidR="00951A18" w:rsidRDefault="00951A18">
            <w:pPr>
              <w:widowControl/>
              <w:jc w:val="left"/>
              <w:rPr>
                <w:rFonts w:ascii="Times New Roman" w:eastAsia="宋体" w:hAnsi="宋体" w:cs="宋体"/>
                <w:kern w:val="0"/>
                <w:sz w:val="24"/>
              </w:rPr>
            </w:pPr>
          </w:p>
        </w:tc>
      </w:tr>
      <w:tr w:rsidR="00951A18" w14:paraId="43138E1A"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E0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E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EFEFEF"/>
            <w:tcMar>
              <w:top w:w="40" w:type="dxa"/>
              <w:bottom w:w="40" w:type="dxa"/>
              <w:right w:w="20" w:type="dxa"/>
            </w:tcMar>
            <w:vAlign w:val="bottom"/>
          </w:tcPr>
          <w:p w14:paraId="43138E0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0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E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0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E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w:t>
            </w:r>
          </w:p>
        </w:tc>
        <w:tc>
          <w:tcPr>
            <w:tcW w:w="0" w:type="auto"/>
            <w:tcBorders>
              <w:top w:val="nil"/>
              <w:left w:val="nil"/>
              <w:bottom w:val="nil"/>
              <w:right w:val="nil"/>
            </w:tcBorders>
            <w:shd w:val="clear" w:color="auto" w:fill="EFEFEF"/>
            <w:tcMar>
              <w:top w:w="40" w:type="dxa"/>
              <w:bottom w:w="40" w:type="dxa"/>
              <w:right w:w="20" w:type="dxa"/>
            </w:tcMar>
            <w:vAlign w:val="bottom"/>
          </w:tcPr>
          <w:p w14:paraId="43138E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0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E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E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19" w14:textId="77777777" w:rsidR="00951A18" w:rsidRDefault="00951A18">
            <w:pPr>
              <w:widowControl/>
              <w:jc w:val="left"/>
              <w:rPr>
                <w:rFonts w:ascii="Times New Roman" w:eastAsia="宋体" w:hAnsi="宋体" w:cs="宋体"/>
                <w:kern w:val="0"/>
                <w:sz w:val="24"/>
              </w:rPr>
            </w:pPr>
          </w:p>
        </w:tc>
      </w:tr>
      <w:tr w:rsidR="00951A18" w14:paraId="43138E37" w14:textId="77777777">
        <w:tc>
          <w:tcPr>
            <w:tcW w:w="0" w:type="auto"/>
            <w:gridSpan w:val="3"/>
            <w:tcBorders>
              <w:top w:val="nil"/>
              <w:left w:val="nil"/>
              <w:bottom w:val="nil"/>
              <w:right w:val="nil"/>
            </w:tcBorders>
            <w:shd w:val="clear" w:color="auto" w:fill="FFFFFF"/>
            <w:tcMar>
              <w:top w:w="40" w:type="dxa"/>
              <w:left w:w="1080" w:type="dxa"/>
              <w:bottom w:w="40" w:type="dxa"/>
              <w:right w:w="20" w:type="dxa"/>
            </w:tcMar>
            <w:vAlign w:val="bottom"/>
          </w:tcPr>
          <w:p w14:paraId="43138E1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E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E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E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E1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E2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E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E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E2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E2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E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E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E2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8E2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8E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8E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E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36" w14:textId="77777777" w:rsidR="00951A18" w:rsidRDefault="00951A18">
            <w:pPr>
              <w:widowControl/>
              <w:jc w:val="left"/>
              <w:rPr>
                <w:rFonts w:ascii="Times New Roman" w:eastAsia="宋体" w:hAnsi="宋体" w:cs="宋体"/>
                <w:kern w:val="0"/>
                <w:sz w:val="24"/>
              </w:rPr>
            </w:pPr>
          </w:p>
        </w:tc>
      </w:tr>
      <w:tr w:rsidR="00951A18" w14:paraId="43138E4C"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8E38"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E3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3A"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E3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3C"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E3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3E"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left w:w="20" w:type="dxa"/>
              <w:right w:w="20" w:type="dxa"/>
            </w:tcMar>
            <w:vAlign w:val="bottom"/>
          </w:tcPr>
          <w:p w14:paraId="43138E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4B" w14:textId="77777777" w:rsidR="00951A18" w:rsidRDefault="00951A18">
            <w:pPr>
              <w:widowControl/>
              <w:jc w:val="left"/>
              <w:rPr>
                <w:rFonts w:ascii="Times New Roman" w:eastAsia="宋体" w:hAnsi="宋体" w:cs="宋体"/>
                <w:kern w:val="0"/>
                <w:sz w:val="24"/>
              </w:rPr>
            </w:pPr>
          </w:p>
        </w:tc>
      </w:tr>
      <w:tr w:rsidR="00951A18" w14:paraId="43138E6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E4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investment hedges:</w:t>
            </w:r>
          </w:p>
        </w:tc>
        <w:tc>
          <w:tcPr>
            <w:tcW w:w="0" w:type="auto"/>
            <w:gridSpan w:val="3"/>
            <w:tcBorders>
              <w:top w:val="nil"/>
              <w:left w:val="nil"/>
              <w:bottom w:val="nil"/>
              <w:right w:val="nil"/>
            </w:tcBorders>
            <w:shd w:val="clear" w:color="auto" w:fill="FFFFFF"/>
            <w:tcMar>
              <w:left w:w="20" w:type="dxa"/>
              <w:right w:w="20" w:type="dxa"/>
            </w:tcMar>
            <w:vAlign w:val="bottom"/>
          </w:tcPr>
          <w:p w14:paraId="43138E4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4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5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5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5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5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60" w14:textId="77777777" w:rsidR="00951A18" w:rsidRDefault="00951A18">
            <w:pPr>
              <w:widowControl/>
              <w:jc w:val="left"/>
              <w:rPr>
                <w:rFonts w:ascii="Times New Roman" w:eastAsia="宋体" w:hAnsi="宋体" w:cs="宋体"/>
                <w:kern w:val="0"/>
                <w:sz w:val="24"/>
              </w:rPr>
            </w:pPr>
          </w:p>
        </w:tc>
      </w:tr>
      <w:tr w:rsidR="00951A18" w14:paraId="43138E7E"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E6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currency debt</w:t>
            </w:r>
          </w:p>
        </w:tc>
        <w:tc>
          <w:tcPr>
            <w:tcW w:w="0" w:type="auto"/>
            <w:tcBorders>
              <w:top w:val="nil"/>
              <w:left w:val="nil"/>
              <w:bottom w:val="nil"/>
              <w:right w:val="nil"/>
            </w:tcBorders>
            <w:shd w:val="clear" w:color="auto" w:fill="EFEFEF"/>
            <w:tcMar>
              <w:top w:w="40" w:type="dxa"/>
              <w:left w:w="20" w:type="dxa"/>
              <w:bottom w:w="40" w:type="dxa"/>
            </w:tcMar>
            <w:vAlign w:val="bottom"/>
          </w:tcPr>
          <w:p w14:paraId="43138E6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w:t>
            </w:r>
          </w:p>
        </w:tc>
        <w:tc>
          <w:tcPr>
            <w:tcW w:w="0" w:type="auto"/>
            <w:tcBorders>
              <w:top w:val="nil"/>
              <w:left w:val="nil"/>
              <w:bottom w:val="nil"/>
              <w:right w:val="nil"/>
            </w:tcBorders>
            <w:shd w:val="clear" w:color="auto" w:fill="EFEFEF"/>
            <w:tcMar>
              <w:top w:w="40" w:type="dxa"/>
              <w:bottom w:w="40" w:type="dxa"/>
              <w:right w:w="20" w:type="dxa"/>
            </w:tcMar>
            <w:vAlign w:val="bottom"/>
          </w:tcPr>
          <w:p w14:paraId="43138E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tcBorders>
              <w:top w:val="nil"/>
              <w:left w:val="nil"/>
              <w:bottom w:val="nil"/>
              <w:right w:val="nil"/>
            </w:tcBorders>
            <w:shd w:val="clear" w:color="auto" w:fill="EFEFEF"/>
            <w:tcMar>
              <w:top w:w="40" w:type="dxa"/>
              <w:bottom w:w="40" w:type="dxa"/>
              <w:right w:w="20" w:type="dxa"/>
            </w:tcMar>
            <w:vAlign w:val="bottom"/>
          </w:tcPr>
          <w:p w14:paraId="43138E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6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6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w:t>
            </w:r>
          </w:p>
        </w:tc>
        <w:tc>
          <w:tcPr>
            <w:tcW w:w="0" w:type="auto"/>
            <w:tcBorders>
              <w:top w:val="nil"/>
              <w:left w:val="nil"/>
              <w:bottom w:val="nil"/>
              <w:right w:val="nil"/>
            </w:tcBorders>
            <w:shd w:val="clear" w:color="auto" w:fill="EFEFEF"/>
            <w:tcMar>
              <w:top w:w="40" w:type="dxa"/>
              <w:bottom w:w="40" w:type="dxa"/>
              <w:right w:w="20" w:type="dxa"/>
            </w:tcMar>
            <w:vAlign w:val="bottom"/>
          </w:tcPr>
          <w:p w14:paraId="43138E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E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7D" w14:textId="77777777" w:rsidR="00951A18" w:rsidRDefault="00951A18">
            <w:pPr>
              <w:widowControl/>
              <w:jc w:val="left"/>
              <w:rPr>
                <w:rFonts w:ascii="Times New Roman" w:eastAsia="宋体" w:hAnsi="宋体" w:cs="宋体"/>
                <w:kern w:val="0"/>
                <w:sz w:val="24"/>
              </w:rPr>
            </w:pPr>
          </w:p>
        </w:tc>
      </w:tr>
      <w:tr w:rsidR="00951A18" w14:paraId="43138E93"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8E7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2" w14:textId="77777777" w:rsidR="00951A18" w:rsidRDefault="00951A18">
            <w:pPr>
              <w:widowControl/>
              <w:jc w:val="left"/>
              <w:rPr>
                <w:rFonts w:ascii="Times New Roman" w:eastAsia="宋体" w:hAnsi="宋体" w:cs="宋体"/>
                <w:kern w:val="0"/>
                <w:sz w:val="24"/>
              </w:rPr>
            </w:pPr>
          </w:p>
        </w:tc>
      </w:tr>
      <w:tr w:rsidR="00951A18" w14:paraId="43138E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E9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reclassified from AOCI into net income – included in effectiveness assessment:</w:t>
            </w:r>
          </w:p>
        </w:tc>
        <w:tc>
          <w:tcPr>
            <w:tcW w:w="0" w:type="auto"/>
            <w:gridSpan w:val="3"/>
            <w:tcBorders>
              <w:top w:val="nil"/>
              <w:left w:val="nil"/>
              <w:bottom w:val="nil"/>
              <w:right w:val="nil"/>
            </w:tcBorders>
            <w:shd w:val="clear" w:color="auto" w:fill="EFEFEF"/>
            <w:tcMar>
              <w:left w:w="20" w:type="dxa"/>
              <w:right w:w="20" w:type="dxa"/>
            </w:tcMar>
            <w:vAlign w:val="bottom"/>
          </w:tcPr>
          <w:p w14:paraId="43138E9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E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A7" w14:textId="77777777" w:rsidR="00951A18" w:rsidRDefault="00951A18">
            <w:pPr>
              <w:widowControl/>
              <w:jc w:val="left"/>
              <w:rPr>
                <w:rFonts w:ascii="Times New Roman" w:eastAsia="宋体" w:hAnsi="宋体" w:cs="宋体"/>
                <w:kern w:val="0"/>
                <w:sz w:val="24"/>
              </w:rPr>
            </w:pPr>
          </w:p>
        </w:tc>
      </w:tr>
      <w:tr w:rsidR="00951A18" w14:paraId="43138EBD"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EA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flow hedges:</w:t>
            </w:r>
          </w:p>
        </w:tc>
        <w:tc>
          <w:tcPr>
            <w:tcW w:w="0" w:type="auto"/>
            <w:gridSpan w:val="3"/>
            <w:tcBorders>
              <w:top w:val="nil"/>
              <w:left w:val="nil"/>
              <w:bottom w:val="nil"/>
              <w:right w:val="nil"/>
            </w:tcBorders>
            <w:shd w:val="clear" w:color="auto" w:fill="FFFFFF"/>
            <w:tcMar>
              <w:left w:w="20" w:type="dxa"/>
              <w:right w:w="20" w:type="dxa"/>
            </w:tcMar>
            <w:vAlign w:val="bottom"/>
          </w:tcPr>
          <w:p w14:paraId="43138EA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A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A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A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A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E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BC" w14:textId="77777777" w:rsidR="00951A18" w:rsidRDefault="00951A18">
            <w:pPr>
              <w:widowControl/>
              <w:jc w:val="left"/>
              <w:rPr>
                <w:rFonts w:ascii="Times New Roman" w:eastAsia="宋体" w:hAnsi="宋体" w:cs="宋体"/>
                <w:kern w:val="0"/>
                <w:sz w:val="24"/>
              </w:rPr>
            </w:pPr>
          </w:p>
        </w:tc>
      </w:tr>
      <w:tr w:rsidR="00951A18" w14:paraId="43138EDA"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EB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E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C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C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C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EC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EC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E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E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D9" w14:textId="77777777" w:rsidR="00951A18" w:rsidRDefault="00951A18">
            <w:pPr>
              <w:widowControl/>
              <w:jc w:val="left"/>
              <w:rPr>
                <w:rFonts w:ascii="Times New Roman" w:eastAsia="宋体" w:hAnsi="宋体" w:cs="宋体"/>
                <w:kern w:val="0"/>
                <w:sz w:val="24"/>
              </w:rPr>
            </w:pPr>
          </w:p>
        </w:tc>
      </w:tr>
      <w:tr w:rsidR="00951A18" w14:paraId="43138EF3"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8ED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E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auto"/>
            <w:tcMar>
              <w:top w:w="40" w:type="dxa"/>
              <w:bottom w:w="40" w:type="dxa"/>
              <w:right w:w="20" w:type="dxa"/>
            </w:tcMar>
            <w:vAlign w:val="bottom"/>
          </w:tcPr>
          <w:p w14:paraId="43138E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ED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E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w:t>
            </w:r>
          </w:p>
        </w:tc>
        <w:tc>
          <w:tcPr>
            <w:tcW w:w="0" w:type="auto"/>
            <w:tcBorders>
              <w:top w:val="nil"/>
              <w:left w:val="nil"/>
              <w:bottom w:val="nil"/>
              <w:right w:val="nil"/>
            </w:tcBorders>
            <w:shd w:val="clear" w:color="auto" w:fill="auto"/>
            <w:tcMar>
              <w:top w:w="40" w:type="dxa"/>
              <w:bottom w:w="40" w:type="dxa"/>
              <w:right w:w="20" w:type="dxa"/>
            </w:tcMar>
            <w:vAlign w:val="bottom"/>
          </w:tcPr>
          <w:p w14:paraId="43138E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EE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E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auto"/>
            <w:tcMar>
              <w:top w:w="40" w:type="dxa"/>
              <w:bottom w:w="40" w:type="dxa"/>
              <w:right w:w="20" w:type="dxa"/>
            </w:tcMar>
            <w:vAlign w:val="bottom"/>
          </w:tcPr>
          <w:p w14:paraId="43138E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EE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E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w:t>
            </w:r>
          </w:p>
        </w:tc>
        <w:tc>
          <w:tcPr>
            <w:tcW w:w="0" w:type="auto"/>
            <w:tcBorders>
              <w:top w:val="nil"/>
              <w:left w:val="nil"/>
              <w:bottom w:val="nil"/>
              <w:right w:val="nil"/>
            </w:tcBorders>
            <w:shd w:val="clear" w:color="auto" w:fill="FFFFFF"/>
            <w:tcMar>
              <w:top w:w="40" w:type="dxa"/>
              <w:bottom w:w="40" w:type="dxa"/>
              <w:right w:w="20" w:type="dxa"/>
            </w:tcMar>
            <w:vAlign w:val="bottom"/>
          </w:tcPr>
          <w:p w14:paraId="43138E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E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EF2" w14:textId="77777777" w:rsidR="00951A18" w:rsidRDefault="00951A18">
            <w:pPr>
              <w:widowControl/>
              <w:jc w:val="left"/>
              <w:rPr>
                <w:rFonts w:ascii="Times New Roman" w:eastAsia="宋体" w:hAnsi="宋体" w:cs="宋体"/>
                <w:kern w:val="0"/>
                <w:sz w:val="24"/>
              </w:rPr>
            </w:pPr>
          </w:p>
        </w:tc>
      </w:tr>
      <w:tr w:rsidR="00951A18" w14:paraId="43138F10" w14:textId="77777777">
        <w:tc>
          <w:tcPr>
            <w:tcW w:w="0" w:type="auto"/>
            <w:gridSpan w:val="3"/>
            <w:tcBorders>
              <w:top w:val="nil"/>
              <w:left w:val="nil"/>
              <w:bottom w:val="nil"/>
              <w:right w:val="nil"/>
            </w:tcBorders>
            <w:shd w:val="clear" w:color="auto" w:fill="EFEFEF"/>
            <w:tcMar>
              <w:top w:w="40" w:type="dxa"/>
              <w:left w:w="1080" w:type="dxa"/>
              <w:bottom w:w="40" w:type="dxa"/>
              <w:right w:w="20" w:type="dxa"/>
            </w:tcMar>
            <w:vAlign w:val="bottom"/>
          </w:tcPr>
          <w:p w14:paraId="43138E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EF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E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E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F8"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EF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E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E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EF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EF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E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E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0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8F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F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F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F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0F" w14:textId="77777777" w:rsidR="00951A18" w:rsidRDefault="00951A18">
            <w:pPr>
              <w:widowControl/>
              <w:jc w:val="left"/>
              <w:rPr>
                <w:rFonts w:ascii="Times New Roman" w:eastAsia="宋体" w:hAnsi="宋体" w:cs="宋体"/>
                <w:kern w:val="0"/>
                <w:sz w:val="24"/>
              </w:rPr>
            </w:pPr>
          </w:p>
        </w:tc>
      </w:tr>
    </w:tbl>
    <w:p w14:paraId="43138F11"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Amounts excluded from the effectiveness assessment of the Company’s hedges and recognized in OCI were losses of $220 million and $51 million for the three- and nine-month periods ended June 27, 2020, respectively.</w:t>
      </w:r>
    </w:p>
    <w:p w14:paraId="43138F12"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information ab</w:t>
      </w:r>
      <w:r>
        <w:rPr>
          <w:rFonts w:ascii="Helvetica" w:eastAsia="Helvetica" w:hAnsi="Helvetica" w:cs="Helvetica"/>
          <w:color w:val="000000"/>
          <w:kern w:val="0"/>
          <w:sz w:val="18"/>
          <w:szCs w:val="18"/>
          <w:lang w:bidi="ar"/>
        </w:rPr>
        <w:t>out the Company’s derivative instruments designated as fair value hedges and the related hedged items for the three- and nine-month periods ended June 27, 2020 and June 29, 2019 and as of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834"/>
        <w:gridCol w:w="36"/>
        <w:gridCol w:w="136"/>
        <w:gridCol w:w="723"/>
        <w:gridCol w:w="86"/>
        <w:gridCol w:w="36"/>
        <w:gridCol w:w="36"/>
        <w:gridCol w:w="36"/>
        <w:gridCol w:w="136"/>
        <w:gridCol w:w="687"/>
        <w:gridCol w:w="86"/>
        <w:gridCol w:w="36"/>
        <w:gridCol w:w="36"/>
        <w:gridCol w:w="36"/>
        <w:gridCol w:w="137"/>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8F2B" w14:textId="77777777">
        <w:trPr>
          <w:gridAfter w:val="12"/>
        </w:trPr>
        <w:tc>
          <w:tcPr>
            <w:tcW w:w="50" w:type="pct"/>
            <w:tcBorders>
              <w:top w:val="nil"/>
              <w:left w:val="nil"/>
              <w:bottom w:val="nil"/>
              <w:right w:val="nil"/>
            </w:tcBorders>
            <w:shd w:val="clear" w:color="auto" w:fill="auto"/>
          </w:tcPr>
          <w:p w14:paraId="43138F13"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8F1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1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16"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F1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1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1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F1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1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1C"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F1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1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1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F2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2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22"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F2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2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2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8F2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8F2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28"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8F2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8F2A" w14:textId="77777777" w:rsidR="00951A18" w:rsidRDefault="00951A18">
            <w:pPr>
              <w:widowControl/>
              <w:jc w:val="left"/>
              <w:rPr>
                <w:rFonts w:ascii="Times New Roman" w:eastAsia="宋体" w:hAnsi="宋体" w:cs="宋体"/>
                <w:kern w:val="0"/>
                <w:sz w:val="24"/>
              </w:rPr>
            </w:pPr>
          </w:p>
        </w:tc>
      </w:tr>
      <w:tr w:rsidR="00951A18" w14:paraId="43138F34" w14:textId="77777777">
        <w:tc>
          <w:tcPr>
            <w:tcW w:w="0" w:type="auto"/>
            <w:gridSpan w:val="3"/>
            <w:tcBorders>
              <w:top w:val="nil"/>
              <w:left w:val="nil"/>
              <w:bottom w:val="nil"/>
              <w:right w:val="nil"/>
            </w:tcBorders>
            <w:shd w:val="clear" w:color="auto" w:fill="auto"/>
            <w:tcMar>
              <w:left w:w="20" w:type="dxa"/>
              <w:right w:w="20" w:type="dxa"/>
            </w:tcMar>
            <w:vAlign w:val="bottom"/>
          </w:tcPr>
          <w:p w14:paraId="43138F2C"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F2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8F2E"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F2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8F30"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8F3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8F3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8F33" w14:textId="77777777" w:rsidR="00951A18" w:rsidRDefault="00951A18">
            <w:pPr>
              <w:widowControl/>
              <w:jc w:val="left"/>
              <w:rPr>
                <w:rFonts w:ascii="Times New Roman" w:eastAsia="宋体" w:hAnsi="宋体" w:cs="宋体"/>
                <w:vanish/>
                <w:kern w:val="0"/>
                <w:sz w:val="24"/>
              </w:rPr>
            </w:pPr>
          </w:p>
        </w:tc>
      </w:tr>
      <w:tr w:rsidR="00951A18" w14:paraId="43138F49" w14:textId="77777777">
        <w:tc>
          <w:tcPr>
            <w:tcW w:w="0" w:type="auto"/>
            <w:gridSpan w:val="3"/>
            <w:tcBorders>
              <w:top w:val="nil"/>
              <w:left w:val="nil"/>
              <w:bottom w:val="nil"/>
              <w:right w:val="nil"/>
            </w:tcBorders>
            <w:shd w:val="clear" w:color="auto" w:fill="auto"/>
            <w:tcMar>
              <w:left w:w="20" w:type="dxa"/>
              <w:right w:w="20" w:type="dxa"/>
            </w:tcMar>
            <w:vAlign w:val="bottom"/>
          </w:tcPr>
          <w:p w14:paraId="43138F3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F3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F3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F3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8F3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F3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8F3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8F3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8F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48" w14:textId="77777777" w:rsidR="00951A18" w:rsidRDefault="00951A18">
            <w:pPr>
              <w:widowControl/>
              <w:jc w:val="left"/>
              <w:rPr>
                <w:rFonts w:ascii="Times New Roman" w:eastAsia="宋体" w:hAnsi="宋体" w:cs="宋体"/>
                <w:kern w:val="0"/>
                <w:sz w:val="24"/>
              </w:rPr>
            </w:pPr>
          </w:p>
        </w:tc>
      </w:tr>
      <w:tr w:rsidR="00951A18" w14:paraId="43138F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8F4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on derivative instruments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F4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4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F4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4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F4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5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8F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5D" w14:textId="77777777" w:rsidR="00951A18" w:rsidRDefault="00951A18">
            <w:pPr>
              <w:widowControl/>
              <w:jc w:val="left"/>
              <w:rPr>
                <w:rFonts w:ascii="Times New Roman" w:eastAsia="宋体" w:hAnsi="宋体" w:cs="宋体"/>
                <w:kern w:val="0"/>
                <w:sz w:val="24"/>
              </w:rPr>
            </w:pPr>
          </w:p>
        </w:tc>
      </w:tr>
      <w:tr w:rsidR="00951A18" w14:paraId="43138F7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F5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8F6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F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w:t>
            </w:r>
          </w:p>
        </w:tc>
        <w:tc>
          <w:tcPr>
            <w:tcW w:w="0" w:type="auto"/>
            <w:tcBorders>
              <w:top w:val="nil"/>
              <w:left w:val="nil"/>
              <w:bottom w:val="nil"/>
              <w:right w:val="nil"/>
            </w:tcBorders>
            <w:shd w:val="clear" w:color="auto" w:fill="EFEFEF"/>
            <w:tcMar>
              <w:top w:w="40" w:type="dxa"/>
              <w:bottom w:w="40" w:type="dxa"/>
              <w:right w:w="20" w:type="dxa"/>
            </w:tcMar>
            <w:vAlign w:val="bottom"/>
          </w:tcPr>
          <w:p w14:paraId="43138F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F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F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bottom w:w="40" w:type="dxa"/>
              <w:right w:w="20" w:type="dxa"/>
            </w:tcMar>
            <w:vAlign w:val="bottom"/>
          </w:tcPr>
          <w:p w14:paraId="43138F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F6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F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w:t>
            </w:r>
          </w:p>
        </w:tc>
        <w:tc>
          <w:tcPr>
            <w:tcW w:w="0" w:type="auto"/>
            <w:tcBorders>
              <w:top w:val="nil"/>
              <w:left w:val="nil"/>
              <w:bottom w:val="nil"/>
              <w:right w:val="nil"/>
            </w:tcBorders>
            <w:shd w:val="clear" w:color="auto" w:fill="EFEFEF"/>
            <w:tcMar>
              <w:top w:w="40" w:type="dxa"/>
              <w:bottom w:w="40" w:type="dxa"/>
              <w:right w:w="20" w:type="dxa"/>
            </w:tcMar>
            <w:vAlign w:val="bottom"/>
          </w:tcPr>
          <w:p w14:paraId="43138F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8F6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8F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509 </w:t>
            </w:r>
          </w:p>
        </w:tc>
        <w:tc>
          <w:tcPr>
            <w:tcW w:w="0" w:type="auto"/>
            <w:tcBorders>
              <w:top w:val="nil"/>
              <w:left w:val="nil"/>
              <w:bottom w:val="nil"/>
              <w:right w:val="nil"/>
            </w:tcBorders>
            <w:shd w:val="clear" w:color="auto" w:fill="EFEFEF"/>
            <w:tcMar>
              <w:top w:w="40" w:type="dxa"/>
              <w:bottom w:w="40" w:type="dxa"/>
              <w:right w:w="20" w:type="dxa"/>
            </w:tcMar>
            <w:vAlign w:val="bottom"/>
          </w:tcPr>
          <w:p w14:paraId="43138F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F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7A" w14:textId="77777777" w:rsidR="00951A18" w:rsidRDefault="00951A18">
            <w:pPr>
              <w:widowControl/>
              <w:jc w:val="left"/>
              <w:rPr>
                <w:rFonts w:ascii="Times New Roman" w:eastAsia="宋体" w:hAnsi="宋体" w:cs="宋体"/>
                <w:kern w:val="0"/>
                <w:sz w:val="24"/>
              </w:rPr>
            </w:pPr>
          </w:p>
        </w:tc>
      </w:tr>
      <w:tr w:rsidR="00951A18" w14:paraId="43138F94"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F7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F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57 </w:t>
            </w:r>
          </w:p>
        </w:tc>
        <w:tc>
          <w:tcPr>
            <w:tcW w:w="0" w:type="auto"/>
            <w:tcBorders>
              <w:top w:val="nil"/>
              <w:left w:val="nil"/>
              <w:bottom w:val="nil"/>
              <w:right w:val="nil"/>
            </w:tcBorders>
            <w:shd w:val="clear" w:color="auto" w:fill="auto"/>
            <w:tcMar>
              <w:top w:w="40" w:type="dxa"/>
              <w:bottom w:w="40" w:type="dxa"/>
              <w:right w:w="20" w:type="dxa"/>
            </w:tcMar>
            <w:vAlign w:val="bottom"/>
          </w:tcPr>
          <w:p w14:paraId="43138F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F7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F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671 </w:t>
            </w:r>
          </w:p>
        </w:tc>
        <w:tc>
          <w:tcPr>
            <w:tcW w:w="0" w:type="auto"/>
            <w:tcBorders>
              <w:top w:val="nil"/>
              <w:left w:val="nil"/>
              <w:bottom w:val="nil"/>
              <w:right w:val="nil"/>
            </w:tcBorders>
            <w:shd w:val="clear" w:color="auto" w:fill="auto"/>
            <w:tcMar>
              <w:top w:w="40" w:type="dxa"/>
              <w:bottom w:w="40" w:type="dxa"/>
              <w:right w:w="20" w:type="dxa"/>
            </w:tcMar>
            <w:vAlign w:val="bottom"/>
          </w:tcPr>
          <w:p w14:paraId="43138F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F8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8F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1,185 </w:t>
            </w:r>
          </w:p>
        </w:tc>
        <w:tc>
          <w:tcPr>
            <w:tcW w:w="0" w:type="auto"/>
            <w:tcBorders>
              <w:top w:val="nil"/>
              <w:left w:val="nil"/>
              <w:bottom w:val="nil"/>
              <w:right w:val="nil"/>
            </w:tcBorders>
            <w:shd w:val="clear" w:color="auto" w:fill="auto"/>
            <w:tcMar>
              <w:top w:w="40" w:type="dxa"/>
              <w:bottom w:w="40" w:type="dxa"/>
              <w:right w:w="20" w:type="dxa"/>
            </w:tcMar>
            <w:vAlign w:val="bottom"/>
          </w:tcPr>
          <w:p w14:paraId="43138F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F8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8F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1,793 </w:t>
            </w:r>
          </w:p>
        </w:tc>
        <w:tc>
          <w:tcPr>
            <w:tcW w:w="0" w:type="auto"/>
            <w:tcBorders>
              <w:top w:val="nil"/>
              <w:left w:val="nil"/>
              <w:bottom w:val="nil"/>
              <w:right w:val="nil"/>
            </w:tcBorders>
            <w:shd w:val="clear" w:color="auto" w:fill="FFFFFF"/>
            <w:tcMar>
              <w:top w:w="40" w:type="dxa"/>
              <w:bottom w:w="40" w:type="dxa"/>
              <w:right w:w="20" w:type="dxa"/>
            </w:tcMar>
            <w:vAlign w:val="bottom"/>
          </w:tcPr>
          <w:p w14:paraId="43138F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F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93" w14:textId="77777777" w:rsidR="00951A18" w:rsidRDefault="00951A18">
            <w:pPr>
              <w:widowControl/>
              <w:jc w:val="left"/>
              <w:rPr>
                <w:rFonts w:ascii="Times New Roman" w:eastAsia="宋体" w:hAnsi="宋体" w:cs="宋体"/>
                <w:kern w:val="0"/>
                <w:sz w:val="24"/>
              </w:rPr>
            </w:pPr>
          </w:p>
        </w:tc>
      </w:tr>
      <w:tr w:rsidR="00951A18" w14:paraId="43138FB1"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8F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F9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F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F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9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F9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F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535 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F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9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F9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F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763 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F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A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8FA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8F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2,302 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8F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F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0" w14:textId="77777777" w:rsidR="00951A18" w:rsidRDefault="00951A18">
            <w:pPr>
              <w:widowControl/>
              <w:jc w:val="left"/>
              <w:rPr>
                <w:rFonts w:ascii="Times New Roman" w:eastAsia="宋体" w:hAnsi="宋体" w:cs="宋体"/>
                <w:kern w:val="0"/>
                <w:sz w:val="24"/>
              </w:rPr>
            </w:pPr>
          </w:p>
        </w:tc>
      </w:tr>
      <w:tr w:rsidR="00951A18" w14:paraId="43138FC6"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8FB2"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F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B4"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FB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B6"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FB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8FB8"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8F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5" w14:textId="77777777" w:rsidR="00951A18" w:rsidRDefault="00951A18">
            <w:pPr>
              <w:widowControl/>
              <w:jc w:val="left"/>
              <w:rPr>
                <w:rFonts w:ascii="Times New Roman" w:eastAsia="宋体" w:hAnsi="宋体" w:cs="宋体"/>
                <w:kern w:val="0"/>
                <w:sz w:val="24"/>
              </w:rPr>
            </w:pPr>
          </w:p>
        </w:tc>
      </w:tr>
      <w:tr w:rsidR="00951A18" w14:paraId="43138FD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8FC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related to hedged items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8FC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8F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DA" w14:textId="77777777" w:rsidR="00951A18" w:rsidRDefault="00951A18">
            <w:pPr>
              <w:widowControl/>
              <w:jc w:val="left"/>
              <w:rPr>
                <w:rFonts w:ascii="Times New Roman" w:eastAsia="宋体" w:hAnsi="宋体" w:cs="宋体"/>
                <w:kern w:val="0"/>
                <w:sz w:val="24"/>
              </w:rPr>
            </w:pPr>
          </w:p>
        </w:tc>
      </w:tr>
      <w:tr w:rsidR="00951A18" w14:paraId="43138FF8"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8FD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tcBorders>
              <w:top w:val="nil"/>
              <w:left w:val="nil"/>
              <w:bottom w:val="nil"/>
              <w:right w:val="nil"/>
            </w:tcBorders>
            <w:shd w:val="clear" w:color="auto" w:fill="auto"/>
            <w:tcMar>
              <w:top w:w="40" w:type="dxa"/>
              <w:left w:w="20" w:type="dxa"/>
              <w:bottom w:w="40" w:type="dxa"/>
            </w:tcMar>
            <w:vAlign w:val="bottom"/>
          </w:tcPr>
          <w:p w14:paraId="43138FD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F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675 </w:t>
            </w:r>
          </w:p>
        </w:tc>
        <w:tc>
          <w:tcPr>
            <w:tcW w:w="0" w:type="auto"/>
            <w:tcBorders>
              <w:top w:val="nil"/>
              <w:left w:val="nil"/>
              <w:bottom w:val="nil"/>
              <w:right w:val="nil"/>
            </w:tcBorders>
            <w:shd w:val="clear" w:color="auto" w:fill="auto"/>
            <w:tcMar>
              <w:top w:w="40" w:type="dxa"/>
              <w:bottom w:w="40" w:type="dxa"/>
              <w:right w:w="20" w:type="dxa"/>
            </w:tcMar>
            <w:vAlign w:val="bottom"/>
          </w:tcPr>
          <w:p w14:paraId="43138F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F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FE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F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auto"/>
            <w:tcMar>
              <w:top w:w="40" w:type="dxa"/>
              <w:bottom w:w="40" w:type="dxa"/>
              <w:right w:w="20" w:type="dxa"/>
            </w:tcMar>
            <w:vAlign w:val="bottom"/>
          </w:tcPr>
          <w:p w14:paraId="43138F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8F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8FE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8F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auto"/>
            <w:tcMar>
              <w:top w:w="40" w:type="dxa"/>
              <w:bottom w:w="40" w:type="dxa"/>
              <w:right w:w="20" w:type="dxa"/>
            </w:tcMar>
            <w:vAlign w:val="bottom"/>
          </w:tcPr>
          <w:p w14:paraId="43138F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8F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8FE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8F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(508)</w:t>
            </w:r>
          </w:p>
        </w:tc>
        <w:tc>
          <w:tcPr>
            <w:tcW w:w="0" w:type="auto"/>
            <w:tcBorders>
              <w:top w:val="nil"/>
              <w:left w:val="nil"/>
              <w:bottom w:val="nil"/>
              <w:right w:val="nil"/>
            </w:tcBorders>
            <w:shd w:val="clear" w:color="auto" w:fill="FFFFFF"/>
            <w:tcMar>
              <w:top w:w="40" w:type="dxa"/>
              <w:bottom w:w="40" w:type="dxa"/>
              <w:right w:w="20" w:type="dxa"/>
            </w:tcMar>
            <w:vAlign w:val="bottom"/>
          </w:tcPr>
          <w:p w14:paraId="43138FE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8F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8FF7" w14:textId="77777777" w:rsidR="00951A18" w:rsidRDefault="00951A18">
            <w:pPr>
              <w:widowControl/>
              <w:jc w:val="left"/>
              <w:rPr>
                <w:rFonts w:ascii="Times New Roman" w:eastAsia="宋体" w:hAnsi="宋体" w:cs="宋体"/>
                <w:kern w:val="0"/>
                <w:sz w:val="24"/>
              </w:rPr>
            </w:pPr>
          </w:p>
        </w:tc>
      </w:tr>
      <w:tr w:rsidR="00951A18" w14:paraId="4313901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8FF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Fixed-rate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F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w:t>
            </w:r>
          </w:p>
        </w:tc>
        <w:tc>
          <w:tcPr>
            <w:tcW w:w="0" w:type="auto"/>
            <w:tcBorders>
              <w:top w:val="nil"/>
              <w:left w:val="nil"/>
              <w:bottom w:val="nil"/>
              <w:right w:val="nil"/>
            </w:tcBorders>
            <w:shd w:val="clear" w:color="auto" w:fill="EFEFEF"/>
            <w:tcMar>
              <w:top w:w="40" w:type="dxa"/>
              <w:bottom w:w="40" w:type="dxa"/>
              <w:right w:w="20" w:type="dxa"/>
            </w:tcMar>
            <w:vAlign w:val="bottom"/>
          </w:tcPr>
          <w:p w14:paraId="43138F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F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8F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(671)</w:t>
            </w:r>
          </w:p>
        </w:tc>
        <w:tc>
          <w:tcPr>
            <w:tcW w:w="0" w:type="auto"/>
            <w:tcBorders>
              <w:top w:val="nil"/>
              <w:left w:val="nil"/>
              <w:bottom w:val="nil"/>
              <w:right w:val="nil"/>
            </w:tcBorders>
            <w:shd w:val="clear" w:color="auto" w:fill="EFEFEF"/>
            <w:tcMar>
              <w:top w:w="40" w:type="dxa"/>
              <w:bottom w:w="40" w:type="dxa"/>
              <w:right w:w="20" w:type="dxa"/>
            </w:tcMar>
            <w:vAlign w:val="bottom"/>
          </w:tcPr>
          <w:p w14:paraId="43138F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8FF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00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nil"/>
              <w:left w:val="nil"/>
              <w:bottom w:val="nil"/>
              <w:right w:val="nil"/>
            </w:tcBorders>
            <w:shd w:val="clear" w:color="auto" w:fill="EFEFEF"/>
            <w:tcMar>
              <w:top w:w="40" w:type="dxa"/>
              <w:bottom w:w="40" w:type="dxa"/>
              <w:right w:w="20" w:type="dxa"/>
            </w:tcMar>
            <w:vAlign w:val="bottom"/>
          </w:tcPr>
          <w:p w14:paraId="431390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00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0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(1,793)</w:t>
            </w:r>
          </w:p>
        </w:tc>
        <w:tc>
          <w:tcPr>
            <w:tcW w:w="0" w:type="auto"/>
            <w:tcBorders>
              <w:top w:val="nil"/>
              <w:left w:val="nil"/>
              <w:bottom w:val="nil"/>
              <w:right w:val="nil"/>
            </w:tcBorders>
            <w:shd w:val="clear" w:color="auto" w:fill="EFEFEF"/>
            <w:tcMar>
              <w:top w:w="40" w:type="dxa"/>
              <w:bottom w:w="40" w:type="dxa"/>
              <w:right w:w="20" w:type="dxa"/>
            </w:tcMar>
            <w:vAlign w:val="bottom"/>
          </w:tcPr>
          <w:p w14:paraId="4313900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10" w14:textId="77777777" w:rsidR="00951A18" w:rsidRDefault="00951A18">
            <w:pPr>
              <w:widowControl/>
              <w:jc w:val="left"/>
              <w:rPr>
                <w:rFonts w:ascii="Times New Roman" w:eastAsia="宋体" w:hAnsi="宋体" w:cs="宋体"/>
                <w:kern w:val="0"/>
                <w:sz w:val="24"/>
              </w:rPr>
            </w:pPr>
          </w:p>
        </w:tc>
      </w:tr>
      <w:tr w:rsidR="00951A18" w14:paraId="4313902E"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01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01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0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0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01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01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0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(535)</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0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01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01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01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(763)</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0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01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01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0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(2,301)</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0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2D" w14:textId="77777777" w:rsidR="00951A18" w:rsidRDefault="00951A18">
            <w:pPr>
              <w:widowControl/>
              <w:jc w:val="left"/>
              <w:rPr>
                <w:rFonts w:ascii="Times New Roman" w:eastAsia="宋体" w:hAnsi="宋体" w:cs="宋体"/>
                <w:kern w:val="0"/>
                <w:sz w:val="24"/>
              </w:rPr>
            </w:pPr>
          </w:p>
        </w:tc>
      </w:tr>
    </w:tbl>
    <w:p w14:paraId="4313902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13</w:t>
      </w:r>
    </w:p>
    <w:p w14:paraId="43139030" w14:textId="77777777" w:rsidR="00951A18" w:rsidRDefault="005A4B9A">
      <w:pPr>
        <w:widowControl/>
        <w:jc w:val="center"/>
      </w:pPr>
      <w:r>
        <w:rPr>
          <w:rFonts w:ascii="宋体" w:eastAsia="宋体" w:hAnsi="宋体" w:cs="宋体"/>
          <w:kern w:val="0"/>
          <w:sz w:val="24"/>
        </w:rPr>
        <w:pict w14:anchorId="4313A543">
          <v:rect id="_x0000_i1039" style="width:6in;height:1.5pt" o:hralign="center" o:hrstd="t" o:hr="t" fillcolor="#a0a0a0" stroked="f"/>
        </w:pict>
      </w:r>
    </w:p>
    <w:p w14:paraId="4313903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6962"/>
        <w:gridCol w:w="69"/>
        <w:gridCol w:w="136"/>
        <w:gridCol w:w="943"/>
        <w:gridCol w:w="86"/>
        <w:gridCol w:w="36"/>
        <w:gridCol w:w="36"/>
      </w:tblGrid>
      <w:tr w:rsidR="00951A18" w14:paraId="4313903A" w14:textId="77777777">
        <w:tc>
          <w:tcPr>
            <w:tcW w:w="50" w:type="pct"/>
            <w:tcBorders>
              <w:top w:val="nil"/>
              <w:left w:val="nil"/>
              <w:bottom w:val="nil"/>
              <w:right w:val="nil"/>
            </w:tcBorders>
            <w:shd w:val="clear" w:color="auto" w:fill="auto"/>
          </w:tcPr>
          <w:p w14:paraId="43139032" w14:textId="77777777" w:rsidR="00951A18" w:rsidRDefault="00951A18">
            <w:pPr>
              <w:widowControl/>
              <w:jc w:val="left"/>
              <w:rPr>
                <w:rFonts w:ascii="Times New Roman" w:eastAsia="宋体" w:hAnsi="宋体" w:cs="宋体"/>
                <w:kern w:val="0"/>
                <w:sz w:val="24"/>
              </w:rPr>
            </w:pPr>
          </w:p>
        </w:tc>
        <w:tc>
          <w:tcPr>
            <w:tcW w:w="4220" w:type="pct"/>
            <w:tcBorders>
              <w:top w:val="nil"/>
              <w:left w:val="nil"/>
              <w:bottom w:val="nil"/>
              <w:right w:val="nil"/>
            </w:tcBorders>
            <w:shd w:val="clear" w:color="auto" w:fill="auto"/>
          </w:tcPr>
          <w:p w14:paraId="4313903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3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35"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03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38"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39" w14:textId="77777777" w:rsidR="00951A18" w:rsidRDefault="00951A18">
            <w:pPr>
              <w:widowControl/>
              <w:jc w:val="left"/>
              <w:rPr>
                <w:rFonts w:ascii="Times New Roman" w:eastAsia="宋体" w:hAnsi="宋体" w:cs="宋体"/>
                <w:vanish/>
                <w:kern w:val="0"/>
                <w:sz w:val="24"/>
              </w:rPr>
            </w:pPr>
          </w:p>
        </w:tc>
      </w:tr>
      <w:tr w:rsidR="00951A18" w14:paraId="4313903F" w14:textId="77777777">
        <w:tc>
          <w:tcPr>
            <w:tcW w:w="0" w:type="auto"/>
            <w:gridSpan w:val="3"/>
            <w:tcBorders>
              <w:top w:val="nil"/>
              <w:left w:val="nil"/>
              <w:bottom w:val="nil"/>
              <w:right w:val="nil"/>
            </w:tcBorders>
            <w:shd w:val="clear" w:color="auto" w:fill="auto"/>
            <w:tcMar>
              <w:left w:w="20" w:type="dxa"/>
              <w:right w:w="20" w:type="dxa"/>
            </w:tcMar>
            <w:vAlign w:val="bottom"/>
          </w:tcPr>
          <w:p w14:paraId="4313903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03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tcPr>
          <w:p w14:paraId="4313903D"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3E" w14:textId="77777777" w:rsidR="00951A18" w:rsidRDefault="00951A18">
            <w:pPr>
              <w:widowControl/>
              <w:jc w:val="left"/>
              <w:rPr>
                <w:rFonts w:ascii="Times New Roman" w:eastAsia="宋体" w:hAnsi="宋体" w:cs="宋体"/>
                <w:vanish/>
                <w:kern w:val="0"/>
                <w:sz w:val="24"/>
              </w:rPr>
            </w:pPr>
          </w:p>
        </w:tc>
      </w:tr>
      <w:tr w:rsidR="00951A18" w14:paraId="4313904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04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Carrying amounts of hedged assets/(liabilities):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42"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43" w14:textId="77777777" w:rsidR="00951A18" w:rsidRDefault="00951A18">
            <w:pPr>
              <w:widowControl/>
              <w:jc w:val="left"/>
              <w:rPr>
                <w:rFonts w:ascii="Times New Roman" w:eastAsia="宋体" w:hAnsi="宋体" w:cs="宋体"/>
                <w:vanish/>
                <w:kern w:val="0"/>
                <w:sz w:val="24"/>
              </w:rPr>
            </w:pPr>
          </w:p>
        </w:tc>
      </w:tr>
      <w:tr w:rsidR="00951A18" w14:paraId="4313904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04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Marketable securities </w:t>
            </w:r>
            <w:r>
              <w:rPr>
                <w:rFonts w:ascii="Helvetica" w:eastAsia="Helvetica" w:hAnsi="Helvetica" w:cs="Helvetica"/>
                <w:color w:val="000000"/>
                <w:kern w:val="0"/>
                <w:sz w:val="11"/>
                <w:szCs w:val="11"/>
                <w:lang w:bidi="ar"/>
              </w:rPr>
              <w:t>(2)</w:t>
            </w:r>
          </w:p>
        </w:tc>
        <w:tc>
          <w:tcPr>
            <w:tcW w:w="0" w:type="auto"/>
            <w:tcBorders>
              <w:top w:val="nil"/>
              <w:left w:val="nil"/>
              <w:bottom w:val="nil"/>
              <w:right w:val="nil"/>
            </w:tcBorders>
            <w:shd w:val="clear" w:color="auto" w:fill="EFEFEF"/>
            <w:tcMar>
              <w:top w:w="40" w:type="dxa"/>
              <w:left w:w="20" w:type="dxa"/>
              <w:bottom w:w="40" w:type="dxa"/>
            </w:tcMar>
            <w:vAlign w:val="bottom"/>
          </w:tcPr>
          <w:p w14:paraId="4313904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0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49"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4A" w14:textId="77777777" w:rsidR="00951A18" w:rsidRDefault="00951A18">
            <w:pPr>
              <w:widowControl/>
              <w:jc w:val="left"/>
              <w:rPr>
                <w:rFonts w:ascii="Times New Roman" w:eastAsia="宋体" w:hAnsi="宋体" w:cs="宋体"/>
                <w:vanish/>
                <w:kern w:val="0"/>
                <w:sz w:val="24"/>
              </w:rPr>
            </w:pPr>
          </w:p>
        </w:tc>
      </w:tr>
      <w:tr w:rsidR="00951A18" w14:paraId="431390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0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Fixed-rate debt </w:t>
            </w:r>
            <w:r>
              <w:rPr>
                <w:rFonts w:ascii="Helvetica" w:eastAsia="Helvetica" w:hAnsi="Helvetica" w:cs="Helvetica"/>
                <w:color w:val="000000"/>
                <w:kern w:val="0"/>
                <w:sz w:val="11"/>
                <w:szCs w:val="11"/>
                <w:lang w:bidi="ar"/>
              </w:rPr>
              <w:t>(3)</w:t>
            </w:r>
          </w:p>
        </w:tc>
        <w:tc>
          <w:tcPr>
            <w:tcW w:w="0" w:type="auto"/>
            <w:tcBorders>
              <w:top w:val="nil"/>
              <w:left w:val="nil"/>
              <w:bottom w:val="nil"/>
              <w:right w:val="nil"/>
            </w:tcBorders>
            <w:shd w:val="clear" w:color="auto" w:fill="auto"/>
            <w:tcMar>
              <w:top w:w="40" w:type="dxa"/>
              <w:left w:w="20" w:type="dxa"/>
              <w:bottom w:w="40" w:type="dxa"/>
            </w:tcMar>
            <w:vAlign w:val="bottom"/>
          </w:tcPr>
          <w:p w14:paraId="4313904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90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(21,104)</w:t>
            </w:r>
          </w:p>
        </w:tc>
        <w:tc>
          <w:tcPr>
            <w:tcW w:w="0" w:type="auto"/>
            <w:tcBorders>
              <w:top w:val="nil"/>
              <w:left w:val="nil"/>
              <w:bottom w:val="nil"/>
              <w:right w:val="nil"/>
            </w:tcBorders>
            <w:shd w:val="clear" w:color="auto" w:fill="auto"/>
            <w:tcMar>
              <w:top w:w="40" w:type="dxa"/>
              <w:bottom w:w="40" w:type="dxa"/>
              <w:right w:w="20" w:type="dxa"/>
            </w:tcMar>
            <w:vAlign w:val="bottom"/>
          </w:tcPr>
          <w:p w14:paraId="431390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50"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51" w14:textId="77777777" w:rsidR="00951A18" w:rsidRDefault="00951A18">
            <w:pPr>
              <w:widowControl/>
              <w:jc w:val="left"/>
              <w:rPr>
                <w:rFonts w:ascii="Times New Roman" w:eastAsia="宋体" w:hAnsi="宋体" w:cs="宋体"/>
                <w:vanish/>
                <w:kern w:val="0"/>
                <w:sz w:val="24"/>
              </w:rPr>
            </w:pPr>
          </w:p>
        </w:tc>
      </w:tr>
      <w:tr w:rsidR="00951A18" w14:paraId="43139057"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905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55"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56" w14:textId="77777777" w:rsidR="00951A18" w:rsidRDefault="00951A18">
            <w:pPr>
              <w:widowControl/>
              <w:jc w:val="left"/>
              <w:rPr>
                <w:rFonts w:ascii="Times New Roman" w:eastAsia="宋体" w:hAnsi="宋体" w:cs="宋体"/>
                <w:vanish/>
                <w:kern w:val="0"/>
                <w:sz w:val="24"/>
              </w:rPr>
            </w:pPr>
          </w:p>
        </w:tc>
      </w:tr>
      <w:tr w:rsidR="00951A18" w14:paraId="431390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05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hedging adjustments included in the </w:t>
            </w:r>
            <w:r>
              <w:rPr>
                <w:rFonts w:ascii="Helvetica" w:eastAsia="Helvetica" w:hAnsi="Helvetica" w:cs="Helvetica"/>
                <w:color w:val="000000"/>
                <w:kern w:val="0"/>
                <w:sz w:val="18"/>
                <w:szCs w:val="18"/>
                <w:lang w:bidi="ar"/>
              </w:rPr>
              <w:t>carrying amounts of hedged items:</w:t>
            </w:r>
          </w:p>
        </w:tc>
        <w:tc>
          <w:tcPr>
            <w:tcW w:w="0" w:type="auto"/>
            <w:gridSpan w:val="3"/>
            <w:tcBorders>
              <w:top w:val="nil"/>
              <w:left w:val="nil"/>
              <w:bottom w:val="nil"/>
              <w:right w:val="nil"/>
            </w:tcBorders>
            <w:shd w:val="clear" w:color="auto" w:fill="FFFFFF"/>
            <w:tcMar>
              <w:left w:w="20" w:type="dxa"/>
              <w:right w:w="20" w:type="dxa"/>
            </w:tcMar>
            <w:vAlign w:val="bottom"/>
          </w:tcPr>
          <w:p w14:paraId="431390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5A"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5B" w14:textId="77777777" w:rsidR="00951A18" w:rsidRDefault="00951A18">
            <w:pPr>
              <w:widowControl/>
              <w:jc w:val="left"/>
              <w:rPr>
                <w:rFonts w:ascii="Times New Roman" w:eastAsia="宋体" w:hAnsi="宋体" w:cs="宋体"/>
                <w:vanish/>
                <w:kern w:val="0"/>
                <w:sz w:val="24"/>
              </w:rPr>
            </w:pPr>
          </w:p>
        </w:tc>
      </w:tr>
      <w:tr w:rsidR="00951A18" w14:paraId="43139063"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05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 carrying amount increases/(decreases)</w:t>
            </w:r>
          </w:p>
        </w:tc>
        <w:tc>
          <w:tcPr>
            <w:tcW w:w="0" w:type="auto"/>
            <w:tcBorders>
              <w:top w:val="nil"/>
              <w:left w:val="nil"/>
              <w:bottom w:val="nil"/>
              <w:right w:val="nil"/>
            </w:tcBorders>
            <w:shd w:val="clear" w:color="auto" w:fill="EFEFEF"/>
            <w:tcMar>
              <w:top w:w="40" w:type="dxa"/>
              <w:left w:w="20" w:type="dxa"/>
              <w:bottom w:w="40" w:type="dxa"/>
            </w:tcMar>
            <w:vAlign w:val="bottom"/>
          </w:tcPr>
          <w:p w14:paraId="4313905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w:t>
            </w:r>
          </w:p>
        </w:tc>
        <w:tc>
          <w:tcPr>
            <w:tcW w:w="0" w:type="auto"/>
            <w:tcBorders>
              <w:top w:val="nil"/>
              <w:left w:val="nil"/>
              <w:bottom w:val="nil"/>
              <w:right w:val="nil"/>
            </w:tcBorders>
            <w:shd w:val="clear" w:color="auto" w:fill="EFEFEF"/>
            <w:tcMar>
              <w:top w:w="40" w:type="dxa"/>
              <w:bottom w:w="40" w:type="dxa"/>
              <w:right w:w="20" w:type="dxa"/>
            </w:tcMar>
            <w:vAlign w:val="bottom"/>
          </w:tcPr>
          <w:p w14:paraId="431390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61"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62" w14:textId="77777777" w:rsidR="00951A18" w:rsidRDefault="00951A18">
            <w:pPr>
              <w:widowControl/>
              <w:jc w:val="left"/>
              <w:rPr>
                <w:rFonts w:ascii="Times New Roman" w:eastAsia="宋体" w:hAnsi="宋体" w:cs="宋体"/>
                <w:vanish/>
                <w:kern w:val="0"/>
                <w:sz w:val="24"/>
              </w:rPr>
            </w:pPr>
          </w:p>
        </w:tc>
      </w:tr>
      <w:tr w:rsidR="00951A18" w14:paraId="4313906A"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0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Fixed-rate debt carrying amount (increases)/decreases</w:t>
            </w:r>
          </w:p>
        </w:tc>
        <w:tc>
          <w:tcPr>
            <w:tcW w:w="0" w:type="auto"/>
            <w:tcBorders>
              <w:top w:val="nil"/>
              <w:left w:val="nil"/>
              <w:bottom w:val="nil"/>
              <w:right w:val="nil"/>
            </w:tcBorders>
            <w:shd w:val="clear" w:color="auto" w:fill="auto"/>
            <w:tcMar>
              <w:top w:w="40" w:type="dxa"/>
              <w:left w:w="20" w:type="dxa"/>
              <w:bottom w:w="40" w:type="dxa"/>
            </w:tcMar>
            <w:vAlign w:val="bottom"/>
          </w:tcPr>
          <w:p w14:paraId="4313906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90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w:t>
            </w:r>
          </w:p>
        </w:tc>
        <w:tc>
          <w:tcPr>
            <w:tcW w:w="0" w:type="auto"/>
            <w:tcBorders>
              <w:top w:val="nil"/>
              <w:left w:val="nil"/>
              <w:bottom w:val="nil"/>
              <w:right w:val="nil"/>
            </w:tcBorders>
            <w:shd w:val="clear" w:color="auto" w:fill="auto"/>
            <w:tcMar>
              <w:top w:w="40" w:type="dxa"/>
              <w:bottom w:w="40" w:type="dxa"/>
              <w:right w:w="20" w:type="dxa"/>
            </w:tcMar>
            <w:vAlign w:val="bottom"/>
          </w:tcPr>
          <w:p w14:paraId="431390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68"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069" w14:textId="77777777" w:rsidR="00951A18" w:rsidRDefault="00951A18">
            <w:pPr>
              <w:widowControl/>
              <w:jc w:val="left"/>
              <w:rPr>
                <w:rFonts w:ascii="Times New Roman" w:eastAsia="宋体" w:hAnsi="宋体" w:cs="宋体"/>
                <w:vanish/>
                <w:kern w:val="0"/>
                <w:sz w:val="24"/>
              </w:rPr>
            </w:pPr>
          </w:p>
        </w:tc>
      </w:tr>
    </w:tbl>
    <w:p w14:paraId="4313906B"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(1)Gains and losses related to fair value hedges are included in OI&amp;E in </w:t>
      </w:r>
      <w:r>
        <w:rPr>
          <w:rFonts w:ascii="Helvetica" w:eastAsia="Helvetica" w:hAnsi="Helvetica" w:cs="Helvetica"/>
          <w:color w:val="000000"/>
          <w:kern w:val="0"/>
          <w:sz w:val="16"/>
          <w:szCs w:val="16"/>
          <w:lang w:bidi="ar"/>
        </w:rPr>
        <w:t>the Condensed Consolidated Statements of Operations.</w:t>
      </w:r>
    </w:p>
    <w:p w14:paraId="4313906C"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(2)The carrying amounts of marketable securities that are designated as hedged items in fair value hedges are included in current marketable securities and non-current marketable securities in the </w:t>
      </w:r>
      <w:r>
        <w:rPr>
          <w:rFonts w:ascii="Helvetica" w:eastAsia="Helvetica" w:hAnsi="Helvetica" w:cs="Helvetica"/>
          <w:color w:val="000000"/>
          <w:kern w:val="0"/>
          <w:sz w:val="16"/>
          <w:szCs w:val="16"/>
          <w:lang w:bidi="ar"/>
        </w:rPr>
        <w:t>Condensed Consolidated Balance Sheet.</w:t>
      </w:r>
    </w:p>
    <w:p w14:paraId="4313906D"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(3)The carrying amounts of fixed-rate debt instruments that are designated as hedged items in fair value hedges are included in current term debt and non-current term debt in the Condensed Consolidated Balance Sheet.</w:t>
      </w:r>
    </w:p>
    <w:p w14:paraId="4313906E"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w:t>
      </w:r>
      <w:r>
        <w:rPr>
          <w:rFonts w:ascii="Helvetica" w:eastAsia="Helvetica" w:hAnsi="Helvetica" w:cs="Helvetica"/>
          <w:color w:val="000000"/>
          <w:kern w:val="0"/>
          <w:sz w:val="18"/>
          <w:szCs w:val="18"/>
          <w:lang w:bidi="ar"/>
        </w:rPr>
        <w:t>he following table shows the notional amounts of the Company’s outstanding derivative instruments and credit risk amounts associated with outstanding or unsettled derivative instruments as of June 27, 2020 and September 28,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4"/>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087" w14:textId="77777777">
        <w:trPr>
          <w:gridAfter w:val="12"/>
        </w:trPr>
        <w:tc>
          <w:tcPr>
            <w:tcW w:w="50" w:type="pct"/>
            <w:tcBorders>
              <w:top w:val="nil"/>
              <w:left w:val="nil"/>
              <w:bottom w:val="nil"/>
              <w:right w:val="nil"/>
            </w:tcBorders>
            <w:shd w:val="clear" w:color="auto" w:fill="auto"/>
          </w:tcPr>
          <w:p w14:paraId="4313906F"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07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2"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07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7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07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7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8"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07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7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07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7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7E"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07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8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8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08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08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84"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08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086" w14:textId="77777777" w:rsidR="00951A18" w:rsidRDefault="00951A18">
            <w:pPr>
              <w:widowControl/>
              <w:jc w:val="left"/>
              <w:rPr>
                <w:rFonts w:ascii="Times New Roman" w:eastAsia="宋体" w:hAnsi="宋体" w:cs="宋体"/>
                <w:kern w:val="0"/>
                <w:sz w:val="24"/>
              </w:rPr>
            </w:pPr>
          </w:p>
        </w:tc>
      </w:tr>
      <w:tr w:rsidR="00951A18" w14:paraId="43139090" w14:textId="77777777">
        <w:tc>
          <w:tcPr>
            <w:tcW w:w="0" w:type="auto"/>
            <w:gridSpan w:val="3"/>
            <w:tcBorders>
              <w:top w:val="nil"/>
              <w:left w:val="nil"/>
              <w:bottom w:val="nil"/>
              <w:right w:val="nil"/>
            </w:tcBorders>
            <w:shd w:val="clear" w:color="auto" w:fill="auto"/>
            <w:tcMar>
              <w:left w:w="20" w:type="dxa"/>
              <w:right w:w="20" w:type="dxa"/>
            </w:tcMar>
            <w:vAlign w:val="bottom"/>
          </w:tcPr>
          <w:p w14:paraId="43139088"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08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 2020</w:t>
            </w:r>
          </w:p>
        </w:tc>
        <w:tc>
          <w:tcPr>
            <w:tcW w:w="0" w:type="auto"/>
            <w:gridSpan w:val="3"/>
            <w:tcBorders>
              <w:top w:val="nil"/>
              <w:left w:val="nil"/>
              <w:bottom w:val="nil"/>
              <w:right w:val="nil"/>
            </w:tcBorders>
            <w:shd w:val="clear" w:color="auto" w:fill="auto"/>
          </w:tcPr>
          <w:p w14:paraId="4313908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08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08C"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08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 2019</w:t>
            </w:r>
          </w:p>
        </w:tc>
        <w:tc>
          <w:tcPr>
            <w:tcW w:w="0" w:type="auto"/>
            <w:gridSpan w:val="3"/>
            <w:tcBorders>
              <w:top w:val="nil"/>
              <w:left w:val="nil"/>
              <w:bottom w:val="nil"/>
              <w:right w:val="nil"/>
            </w:tcBorders>
            <w:shd w:val="clear" w:color="auto" w:fill="auto"/>
          </w:tcPr>
          <w:p w14:paraId="4313908E"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08F" w14:textId="77777777" w:rsidR="00951A18" w:rsidRDefault="00951A18">
            <w:pPr>
              <w:widowControl/>
              <w:jc w:val="left"/>
              <w:rPr>
                <w:rFonts w:ascii="Times New Roman" w:eastAsia="宋体" w:hAnsi="宋体" w:cs="宋体"/>
                <w:vanish/>
                <w:kern w:val="0"/>
                <w:sz w:val="24"/>
              </w:rPr>
            </w:pPr>
          </w:p>
        </w:tc>
      </w:tr>
      <w:tr w:rsidR="00951A18" w14:paraId="431390A5" w14:textId="77777777">
        <w:tc>
          <w:tcPr>
            <w:tcW w:w="0" w:type="auto"/>
            <w:gridSpan w:val="3"/>
            <w:tcBorders>
              <w:top w:val="nil"/>
              <w:left w:val="nil"/>
              <w:bottom w:val="nil"/>
              <w:right w:val="nil"/>
            </w:tcBorders>
            <w:shd w:val="clear" w:color="auto" w:fill="auto"/>
            <w:tcMar>
              <w:left w:w="20" w:type="dxa"/>
              <w:right w:w="20" w:type="dxa"/>
            </w:tcMar>
            <w:vAlign w:val="bottom"/>
          </w:tcPr>
          <w:p w14:paraId="4313909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09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9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09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c>
          <w:tcPr>
            <w:tcW w:w="0" w:type="auto"/>
            <w:gridSpan w:val="3"/>
            <w:tcBorders>
              <w:top w:val="nil"/>
              <w:left w:val="nil"/>
              <w:bottom w:val="nil"/>
              <w:right w:val="nil"/>
            </w:tcBorders>
            <w:shd w:val="clear" w:color="auto" w:fill="auto"/>
            <w:tcMar>
              <w:left w:w="20" w:type="dxa"/>
              <w:right w:w="20" w:type="dxa"/>
            </w:tcMar>
            <w:vAlign w:val="bottom"/>
          </w:tcPr>
          <w:p w14:paraId="4313909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09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9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09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c>
          <w:tcPr>
            <w:tcW w:w="0" w:type="auto"/>
            <w:tcBorders>
              <w:top w:val="nil"/>
              <w:left w:val="nil"/>
              <w:bottom w:val="nil"/>
              <w:right w:val="nil"/>
            </w:tcBorders>
            <w:shd w:val="clear" w:color="auto" w:fill="auto"/>
          </w:tcPr>
          <w:p w14:paraId="431390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4" w14:textId="77777777" w:rsidR="00951A18" w:rsidRDefault="00951A18">
            <w:pPr>
              <w:widowControl/>
              <w:jc w:val="left"/>
              <w:rPr>
                <w:rFonts w:ascii="Times New Roman" w:eastAsia="宋体" w:hAnsi="宋体" w:cs="宋体"/>
                <w:kern w:val="0"/>
                <w:sz w:val="24"/>
              </w:rPr>
            </w:pPr>
          </w:p>
        </w:tc>
      </w:tr>
      <w:tr w:rsidR="00951A18" w14:paraId="431390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0A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Instruments designated as accounting hedges: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A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0A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A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0A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A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0A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0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B9" w14:textId="77777777" w:rsidR="00951A18" w:rsidRDefault="00951A18">
            <w:pPr>
              <w:widowControl/>
              <w:jc w:val="left"/>
              <w:rPr>
                <w:rFonts w:ascii="Times New Roman" w:eastAsia="宋体" w:hAnsi="宋体" w:cs="宋体"/>
                <w:kern w:val="0"/>
                <w:sz w:val="24"/>
              </w:rPr>
            </w:pPr>
          </w:p>
        </w:tc>
      </w:tr>
      <w:tr w:rsidR="00951A18" w14:paraId="431390D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0B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90B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52,845 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0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0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0C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0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0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0C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61,795 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0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0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0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0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0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D6" w14:textId="77777777" w:rsidR="00951A18" w:rsidRDefault="00951A18">
            <w:pPr>
              <w:widowControl/>
              <w:jc w:val="left"/>
              <w:rPr>
                <w:rFonts w:ascii="Times New Roman" w:eastAsia="宋体" w:hAnsi="宋体" w:cs="宋体"/>
                <w:kern w:val="0"/>
                <w:sz w:val="24"/>
              </w:rPr>
            </w:pPr>
          </w:p>
        </w:tc>
      </w:tr>
      <w:tr w:rsidR="00951A18" w14:paraId="431390F4"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0D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tcMar>
            <w:vAlign w:val="bottom"/>
          </w:tcPr>
          <w:p w14:paraId="431390D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0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19,500 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0D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0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0D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0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1,612 </w:t>
            </w:r>
          </w:p>
        </w:tc>
        <w:tc>
          <w:tcPr>
            <w:tcW w:w="0" w:type="auto"/>
            <w:tcBorders>
              <w:top w:val="nil"/>
              <w:left w:val="nil"/>
              <w:bottom w:val="nil"/>
              <w:right w:val="nil"/>
            </w:tcBorders>
            <w:shd w:val="clear" w:color="auto" w:fill="FFFFFF"/>
            <w:tcMar>
              <w:top w:w="40" w:type="dxa"/>
              <w:bottom w:w="40" w:type="dxa"/>
              <w:right w:w="20" w:type="dxa"/>
            </w:tcMar>
            <w:vAlign w:val="bottom"/>
          </w:tcPr>
          <w:p w14:paraId="431390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0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0E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0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31,250 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0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0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0E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0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0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0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3" w14:textId="77777777" w:rsidR="00951A18" w:rsidRDefault="00951A18">
            <w:pPr>
              <w:widowControl/>
              <w:jc w:val="left"/>
              <w:rPr>
                <w:rFonts w:ascii="Times New Roman" w:eastAsia="宋体" w:hAnsi="宋体" w:cs="宋体"/>
                <w:kern w:val="0"/>
                <w:sz w:val="24"/>
              </w:rPr>
            </w:pPr>
          </w:p>
        </w:tc>
      </w:tr>
      <w:tr w:rsidR="00951A18" w14:paraId="43139109"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0F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0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0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08" w14:textId="77777777" w:rsidR="00951A18" w:rsidRDefault="00951A18">
            <w:pPr>
              <w:widowControl/>
              <w:jc w:val="left"/>
              <w:rPr>
                <w:rFonts w:ascii="Times New Roman" w:eastAsia="宋体" w:hAnsi="宋体" w:cs="宋体"/>
                <w:kern w:val="0"/>
                <w:sz w:val="24"/>
              </w:rPr>
            </w:pPr>
          </w:p>
        </w:tc>
      </w:tr>
      <w:tr w:rsidR="00951A18" w14:paraId="431391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10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Instruments not designated as accounting hedges:</w:t>
            </w:r>
          </w:p>
        </w:tc>
        <w:tc>
          <w:tcPr>
            <w:tcW w:w="0" w:type="auto"/>
            <w:gridSpan w:val="3"/>
            <w:tcBorders>
              <w:top w:val="nil"/>
              <w:left w:val="nil"/>
              <w:bottom w:val="nil"/>
              <w:right w:val="nil"/>
            </w:tcBorders>
            <w:shd w:val="clear" w:color="auto" w:fill="FFFFFF"/>
            <w:tcMar>
              <w:left w:w="20" w:type="dxa"/>
              <w:right w:w="20" w:type="dxa"/>
            </w:tcMar>
            <w:vAlign w:val="bottom"/>
          </w:tcPr>
          <w:p w14:paraId="4313910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0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0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0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0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1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1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1D" w14:textId="77777777" w:rsidR="00951A18" w:rsidRDefault="00951A18">
            <w:pPr>
              <w:widowControl/>
              <w:jc w:val="left"/>
              <w:rPr>
                <w:rFonts w:ascii="Times New Roman" w:eastAsia="宋体" w:hAnsi="宋体" w:cs="宋体"/>
                <w:kern w:val="0"/>
                <w:sz w:val="24"/>
              </w:rPr>
            </w:pPr>
          </w:p>
        </w:tc>
      </w:tr>
      <w:tr w:rsidR="00951A18" w14:paraId="4313913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11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tcMar>
            <w:vAlign w:val="bottom"/>
          </w:tcPr>
          <w:p w14:paraId="4313912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1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50,208 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12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1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12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1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76,868 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12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1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1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3A" w14:textId="77777777" w:rsidR="00951A18" w:rsidRDefault="00951A18">
            <w:pPr>
              <w:widowControl/>
              <w:jc w:val="left"/>
              <w:rPr>
                <w:rFonts w:ascii="Times New Roman" w:eastAsia="宋体" w:hAnsi="宋体" w:cs="宋体"/>
                <w:kern w:val="0"/>
                <w:sz w:val="24"/>
              </w:rPr>
            </w:pPr>
          </w:p>
        </w:tc>
      </w:tr>
    </w:tbl>
    <w:p w14:paraId="4313913C"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notional amounts for outstanding derivative instruments provide one measure of the transaction volume outstanding and do not represent</w:t>
      </w:r>
      <w:r>
        <w:rPr>
          <w:rFonts w:ascii="Helvetica" w:eastAsia="Helvetica" w:hAnsi="Helvetica" w:cs="Helvetica"/>
          <w:color w:val="000000"/>
          <w:kern w:val="0"/>
          <w:sz w:val="18"/>
          <w:szCs w:val="18"/>
          <w:lang w:bidi="ar"/>
        </w:rPr>
        <w:t xml:space="preserve"> the amount of the Company’s exposure to credit or market loss. The credit risk amounts represent the Company’s gross exposure to potential accounting loss on derivative instruments that are outstanding or unsettled if all counterparties failed to perform </w:t>
      </w:r>
      <w:r>
        <w:rPr>
          <w:rFonts w:ascii="Helvetica" w:eastAsia="Helvetica" w:hAnsi="Helvetica" w:cs="Helvetica"/>
          <w:color w:val="000000"/>
          <w:kern w:val="0"/>
          <w:sz w:val="18"/>
          <w:szCs w:val="18"/>
          <w:lang w:bidi="ar"/>
        </w:rPr>
        <w:t>according to the terms of the contract, based on then-current currency or interest rates at each respective date. The Company’s exposure to credit loss and market risk will vary over time as currency and interest rates change. Although the table above refl</w:t>
      </w:r>
      <w:r>
        <w:rPr>
          <w:rFonts w:ascii="Helvetica" w:eastAsia="Helvetica" w:hAnsi="Helvetica" w:cs="Helvetica"/>
          <w:color w:val="000000"/>
          <w:kern w:val="0"/>
          <w:sz w:val="18"/>
          <w:szCs w:val="18"/>
          <w:lang w:bidi="ar"/>
        </w:rPr>
        <w:t>ects the notional and credit risk amounts of the Company’s derivative instruments, it does not reflect the gains or losses associated with the exposures and transactions that the instruments are intended to hedge. The amounts ultimately realized upon settl</w:t>
      </w:r>
      <w:r>
        <w:rPr>
          <w:rFonts w:ascii="Helvetica" w:eastAsia="Helvetica" w:hAnsi="Helvetica" w:cs="Helvetica"/>
          <w:color w:val="000000"/>
          <w:kern w:val="0"/>
          <w:sz w:val="18"/>
          <w:szCs w:val="18"/>
          <w:lang w:bidi="ar"/>
        </w:rPr>
        <w:t>ement of these financial instruments, together with the gains and losses on the underlying exposures, will depend on actual market conditions during the remaining life of the instruments.</w:t>
      </w:r>
    </w:p>
    <w:p w14:paraId="4313913D"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generally enters into master netting arrangements, which</w:t>
      </w:r>
      <w:r>
        <w:rPr>
          <w:rFonts w:ascii="Helvetica" w:eastAsia="Helvetica" w:hAnsi="Helvetica" w:cs="Helvetica"/>
          <w:color w:val="000000"/>
          <w:kern w:val="0"/>
          <w:sz w:val="18"/>
          <w:szCs w:val="18"/>
          <w:lang w:bidi="ar"/>
        </w:rPr>
        <w:t xml:space="preserve"> are designed to reduce credit risk by permitting net settlement of transactions with the same counterparty. To further limit credit risk, the Company generally enters into collateral security arrangements that provide for collateral to be received or post</w:t>
      </w:r>
      <w:r>
        <w:rPr>
          <w:rFonts w:ascii="Helvetica" w:eastAsia="Helvetica" w:hAnsi="Helvetica" w:cs="Helvetica"/>
          <w:color w:val="000000"/>
          <w:kern w:val="0"/>
          <w:sz w:val="18"/>
          <w:szCs w:val="18"/>
          <w:lang w:bidi="ar"/>
        </w:rPr>
        <w:t>ed when the net fair value of certain financial instruments fluctuates from contractually established thresholds. The Company presents its derivative assets and derivative liabilities at their gross fair values in its Condensed Consolidated Balance Sheets.</w:t>
      </w:r>
      <w:r>
        <w:rPr>
          <w:rFonts w:ascii="Helvetica" w:eastAsia="Helvetica" w:hAnsi="Helvetica" w:cs="Helvetica"/>
          <w:color w:val="000000"/>
          <w:kern w:val="0"/>
          <w:sz w:val="18"/>
          <w:szCs w:val="18"/>
          <w:lang w:bidi="ar"/>
        </w:rPr>
        <w:t xml:space="preserve"> As of June 27, 2020 and September 28, 2019, the net cash collateral received by the Company related to derivative instruments under its collateral security arrangements was $1.2 billion and $1.6 billion, respectively, which were included in other current </w:t>
      </w:r>
      <w:r>
        <w:rPr>
          <w:rFonts w:ascii="Helvetica" w:eastAsia="Helvetica" w:hAnsi="Helvetica" w:cs="Helvetica"/>
          <w:color w:val="000000"/>
          <w:kern w:val="0"/>
          <w:sz w:val="18"/>
          <w:szCs w:val="18"/>
          <w:lang w:bidi="ar"/>
        </w:rPr>
        <w:t>liabilities in the Condensed Consolidated Balance Sheets.</w:t>
      </w:r>
    </w:p>
    <w:p w14:paraId="4313913E"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Under master netting arrangements with the respective counterparties to the Company’s derivative contracts, the Company is allowed to net settle transactions with a single net amount payable by one </w:t>
      </w:r>
      <w:r>
        <w:rPr>
          <w:rFonts w:ascii="Helvetica" w:eastAsia="Helvetica" w:hAnsi="Helvetica" w:cs="Helvetica"/>
          <w:color w:val="000000"/>
          <w:kern w:val="0"/>
          <w:sz w:val="18"/>
          <w:szCs w:val="18"/>
          <w:lang w:bidi="ar"/>
        </w:rPr>
        <w:t>party to the other. As of June 27, 2020 and September 28, 2019, the potential effects of these rights of set-off associated with the Company’s derivative contracts, including the effects of collateral, would be a reduction to both derivative assets and der</w:t>
      </w:r>
      <w:r>
        <w:rPr>
          <w:rFonts w:ascii="Helvetica" w:eastAsia="Helvetica" w:hAnsi="Helvetica" w:cs="Helvetica"/>
          <w:color w:val="000000"/>
          <w:kern w:val="0"/>
          <w:sz w:val="18"/>
          <w:szCs w:val="18"/>
          <w:lang w:bidi="ar"/>
        </w:rPr>
        <w:t>ivative liabilities of $3.3 billion and $2.7 billion, respectively, resulting in net derivative liabilities of $197 million and $407 million, respectively.</w:t>
      </w:r>
    </w:p>
    <w:p w14:paraId="4313913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14</w:t>
      </w:r>
    </w:p>
    <w:p w14:paraId="43139140" w14:textId="77777777" w:rsidR="00951A18" w:rsidRDefault="005A4B9A">
      <w:pPr>
        <w:widowControl/>
        <w:jc w:val="center"/>
      </w:pPr>
      <w:r>
        <w:rPr>
          <w:rFonts w:ascii="宋体" w:eastAsia="宋体" w:hAnsi="宋体" w:cs="宋体"/>
          <w:kern w:val="0"/>
          <w:sz w:val="24"/>
        </w:rPr>
        <w:pict w14:anchorId="4313A544">
          <v:rect id="_x0000_i1040" style="width:6in;height:1.5pt" o:hralign="center" o:hrstd="t" o:hr="t" fillcolor="#a0a0a0" stroked="f"/>
        </w:pict>
      </w:r>
    </w:p>
    <w:p w14:paraId="4313914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14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43139143"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4313914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w:t>
      </w:r>
      <w:r>
        <w:rPr>
          <w:rFonts w:ascii="Helvetica" w:eastAsia="Helvetica" w:hAnsi="Helvetica" w:cs="Helvetica"/>
          <w:color w:val="000000"/>
          <w:kern w:val="0"/>
          <w:sz w:val="18"/>
          <w:szCs w:val="18"/>
          <w:lang w:bidi="ar"/>
        </w:rPr>
        <w:t>considerable trade receivables outstanding with its third-party cellular network carriers, wholesalers, retailers, resellers, small and mid-sized businesses and education, enterprise and government customers. The Company generally does not require collater</w:t>
      </w:r>
      <w:r>
        <w:rPr>
          <w:rFonts w:ascii="Helvetica" w:eastAsia="Helvetica" w:hAnsi="Helvetica" w:cs="Helvetica"/>
          <w:color w:val="000000"/>
          <w:kern w:val="0"/>
          <w:sz w:val="18"/>
          <w:szCs w:val="18"/>
          <w:lang w:bidi="ar"/>
        </w:rPr>
        <w:t>al from its customers; however, the Company will require collateral or third-party credit support in certain instances to limit credit risk. In addition, when possible, the Company attempts to limit credit risk on trade receivables with credit insurance fo</w:t>
      </w:r>
      <w:r>
        <w:rPr>
          <w:rFonts w:ascii="Helvetica" w:eastAsia="Helvetica" w:hAnsi="Helvetica" w:cs="Helvetica"/>
          <w:color w:val="000000"/>
          <w:kern w:val="0"/>
          <w:sz w:val="18"/>
          <w:szCs w:val="18"/>
          <w:lang w:bidi="ar"/>
        </w:rPr>
        <w:t xml:space="preserve">r certain customers or by requiring third-party financing, loans or leases to support credit exposure. These credit-financing arrangements are directly between the third-party financing company and the end customer. As such, the Company generally does not </w:t>
      </w:r>
      <w:r>
        <w:rPr>
          <w:rFonts w:ascii="Helvetica" w:eastAsia="Helvetica" w:hAnsi="Helvetica" w:cs="Helvetica"/>
          <w:color w:val="000000"/>
          <w:kern w:val="0"/>
          <w:sz w:val="18"/>
          <w:szCs w:val="18"/>
          <w:lang w:bidi="ar"/>
        </w:rPr>
        <w:t>assume any recourse or credit risk sharing related to any of these arrangements.</w:t>
      </w:r>
    </w:p>
    <w:p w14:paraId="43139145"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both June 27, 2020 and September 28, 2019, the Company had no customers that individually represented 10% or more of total trade receivables. The Company’s cellular netw</w:t>
      </w:r>
      <w:r>
        <w:rPr>
          <w:rFonts w:ascii="Helvetica" w:eastAsia="Helvetica" w:hAnsi="Helvetica" w:cs="Helvetica"/>
          <w:color w:val="000000"/>
          <w:kern w:val="0"/>
          <w:sz w:val="18"/>
          <w:szCs w:val="18"/>
          <w:lang w:bidi="ar"/>
        </w:rPr>
        <w:t>ork carriers accounted for 32% and 51% of total trade receivables as of June 27, 2020 and September 28, 2019, respectively.</w:t>
      </w:r>
    </w:p>
    <w:p w14:paraId="43139146"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4313914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w:t>
      </w:r>
      <w:r>
        <w:rPr>
          <w:rFonts w:ascii="Helvetica" w:eastAsia="Helvetica" w:hAnsi="Helvetica" w:cs="Helvetica"/>
          <w:color w:val="000000"/>
          <w:kern w:val="0"/>
          <w:sz w:val="18"/>
          <w:szCs w:val="18"/>
          <w:lang w:bidi="ar"/>
        </w:rPr>
        <w:t xml:space="preserve"> of components to these vendors who manufacture sub-assemblies or assemble final products for the Company. The Company purchases these components directly from suppliers. As of June 27, 2020, the Company had three vendors that individually represented 10% </w:t>
      </w:r>
      <w:r>
        <w:rPr>
          <w:rFonts w:ascii="Helvetica" w:eastAsia="Helvetica" w:hAnsi="Helvetica" w:cs="Helvetica"/>
          <w:color w:val="000000"/>
          <w:kern w:val="0"/>
          <w:sz w:val="18"/>
          <w:szCs w:val="18"/>
          <w:lang w:bidi="ar"/>
        </w:rPr>
        <w:t>or more of total vendor non-trade receivables, which accounted for 49%, 18% and 11%. As of September 28, 2019, the Company had two vendors that individually represented 10% or more of total vendor non-trade receivables, which accounted for 59% and 14%.</w:t>
      </w:r>
    </w:p>
    <w:p w14:paraId="43139148"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w:t>
      </w:r>
      <w:r>
        <w:rPr>
          <w:rFonts w:ascii="Helvetica" w:eastAsia="Helvetica" w:hAnsi="Helvetica" w:cs="Helvetica"/>
          <w:b/>
          <w:bCs/>
          <w:color w:val="000000"/>
          <w:kern w:val="0"/>
          <w:sz w:val="18"/>
          <w:szCs w:val="18"/>
          <w:lang w:bidi="ar"/>
        </w:rPr>
        <w:t>e 4 – Condensed Consolidated Financial Statement Details</w:t>
      </w:r>
    </w:p>
    <w:p w14:paraId="4313914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condensed consolidated financial statement details as of June 27, 2020 and September 28, 2019 (in millions):</w:t>
      </w:r>
    </w:p>
    <w:p w14:paraId="4313914A"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816"/>
        <w:gridCol w:w="56"/>
        <w:gridCol w:w="136"/>
        <w:gridCol w:w="938"/>
        <w:gridCol w:w="86"/>
        <w:gridCol w:w="36"/>
        <w:gridCol w:w="36"/>
        <w:gridCol w:w="36"/>
        <w:gridCol w:w="137"/>
        <w:gridCol w:w="918"/>
        <w:gridCol w:w="86"/>
      </w:tblGrid>
      <w:tr w:rsidR="00951A18" w14:paraId="43139157" w14:textId="77777777">
        <w:tc>
          <w:tcPr>
            <w:tcW w:w="50" w:type="pct"/>
            <w:tcBorders>
              <w:top w:val="nil"/>
              <w:left w:val="nil"/>
              <w:bottom w:val="nil"/>
              <w:right w:val="nil"/>
            </w:tcBorders>
            <w:shd w:val="clear" w:color="auto" w:fill="auto"/>
          </w:tcPr>
          <w:p w14:paraId="4313914B"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914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4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4E"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14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5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5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15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5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54"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15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56" w14:textId="77777777" w:rsidR="00951A18" w:rsidRDefault="00951A18">
            <w:pPr>
              <w:widowControl/>
              <w:jc w:val="left"/>
              <w:rPr>
                <w:rFonts w:ascii="Times New Roman" w:eastAsia="宋体" w:hAnsi="宋体" w:cs="宋体"/>
                <w:kern w:val="0"/>
                <w:sz w:val="24"/>
              </w:rPr>
            </w:pPr>
          </w:p>
        </w:tc>
      </w:tr>
      <w:tr w:rsidR="00951A18" w14:paraId="4313915C" w14:textId="77777777">
        <w:tc>
          <w:tcPr>
            <w:tcW w:w="0" w:type="auto"/>
            <w:gridSpan w:val="3"/>
            <w:tcBorders>
              <w:top w:val="nil"/>
              <w:left w:val="nil"/>
              <w:bottom w:val="nil"/>
              <w:right w:val="nil"/>
            </w:tcBorders>
            <w:shd w:val="clear" w:color="auto" w:fill="auto"/>
            <w:tcMar>
              <w:left w:w="20" w:type="dxa"/>
              <w:right w:w="20" w:type="dxa"/>
            </w:tcMar>
            <w:vAlign w:val="bottom"/>
          </w:tcPr>
          <w:p w14:paraId="4313915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5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left w:w="20" w:type="dxa"/>
              <w:right w:w="20" w:type="dxa"/>
            </w:tcMar>
            <w:vAlign w:val="bottom"/>
          </w:tcPr>
          <w:p w14:paraId="4313915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5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951A18" w14:paraId="4313916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5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15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1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18,068 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1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6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16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16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17,085 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1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16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Machinery, equipment and internal-use software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1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72,982 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6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1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69,797 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16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Leasehold improvements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1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9,867 </w:t>
            </w:r>
          </w:p>
        </w:tc>
        <w:tc>
          <w:tcPr>
            <w:tcW w:w="0" w:type="auto"/>
            <w:tcBorders>
              <w:top w:val="nil"/>
              <w:left w:val="nil"/>
              <w:bottom w:val="nil"/>
              <w:right w:val="nil"/>
            </w:tcBorders>
            <w:shd w:val="clear" w:color="auto" w:fill="auto"/>
            <w:tcMar>
              <w:top w:w="40" w:type="dxa"/>
              <w:bottom w:w="40" w:type="dxa"/>
              <w:right w:w="20" w:type="dxa"/>
            </w:tcMar>
            <w:vAlign w:val="bottom"/>
          </w:tcPr>
          <w:p w14:paraId="431391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7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1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9,075 </w:t>
            </w:r>
          </w:p>
        </w:tc>
        <w:tc>
          <w:tcPr>
            <w:tcW w:w="0" w:type="auto"/>
            <w:tcBorders>
              <w:top w:val="nil"/>
              <w:left w:val="nil"/>
              <w:bottom w:val="nil"/>
              <w:right w:val="nil"/>
            </w:tcBorders>
            <w:shd w:val="clear" w:color="auto" w:fill="auto"/>
            <w:tcMar>
              <w:top w:w="40" w:type="dxa"/>
              <w:bottom w:w="40" w:type="dxa"/>
              <w:right w:w="20" w:type="dxa"/>
            </w:tcMar>
            <w:vAlign w:val="bottom"/>
          </w:tcPr>
          <w:p w14:paraId="431391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7A"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1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1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100,917 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1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7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1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95,957 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1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8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17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depreciation and amortization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1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(65,230)</w:t>
            </w:r>
          </w:p>
        </w:tc>
        <w:tc>
          <w:tcPr>
            <w:tcW w:w="0" w:type="auto"/>
            <w:tcBorders>
              <w:top w:val="nil"/>
              <w:left w:val="nil"/>
              <w:bottom w:val="nil"/>
              <w:right w:val="nil"/>
            </w:tcBorders>
            <w:shd w:val="clear" w:color="auto" w:fill="auto"/>
            <w:tcMar>
              <w:top w:w="40" w:type="dxa"/>
              <w:bottom w:w="40" w:type="dxa"/>
              <w:right w:w="20" w:type="dxa"/>
            </w:tcMar>
            <w:vAlign w:val="bottom"/>
          </w:tcPr>
          <w:p w14:paraId="431391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7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1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(58,579)</w:t>
            </w:r>
          </w:p>
        </w:tc>
        <w:tc>
          <w:tcPr>
            <w:tcW w:w="0" w:type="auto"/>
            <w:tcBorders>
              <w:top w:val="nil"/>
              <w:left w:val="nil"/>
              <w:bottom w:val="nil"/>
              <w:right w:val="nil"/>
            </w:tcBorders>
            <w:shd w:val="clear" w:color="auto" w:fill="auto"/>
            <w:tcMar>
              <w:top w:w="40" w:type="dxa"/>
              <w:bottom w:w="40" w:type="dxa"/>
              <w:right w:w="20" w:type="dxa"/>
            </w:tcMar>
            <w:vAlign w:val="bottom"/>
          </w:tcPr>
          <w:p w14:paraId="431391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8A"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18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property, plant and equipment,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18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1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35,687 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1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8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18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1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1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918B"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816"/>
        <w:gridCol w:w="56"/>
        <w:gridCol w:w="136"/>
        <w:gridCol w:w="938"/>
        <w:gridCol w:w="86"/>
        <w:gridCol w:w="36"/>
        <w:gridCol w:w="36"/>
        <w:gridCol w:w="36"/>
        <w:gridCol w:w="137"/>
        <w:gridCol w:w="918"/>
        <w:gridCol w:w="86"/>
      </w:tblGrid>
      <w:tr w:rsidR="00951A18" w14:paraId="43139198" w14:textId="77777777">
        <w:tc>
          <w:tcPr>
            <w:tcW w:w="50" w:type="pct"/>
            <w:tcBorders>
              <w:top w:val="nil"/>
              <w:left w:val="nil"/>
              <w:bottom w:val="nil"/>
              <w:right w:val="nil"/>
            </w:tcBorders>
            <w:shd w:val="clear" w:color="auto" w:fill="auto"/>
          </w:tcPr>
          <w:p w14:paraId="4313918C"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918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8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8F"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19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9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9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19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9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95"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19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97" w14:textId="77777777" w:rsidR="00951A18" w:rsidRDefault="00951A18">
            <w:pPr>
              <w:widowControl/>
              <w:jc w:val="left"/>
              <w:rPr>
                <w:rFonts w:ascii="Times New Roman" w:eastAsia="宋体" w:hAnsi="宋体" w:cs="宋体"/>
                <w:kern w:val="0"/>
                <w:sz w:val="24"/>
              </w:rPr>
            </w:pPr>
          </w:p>
        </w:tc>
      </w:tr>
      <w:tr w:rsidR="00951A18" w14:paraId="4313919D" w14:textId="77777777">
        <w:tc>
          <w:tcPr>
            <w:tcW w:w="0" w:type="auto"/>
            <w:gridSpan w:val="3"/>
            <w:tcBorders>
              <w:top w:val="nil"/>
              <w:left w:val="nil"/>
              <w:bottom w:val="nil"/>
              <w:right w:val="nil"/>
            </w:tcBorders>
            <w:shd w:val="clear" w:color="auto" w:fill="auto"/>
            <w:tcMar>
              <w:left w:w="20" w:type="dxa"/>
              <w:right w:w="20" w:type="dxa"/>
            </w:tcMar>
            <w:vAlign w:val="bottom"/>
          </w:tcPr>
          <w:p w14:paraId="4313919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9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left w:w="20" w:type="dxa"/>
              <w:right w:w="20" w:type="dxa"/>
            </w:tcMar>
            <w:vAlign w:val="bottom"/>
          </w:tcPr>
          <w:p w14:paraId="4313919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9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951A18" w14:paraId="431391A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9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19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1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28,188 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1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A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1A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1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29,545 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1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A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1A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1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27,508 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1A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1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1A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1B6"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1A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1A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1B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55,696 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1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B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1B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1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50,503 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1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91B7"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15</w:t>
      </w:r>
    </w:p>
    <w:p w14:paraId="431391B8" w14:textId="77777777" w:rsidR="00951A18" w:rsidRDefault="005A4B9A">
      <w:pPr>
        <w:widowControl/>
        <w:jc w:val="center"/>
      </w:pPr>
      <w:r>
        <w:rPr>
          <w:rFonts w:ascii="宋体" w:eastAsia="宋体" w:hAnsi="宋体" w:cs="宋体"/>
          <w:kern w:val="0"/>
          <w:sz w:val="24"/>
        </w:rPr>
        <w:pict w14:anchorId="4313A545">
          <v:rect id="_x0000_i1041" style="width:6in;height:1.5pt" o:hralign="center" o:hrstd="t" o:hr="t" fillcolor="#a0a0a0" stroked="f"/>
        </w:pict>
      </w:r>
    </w:p>
    <w:p w14:paraId="431391B9"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1BA"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431391BB"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detail of OI&amp;E for the </w:t>
      </w:r>
      <w:r>
        <w:rPr>
          <w:rFonts w:ascii="Helvetica" w:eastAsia="Helvetica" w:hAnsi="Helvetica" w:cs="Helvetica"/>
          <w:color w:val="000000"/>
          <w:kern w:val="0"/>
          <w:sz w:val="18"/>
          <w:szCs w:val="18"/>
          <w:lang w:bidi="ar"/>
        </w:rPr>
        <w:t>three- and nine-month periods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833"/>
        <w:gridCol w:w="38"/>
        <w:gridCol w:w="136"/>
        <w:gridCol w:w="721"/>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1D4" w14:textId="77777777">
        <w:trPr>
          <w:gridAfter w:val="12"/>
        </w:trPr>
        <w:tc>
          <w:tcPr>
            <w:tcW w:w="50" w:type="pct"/>
            <w:tcBorders>
              <w:top w:val="nil"/>
              <w:left w:val="nil"/>
              <w:bottom w:val="nil"/>
              <w:right w:val="nil"/>
            </w:tcBorders>
            <w:shd w:val="clear" w:color="auto" w:fill="auto"/>
          </w:tcPr>
          <w:p w14:paraId="431391BC"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1B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B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B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1C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C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C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1C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C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C5"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1C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C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C8"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1C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C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CB"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1C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C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CE"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1C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1D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D1"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1D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1D3" w14:textId="77777777" w:rsidR="00951A18" w:rsidRDefault="00951A18">
            <w:pPr>
              <w:widowControl/>
              <w:jc w:val="left"/>
              <w:rPr>
                <w:rFonts w:ascii="Times New Roman" w:eastAsia="宋体" w:hAnsi="宋体" w:cs="宋体"/>
                <w:kern w:val="0"/>
                <w:sz w:val="24"/>
              </w:rPr>
            </w:pPr>
          </w:p>
        </w:tc>
      </w:tr>
      <w:tr w:rsidR="00951A18" w14:paraId="431391DD" w14:textId="77777777">
        <w:tc>
          <w:tcPr>
            <w:tcW w:w="0" w:type="auto"/>
            <w:gridSpan w:val="3"/>
            <w:tcBorders>
              <w:top w:val="nil"/>
              <w:left w:val="nil"/>
              <w:bottom w:val="nil"/>
              <w:right w:val="nil"/>
            </w:tcBorders>
            <w:shd w:val="clear" w:color="auto" w:fill="auto"/>
            <w:tcMar>
              <w:left w:w="20" w:type="dxa"/>
              <w:right w:w="20" w:type="dxa"/>
            </w:tcMar>
            <w:vAlign w:val="bottom"/>
          </w:tcPr>
          <w:p w14:paraId="431391D5"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1D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1D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1D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1D9"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1D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1D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1DC" w14:textId="77777777" w:rsidR="00951A18" w:rsidRDefault="00951A18">
            <w:pPr>
              <w:widowControl/>
              <w:jc w:val="left"/>
              <w:rPr>
                <w:rFonts w:ascii="Times New Roman" w:eastAsia="宋体" w:hAnsi="宋体" w:cs="宋体"/>
                <w:vanish/>
                <w:kern w:val="0"/>
                <w:sz w:val="24"/>
              </w:rPr>
            </w:pPr>
          </w:p>
        </w:tc>
      </w:tr>
      <w:tr w:rsidR="00951A18" w14:paraId="431391F2" w14:textId="77777777">
        <w:tc>
          <w:tcPr>
            <w:tcW w:w="0" w:type="auto"/>
            <w:gridSpan w:val="3"/>
            <w:tcBorders>
              <w:top w:val="nil"/>
              <w:left w:val="nil"/>
              <w:bottom w:val="nil"/>
              <w:right w:val="nil"/>
            </w:tcBorders>
            <w:shd w:val="clear" w:color="auto" w:fill="auto"/>
            <w:tcMar>
              <w:left w:w="20" w:type="dxa"/>
              <w:right w:w="20" w:type="dxa"/>
            </w:tcMar>
            <w:vAlign w:val="bottom"/>
          </w:tcPr>
          <w:p w14:paraId="431391D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1D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1E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1E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1E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1E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1E4"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1E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1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1F1" w14:textId="77777777" w:rsidR="00951A18" w:rsidRDefault="00951A18">
            <w:pPr>
              <w:widowControl/>
              <w:jc w:val="left"/>
              <w:rPr>
                <w:rFonts w:ascii="Times New Roman" w:eastAsia="宋体" w:hAnsi="宋体" w:cs="宋体"/>
                <w:kern w:val="0"/>
                <w:sz w:val="24"/>
              </w:rPr>
            </w:pPr>
          </w:p>
        </w:tc>
      </w:tr>
      <w:tr w:rsidR="00951A18" w14:paraId="4313920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1F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1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1F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1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1F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1F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1F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1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1F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1F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1F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2,995 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1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1F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20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2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3,855 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2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0E" w14:textId="77777777" w:rsidR="00951A18" w:rsidRDefault="00951A18">
            <w:pPr>
              <w:widowControl/>
              <w:jc w:val="left"/>
              <w:rPr>
                <w:rFonts w:ascii="Times New Roman" w:eastAsia="宋体" w:hAnsi="宋体" w:cs="宋体"/>
                <w:kern w:val="0"/>
                <w:sz w:val="24"/>
              </w:rPr>
            </w:pPr>
          </w:p>
        </w:tc>
      </w:tr>
      <w:tr w:rsidR="00951A18" w14:paraId="4313922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21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w:t>
            </w:r>
            <w:r>
              <w:rPr>
                <w:rFonts w:ascii="Helvetica" w:eastAsia="Helvetica" w:hAnsi="Helvetica" w:cs="Helvetica"/>
                <w:color w:val="000000"/>
                <w:kern w:val="0"/>
                <w:sz w:val="18"/>
                <w:szCs w:val="18"/>
                <w:lang w:bidi="ar"/>
              </w:rPr>
              <w:t>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w:t>
            </w:r>
          </w:p>
        </w:tc>
        <w:tc>
          <w:tcPr>
            <w:tcW w:w="0" w:type="auto"/>
            <w:tcBorders>
              <w:top w:val="nil"/>
              <w:left w:val="nil"/>
              <w:bottom w:val="nil"/>
              <w:right w:val="nil"/>
            </w:tcBorders>
            <w:shd w:val="clear" w:color="auto" w:fill="EFEFEF"/>
            <w:tcMar>
              <w:top w:w="40" w:type="dxa"/>
              <w:bottom w:w="40" w:type="dxa"/>
              <w:right w:w="20" w:type="dxa"/>
            </w:tcMar>
            <w:vAlign w:val="bottom"/>
          </w:tcPr>
          <w:p w14:paraId="431392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1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(866)</w:t>
            </w:r>
          </w:p>
        </w:tc>
        <w:tc>
          <w:tcPr>
            <w:tcW w:w="0" w:type="auto"/>
            <w:tcBorders>
              <w:top w:val="nil"/>
              <w:left w:val="nil"/>
              <w:bottom w:val="nil"/>
              <w:right w:val="nil"/>
            </w:tcBorders>
            <w:shd w:val="clear" w:color="auto" w:fill="EFEFEF"/>
            <w:tcMar>
              <w:top w:w="40" w:type="dxa"/>
              <w:bottom w:w="40" w:type="dxa"/>
              <w:right w:w="20" w:type="dxa"/>
            </w:tcMar>
            <w:vAlign w:val="bottom"/>
          </w:tcPr>
          <w:p w14:paraId="431392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1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w:t>
            </w:r>
          </w:p>
        </w:tc>
        <w:tc>
          <w:tcPr>
            <w:tcW w:w="0" w:type="auto"/>
            <w:tcBorders>
              <w:top w:val="nil"/>
              <w:left w:val="nil"/>
              <w:bottom w:val="nil"/>
              <w:right w:val="nil"/>
            </w:tcBorders>
            <w:shd w:val="clear" w:color="auto" w:fill="EFEFEF"/>
            <w:tcMar>
              <w:top w:w="40" w:type="dxa"/>
              <w:bottom w:w="40" w:type="dxa"/>
              <w:right w:w="20" w:type="dxa"/>
            </w:tcMar>
            <w:vAlign w:val="bottom"/>
          </w:tcPr>
          <w:p w14:paraId="431392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1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(2,766)</w:t>
            </w:r>
          </w:p>
        </w:tc>
        <w:tc>
          <w:tcPr>
            <w:tcW w:w="0" w:type="auto"/>
            <w:tcBorders>
              <w:top w:val="nil"/>
              <w:left w:val="nil"/>
              <w:bottom w:val="nil"/>
              <w:right w:val="nil"/>
            </w:tcBorders>
            <w:shd w:val="clear" w:color="auto" w:fill="EFEFEF"/>
            <w:tcMar>
              <w:top w:w="40" w:type="dxa"/>
              <w:bottom w:w="40" w:type="dxa"/>
              <w:right w:w="20" w:type="dxa"/>
            </w:tcMar>
            <w:vAlign w:val="bottom"/>
          </w:tcPr>
          <w:p w14:paraId="431392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27" w14:textId="77777777" w:rsidR="00951A18" w:rsidRDefault="00951A18">
            <w:pPr>
              <w:widowControl/>
              <w:jc w:val="left"/>
              <w:rPr>
                <w:rFonts w:ascii="Times New Roman" w:eastAsia="宋体" w:hAnsi="宋体" w:cs="宋体"/>
                <w:kern w:val="0"/>
                <w:sz w:val="24"/>
              </w:rPr>
            </w:pPr>
          </w:p>
        </w:tc>
      </w:tr>
      <w:tr w:rsidR="00951A18" w14:paraId="431392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22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2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w:t>
            </w:r>
          </w:p>
        </w:tc>
        <w:tc>
          <w:tcPr>
            <w:tcW w:w="0" w:type="auto"/>
            <w:tcBorders>
              <w:top w:val="nil"/>
              <w:left w:val="nil"/>
              <w:bottom w:val="nil"/>
              <w:right w:val="nil"/>
            </w:tcBorders>
            <w:shd w:val="clear" w:color="auto" w:fill="FFFFFF"/>
            <w:tcMar>
              <w:top w:w="40" w:type="dxa"/>
              <w:bottom w:w="40" w:type="dxa"/>
              <w:right w:w="20" w:type="dxa"/>
            </w:tcMar>
            <w:vAlign w:val="bottom"/>
          </w:tcPr>
          <w:p w14:paraId="431392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2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2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43 </w:t>
            </w:r>
          </w:p>
        </w:tc>
        <w:tc>
          <w:tcPr>
            <w:tcW w:w="0" w:type="auto"/>
            <w:tcBorders>
              <w:top w:val="nil"/>
              <w:left w:val="nil"/>
              <w:bottom w:val="nil"/>
              <w:right w:val="nil"/>
            </w:tcBorders>
            <w:shd w:val="clear" w:color="auto" w:fill="FFFFFF"/>
            <w:tcMar>
              <w:top w:w="40" w:type="dxa"/>
              <w:bottom w:w="40" w:type="dxa"/>
              <w:right w:w="20" w:type="dxa"/>
            </w:tcMar>
            <w:vAlign w:val="bottom"/>
          </w:tcPr>
          <w:p w14:paraId="431392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2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23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FFFFFF"/>
            <w:tcMar>
              <w:top w:w="40" w:type="dxa"/>
              <w:bottom w:w="40" w:type="dxa"/>
              <w:right w:w="20" w:type="dxa"/>
            </w:tcMar>
            <w:vAlign w:val="bottom"/>
          </w:tcPr>
          <w:p w14:paraId="431392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3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2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216 </w:t>
            </w:r>
          </w:p>
        </w:tc>
        <w:tc>
          <w:tcPr>
            <w:tcW w:w="0" w:type="auto"/>
            <w:tcBorders>
              <w:top w:val="nil"/>
              <w:left w:val="nil"/>
              <w:bottom w:val="nil"/>
              <w:right w:val="nil"/>
            </w:tcBorders>
            <w:shd w:val="clear" w:color="auto" w:fill="FFFFFF"/>
            <w:tcMar>
              <w:top w:w="40" w:type="dxa"/>
              <w:bottom w:w="40" w:type="dxa"/>
              <w:right w:w="20" w:type="dxa"/>
            </w:tcMar>
            <w:vAlign w:val="bottom"/>
          </w:tcPr>
          <w:p w14:paraId="431392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40" w14:textId="77777777" w:rsidR="00951A18" w:rsidRDefault="00951A18">
            <w:pPr>
              <w:widowControl/>
              <w:jc w:val="left"/>
              <w:rPr>
                <w:rFonts w:ascii="Times New Roman" w:eastAsia="宋体" w:hAnsi="宋体" w:cs="宋体"/>
                <w:kern w:val="0"/>
                <w:sz w:val="24"/>
              </w:rPr>
            </w:pPr>
          </w:p>
        </w:tc>
      </w:tr>
      <w:tr w:rsidR="00951A18" w14:paraId="4313925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24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24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2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2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46"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24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2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2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4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24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2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2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4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24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25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1,305 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2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5D" w14:textId="77777777" w:rsidR="00951A18" w:rsidRDefault="00951A18">
            <w:pPr>
              <w:widowControl/>
              <w:jc w:val="left"/>
              <w:rPr>
                <w:rFonts w:ascii="Times New Roman" w:eastAsia="宋体" w:hAnsi="宋体" w:cs="宋体"/>
                <w:kern w:val="0"/>
                <w:sz w:val="24"/>
              </w:rPr>
            </w:pPr>
          </w:p>
        </w:tc>
      </w:tr>
    </w:tbl>
    <w:p w14:paraId="4313925F"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Income Taxes</w:t>
      </w:r>
    </w:p>
    <w:p w14:paraId="43139260" w14:textId="77777777" w:rsidR="00951A18" w:rsidRDefault="005A4B9A">
      <w:pPr>
        <w:widowControl/>
        <w:spacing w:before="180"/>
        <w:jc w:val="left"/>
        <w:rPr>
          <w:rFonts w:ascii="宋体" w:eastAsia="宋体" w:hAnsi="宋体" w:cs="宋体"/>
          <w:kern w:val="0"/>
          <w:sz w:val="24"/>
        </w:rPr>
      </w:pPr>
      <w:r>
        <w:rPr>
          <w:rFonts w:ascii="Helvetica" w:eastAsia="Helvetica" w:hAnsi="Helvetica" w:cs="Helvetica"/>
          <w:i/>
          <w:iCs/>
          <w:color w:val="000000"/>
          <w:kern w:val="0"/>
          <w:sz w:val="18"/>
          <w:szCs w:val="18"/>
          <w:lang w:bidi="ar"/>
        </w:rPr>
        <w:t>Uncertain Tax Positions</w:t>
      </w:r>
    </w:p>
    <w:p w14:paraId="43139261"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27, 2020, the total amount of gross unrecognized tax benefits was $16.2 billion, of which $8.6 billion, if recognized, would impact the Company’s effective tax rate. The Company had accrued $1.3 bi</w:t>
      </w:r>
      <w:r>
        <w:rPr>
          <w:rFonts w:ascii="Helvetica" w:eastAsia="Helvetica" w:hAnsi="Helvetica" w:cs="Helvetica"/>
          <w:color w:val="000000"/>
          <w:kern w:val="0"/>
          <w:sz w:val="18"/>
          <w:szCs w:val="18"/>
          <w:lang w:bidi="ar"/>
        </w:rPr>
        <w:t>llion of gross interest and penalties related to income tax matters as of June 27, 2020.</w:t>
      </w:r>
    </w:p>
    <w:p w14:paraId="43139262"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taxation and files income tax returns in the U.S. federal jurisdiction and many state and foreign jurisdictions. The U.S. Internal Revenue Se</w:t>
      </w:r>
      <w:r>
        <w:rPr>
          <w:rFonts w:ascii="Helvetica" w:eastAsia="Helvetica" w:hAnsi="Helvetica" w:cs="Helvetica"/>
          <w:color w:val="000000"/>
          <w:kern w:val="0"/>
          <w:sz w:val="18"/>
          <w:szCs w:val="18"/>
          <w:lang w:bidi="ar"/>
        </w:rPr>
        <w:t xml:space="preserve">rvice concluded its review of the years 2013 through 2015 in 2018, and all years before 2016 are closed. Tax years after 2014 remain open in certain major foreign jurisdictions and are subject to examination by the taxing authorities. The Company believes </w:t>
      </w:r>
      <w:r>
        <w:rPr>
          <w:rFonts w:ascii="Helvetica" w:eastAsia="Helvetica" w:hAnsi="Helvetica" w:cs="Helvetica"/>
          <w:color w:val="000000"/>
          <w:kern w:val="0"/>
          <w:sz w:val="18"/>
          <w:szCs w:val="18"/>
          <w:lang w:bidi="ar"/>
        </w:rPr>
        <w:t>that an adequate provision has been made for any adjustments that may result from tax examinations. However, the outcome of tax audits cannot be predicted with certainty. If any issues addressed in the Company’s tax audits are resolved in a manner inconsis</w:t>
      </w:r>
      <w:r>
        <w:rPr>
          <w:rFonts w:ascii="Helvetica" w:eastAsia="Helvetica" w:hAnsi="Helvetica" w:cs="Helvetica"/>
          <w:color w:val="000000"/>
          <w:kern w:val="0"/>
          <w:sz w:val="18"/>
          <w:szCs w:val="18"/>
          <w:lang w:bidi="ar"/>
        </w:rPr>
        <w:t>tent with its expectations, the Company could be required to adjust its provision for income taxes in the period such resolution occurs. Although the timing of resolution and/or closure of audits is not certain, the Company believes it is reasonably possib</w:t>
      </w:r>
      <w:r>
        <w:rPr>
          <w:rFonts w:ascii="Helvetica" w:eastAsia="Helvetica" w:hAnsi="Helvetica" w:cs="Helvetica"/>
          <w:color w:val="000000"/>
          <w:kern w:val="0"/>
          <w:sz w:val="18"/>
          <w:szCs w:val="18"/>
          <w:lang w:bidi="ar"/>
        </w:rPr>
        <w:t>le that its gross unrecognized tax benefits could decrease in the next 12 months by as much as $4.8 billion.</w:t>
      </w:r>
    </w:p>
    <w:p w14:paraId="43139263" w14:textId="77777777" w:rsidR="00951A18" w:rsidRDefault="005A4B9A">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European Commission State Aid Decision</w:t>
      </w:r>
    </w:p>
    <w:p w14:paraId="4313926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30, 2016, the European Commission announced its decision that Ireland granted state aid to the Com</w:t>
      </w:r>
      <w:r>
        <w:rPr>
          <w:rFonts w:ascii="Helvetica" w:eastAsia="Helvetica" w:hAnsi="Helvetica" w:cs="Helvetica"/>
          <w:color w:val="000000"/>
          <w:kern w:val="0"/>
          <w:sz w:val="18"/>
          <w:szCs w:val="18"/>
          <w:lang w:bidi="ar"/>
        </w:rPr>
        <w:t>pany by providing tax opinions in 1991 and 2007 concerning the tax allocation of profits of the Irish branches of two subsidiaries of the Company (the “State Aid Decision”). The State Aid Decision ordered Ireland to calculate and recover additional taxes f</w:t>
      </w:r>
      <w:r>
        <w:rPr>
          <w:rFonts w:ascii="Helvetica" w:eastAsia="Helvetica" w:hAnsi="Helvetica" w:cs="Helvetica"/>
          <w:color w:val="000000"/>
          <w:kern w:val="0"/>
          <w:sz w:val="18"/>
          <w:szCs w:val="18"/>
          <w:lang w:bidi="ar"/>
        </w:rPr>
        <w:t>rom the Company for the period June 2003 through December 2014. Irish legislative changes, effective as of January 2015, eliminated the application of the tax opinions from that date forward. The recovery amount was calculated to be €13.1 billion, plus int</w:t>
      </w:r>
      <w:r>
        <w:rPr>
          <w:rFonts w:ascii="Helvetica" w:eastAsia="Helvetica" w:hAnsi="Helvetica" w:cs="Helvetica"/>
          <w:color w:val="000000"/>
          <w:kern w:val="0"/>
          <w:sz w:val="18"/>
          <w:szCs w:val="18"/>
          <w:lang w:bidi="ar"/>
        </w:rPr>
        <w:t>erest of €1.2 billion. The Company and Ireland appealed the State Aid Decision to the General Court of the Court of Justice of the European Union (the “General Court”). On July 15, 2020, the General Court annulled the State Aid Decision. The General Court’</w:t>
      </w:r>
      <w:r>
        <w:rPr>
          <w:rFonts w:ascii="Helvetica" w:eastAsia="Helvetica" w:hAnsi="Helvetica" w:cs="Helvetica"/>
          <w:color w:val="000000"/>
          <w:kern w:val="0"/>
          <w:sz w:val="18"/>
          <w:szCs w:val="18"/>
          <w:lang w:bidi="ar"/>
        </w:rPr>
        <w:t>s judgment is subject to appeal by the European Commission.</w:t>
      </w:r>
    </w:p>
    <w:p w14:paraId="43139265"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On an annual basis, the Company may request approval from the Irish Minister for Finance to reduce the recovery amount for certain taxes paid to other countries. As of June 27, 2020, the adjusted </w:t>
      </w:r>
      <w:r>
        <w:rPr>
          <w:rFonts w:ascii="Helvetica" w:eastAsia="Helvetica" w:hAnsi="Helvetica" w:cs="Helvetica"/>
          <w:color w:val="000000"/>
          <w:kern w:val="0"/>
          <w:sz w:val="18"/>
          <w:szCs w:val="18"/>
          <w:lang w:bidi="ar"/>
        </w:rPr>
        <w:t>recovery amount was €12.9 billion, excluding interest. The adjusted recovery amount plus interest is funded into escrow, where it will remain restricted from general use pending the conclusion of all legal proceedings. Refer to the Cash, Cash Equivalents a</w:t>
      </w:r>
      <w:r>
        <w:rPr>
          <w:rFonts w:ascii="Helvetica" w:eastAsia="Helvetica" w:hAnsi="Helvetica" w:cs="Helvetica"/>
          <w:color w:val="000000"/>
          <w:kern w:val="0"/>
          <w:sz w:val="18"/>
          <w:szCs w:val="18"/>
          <w:lang w:bidi="ar"/>
        </w:rPr>
        <w:t>nd Marketable Securities section of Note 3, “Financial Instruments” for more information.</w:t>
      </w:r>
    </w:p>
    <w:p w14:paraId="43139266"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16</w:t>
      </w:r>
    </w:p>
    <w:p w14:paraId="43139267" w14:textId="77777777" w:rsidR="00951A18" w:rsidRDefault="005A4B9A">
      <w:pPr>
        <w:widowControl/>
        <w:jc w:val="center"/>
      </w:pPr>
      <w:r>
        <w:rPr>
          <w:rFonts w:ascii="宋体" w:eastAsia="宋体" w:hAnsi="宋体" w:cs="宋体"/>
          <w:kern w:val="0"/>
          <w:sz w:val="24"/>
        </w:rPr>
        <w:pict w14:anchorId="4313A546">
          <v:rect id="_x0000_i1042" style="width:6in;height:1.5pt" o:hralign="center" o:hrstd="t" o:hr="t" fillcolor="#a0a0a0" stroked="f"/>
        </w:pict>
      </w:r>
    </w:p>
    <w:p w14:paraId="43139268"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269"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Debt</w:t>
      </w:r>
    </w:p>
    <w:p w14:paraId="4313926A"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 and Repurchase Agreements</w:t>
      </w:r>
    </w:p>
    <w:p w14:paraId="4313926B"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w:t>
      </w:r>
      <w:r>
        <w:rPr>
          <w:rFonts w:ascii="Helvetica" w:eastAsia="Helvetica" w:hAnsi="Helvetica" w:cs="Helvetica"/>
          <w:color w:val="000000"/>
          <w:kern w:val="0"/>
          <w:sz w:val="18"/>
          <w:szCs w:val="18"/>
          <w:lang w:bidi="ar"/>
        </w:rPr>
        <w:t xml:space="preserve"> Paper”) pursuant to a commercial paper program. The Company uses net proceeds from the commercial paper program for general corporate purposes, including dividends and share repurchases. As of both June 27, 2020 and September 28, 2019, the Company had $6.</w:t>
      </w:r>
      <w:r>
        <w:rPr>
          <w:rFonts w:ascii="Helvetica" w:eastAsia="Helvetica" w:hAnsi="Helvetica" w:cs="Helvetica"/>
          <w:color w:val="000000"/>
          <w:kern w:val="0"/>
          <w:sz w:val="18"/>
          <w:szCs w:val="18"/>
          <w:lang w:bidi="ar"/>
        </w:rPr>
        <w:t>0 billion of Commercial Paper outstanding with maturities generally less than nine months. The weighted-average interest rate of the Company’s Commercial Paper was 0.77% and 2.24% as of June 27, 2020 and September 28, 2019, respectively. The following tabl</w:t>
      </w:r>
      <w:r>
        <w:rPr>
          <w:rFonts w:ascii="Helvetica" w:eastAsia="Helvetica" w:hAnsi="Helvetica" w:cs="Helvetica"/>
          <w:color w:val="000000"/>
          <w:kern w:val="0"/>
          <w:sz w:val="18"/>
          <w:szCs w:val="18"/>
          <w:lang w:bidi="ar"/>
        </w:rPr>
        <w:t>e provides a summary of cash flows associated with the issuance and maturities of Commercial Paper for the nine months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5663"/>
        <w:gridCol w:w="53"/>
        <w:gridCol w:w="137"/>
        <w:gridCol w:w="911"/>
        <w:gridCol w:w="86"/>
        <w:gridCol w:w="36"/>
        <w:gridCol w:w="36"/>
        <w:gridCol w:w="36"/>
        <w:gridCol w:w="136"/>
        <w:gridCol w:w="888"/>
        <w:gridCol w:w="86"/>
        <w:gridCol w:w="36"/>
        <w:gridCol w:w="36"/>
        <w:gridCol w:w="36"/>
        <w:gridCol w:w="36"/>
        <w:gridCol w:w="36"/>
        <w:gridCol w:w="36"/>
      </w:tblGrid>
      <w:tr w:rsidR="00951A18" w14:paraId="43139278" w14:textId="77777777">
        <w:trPr>
          <w:gridAfter w:val="6"/>
        </w:trPr>
        <w:tc>
          <w:tcPr>
            <w:tcW w:w="50" w:type="pct"/>
            <w:tcBorders>
              <w:top w:val="nil"/>
              <w:left w:val="nil"/>
              <w:bottom w:val="nil"/>
              <w:right w:val="nil"/>
            </w:tcBorders>
            <w:shd w:val="clear" w:color="auto" w:fill="auto"/>
          </w:tcPr>
          <w:p w14:paraId="4313926C"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926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6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6F"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27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7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27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27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27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75"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27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77" w14:textId="77777777" w:rsidR="00951A18" w:rsidRDefault="00951A18">
            <w:pPr>
              <w:widowControl/>
              <w:jc w:val="left"/>
              <w:rPr>
                <w:rFonts w:ascii="Times New Roman" w:eastAsia="宋体" w:hAnsi="宋体" w:cs="宋体"/>
                <w:kern w:val="0"/>
                <w:sz w:val="24"/>
              </w:rPr>
            </w:pPr>
          </w:p>
        </w:tc>
      </w:tr>
      <w:tr w:rsidR="00951A18" w14:paraId="4313927D" w14:textId="77777777">
        <w:tc>
          <w:tcPr>
            <w:tcW w:w="0" w:type="auto"/>
            <w:gridSpan w:val="3"/>
            <w:tcBorders>
              <w:top w:val="nil"/>
              <w:left w:val="nil"/>
              <w:bottom w:val="nil"/>
              <w:right w:val="nil"/>
            </w:tcBorders>
            <w:shd w:val="clear" w:color="auto" w:fill="auto"/>
            <w:tcMar>
              <w:left w:w="20" w:type="dxa"/>
              <w:right w:w="20" w:type="dxa"/>
            </w:tcMar>
            <w:vAlign w:val="bottom"/>
          </w:tcPr>
          <w:p w14:paraId="43139279"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27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27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27C" w14:textId="77777777" w:rsidR="00951A18" w:rsidRDefault="00951A18">
            <w:pPr>
              <w:widowControl/>
              <w:jc w:val="left"/>
              <w:rPr>
                <w:rFonts w:ascii="Times New Roman" w:eastAsia="宋体" w:hAnsi="宋体" w:cs="宋体"/>
                <w:vanish/>
                <w:kern w:val="0"/>
                <w:sz w:val="24"/>
              </w:rPr>
            </w:pPr>
          </w:p>
        </w:tc>
      </w:tr>
      <w:tr w:rsidR="00951A18" w14:paraId="43139288" w14:textId="77777777">
        <w:tc>
          <w:tcPr>
            <w:tcW w:w="0" w:type="auto"/>
            <w:gridSpan w:val="3"/>
            <w:tcBorders>
              <w:top w:val="nil"/>
              <w:left w:val="nil"/>
              <w:bottom w:val="nil"/>
              <w:right w:val="nil"/>
            </w:tcBorders>
            <w:shd w:val="clear" w:color="auto" w:fill="auto"/>
            <w:tcMar>
              <w:left w:w="20" w:type="dxa"/>
              <w:right w:w="20" w:type="dxa"/>
            </w:tcMar>
            <w:vAlign w:val="bottom"/>
          </w:tcPr>
          <w:p w14:paraId="4313927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27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28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28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2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7" w14:textId="77777777" w:rsidR="00951A18" w:rsidRDefault="00951A18">
            <w:pPr>
              <w:widowControl/>
              <w:jc w:val="left"/>
              <w:rPr>
                <w:rFonts w:ascii="Times New Roman" w:eastAsia="宋体" w:hAnsi="宋体" w:cs="宋体"/>
                <w:kern w:val="0"/>
                <w:sz w:val="24"/>
              </w:rPr>
            </w:pPr>
          </w:p>
        </w:tc>
      </w:tr>
      <w:tr w:rsidR="00951A18" w14:paraId="4313929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28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90 days or less: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28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28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2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2" w14:textId="77777777" w:rsidR="00951A18" w:rsidRDefault="00951A18">
            <w:pPr>
              <w:widowControl/>
              <w:jc w:val="left"/>
              <w:rPr>
                <w:rFonts w:ascii="Times New Roman" w:eastAsia="宋体" w:hAnsi="宋体" w:cs="宋体"/>
                <w:kern w:val="0"/>
                <w:sz w:val="24"/>
              </w:rPr>
            </w:pPr>
          </w:p>
        </w:tc>
      </w:tr>
      <w:tr w:rsidR="00951A18" w14:paraId="431392A2"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29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tcBorders>
              <w:top w:val="nil"/>
              <w:left w:val="nil"/>
              <w:bottom w:val="nil"/>
              <w:right w:val="nil"/>
            </w:tcBorders>
            <w:shd w:val="clear" w:color="auto" w:fill="EFEFEF"/>
            <w:tcMar>
              <w:top w:w="40" w:type="dxa"/>
              <w:left w:w="20" w:type="dxa"/>
              <w:bottom w:w="40" w:type="dxa"/>
            </w:tcMar>
            <w:vAlign w:val="bottom"/>
          </w:tcPr>
          <w:p w14:paraId="431392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2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2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29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2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(3,720)</w:t>
            </w:r>
          </w:p>
        </w:tc>
        <w:tc>
          <w:tcPr>
            <w:tcW w:w="0" w:type="auto"/>
            <w:tcBorders>
              <w:top w:val="nil"/>
              <w:left w:val="nil"/>
              <w:bottom w:val="nil"/>
              <w:right w:val="nil"/>
            </w:tcBorders>
            <w:shd w:val="clear" w:color="auto" w:fill="EFEFEF"/>
            <w:tcMar>
              <w:top w:w="40" w:type="dxa"/>
              <w:bottom w:w="40" w:type="dxa"/>
              <w:right w:w="20" w:type="dxa"/>
            </w:tcMar>
            <w:vAlign w:val="bottom"/>
          </w:tcPr>
          <w:p w14:paraId="431392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1" w14:textId="77777777" w:rsidR="00951A18" w:rsidRDefault="00951A18">
            <w:pPr>
              <w:widowControl/>
              <w:jc w:val="left"/>
              <w:rPr>
                <w:rFonts w:ascii="Times New Roman" w:eastAsia="宋体" w:hAnsi="宋体" w:cs="宋体"/>
                <w:kern w:val="0"/>
                <w:sz w:val="24"/>
              </w:rPr>
            </w:pPr>
          </w:p>
        </w:tc>
      </w:tr>
      <w:tr w:rsidR="00951A18" w14:paraId="431392AD"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92A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2A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2A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2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AC" w14:textId="77777777" w:rsidR="00951A18" w:rsidRDefault="00951A18">
            <w:pPr>
              <w:widowControl/>
              <w:jc w:val="left"/>
              <w:rPr>
                <w:rFonts w:ascii="Times New Roman" w:eastAsia="宋体" w:hAnsi="宋体" w:cs="宋体"/>
                <w:kern w:val="0"/>
                <w:sz w:val="24"/>
              </w:rPr>
            </w:pPr>
          </w:p>
        </w:tc>
      </w:tr>
      <w:tr w:rsidR="00951A18" w14:paraId="431392B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2A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left w:w="20" w:type="dxa"/>
              <w:right w:w="20" w:type="dxa"/>
            </w:tcMar>
            <w:vAlign w:val="bottom"/>
          </w:tcPr>
          <w:p w14:paraId="431392A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2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2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B7" w14:textId="77777777" w:rsidR="00951A18" w:rsidRDefault="00951A18">
            <w:pPr>
              <w:widowControl/>
              <w:jc w:val="left"/>
              <w:rPr>
                <w:rFonts w:ascii="Times New Roman" w:eastAsia="宋体" w:hAnsi="宋体" w:cs="宋体"/>
                <w:kern w:val="0"/>
                <w:sz w:val="24"/>
              </w:rPr>
            </w:pPr>
          </w:p>
        </w:tc>
      </w:tr>
      <w:tr w:rsidR="00951A18" w14:paraId="431392C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2B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2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5,373 </w:t>
            </w:r>
          </w:p>
        </w:tc>
        <w:tc>
          <w:tcPr>
            <w:tcW w:w="0" w:type="auto"/>
            <w:tcBorders>
              <w:top w:val="nil"/>
              <w:left w:val="nil"/>
              <w:bottom w:val="nil"/>
              <w:right w:val="nil"/>
            </w:tcBorders>
            <w:shd w:val="clear" w:color="auto" w:fill="auto"/>
            <w:tcMar>
              <w:top w:w="40" w:type="dxa"/>
              <w:bottom w:w="40" w:type="dxa"/>
              <w:right w:w="20" w:type="dxa"/>
            </w:tcMar>
            <w:vAlign w:val="bottom"/>
          </w:tcPr>
          <w:p w14:paraId="431392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B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2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12,977 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2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4" w14:textId="77777777" w:rsidR="00951A18" w:rsidRDefault="00951A18">
            <w:pPr>
              <w:widowControl/>
              <w:jc w:val="left"/>
              <w:rPr>
                <w:rFonts w:ascii="Times New Roman" w:eastAsia="宋体" w:hAnsi="宋体" w:cs="宋体"/>
                <w:kern w:val="0"/>
                <w:sz w:val="24"/>
              </w:rPr>
            </w:pPr>
          </w:p>
        </w:tc>
      </w:tr>
      <w:tr w:rsidR="00951A18" w14:paraId="431392D2"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2C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Repayments of </w:t>
            </w: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(5,743)</w:t>
            </w:r>
          </w:p>
        </w:tc>
        <w:tc>
          <w:tcPr>
            <w:tcW w:w="0" w:type="auto"/>
            <w:tcBorders>
              <w:top w:val="nil"/>
              <w:left w:val="nil"/>
              <w:bottom w:val="nil"/>
              <w:right w:val="nil"/>
            </w:tcBorders>
            <w:shd w:val="clear" w:color="auto" w:fill="EFEFEF"/>
            <w:tcMar>
              <w:top w:w="40" w:type="dxa"/>
              <w:bottom w:w="40" w:type="dxa"/>
              <w:right w:w="20" w:type="dxa"/>
            </w:tcMar>
            <w:vAlign w:val="bottom"/>
          </w:tcPr>
          <w:p w14:paraId="431392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2C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2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(11,283)</w:t>
            </w:r>
          </w:p>
        </w:tc>
        <w:tc>
          <w:tcPr>
            <w:tcW w:w="0" w:type="auto"/>
            <w:tcBorders>
              <w:top w:val="nil"/>
              <w:left w:val="nil"/>
              <w:bottom w:val="nil"/>
              <w:right w:val="nil"/>
            </w:tcBorders>
            <w:shd w:val="clear" w:color="auto" w:fill="EFEFEF"/>
            <w:tcMar>
              <w:top w:w="40" w:type="dxa"/>
              <w:bottom w:w="40" w:type="dxa"/>
              <w:right w:w="20" w:type="dxa"/>
            </w:tcMar>
            <w:vAlign w:val="bottom"/>
          </w:tcPr>
          <w:p w14:paraId="431392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1" w14:textId="77777777" w:rsidR="00951A18" w:rsidRDefault="00951A18">
            <w:pPr>
              <w:widowControl/>
              <w:jc w:val="left"/>
              <w:rPr>
                <w:rFonts w:ascii="Times New Roman" w:eastAsia="宋体" w:hAnsi="宋体" w:cs="宋体"/>
                <w:kern w:val="0"/>
                <w:sz w:val="24"/>
              </w:rPr>
            </w:pPr>
          </w:p>
        </w:tc>
      </w:tr>
      <w:tr w:rsidR="00951A18" w14:paraId="431392DF"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2D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92D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(370)</w:t>
            </w:r>
          </w:p>
        </w:tc>
        <w:tc>
          <w:tcPr>
            <w:tcW w:w="0" w:type="auto"/>
            <w:tcBorders>
              <w:top w:val="single" w:sz="8" w:space="0" w:color="000000"/>
              <w:left w:val="nil"/>
              <w:bottom w:val="single" w:sz="8" w:space="0" w:color="000000"/>
              <w:right w:val="nil"/>
            </w:tcBorders>
            <w:shd w:val="clear" w:color="auto" w:fill="auto"/>
            <w:tcMar>
              <w:top w:w="40" w:type="dxa"/>
              <w:bottom w:w="40" w:type="dxa"/>
              <w:right w:w="20" w:type="dxa"/>
            </w:tcMar>
            <w:vAlign w:val="bottom"/>
          </w:tcPr>
          <w:p w14:paraId="431392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D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2D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1,694 </w:t>
            </w:r>
          </w:p>
        </w:tc>
        <w:tc>
          <w:tcPr>
            <w:tcW w:w="0" w:type="auto"/>
            <w:tcBorders>
              <w:top w:val="single" w:sz="8" w:space="0" w:color="000000"/>
              <w:left w:val="nil"/>
              <w:bottom w:val="single" w:sz="8" w:space="0" w:color="000000"/>
              <w:right w:val="nil"/>
            </w:tcBorders>
            <w:shd w:val="clear" w:color="auto" w:fill="FFFFFF"/>
            <w:tcMar>
              <w:top w:w="40" w:type="dxa"/>
              <w:bottom w:w="40" w:type="dxa"/>
              <w:right w:w="20" w:type="dxa"/>
            </w:tcMar>
            <w:vAlign w:val="bottom"/>
          </w:tcPr>
          <w:p w14:paraId="431392D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DE" w14:textId="77777777" w:rsidR="00951A18" w:rsidRDefault="00951A18">
            <w:pPr>
              <w:widowControl/>
              <w:jc w:val="left"/>
              <w:rPr>
                <w:rFonts w:ascii="Times New Roman" w:eastAsia="宋体" w:hAnsi="宋体" w:cs="宋体"/>
                <w:kern w:val="0"/>
                <w:sz w:val="24"/>
              </w:rPr>
            </w:pPr>
          </w:p>
        </w:tc>
      </w:tr>
      <w:tr w:rsidR="00951A18" w14:paraId="431392EA" w14:textId="77777777">
        <w:trPr>
          <w:trHeight w:val="280"/>
        </w:trPr>
        <w:tc>
          <w:tcPr>
            <w:tcW w:w="0" w:type="auto"/>
            <w:gridSpan w:val="3"/>
            <w:tcBorders>
              <w:top w:val="nil"/>
              <w:left w:val="nil"/>
              <w:bottom w:val="nil"/>
              <w:right w:val="nil"/>
            </w:tcBorders>
            <w:shd w:val="clear" w:color="auto" w:fill="EFEFEF"/>
            <w:tcMar>
              <w:left w:w="20" w:type="dxa"/>
              <w:right w:w="20" w:type="dxa"/>
            </w:tcMar>
            <w:vAlign w:val="bottom"/>
          </w:tcPr>
          <w:p w14:paraId="431392E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92E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2E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left w:w="20" w:type="dxa"/>
              <w:right w:w="20" w:type="dxa"/>
            </w:tcMar>
            <w:vAlign w:val="bottom"/>
          </w:tcPr>
          <w:p w14:paraId="431392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E9" w14:textId="77777777" w:rsidR="00951A18" w:rsidRDefault="00951A18">
            <w:pPr>
              <w:widowControl/>
              <w:jc w:val="left"/>
              <w:rPr>
                <w:rFonts w:ascii="Times New Roman" w:eastAsia="宋体" w:hAnsi="宋体" w:cs="宋体"/>
                <w:kern w:val="0"/>
                <w:sz w:val="24"/>
              </w:rPr>
            </w:pPr>
          </w:p>
        </w:tc>
      </w:tr>
      <w:tr w:rsidR="00951A18" w14:paraId="431392F9" w14:textId="77777777">
        <w:tc>
          <w:tcPr>
            <w:tcW w:w="0" w:type="auto"/>
            <w:gridSpan w:val="3"/>
            <w:tcBorders>
              <w:top w:val="nil"/>
              <w:left w:val="nil"/>
              <w:bottom w:val="nil"/>
              <w:right w:val="nil"/>
            </w:tcBorders>
            <w:shd w:val="clear" w:color="auto" w:fill="FFFFFF"/>
            <w:tcMar>
              <w:top w:w="40" w:type="dxa"/>
              <w:left w:w="1080" w:type="dxa"/>
              <w:bottom w:w="40" w:type="dxa"/>
              <w:right w:w="20" w:type="dxa"/>
            </w:tcMar>
            <w:vAlign w:val="bottom"/>
          </w:tcPr>
          <w:p w14:paraId="431392E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from/(repayments of) commercial paper, net</w:t>
            </w:r>
          </w:p>
        </w:tc>
        <w:tc>
          <w:tcPr>
            <w:tcW w:w="0" w:type="auto"/>
            <w:tcBorders>
              <w:top w:val="nil"/>
              <w:left w:val="nil"/>
              <w:bottom w:val="double" w:sz="2" w:space="0" w:color="000000"/>
              <w:right w:val="nil"/>
            </w:tcBorders>
            <w:shd w:val="clear" w:color="auto" w:fill="auto"/>
            <w:tcMar>
              <w:top w:w="40" w:type="dxa"/>
              <w:left w:w="20" w:type="dxa"/>
              <w:bottom w:w="40" w:type="dxa"/>
            </w:tcMar>
            <w:vAlign w:val="bottom"/>
          </w:tcPr>
          <w:p w14:paraId="431392E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right w:w="0" w:type="dxa"/>
            </w:tcMar>
            <w:vAlign w:val="bottom"/>
          </w:tcPr>
          <w:p w14:paraId="431392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double" w:sz="2" w:space="0" w:color="000000"/>
              <w:right w:val="nil"/>
            </w:tcBorders>
            <w:shd w:val="clear" w:color="auto" w:fill="auto"/>
            <w:tcMar>
              <w:top w:w="40" w:type="dxa"/>
              <w:bottom w:w="40" w:type="dxa"/>
              <w:right w:w="20" w:type="dxa"/>
            </w:tcMar>
            <w:vAlign w:val="bottom"/>
          </w:tcPr>
          <w:p w14:paraId="431392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2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tcMar>
            <w:vAlign w:val="bottom"/>
          </w:tcPr>
          <w:p w14:paraId="431392F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bottom w:w="40" w:type="dxa"/>
              <w:right w:w="0" w:type="dxa"/>
            </w:tcMar>
            <w:vAlign w:val="bottom"/>
          </w:tcPr>
          <w:p w14:paraId="431392F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tcBorders>
              <w:top w:val="nil"/>
              <w:left w:val="nil"/>
              <w:bottom w:val="double" w:sz="2" w:space="0" w:color="000000"/>
              <w:right w:val="nil"/>
            </w:tcBorders>
            <w:shd w:val="clear" w:color="auto" w:fill="FFFFFF"/>
            <w:tcMar>
              <w:top w:w="40" w:type="dxa"/>
              <w:bottom w:w="40" w:type="dxa"/>
              <w:right w:w="20" w:type="dxa"/>
            </w:tcMar>
            <w:vAlign w:val="bottom"/>
          </w:tcPr>
          <w:p w14:paraId="431392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2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2F8" w14:textId="77777777" w:rsidR="00951A18" w:rsidRDefault="00951A18">
            <w:pPr>
              <w:widowControl/>
              <w:jc w:val="left"/>
              <w:rPr>
                <w:rFonts w:ascii="Times New Roman" w:eastAsia="宋体" w:hAnsi="宋体" w:cs="宋体"/>
                <w:kern w:val="0"/>
                <w:sz w:val="24"/>
              </w:rPr>
            </w:pPr>
          </w:p>
        </w:tc>
      </w:tr>
    </w:tbl>
    <w:p w14:paraId="431392FA"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In 2020, the Company entered into agreements to sell certain of its marketable securities with a promise to repurchase the securities at a specified time and amount (“Repos”). Due to the Company’s continuing involvement with t</w:t>
      </w:r>
      <w:r>
        <w:rPr>
          <w:rFonts w:ascii="Helvetica" w:eastAsia="Helvetica" w:hAnsi="Helvetica" w:cs="Helvetica"/>
          <w:color w:val="000000"/>
          <w:kern w:val="0"/>
          <w:sz w:val="18"/>
          <w:szCs w:val="18"/>
          <w:lang w:bidi="ar"/>
        </w:rPr>
        <w:t>he marketable securities, the Company accounts for its Repos as collateralized borrowings. As of June 27, 2020, the Company had $5.2 billion of Repo liabilities outstanding with maturities of less than three months, and had pledged $5.3 billion of marketab</w:t>
      </w:r>
      <w:r>
        <w:rPr>
          <w:rFonts w:ascii="Helvetica" w:eastAsia="Helvetica" w:hAnsi="Helvetica" w:cs="Helvetica"/>
          <w:color w:val="000000"/>
          <w:kern w:val="0"/>
          <w:sz w:val="18"/>
          <w:szCs w:val="18"/>
          <w:lang w:bidi="ar"/>
        </w:rPr>
        <w:t>le securities as collateral.</w:t>
      </w:r>
    </w:p>
    <w:p w14:paraId="431392FB"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431392FC"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27, 2020, the Company had outstanding floating- and fixed-rate notes with varying maturities for an aggregate principal amount of $100.1 billion (collectively the “Notes”). The Notes are senior </w:t>
      </w:r>
      <w:r>
        <w:rPr>
          <w:rFonts w:ascii="Helvetica" w:eastAsia="Helvetica" w:hAnsi="Helvetica" w:cs="Helvetica"/>
          <w:color w:val="000000"/>
          <w:kern w:val="0"/>
          <w:sz w:val="18"/>
          <w:szCs w:val="18"/>
          <w:lang w:bidi="ar"/>
        </w:rPr>
        <w:t>unsecured obligations and interest is payable in arrears. The following table provides a summary of the Company’s term debt as of June 27, 2020 and September 28, 2019:</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2491"/>
        <w:gridCol w:w="44"/>
        <w:gridCol w:w="58"/>
        <w:gridCol w:w="720"/>
        <w:gridCol w:w="57"/>
        <w:gridCol w:w="36"/>
        <w:gridCol w:w="36"/>
        <w:gridCol w:w="36"/>
        <w:gridCol w:w="124"/>
        <w:gridCol w:w="549"/>
        <w:gridCol w:w="80"/>
        <w:gridCol w:w="36"/>
        <w:gridCol w:w="36"/>
        <w:gridCol w:w="36"/>
        <w:gridCol w:w="50"/>
        <w:gridCol w:w="692"/>
        <w:gridCol w:w="49"/>
        <w:gridCol w:w="36"/>
        <w:gridCol w:w="36"/>
        <w:gridCol w:w="36"/>
        <w:gridCol w:w="124"/>
        <w:gridCol w:w="580"/>
        <w:gridCol w:w="80"/>
        <w:gridCol w:w="36"/>
        <w:gridCol w:w="36"/>
        <w:gridCol w:w="36"/>
        <w:gridCol w:w="50"/>
        <w:gridCol w:w="704"/>
        <w:gridCol w:w="178"/>
        <w:gridCol w:w="120"/>
        <w:gridCol w:w="120"/>
        <w:gridCol w:w="120"/>
        <w:gridCol w:w="218"/>
        <w:gridCol w:w="218"/>
        <w:gridCol w:w="218"/>
        <w:gridCol w:w="36"/>
        <w:gridCol w:w="36"/>
        <w:gridCol w:w="36"/>
        <w:gridCol w:w="36"/>
        <w:gridCol w:w="36"/>
        <w:gridCol w:w="36"/>
      </w:tblGrid>
      <w:tr w:rsidR="00951A18" w14:paraId="4313931B" w14:textId="77777777">
        <w:trPr>
          <w:gridAfter w:val="12"/>
        </w:trPr>
        <w:tc>
          <w:tcPr>
            <w:tcW w:w="50" w:type="pct"/>
            <w:tcBorders>
              <w:top w:val="nil"/>
              <w:left w:val="nil"/>
              <w:bottom w:val="nil"/>
              <w:right w:val="nil"/>
            </w:tcBorders>
            <w:shd w:val="clear" w:color="auto" w:fill="auto"/>
          </w:tcPr>
          <w:p w14:paraId="431392FD" w14:textId="77777777" w:rsidR="00951A18" w:rsidRDefault="00951A18">
            <w:pPr>
              <w:widowControl/>
              <w:jc w:val="left"/>
              <w:rPr>
                <w:rFonts w:ascii="Times New Roman" w:eastAsia="宋体" w:hAnsi="宋体" w:cs="宋体"/>
                <w:kern w:val="0"/>
                <w:sz w:val="24"/>
              </w:rPr>
            </w:pPr>
          </w:p>
        </w:tc>
        <w:tc>
          <w:tcPr>
            <w:tcW w:w="1771" w:type="pct"/>
            <w:tcBorders>
              <w:top w:val="nil"/>
              <w:left w:val="nil"/>
              <w:bottom w:val="nil"/>
              <w:right w:val="nil"/>
            </w:tcBorders>
            <w:shd w:val="clear" w:color="auto" w:fill="auto"/>
          </w:tcPr>
          <w:p w14:paraId="431392F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2F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0"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930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0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30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0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6" w14:textId="77777777" w:rsidR="00951A18" w:rsidRDefault="00951A1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4313930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0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30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0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C"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930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0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0F" w14:textId="77777777" w:rsidR="00951A18" w:rsidRDefault="00951A18">
            <w:pPr>
              <w:widowControl/>
              <w:jc w:val="left"/>
              <w:rPr>
                <w:rFonts w:ascii="Times New Roman" w:eastAsia="宋体" w:hAnsi="宋体" w:cs="宋体"/>
                <w:kern w:val="0"/>
                <w:sz w:val="24"/>
              </w:rPr>
            </w:pPr>
          </w:p>
        </w:tc>
        <w:tc>
          <w:tcPr>
            <w:tcW w:w="47" w:type="pct"/>
            <w:tcBorders>
              <w:top w:val="nil"/>
              <w:left w:val="nil"/>
              <w:bottom w:val="nil"/>
              <w:right w:val="nil"/>
            </w:tcBorders>
            <w:shd w:val="clear" w:color="auto" w:fill="auto"/>
          </w:tcPr>
          <w:p w14:paraId="4313931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1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12" w14:textId="77777777" w:rsidR="00951A18" w:rsidRDefault="00951A1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4313931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1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1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31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31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18" w14:textId="77777777" w:rsidR="00951A18" w:rsidRDefault="00951A18">
            <w:pPr>
              <w:widowControl/>
              <w:jc w:val="left"/>
              <w:rPr>
                <w:rFonts w:ascii="Times New Roman" w:eastAsia="宋体" w:hAnsi="宋体" w:cs="宋体"/>
                <w:kern w:val="0"/>
                <w:sz w:val="24"/>
              </w:rPr>
            </w:pPr>
          </w:p>
        </w:tc>
        <w:tc>
          <w:tcPr>
            <w:tcW w:w="536" w:type="pct"/>
            <w:tcBorders>
              <w:top w:val="nil"/>
              <w:left w:val="nil"/>
              <w:bottom w:val="nil"/>
              <w:right w:val="nil"/>
            </w:tcBorders>
            <w:shd w:val="clear" w:color="auto" w:fill="auto"/>
          </w:tcPr>
          <w:p w14:paraId="4313931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31A" w14:textId="77777777" w:rsidR="00951A18" w:rsidRDefault="00951A18">
            <w:pPr>
              <w:widowControl/>
              <w:jc w:val="left"/>
              <w:rPr>
                <w:rFonts w:ascii="Times New Roman" w:eastAsia="宋体" w:hAnsi="宋体" w:cs="宋体"/>
                <w:kern w:val="0"/>
                <w:sz w:val="24"/>
              </w:rPr>
            </w:pPr>
          </w:p>
        </w:tc>
      </w:tr>
      <w:tr w:rsidR="00951A18" w14:paraId="43139326" w14:textId="77777777">
        <w:tc>
          <w:tcPr>
            <w:tcW w:w="0" w:type="auto"/>
            <w:gridSpan w:val="3"/>
            <w:tcBorders>
              <w:top w:val="nil"/>
              <w:left w:val="nil"/>
              <w:bottom w:val="nil"/>
              <w:right w:val="nil"/>
            </w:tcBorders>
            <w:shd w:val="clear" w:color="auto" w:fill="auto"/>
            <w:tcMar>
              <w:left w:w="20" w:type="dxa"/>
              <w:right w:w="20" w:type="dxa"/>
            </w:tcMar>
            <w:vAlign w:val="bottom"/>
          </w:tcPr>
          <w:p w14:paraId="4313931C" w14:textId="77777777" w:rsidR="00951A18" w:rsidRDefault="00951A18">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4313931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Maturities</w:t>
            </w:r>
            <w:r>
              <w:rPr>
                <w:rFonts w:ascii="Helvetica" w:eastAsia="Helvetica" w:hAnsi="Helvetica" w:cs="Helvetica"/>
                <w:color w:val="000000"/>
                <w:kern w:val="0"/>
                <w:sz w:val="16"/>
                <w:szCs w:val="16"/>
                <w:lang w:bidi="ar"/>
              </w:rPr>
              <w:br/>
              <w:t>(calendar year)</w:t>
            </w:r>
          </w:p>
        </w:tc>
        <w:tc>
          <w:tcPr>
            <w:tcW w:w="0" w:type="auto"/>
            <w:gridSpan w:val="3"/>
            <w:vMerge w:val="restart"/>
            <w:tcBorders>
              <w:top w:val="nil"/>
              <w:left w:val="nil"/>
              <w:bottom w:val="nil"/>
              <w:right w:val="nil"/>
            </w:tcBorders>
            <w:shd w:val="clear" w:color="auto" w:fill="auto"/>
            <w:tcMar>
              <w:left w:w="20" w:type="dxa"/>
              <w:right w:w="20" w:type="dxa"/>
            </w:tcMar>
            <w:vAlign w:val="bottom"/>
          </w:tcPr>
          <w:p w14:paraId="4313931E"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31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June 27, 2020</w:t>
            </w:r>
          </w:p>
        </w:tc>
        <w:tc>
          <w:tcPr>
            <w:tcW w:w="0" w:type="auto"/>
            <w:gridSpan w:val="3"/>
            <w:tcBorders>
              <w:top w:val="nil"/>
              <w:left w:val="nil"/>
              <w:bottom w:val="nil"/>
              <w:right w:val="nil"/>
            </w:tcBorders>
            <w:shd w:val="clear" w:color="auto" w:fill="auto"/>
          </w:tcPr>
          <w:p w14:paraId="4313932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32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322"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32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September 28, 2019</w:t>
            </w:r>
          </w:p>
        </w:tc>
        <w:tc>
          <w:tcPr>
            <w:tcW w:w="0" w:type="auto"/>
            <w:gridSpan w:val="3"/>
            <w:tcBorders>
              <w:top w:val="nil"/>
              <w:left w:val="nil"/>
              <w:bottom w:val="nil"/>
              <w:right w:val="nil"/>
            </w:tcBorders>
            <w:shd w:val="clear" w:color="auto" w:fill="auto"/>
          </w:tcPr>
          <w:p w14:paraId="4313932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325" w14:textId="77777777" w:rsidR="00951A18" w:rsidRDefault="00951A18">
            <w:pPr>
              <w:widowControl/>
              <w:jc w:val="left"/>
              <w:rPr>
                <w:rFonts w:ascii="Times New Roman" w:eastAsia="宋体" w:hAnsi="宋体" w:cs="宋体"/>
                <w:vanish/>
                <w:kern w:val="0"/>
                <w:sz w:val="24"/>
              </w:rPr>
            </w:pPr>
          </w:p>
        </w:tc>
      </w:tr>
      <w:tr w:rsidR="00951A18" w14:paraId="43139339" w14:textId="77777777">
        <w:tc>
          <w:tcPr>
            <w:tcW w:w="0" w:type="auto"/>
            <w:gridSpan w:val="3"/>
            <w:tcBorders>
              <w:top w:val="nil"/>
              <w:left w:val="nil"/>
              <w:bottom w:val="nil"/>
              <w:right w:val="nil"/>
            </w:tcBorders>
            <w:shd w:val="clear" w:color="auto" w:fill="auto"/>
            <w:tcMar>
              <w:left w:w="20" w:type="dxa"/>
              <w:right w:w="20" w:type="dxa"/>
            </w:tcMar>
            <w:vAlign w:val="bottom"/>
          </w:tcPr>
          <w:p w14:paraId="43139327" w14:textId="77777777" w:rsidR="00951A18" w:rsidRDefault="00951A18">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43139328" w14:textId="77777777" w:rsidR="00951A18" w:rsidRDefault="00951A18">
            <w:pPr>
              <w:rPr>
                <w:rFonts w:ascii="宋体"/>
                <w:sz w:val="24"/>
              </w:rPr>
            </w:pPr>
          </w:p>
        </w:tc>
        <w:tc>
          <w:tcPr>
            <w:tcW w:w="0" w:type="auto"/>
            <w:gridSpan w:val="3"/>
            <w:vMerge/>
            <w:tcBorders>
              <w:top w:val="nil"/>
              <w:left w:val="nil"/>
              <w:bottom w:val="nil"/>
              <w:right w:val="nil"/>
            </w:tcBorders>
            <w:shd w:val="clear" w:color="auto" w:fill="auto"/>
            <w:tcMar>
              <w:left w:w="20" w:type="dxa"/>
              <w:right w:w="20" w:type="dxa"/>
            </w:tcMar>
            <w:vAlign w:val="bottom"/>
          </w:tcPr>
          <w:p w14:paraId="43139329" w14:textId="77777777" w:rsidR="00951A18" w:rsidRDefault="00951A18">
            <w:pPr>
              <w:rPr>
                <w:rFonts w:ascii="宋体"/>
                <w:sz w:val="24"/>
              </w:rPr>
            </w:pPr>
          </w:p>
        </w:tc>
        <w:tc>
          <w:tcPr>
            <w:tcW w:w="0" w:type="auto"/>
            <w:gridSpan w:val="3"/>
            <w:tcBorders>
              <w:top w:val="nil"/>
              <w:left w:val="nil"/>
              <w:bottom w:val="nil"/>
              <w:right w:val="nil"/>
            </w:tcBorders>
            <w:shd w:val="clear" w:color="auto" w:fill="auto"/>
          </w:tcPr>
          <w:p w14:paraId="4313932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32B" w14:textId="77777777" w:rsidR="00951A18" w:rsidRDefault="00951A1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32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Amount</w:t>
            </w:r>
            <w:r>
              <w:rPr>
                <w:rFonts w:ascii="Helvetica" w:eastAsia="Helvetica" w:hAnsi="Helvetica" w:cs="Helvetica"/>
                <w:color w:val="000000"/>
                <w:kern w:val="0"/>
                <w:sz w:val="16"/>
                <w:szCs w:val="16"/>
                <w:lang w:bidi="ar"/>
              </w:rPr>
              <w:br/>
              <w:t>(in millions)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32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32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Effective</w:t>
            </w:r>
            <w:r>
              <w:rPr>
                <w:rFonts w:ascii="Helvetica" w:eastAsia="Helvetica" w:hAnsi="Helvetica" w:cs="Helvetica"/>
                <w:color w:val="000000"/>
                <w:kern w:val="0"/>
                <w:sz w:val="16"/>
                <w:szCs w:val="16"/>
                <w:lang w:bidi="ar"/>
              </w:rPr>
              <w:br/>
              <w:t>Interest Rate</w:t>
            </w:r>
          </w:p>
        </w:tc>
        <w:tc>
          <w:tcPr>
            <w:tcW w:w="0" w:type="auto"/>
            <w:gridSpan w:val="3"/>
            <w:tcBorders>
              <w:top w:val="nil"/>
              <w:left w:val="nil"/>
              <w:bottom w:val="nil"/>
              <w:right w:val="nil"/>
            </w:tcBorders>
            <w:shd w:val="clear" w:color="auto" w:fill="auto"/>
            <w:tcMar>
              <w:left w:w="20" w:type="dxa"/>
              <w:right w:w="20" w:type="dxa"/>
            </w:tcMar>
            <w:vAlign w:val="bottom"/>
          </w:tcPr>
          <w:p w14:paraId="4313932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33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Amount</w:t>
            </w:r>
            <w:r>
              <w:rPr>
                <w:rFonts w:ascii="Helvetica" w:eastAsia="Helvetica" w:hAnsi="Helvetica" w:cs="Helvetica"/>
                <w:color w:val="000000"/>
                <w:kern w:val="0"/>
                <w:sz w:val="16"/>
                <w:szCs w:val="16"/>
                <w:lang w:bidi="ar"/>
              </w:rPr>
              <w:br/>
              <w:t xml:space="preserve">(in </w:t>
            </w:r>
            <w:r>
              <w:rPr>
                <w:rFonts w:ascii="Helvetica" w:eastAsia="Helvetica" w:hAnsi="Helvetica" w:cs="Helvetica"/>
                <w:color w:val="000000"/>
                <w:kern w:val="0"/>
                <w:sz w:val="16"/>
                <w:szCs w:val="16"/>
                <w:lang w:bidi="ar"/>
              </w:rPr>
              <w:t>millions)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33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33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Effective</w:t>
            </w:r>
            <w:r>
              <w:rPr>
                <w:rFonts w:ascii="Helvetica" w:eastAsia="Helvetica" w:hAnsi="Helvetica" w:cs="Helvetica"/>
                <w:color w:val="000000"/>
                <w:kern w:val="0"/>
                <w:sz w:val="16"/>
                <w:szCs w:val="16"/>
                <w:lang w:bidi="ar"/>
              </w:rPr>
              <w:br/>
              <w:t>Interest Rate</w:t>
            </w:r>
          </w:p>
        </w:tc>
        <w:tc>
          <w:tcPr>
            <w:tcW w:w="0" w:type="auto"/>
            <w:tcBorders>
              <w:top w:val="nil"/>
              <w:left w:val="nil"/>
              <w:bottom w:val="nil"/>
              <w:right w:val="nil"/>
            </w:tcBorders>
            <w:shd w:val="clear" w:color="auto" w:fill="auto"/>
          </w:tcPr>
          <w:p w14:paraId="431393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38" w14:textId="77777777" w:rsidR="00951A18" w:rsidRDefault="00951A18">
            <w:pPr>
              <w:widowControl/>
              <w:jc w:val="left"/>
              <w:rPr>
                <w:rFonts w:ascii="Times New Roman" w:eastAsia="宋体" w:hAnsi="宋体" w:cs="宋体"/>
                <w:kern w:val="0"/>
                <w:sz w:val="24"/>
              </w:rPr>
            </w:pPr>
          </w:p>
        </w:tc>
      </w:tr>
      <w:tr w:rsidR="00951A18" w14:paraId="431393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3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2013 – 2019 debt issuances:</w:t>
            </w: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33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3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33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3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33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4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34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4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3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4F" w14:textId="77777777" w:rsidR="00951A18" w:rsidRDefault="00951A18">
            <w:pPr>
              <w:widowControl/>
              <w:jc w:val="left"/>
              <w:rPr>
                <w:rFonts w:ascii="Times New Roman" w:eastAsia="宋体" w:hAnsi="宋体" w:cs="宋体"/>
                <w:kern w:val="0"/>
                <w:sz w:val="24"/>
              </w:rPr>
            </w:pPr>
          </w:p>
        </w:tc>
      </w:tr>
      <w:tr w:rsidR="00951A18" w14:paraId="4313936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51"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Floating-rate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2021 – 2022</w:t>
            </w:r>
          </w:p>
        </w:tc>
        <w:tc>
          <w:tcPr>
            <w:tcW w:w="0" w:type="auto"/>
            <w:gridSpan w:val="3"/>
            <w:tcBorders>
              <w:top w:val="nil"/>
              <w:left w:val="nil"/>
              <w:bottom w:val="nil"/>
              <w:right w:val="nil"/>
            </w:tcBorders>
            <w:shd w:val="clear" w:color="auto" w:fill="EFEFEF"/>
            <w:tcMar>
              <w:left w:w="20" w:type="dxa"/>
              <w:right w:w="20" w:type="dxa"/>
            </w:tcMar>
            <w:vAlign w:val="bottom"/>
          </w:tcPr>
          <w:p w14:paraId="431393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35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3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3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35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0.80% – 1.49%</w:t>
            </w:r>
          </w:p>
        </w:tc>
        <w:tc>
          <w:tcPr>
            <w:tcW w:w="0" w:type="auto"/>
            <w:gridSpan w:val="3"/>
            <w:tcBorders>
              <w:top w:val="nil"/>
              <w:left w:val="nil"/>
              <w:bottom w:val="nil"/>
              <w:right w:val="nil"/>
            </w:tcBorders>
            <w:shd w:val="clear" w:color="auto" w:fill="EFEFEF"/>
            <w:tcMar>
              <w:left w:w="20" w:type="dxa"/>
              <w:right w:w="20" w:type="dxa"/>
            </w:tcMar>
            <w:vAlign w:val="bottom"/>
          </w:tcPr>
          <w:p w14:paraId="431393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35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3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4,250 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3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3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 – 3.28%</w:t>
            </w:r>
          </w:p>
        </w:tc>
        <w:tc>
          <w:tcPr>
            <w:tcW w:w="0" w:type="auto"/>
            <w:tcBorders>
              <w:top w:val="nil"/>
              <w:left w:val="nil"/>
              <w:bottom w:val="nil"/>
              <w:right w:val="nil"/>
            </w:tcBorders>
            <w:shd w:val="clear" w:color="auto" w:fill="auto"/>
          </w:tcPr>
          <w:p w14:paraId="431393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6A" w14:textId="77777777" w:rsidR="00951A18" w:rsidRDefault="00951A18">
            <w:pPr>
              <w:widowControl/>
              <w:jc w:val="left"/>
              <w:rPr>
                <w:rFonts w:ascii="Times New Roman" w:eastAsia="宋体" w:hAnsi="宋体" w:cs="宋体"/>
                <w:kern w:val="0"/>
                <w:sz w:val="24"/>
              </w:rPr>
            </w:pPr>
          </w:p>
        </w:tc>
      </w:tr>
      <w:tr w:rsidR="00951A18" w14:paraId="431393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6C"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0.375% – 4.650%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 – 2049</w:t>
            </w:r>
          </w:p>
        </w:tc>
        <w:tc>
          <w:tcPr>
            <w:tcW w:w="0" w:type="auto"/>
            <w:gridSpan w:val="3"/>
            <w:tcBorders>
              <w:top w:val="nil"/>
              <w:left w:val="nil"/>
              <w:bottom w:val="nil"/>
              <w:right w:val="nil"/>
            </w:tcBorders>
            <w:shd w:val="clear" w:color="auto" w:fill="FFFFFF"/>
            <w:tcMar>
              <w:left w:w="20" w:type="dxa"/>
              <w:right w:w="20" w:type="dxa"/>
            </w:tcMar>
            <w:vAlign w:val="bottom"/>
          </w:tcPr>
          <w:p w14:paraId="4313936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3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87,055 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3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37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0.28% – 4.78%</w:t>
            </w:r>
          </w:p>
        </w:tc>
        <w:tc>
          <w:tcPr>
            <w:tcW w:w="0" w:type="auto"/>
            <w:gridSpan w:val="3"/>
            <w:tcBorders>
              <w:top w:val="nil"/>
              <w:left w:val="nil"/>
              <w:bottom w:val="nil"/>
              <w:right w:val="nil"/>
            </w:tcBorders>
            <w:shd w:val="clear" w:color="auto" w:fill="FFFFFF"/>
            <w:tcMar>
              <w:left w:w="20" w:type="dxa"/>
              <w:right w:w="20" w:type="dxa"/>
            </w:tcMar>
            <w:vAlign w:val="bottom"/>
          </w:tcPr>
          <w:p w14:paraId="4313937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3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97,429 </w:t>
            </w:r>
          </w:p>
        </w:tc>
        <w:tc>
          <w:tcPr>
            <w:tcW w:w="0" w:type="auto"/>
            <w:tcBorders>
              <w:top w:val="nil"/>
              <w:left w:val="nil"/>
              <w:bottom w:val="nil"/>
              <w:right w:val="nil"/>
            </w:tcBorders>
            <w:shd w:val="clear" w:color="auto" w:fill="FFFFFF"/>
            <w:tcMar>
              <w:top w:w="40" w:type="dxa"/>
              <w:bottom w:w="40" w:type="dxa"/>
              <w:right w:w="20" w:type="dxa"/>
            </w:tcMar>
            <w:vAlign w:val="bottom"/>
          </w:tcPr>
          <w:p w14:paraId="431393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37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0.28% – 4.78%</w:t>
            </w:r>
          </w:p>
        </w:tc>
        <w:tc>
          <w:tcPr>
            <w:tcW w:w="0" w:type="auto"/>
            <w:tcBorders>
              <w:top w:val="nil"/>
              <w:left w:val="nil"/>
              <w:bottom w:val="nil"/>
              <w:right w:val="nil"/>
            </w:tcBorders>
            <w:shd w:val="clear" w:color="auto" w:fill="auto"/>
          </w:tcPr>
          <w:p w14:paraId="431393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83" w14:textId="77777777" w:rsidR="00951A18" w:rsidRDefault="00951A18">
            <w:pPr>
              <w:widowControl/>
              <w:jc w:val="left"/>
              <w:rPr>
                <w:rFonts w:ascii="Times New Roman" w:eastAsia="宋体" w:hAnsi="宋体" w:cs="宋体"/>
                <w:kern w:val="0"/>
                <w:sz w:val="24"/>
              </w:rPr>
            </w:pPr>
          </w:p>
        </w:tc>
      </w:tr>
      <w:tr w:rsidR="00951A18" w14:paraId="4313939B"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38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9A" w14:textId="77777777" w:rsidR="00951A18" w:rsidRDefault="00951A18">
            <w:pPr>
              <w:widowControl/>
              <w:jc w:val="left"/>
              <w:rPr>
                <w:rFonts w:ascii="Times New Roman" w:eastAsia="宋体" w:hAnsi="宋体" w:cs="宋体"/>
                <w:kern w:val="0"/>
                <w:sz w:val="24"/>
              </w:rPr>
            </w:pPr>
          </w:p>
        </w:tc>
      </w:tr>
      <w:tr w:rsidR="00951A18" w14:paraId="431393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9C"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First quarter 2020 debt issuance of €2.0 billion:</w:t>
            </w:r>
          </w:p>
        </w:tc>
        <w:tc>
          <w:tcPr>
            <w:tcW w:w="0" w:type="auto"/>
            <w:gridSpan w:val="3"/>
            <w:tcBorders>
              <w:top w:val="nil"/>
              <w:left w:val="nil"/>
              <w:bottom w:val="nil"/>
              <w:right w:val="nil"/>
            </w:tcBorders>
            <w:shd w:val="clear" w:color="auto" w:fill="FFFFFF"/>
            <w:tcMar>
              <w:left w:w="20" w:type="dxa"/>
              <w:right w:w="20" w:type="dxa"/>
            </w:tcMar>
            <w:vAlign w:val="bottom"/>
          </w:tcPr>
          <w:p w14:paraId="4313939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9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9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B1" w14:textId="77777777" w:rsidR="00951A18" w:rsidRDefault="00951A18">
            <w:pPr>
              <w:widowControl/>
              <w:jc w:val="left"/>
              <w:rPr>
                <w:rFonts w:ascii="Times New Roman" w:eastAsia="宋体" w:hAnsi="宋体" w:cs="宋体"/>
                <w:kern w:val="0"/>
                <w:sz w:val="24"/>
              </w:rPr>
            </w:pPr>
          </w:p>
        </w:tc>
      </w:tr>
      <w:tr w:rsidR="00951A18" w14:paraId="431393C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B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0.000% – 0.500%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 – 2031</w:t>
            </w:r>
          </w:p>
        </w:tc>
        <w:tc>
          <w:tcPr>
            <w:tcW w:w="0" w:type="auto"/>
            <w:gridSpan w:val="3"/>
            <w:tcBorders>
              <w:top w:val="nil"/>
              <w:left w:val="nil"/>
              <w:bottom w:val="nil"/>
              <w:right w:val="nil"/>
            </w:tcBorders>
            <w:shd w:val="clear" w:color="auto" w:fill="EFEFEF"/>
            <w:tcMar>
              <w:left w:w="20" w:type="dxa"/>
              <w:right w:w="20" w:type="dxa"/>
            </w:tcMar>
            <w:vAlign w:val="bottom"/>
          </w:tcPr>
          <w:p w14:paraId="431393B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3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2,260 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3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3B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0.56%</w:t>
            </w:r>
          </w:p>
        </w:tc>
        <w:tc>
          <w:tcPr>
            <w:tcW w:w="0" w:type="auto"/>
            <w:gridSpan w:val="3"/>
            <w:tcBorders>
              <w:top w:val="nil"/>
              <w:left w:val="nil"/>
              <w:bottom w:val="nil"/>
              <w:right w:val="nil"/>
            </w:tcBorders>
            <w:shd w:val="clear" w:color="auto" w:fill="EFEFEF"/>
            <w:tcMar>
              <w:left w:w="20" w:type="dxa"/>
              <w:right w:w="20" w:type="dxa"/>
            </w:tcMar>
            <w:vAlign w:val="bottom"/>
          </w:tcPr>
          <w:p w14:paraId="431393B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3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3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3B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3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3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auto"/>
          </w:tcPr>
          <w:p w14:paraId="431393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CB" w14:textId="77777777" w:rsidR="00951A18" w:rsidRDefault="00951A18">
            <w:pPr>
              <w:widowControl/>
              <w:jc w:val="left"/>
              <w:rPr>
                <w:rFonts w:ascii="Times New Roman" w:eastAsia="宋体" w:hAnsi="宋体" w:cs="宋体"/>
                <w:kern w:val="0"/>
                <w:sz w:val="24"/>
              </w:rPr>
            </w:pPr>
          </w:p>
        </w:tc>
      </w:tr>
      <w:tr w:rsidR="00951A18" w14:paraId="431393E3" w14:textId="77777777">
        <w:trPr>
          <w:trHeight w:val="240"/>
        </w:trPr>
        <w:tc>
          <w:tcPr>
            <w:tcW w:w="0" w:type="auto"/>
            <w:gridSpan w:val="3"/>
            <w:tcBorders>
              <w:top w:val="nil"/>
              <w:left w:val="nil"/>
              <w:bottom w:val="nil"/>
              <w:right w:val="nil"/>
            </w:tcBorders>
            <w:shd w:val="clear" w:color="auto" w:fill="FFFFFF"/>
            <w:tcMar>
              <w:left w:w="20" w:type="dxa"/>
              <w:right w:w="20" w:type="dxa"/>
            </w:tcMar>
            <w:vAlign w:val="bottom"/>
          </w:tcPr>
          <w:p w14:paraId="431393C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C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C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3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E2" w14:textId="77777777" w:rsidR="00951A18" w:rsidRDefault="00951A18">
            <w:pPr>
              <w:widowControl/>
              <w:jc w:val="left"/>
              <w:rPr>
                <w:rFonts w:ascii="Times New Roman" w:eastAsia="宋体" w:hAnsi="宋体" w:cs="宋体"/>
                <w:kern w:val="0"/>
                <w:sz w:val="24"/>
              </w:rPr>
            </w:pPr>
          </w:p>
        </w:tc>
      </w:tr>
      <w:tr w:rsidR="00951A18" w14:paraId="431393F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3E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Third quarter 2020 debt issuance of $8.5 billion:</w:t>
            </w:r>
          </w:p>
        </w:tc>
        <w:tc>
          <w:tcPr>
            <w:tcW w:w="0" w:type="auto"/>
            <w:gridSpan w:val="3"/>
            <w:tcBorders>
              <w:top w:val="nil"/>
              <w:left w:val="nil"/>
              <w:bottom w:val="nil"/>
              <w:right w:val="nil"/>
            </w:tcBorders>
            <w:shd w:val="clear" w:color="auto" w:fill="EFEFEF"/>
            <w:tcMar>
              <w:left w:w="20" w:type="dxa"/>
              <w:right w:w="20" w:type="dxa"/>
            </w:tcMar>
            <w:vAlign w:val="bottom"/>
          </w:tcPr>
          <w:p w14:paraId="431393E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9" w14:textId="77777777" w:rsidR="00951A18" w:rsidRDefault="00951A1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3ED" w14:textId="77777777" w:rsidR="00951A18" w:rsidRDefault="00951A1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3F9" w14:textId="77777777" w:rsidR="00951A18" w:rsidRDefault="00951A18">
            <w:pPr>
              <w:widowControl/>
              <w:jc w:val="left"/>
              <w:rPr>
                <w:rFonts w:ascii="Times New Roman" w:eastAsia="宋体" w:hAnsi="宋体" w:cs="宋体"/>
                <w:kern w:val="0"/>
                <w:sz w:val="24"/>
              </w:rPr>
            </w:pPr>
          </w:p>
        </w:tc>
      </w:tr>
      <w:tr w:rsidR="00951A18" w14:paraId="431394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F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0.750% – 2.650%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3F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2023 – 2050</w:t>
            </w:r>
          </w:p>
        </w:tc>
        <w:tc>
          <w:tcPr>
            <w:tcW w:w="0" w:type="auto"/>
            <w:gridSpan w:val="3"/>
            <w:tcBorders>
              <w:top w:val="nil"/>
              <w:left w:val="nil"/>
              <w:bottom w:val="nil"/>
              <w:right w:val="nil"/>
            </w:tcBorders>
            <w:shd w:val="clear" w:color="auto" w:fill="FFFFFF"/>
            <w:tcMar>
              <w:left w:w="20" w:type="dxa"/>
              <w:right w:w="20" w:type="dxa"/>
            </w:tcMar>
            <w:vAlign w:val="bottom"/>
          </w:tcPr>
          <w:p w14:paraId="431393FD" w14:textId="77777777" w:rsidR="00951A18" w:rsidRDefault="00951A1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3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8,500 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3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00" w14:textId="77777777" w:rsidR="00951A18" w:rsidRDefault="00951A1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4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0.84% – 2.72%</w:t>
            </w:r>
          </w:p>
        </w:tc>
        <w:tc>
          <w:tcPr>
            <w:tcW w:w="0" w:type="auto"/>
            <w:gridSpan w:val="3"/>
            <w:tcBorders>
              <w:top w:val="nil"/>
              <w:left w:val="nil"/>
              <w:bottom w:val="nil"/>
              <w:right w:val="nil"/>
            </w:tcBorders>
            <w:shd w:val="clear" w:color="auto" w:fill="FFFFFF"/>
            <w:tcMar>
              <w:left w:w="20" w:type="dxa"/>
              <w:right w:w="20" w:type="dxa"/>
            </w:tcMar>
            <w:vAlign w:val="bottom"/>
          </w:tcPr>
          <w:p w14:paraId="43139402" w14:textId="77777777" w:rsidR="00951A18" w:rsidRDefault="00951A1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4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940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05" w14:textId="77777777" w:rsidR="00951A18" w:rsidRDefault="00951A1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4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94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auto"/>
          </w:tcPr>
          <w:p w14:paraId="431394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13" w14:textId="77777777" w:rsidR="00951A18" w:rsidRDefault="00951A18">
            <w:pPr>
              <w:widowControl/>
              <w:jc w:val="left"/>
              <w:rPr>
                <w:rFonts w:ascii="Times New Roman" w:eastAsia="宋体" w:hAnsi="宋体" w:cs="宋体"/>
                <w:kern w:val="0"/>
                <w:sz w:val="24"/>
              </w:rPr>
            </w:pPr>
          </w:p>
        </w:tc>
      </w:tr>
      <w:tr w:rsidR="00951A18" w14:paraId="4313942D"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941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term debt</w:t>
            </w:r>
          </w:p>
        </w:tc>
        <w:tc>
          <w:tcPr>
            <w:tcW w:w="0" w:type="auto"/>
            <w:gridSpan w:val="3"/>
            <w:tcBorders>
              <w:top w:val="nil"/>
              <w:left w:val="nil"/>
              <w:bottom w:val="nil"/>
              <w:right w:val="nil"/>
            </w:tcBorders>
            <w:shd w:val="clear" w:color="auto" w:fill="EFEFEF"/>
            <w:tcMar>
              <w:left w:w="20" w:type="dxa"/>
              <w:right w:w="20" w:type="dxa"/>
            </w:tcMar>
            <w:vAlign w:val="bottom"/>
          </w:tcPr>
          <w:p w14:paraId="4313941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17"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4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100,065 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4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1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1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1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4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101,679 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4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1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2C" w14:textId="77777777" w:rsidR="00951A18" w:rsidRDefault="00951A18">
            <w:pPr>
              <w:widowControl/>
              <w:jc w:val="left"/>
              <w:rPr>
                <w:rFonts w:ascii="Times New Roman" w:eastAsia="宋体" w:hAnsi="宋体" w:cs="宋体"/>
                <w:kern w:val="0"/>
                <w:sz w:val="24"/>
              </w:rPr>
            </w:pPr>
          </w:p>
        </w:tc>
      </w:tr>
      <w:tr w:rsidR="00951A18" w14:paraId="43139444" w14:textId="77777777">
        <w:trPr>
          <w:trHeight w:val="240"/>
        </w:trPr>
        <w:tc>
          <w:tcPr>
            <w:tcW w:w="0" w:type="auto"/>
            <w:gridSpan w:val="3"/>
            <w:tcBorders>
              <w:top w:val="nil"/>
              <w:left w:val="nil"/>
              <w:bottom w:val="nil"/>
              <w:right w:val="nil"/>
            </w:tcBorders>
            <w:shd w:val="clear" w:color="auto" w:fill="FFFFFF"/>
            <w:tcMar>
              <w:left w:w="20" w:type="dxa"/>
              <w:right w:w="20" w:type="dxa"/>
            </w:tcMar>
            <w:vAlign w:val="bottom"/>
          </w:tcPr>
          <w:p w14:paraId="4313942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2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43" w14:textId="77777777" w:rsidR="00951A18" w:rsidRDefault="00951A18">
            <w:pPr>
              <w:widowControl/>
              <w:jc w:val="left"/>
              <w:rPr>
                <w:rFonts w:ascii="Times New Roman" w:eastAsia="宋体" w:hAnsi="宋体" w:cs="宋体"/>
                <w:kern w:val="0"/>
                <w:sz w:val="24"/>
              </w:rPr>
            </w:pPr>
          </w:p>
        </w:tc>
      </w:tr>
      <w:tr w:rsidR="00951A18" w14:paraId="431394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445"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Unamortized premium/(discount) and issuance costs, net</w:t>
            </w:r>
          </w:p>
        </w:tc>
        <w:tc>
          <w:tcPr>
            <w:tcW w:w="0" w:type="auto"/>
            <w:gridSpan w:val="3"/>
            <w:tcBorders>
              <w:top w:val="nil"/>
              <w:left w:val="nil"/>
              <w:bottom w:val="nil"/>
              <w:right w:val="nil"/>
            </w:tcBorders>
            <w:shd w:val="clear" w:color="auto" w:fill="EFEFEF"/>
            <w:tcMar>
              <w:left w:w="20" w:type="dxa"/>
              <w:right w:w="20" w:type="dxa"/>
            </w:tcMar>
            <w:vAlign w:val="bottom"/>
          </w:tcPr>
          <w:p w14:paraId="4313944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4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4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(279)</w:t>
            </w:r>
          </w:p>
        </w:tc>
        <w:tc>
          <w:tcPr>
            <w:tcW w:w="0" w:type="auto"/>
            <w:tcBorders>
              <w:top w:val="nil"/>
              <w:left w:val="nil"/>
              <w:bottom w:val="nil"/>
              <w:right w:val="nil"/>
            </w:tcBorders>
            <w:shd w:val="clear" w:color="auto" w:fill="EFEFEF"/>
            <w:tcMar>
              <w:top w:w="40" w:type="dxa"/>
              <w:bottom w:w="40" w:type="dxa"/>
              <w:right w:w="20" w:type="dxa"/>
            </w:tcMar>
            <w:vAlign w:val="bottom"/>
          </w:tcPr>
          <w:p w14:paraId="431394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4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4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4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4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(224)</w:t>
            </w:r>
          </w:p>
        </w:tc>
        <w:tc>
          <w:tcPr>
            <w:tcW w:w="0" w:type="auto"/>
            <w:tcBorders>
              <w:top w:val="nil"/>
              <w:left w:val="nil"/>
              <w:bottom w:val="nil"/>
              <w:right w:val="nil"/>
            </w:tcBorders>
            <w:shd w:val="clear" w:color="auto" w:fill="EFEFEF"/>
            <w:tcMar>
              <w:top w:w="40" w:type="dxa"/>
              <w:bottom w:w="40" w:type="dxa"/>
              <w:right w:w="20" w:type="dxa"/>
            </w:tcMar>
            <w:vAlign w:val="bottom"/>
          </w:tcPr>
          <w:p w14:paraId="431394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4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5C" w14:textId="77777777" w:rsidR="00951A18" w:rsidRDefault="00951A18">
            <w:pPr>
              <w:widowControl/>
              <w:jc w:val="left"/>
              <w:rPr>
                <w:rFonts w:ascii="Times New Roman" w:eastAsia="宋体" w:hAnsi="宋体" w:cs="宋体"/>
                <w:kern w:val="0"/>
                <w:sz w:val="24"/>
              </w:rPr>
            </w:pPr>
          </w:p>
        </w:tc>
      </w:tr>
      <w:tr w:rsidR="00951A18" w14:paraId="43139476"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45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Hedge accounting fair value adjustments</w:t>
            </w:r>
          </w:p>
        </w:tc>
        <w:tc>
          <w:tcPr>
            <w:tcW w:w="0" w:type="auto"/>
            <w:gridSpan w:val="3"/>
            <w:tcBorders>
              <w:top w:val="nil"/>
              <w:left w:val="nil"/>
              <w:bottom w:val="nil"/>
              <w:right w:val="nil"/>
            </w:tcBorders>
            <w:shd w:val="clear" w:color="auto" w:fill="FFFFFF"/>
            <w:tcMar>
              <w:left w:w="20" w:type="dxa"/>
              <w:right w:w="20" w:type="dxa"/>
            </w:tcMar>
            <w:vAlign w:val="bottom"/>
          </w:tcPr>
          <w:p w14:paraId="4313945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6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4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4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6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6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6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4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612 </w:t>
            </w:r>
          </w:p>
        </w:tc>
        <w:tc>
          <w:tcPr>
            <w:tcW w:w="0" w:type="auto"/>
            <w:tcBorders>
              <w:top w:val="nil"/>
              <w:left w:val="nil"/>
              <w:bottom w:val="nil"/>
              <w:right w:val="nil"/>
            </w:tcBorders>
            <w:shd w:val="clear" w:color="auto" w:fill="FFFFFF"/>
            <w:tcMar>
              <w:top w:w="40" w:type="dxa"/>
              <w:bottom w:w="40" w:type="dxa"/>
              <w:right w:w="20" w:type="dxa"/>
            </w:tcMar>
            <w:vAlign w:val="bottom"/>
          </w:tcPr>
          <w:p w14:paraId="431394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6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75" w14:textId="77777777" w:rsidR="00951A18" w:rsidRDefault="00951A18">
            <w:pPr>
              <w:widowControl/>
              <w:jc w:val="left"/>
              <w:rPr>
                <w:rFonts w:ascii="Times New Roman" w:eastAsia="宋体" w:hAnsi="宋体" w:cs="宋体"/>
                <w:kern w:val="0"/>
                <w:sz w:val="24"/>
              </w:rPr>
            </w:pPr>
          </w:p>
        </w:tc>
      </w:tr>
      <w:tr w:rsidR="00951A18" w14:paraId="4313948F"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47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Less: Current portion of term debt</w:t>
            </w:r>
          </w:p>
        </w:tc>
        <w:tc>
          <w:tcPr>
            <w:tcW w:w="0" w:type="auto"/>
            <w:gridSpan w:val="3"/>
            <w:tcBorders>
              <w:top w:val="nil"/>
              <w:left w:val="nil"/>
              <w:bottom w:val="nil"/>
              <w:right w:val="nil"/>
            </w:tcBorders>
            <w:shd w:val="clear" w:color="auto" w:fill="EFEFEF"/>
            <w:tcMar>
              <w:left w:w="20" w:type="dxa"/>
              <w:right w:w="20" w:type="dxa"/>
            </w:tcMar>
            <w:vAlign w:val="bottom"/>
          </w:tcPr>
          <w:p w14:paraId="4313947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7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4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(7,509)</w:t>
            </w:r>
          </w:p>
        </w:tc>
        <w:tc>
          <w:tcPr>
            <w:tcW w:w="0" w:type="auto"/>
            <w:tcBorders>
              <w:top w:val="nil"/>
              <w:left w:val="nil"/>
              <w:bottom w:val="nil"/>
              <w:right w:val="nil"/>
            </w:tcBorders>
            <w:shd w:val="clear" w:color="auto" w:fill="EFEFEF"/>
            <w:tcMar>
              <w:top w:w="40" w:type="dxa"/>
              <w:bottom w:w="40" w:type="dxa"/>
              <w:right w:w="20" w:type="dxa"/>
            </w:tcMar>
            <w:vAlign w:val="bottom"/>
          </w:tcPr>
          <w:p w14:paraId="431394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7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7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7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4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(10,260)</w:t>
            </w:r>
          </w:p>
        </w:tc>
        <w:tc>
          <w:tcPr>
            <w:tcW w:w="0" w:type="auto"/>
            <w:tcBorders>
              <w:top w:val="nil"/>
              <w:left w:val="nil"/>
              <w:bottom w:val="nil"/>
              <w:right w:val="nil"/>
            </w:tcBorders>
            <w:shd w:val="clear" w:color="auto" w:fill="EFEFEF"/>
            <w:tcMar>
              <w:top w:w="40" w:type="dxa"/>
              <w:bottom w:w="40" w:type="dxa"/>
              <w:right w:w="20" w:type="dxa"/>
            </w:tcMar>
            <w:vAlign w:val="bottom"/>
          </w:tcPr>
          <w:p w14:paraId="431394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48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4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8E" w14:textId="77777777" w:rsidR="00951A18" w:rsidRDefault="00951A18">
            <w:pPr>
              <w:widowControl/>
              <w:jc w:val="left"/>
              <w:rPr>
                <w:rFonts w:ascii="Times New Roman" w:eastAsia="宋体" w:hAnsi="宋体" w:cs="宋体"/>
                <w:kern w:val="0"/>
                <w:sz w:val="24"/>
              </w:rPr>
            </w:pPr>
          </w:p>
        </w:tc>
      </w:tr>
      <w:tr w:rsidR="00951A18" w14:paraId="431394AA"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49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non-current portion of term debt</w:t>
            </w:r>
          </w:p>
        </w:tc>
        <w:tc>
          <w:tcPr>
            <w:tcW w:w="0" w:type="auto"/>
            <w:gridSpan w:val="3"/>
            <w:tcBorders>
              <w:top w:val="nil"/>
              <w:left w:val="nil"/>
              <w:bottom w:val="nil"/>
              <w:right w:val="nil"/>
            </w:tcBorders>
            <w:shd w:val="clear" w:color="auto" w:fill="FFFFFF"/>
            <w:tcMar>
              <w:left w:w="20" w:type="dxa"/>
              <w:right w:w="20" w:type="dxa"/>
            </w:tcMar>
            <w:vAlign w:val="bottom"/>
          </w:tcPr>
          <w:p w14:paraId="4313949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9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49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4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94,048 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4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9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9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98"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49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4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91,807 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4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49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4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A9" w14:textId="77777777" w:rsidR="00951A18" w:rsidRDefault="00951A18">
            <w:pPr>
              <w:widowControl/>
              <w:jc w:val="left"/>
              <w:rPr>
                <w:rFonts w:ascii="Times New Roman" w:eastAsia="宋体" w:hAnsi="宋体" w:cs="宋体"/>
                <w:kern w:val="0"/>
                <w:sz w:val="24"/>
              </w:rPr>
            </w:pPr>
          </w:p>
        </w:tc>
      </w:tr>
    </w:tbl>
    <w:p w14:paraId="431394A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17</w:t>
      </w:r>
    </w:p>
    <w:p w14:paraId="431394AC" w14:textId="77777777" w:rsidR="00951A18" w:rsidRDefault="005A4B9A">
      <w:pPr>
        <w:widowControl/>
        <w:jc w:val="center"/>
      </w:pPr>
      <w:r>
        <w:rPr>
          <w:rFonts w:ascii="宋体" w:eastAsia="宋体" w:hAnsi="宋体" w:cs="宋体"/>
          <w:kern w:val="0"/>
          <w:sz w:val="24"/>
        </w:rPr>
        <w:pict w14:anchorId="4313A547">
          <v:rect id="_x0000_i1043" style="width:6in;height:1.5pt" o:hralign="center" o:hrstd="t" o:hr="t" fillcolor="#a0a0a0" stroked="f"/>
        </w:pict>
      </w:r>
    </w:p>
    <w:p w14:paraId="431394AD"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4AE"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To manage interest rate risk on certain of its U.S. dollar–denominated fixed- or floating</w:t>
      </w:r>
      <w:r>
        <w:rPr>
          <w:rFonts w:ascii="Helvetica" w:eastAsia="Helvetica" w:hAnsi="Helvetica" w:cs="Helvetica"/>
          <w:color w:val="000000"/>
          <w:kern w:val="0"/>
          <w:sz w:val="18"/>
          <w:szCs w:val="18"/>
          <w:lang w:bidi="ar"/>
        </w:rPr>
        <w:t>-rate notes, the Company has entered into interest rate swaps to effectively convert the fixed interest rates to floating interest rates or the floating interest rates to fixed interest rates on a portion of these notes. Additionally, to manage foreign cur</w:t>
      </w:r>
      <w:r>
        <w:rPr>
          <w:rFonts w:ascii="Helvetica" w:eastAsia="Helvetica" w:hAnsi="Helvetica" w:cs="Helvetica"/>
          <w:color w:val="000000"/>
          <w:kern w:val="0"/>
          <w:sz w:val="18"/>
          <w:szCs w:val="18"/>
          <w:lang w:bidi="ar"/>
        </w:rPr>
        <w:t>rency risk on certain of its foreign currency–denominated notes, the Company has entered into foreign currency swaps to effectively convert these notes to U.S. dollar–denominated notes.</w:t>
      </w:r>
    </w:p>
    <w:p w14:paraId="431394AF"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28, 2019, a portion of the Company’s Japanese yen–deno</w:t>
      </w:r>
      <w:r>
        <w:rPr>
          <w:rFonts w:ascii="Helvetica" w:eastAsia="Helvetica" w:hAnsi="Helvetica" w:cs="Helvetica"/>
          <w:color w:val="000000"/>
          <w:kern w:val="0"/>
          <w:sz w:val="18"/>
          <w:szCs w:val="18"/>
          <w:lang w:bidi="ar"/>
        </w:rPr>
        <w:t>minated notes with a carrying value of $1.0 billion was designated as a hedge of the foreign currency exposure of the Company’s net investment in a foreign operation. The Company’s Japanese yen–denominated notes matured during the third quarter of 2020 and</w:t>
      </w:r>
      <w:r>
        <w:rPr>
          <w:rFonts w:ascii="Helvetica" w:eastAsia="Helvetica" w:hAnsi="Helvetica" w:cs="Helvetica"/>
          <w:color w:val="000000"/>
          <w:kern w:val="0"/>
          <w:sz w:val="18"/>
          <w:szCs w:val="18"/>
          <w:lang w:bidi="ar"/>
        </w:rPr>
        <w:t xml:space="preserve"> the associated net investment hedges were terminated. For further discussion regarding the Company’s use of derivative instruments, refer to the Derivative Financial Instruments section of Note 3, “Financial Instruments.”</w:t>
      </w:r>
    </w:p>
    <w:p w14:paraId="431394B0"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effective interest rates for </w:t>
      </w:r>
      <w:r>
        <w:rPr>
          <w:rFonts w:ascii="Helvetica" w:eastAsia="Helvetica" w:hAnsi="Helvetica" w:cs="Helvetica"/>
          <w:color w:val="000000"/>
          <w:kern w:val="0"/>
          <w:sz w:val="18"/>
          <w:szCs w:val="18"/>
          <w:lang w:bidi="ar"/>
        </w:rPr>
        <w:t>the Notes include the interest on the Notes, amortization of the discount or premium and, if applicable, adjustments related to hedging. The Company recognized $664 million and $2.1 billion of interest cost on its term debt for the three- and nine-month pe</w:t>
      </w:r>
      <w:r>
        <w:rPr>
          <w:rFonts w:ascii="Helvetica" w:eastAsia="Helvetica" w:hAnsi="Helvetica" w:cs="Helvetica"/>
          <w:color w:val="000000"/>
          <w:kern w:val="0"/>
          <w:sz w:val="18"/>
          <w:szCs w:val="18"/>
          <w:lang w:bidi="ar"/>
        </w:rPr>
        <w:t>riods ended June 27, 2020, respectively. The Company recognized $790 million and $2.4 billion of interest cost on its term debt for the three- and nine-month periods ended June 29, 2019, respectively.</w:t>
      </w:r>
    </w:p>
    <w:p w14:paraId="431394B1"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27, 2020 and September 28, 2019, the fair va</w:t>
      </w:r>
      <w:r>
        <w:rPr>
          <w:rFonts w:ascii="Helvetica" w:eastAsia="Helvetica" w:hAnsi="Helvetica" w:cs="Helvetica"/>
          <w:color w:val="000000"/>
          <w:kern w:val="0"/>
          <w:sz w:val="18"/>
          <w:szCs w:val="18"/>
          <w:lang w:bidi="ar"/>
        </w:rPr>
        <w:t>lue of the Company’s Notes, based on Level 2 inputs, was $110.8 billion and $107.5 billion, respectively.</w:t>
      </w:r>
    </w:p>
    <w:p w14:paraId="431394B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Shareholders’ Equity</w:t>
      </w:r>
    </w:p>
    <w:p w14:paraId="431394B3"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431394B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27, 2020, the Company was authorized to purchase up to $225 billion of the </w:t>
      </w:r>
      <w:r>
        <w:rPr>
          <w:rFonts w:ascii="Helvetica" w:eastAsia="Helvetica" w:hAnsi="Helvetica" w:cs="Helvetica"/>
          <w:color w:val="000000"/>
          <w:kern w:val="0"/>
          <w:sz w:val="18"/>
          <w:szCs w:val="18"/>
          <w:lang w:bidi="ar"/>
        </w:rPr>
        <w:t>Company’s common stock under a share repurchase program, of which $150.6 billion had been utilized. During the nine months ended June 27, 2020, the Company repurchased 186.4 million shares of its common stock for $54.5 billion, including 35.2 million share</w:t>
      </w:r>
      <w:r>
        <w:rPr>
          <w:rFonts w:ascii="Helvetica" w:eastAsia="Helvetica" w:hAnsi="Helvetica" w:cs="Helvetica"/>
          <w:color w:val="000000"/>
          <w:kern w:val="0"/>
          <w:sz w:val="18"/>
          <w:szCs w:val="18"/>
          <w:lang w:bidi="ar"/>
        </w:rPr>
        <w:t>s delivered under a $10.0 billion November 2019 accelerated share repurchase arrangement (“ASR”) and 15.2 million shares initially delivered under a $6.0 billion May 2020 ASR. The Company’s share repurchase program does not obligate it to acquire any speci</w:t>
      </w:r>
      <w:r>
        <w:rPr>
          <w:rFonts w:ascii="Helvetica" w:eastAsia="Helvetica" w:hAnsi="Helvetica" w:cs="Helvetica"/>
          <w:color w:val="000000"/>
          <w:kern w:val="0"/>
          <w:sz w:val="18"/>
          <w:szCs w:val="18"/>
          <w:lang w:bidi="ar"/>
        </w:rPr>
        <w:t>fic number of shares. Under this program, shares may be repurchased in privately negotiated and/or open market transactions, including under plans complying with Rule 10b5-1 under the Securities Exchange Act of 1934, as amended (the “Exchange Act”).</w:t>
      </w:r>
    </w:p>
    <w:p w14:paraId="431394B5"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Under </w:t>
      </w:r>
      <w:r>
        <w:rPr>
          <w:rFonts w:ascii="Helvetica" w:eastAsia="Helvetica" w:hAnsi="Helvetica" w:cs="Helvetica"/>
          <w:color w:val="000000"/>
          <w:kern w:val="0"/>
          <w:sz w:val="18"/>
          <w:szCs w:val="18"/>
          <w:lang w:bidi="ar"/>
        </w:rPr>
        <w:t>the Company’s ASRs, financial institutions deliver shares of the Company’s common stock during the purchase period of each ASR in exchange for an up-front payment. The total number of shares ultimately delivered under the May 2020 ASR, and therefore the av</w:t>
      </w:r>
      <w:r>
        <w:rPr>
          <w:rFonts w:ascii="Helvetica" w:eastAsia="Helvetica" w:hAnsi="Helvetica" w:cs="Helvetica"/>
          <w:color w:val="000000"/>
          <w:kern w:val="0"/>
          <w:sz w:val="18"/>
          <w:szCs w:val="18"/>
          <w:lang w:bidi="ar"/>
        </w:rPr>
        <w:t>erage repurchase price paid per share, is determined based on the volume-weighted average price of the Company’s common stock during the purchase period, which will end in or before August 2020. The shares received are retired in the periods they are deliv</w:t>
      </w:r>
      <w:r>
        <w:rPr>
          <w:rFonts w:ascii="Helvetica" w:eastAsia="Helvetica" w:hAnsi="Helvetica" w:cs="Helvetica"/>
          <w:color w:val="000000"/>
          <w:kern w:val="0"/>
          <w:sz w:val="18"/>
          <w:szCs w:val="18"/>
          <w:lang w:bidi="ar"/>
        </w:rPr>
        <w:t>ered, and the up-front payment is accounted for as a reduction to retained earnings in the Company’s Condensed Consolidated Statement of Shareholders’ Equity in the period the payment is made.</w:t>
      </w:r>
    </w:p>
    <w:p w14:paraId="431394B6"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Common Stock Split</w:t>
      </w:r>
    </w:p>
    <w:p w14:paraId="431394B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July 30, 2020, the Company announced a fo</w:t>
      </w:r>
      <w:r>
        <w:rPr>
          <w:rFonts w:ascii="Helvetica" w:eastAsia="Helvetica" w:hAnsi="Helvetica" w:cs="Helvetica"/>
          <w:color w:val="000000"/>
          <w:kern w:val="0"/>
          <w:sz w:val="18"/>
          <w:szCs w:val="18"/>
          <w:lang w:bidi="ar"/>
        </w:rPr>
        <w:t>ur-for-one split of its common stock to shareholders of record as of the close of business on August 24, 2020. Trading of the Company’s common stock will begin on a split-adjusted basis on August 31, 2020.</w:t>
      </w:r>
    </w:p>
    <w:p w14:paraId="431394B8"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Comprehensive Income</w:t>
      </w:r>
    </w:p>
    <w:p w14:paraId="431394B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Company’s OCI consists of foreign currency translation adjustments from those subsidiaries not using the U.S. dollar as their functional currency, net deferred gains and losses on certain derivative instruments accounted for as hedges, and unrealized gains</w:t>
      </w:r>
      <w:r>
        <w:rPr>
          <w:rFonts w:ascii="Helvetica" w:eastAsia="Helvetica" w:hAnsi="Helvetica" w:cs="Helvetica"/>
          <w:color w:val="000000"/>
          <w:kern w:val="0"/>
          <w:sz w:val="18"/>
          <w:szCs w:val="18"/>
          <w:lang w:bidi="ar"/>
        </w:rPr>
        <w:t xml:space="preserve"> and losses on marketable debt securities classified as available-for-sale.</w:t>
      </w:r>
    </w:p>
    <w:p w14:paraId="431394BA"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18</w:t>
      </w:r>
    </w:p>
    <w:p w14:paraId="431394BB" w14:textId="77777777" w:rsidR="00951A18" w:rsidRDefault="005A4B9A">
      <w:pPr>
        <w:widowControl/>
        <w:jc w:val="center"/>
      </w:pPr>
      <w:r>
        <w:rPr>
          <w:rFonts w:ascii="宋体" w:eastAsia="宋体" w:hAnsi="宋体" w:cs="宋体"/>
          <w:kern w:val="0"/>
          <w:sz w:val="24"/>
        </w:rPr>
        <w:pict w14:anchorId="4313A548">
          <v:rect id="_x0000_i1044" style="width:6in;height:1.5pt" o:hralign="center" o:hrstd="t" o:hr="t" fillcolor="#a0a0a0" stroked="f"/>
        </w:pict>
      </w:r>
    </w:p>
    <w:p w14:paraId="431394BC"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4BD"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pre-tax amounts reclassified from AOCI into the Condensed Consolidated Statements of Operations, and the assoc</w:t>
      </w:r>
      <w:r>
        <w:rPr>
          <w:rFonts w:ascii="Helvetica" w:eastAsia="Helvetica" w:hAnsi="Helvetica" w:cs="Helvetica"/>
          <w:color w:val="000000"/>
          <w:kern w:val="0"/>
          <w:sz w:val="18"/>
          <w:szCs w:val="18"/>
          <w:lang w:bidi="ar"/>
        </w:rPr>
        <w:t>iated financial statement line items, for the three- and nine-month periods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152"/>
        <w:gridCol w:w="37"/>
        <w:gridCol w:w="36"/>
        <w:gridCol w:w="36"/>
        <w:gridCol w:w="36"/>
        <w:gridCol w:w="63"/>
        <w:gridCol w:w="1454"/>
        <w:gridCol w:w="63"/>
        <w:gridCol w:w="36"/>
        <w:gridCol w:w="36"/>
        <w:gridCol w:w="36"/>
        <w:gridCol w:w="137"/>
        <w:gridCol w:w="522"/>
        <w:gridCol w:w="86"/>
        <w:gridCol w:w="36"/>
        <w:gridCol w:w="36"/>
        <w:gridCol w:w="36"/>
        <w:gridCol w:w="136"/>
        <w:gridCol w:w="586"/>
        <w:gridCol w:w="86"/>
        <w:gridCol w:w="36"/>
        <w:gridCol w:w="36"/>
        <w:gridCol w:w="36"/>
        <w:gridCol w:w="137"/>
        <w:gridCol w:w="523"/>
        <w:gridCol w:w="86"/>
        <w:gridCol w:w="36"/>
        <w:gridCol w:w="36"/>
        <w:gridCol w:w="36"/>
        <w:gridCol w:w="136"/>
        <w:gridCol w:w="586"/>
        <w:gridCol w:w="86"/>
        <w:gridCol w:w="36"/>
        <w:gridCol w:w="36"/>
        <w:gridCol w:w="36"/>
        <w:gridCol w:w="136"/>
        <w:gridCol w:w="336"/>
        <w:gridCol w:w="86"/>
        <w:gridCol w:w="36"/>
        <w:gridCol w:w="36"/>
        <w:gridCol w:w="36"/>
        <w:gridCol w:w="36"/>
        <w:gridCol w:w="36"/>
        <w:gridCol w:w="36"/>
      </w:tblGrid>
      <w:tr w:rsidR="00951A18" w14:paraId="431394DF" w14:textId="77777777">
        <w:trPr>
          <w:gridAfter w:val="12"/>
        </w:trPr>
        <w:tc>
          <w:tcPr>
            <w:tcW w:w="50" w:type="pct"/>
            <w:tcBorders>
              <w:top w:val="nil"/>
              <w:left w:val="nil"/>
              <w:bottom w:val="nil"/>
              <w:right w:val="nil"/>
            </w:tcBorders>
            <w:shd w:val="clear" w:color="auto" w:fill="auto"/>
          </w:tcPr>
          <w:p w14:paraId="431394BE" w14:textId="77777777" w:rsidR="00951A18" w:rsidRDefault="00951A18">
            <w:pPr>
              <w:widowControl/>
              <w:jc w:val="left"/>
              <w:rPr>
                <w:rFonts w:ascii="Times New Roman" w:eastAsia="宋体" w:hAnsi="宋体" w:cs="宋体"/>
                <w:kern w:val="0"/>
                <w:sz w:val="24"/>
              </w:rPr>
            </w:pPr>
          </w:p>
        </w:tc>
        <w:tc>
          <w:tcPr>
            <w:tcW w:w="1537" w:type="pct"/>
            <w:tcBorders>
              <w:top w:val="nil"/>
              <w:left w:val="nil"/>
              <w:bottom w:val="nil"/>
              <w:right w:val="nil"/>
            </w:tcBorders>
            <w:shd w:val="clear" w:color="auto" w:fill="auto"/>
          </w:tcPr>
          <w:p w14:paraId="431394B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C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4C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C4" w14:textId="77777777" w:rsidR="00951A18" w:rsidRDefault="00951A18">
            <w:pPr>
              <w:widowControl/>
              <w:jc w:val="left"/>
              <w:rPr>
                <w:rFonts w:ascii="Times New Roman" w:eastAsia="宋体" w:hAnsi="宋体" w:cs="宋体"/>
                <w:kern w:val="0"/>
                <w:sz w:val="24"/>
              </w:rPr>
            </w:pPr>
          </w:p>
        </w:tc>
        <w:tc>
          <w:tcPr>
            <w:tcW w:w="1119" w:type="pct"/>
            <w:tcBorders>
              <w:top w:val="nil"/>
              <w:left w:val="nil"/>
              <w:bottom w:val="nil"/>
              <w:right w:val="nil"/>
            </w:tcBorders>
            <w:shd w:val="clear" w:color="auto" w:fill="auto"/>
          </w:tcPr>
          <w:p w14:paraId="431394C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C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4C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CA" w14:textId="77777777" w:rsidR="00951A18" w:rsidRDefault="00951A18">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tcPr>
          <w:p w14:paraId="431394C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C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4C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C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0" w14:textId="77777777" w:rsidR="00951A18" w:rsidRDefault="00951A18">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tcPr>
          <w:p w14:paraId="431394D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D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4D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D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6" w14:textId="77777777" w:rsidR="00951A18" w:rsidRDefault="00951A18">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tcPr>
          <w:p w14:paraId="431394D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D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4D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4D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C" w14:textId="77777777" w:rsidR="00951A18" w:rsidRDefault="00951A18">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431394D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4DE" w14:textId="77777777" w:rsidR="00951A18" w:rsidRDefault="00951A18">
            <w:pPr>
              <w:widowControl/>
              <w:jc w:val="left"/>
              <w:rPr>
                <w:rFonts w:ascii="Times New Roman" w:eastAsia="宋体" w:hAnsi="宋体" w:cs="宋体"/>
                <w:kern w:val="0"/>
                <w:sz w:val="24"/>
              </w:rPr>
            </w:pPr>
          </w:p>
        </w:tc>
      </w:tr>
      <w:tr w:rsidR="00951A18" w14:paraId="431394EB" w14:textId="77777777">
        <w:tc>
          <w:tcPr>
            <w:tcW w:w="0" w:type="auto"/>
            <w:gridSpan w:val="3"/>
            <w:tcBorders>
              <w:top w:val="nil"/>
              <w:left w:val="nil"/>
              <w:bottom w:val="nil"/>
              <w:right w:val="nil"/>
            </w:tcBorders>
            <w:shd w:val="clear" w:color="auto" w:fill="auto"/>
            <w:tcMar>
              <w:left w:w="20" w:type="dxa"/>
              <w:right w:w="20" w:type="dxa"/>
            </w:tcMar>
            <w:vAlign w:val="bottom"/>
          </w:tcPr>
          <w:p w14:paraId="431394E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4E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4E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4E3"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4E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4E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4E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4E7"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4E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4E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4EA" w14:textId="77777777" w:rsidR="00951A18" w:rsidRDefault="00951A18">
            <w:pPr>
              <w:widowControl/>
              <w:jc w:val="left"/>
              <w:rPr>
                <w:rFonts w:ascii="Times New Roman" w:eastAsia="宋体" w:hAnsi="宋体" w:cs="宋体"/>
                <w:vanish/>
                <w:kern w:val="0"/>
                <w:sz w:val="24"/>
              </w:rPr>
            </w:pPr>
          </w:p>
        </w:tc>
      </w:tr>
      <w:tr w:rsidR="00951A18" w14:paraId="431395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4E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Comprehensive Income Components</w:t>
            </w:r>
          </w:p>
        </w:tc>
        <w:tc>
          <w:tcPr>
            <w:tcW w:w="0" w:type="auto"/>
            <w:gridSpan w:val="3"/>
            <w:tcBorders>
              <w:top w:val="nil"/>
              <w:left w:val="nil"/>
              <w:bottom w:val="nil"/>
              <w:right w:val="nil"/>
            </w:tcBorders>
            <w:shd w:val="clear" w:color="auto" w:fill="auto"/>
            <w:tcMar>
              <w:left w:w="20" w:type="dxa"/>
              <w:right w:w="20" w:type="dxa"/>
            </w:tcMar>
            <w:vAlign w:val="bottom"/>
          </w:tcPr>
          <w:p w14:paraId="431394E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4E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Financial </w:t>
            </w:r>
            <w:r>
              <w:rPr>
                <w:rFonts w:ascii="Helvetica" w:eastAsia="Helvetica" w:hAnsi="Helvetica" w:cs="Helvetica"/>
                <w:b/>
                <w:bCs/>
                <w:color w:val="000000"/>
                <w:kern w:val="0"/>
                <w:sz w:val="16"/>
                <w:szCs w:val="16"/>
                <w:lang w:bidi="ar"/>
              </w:rPr>
              <w:t>Statement Line Items</w:t>
            </w:r>
          </w:p>
        </w:tc>
        <w:tc>
          <w:tcPr>
            <w:tcW w:w="0" w:type="auto"/>
            <w:gridSpan w:val="3"/>
            <w:tcBorders>
              <w:top w:val="nil"/>
              <w:left w:val="nil"/>
              <w:bottom w:val="nil"/>
              <w:right w:val="nil"/>
            </w:tcBorders>
            <w:shd w:val="clear" w:color="auto" w:fill="auto"/>
            <w:tcMar>
              <w:left w:w="20" w:type="dxa"/>
              <w:right w:w="20" w:type="dxa"/>
            </w:tcMar>
            <w:vAlign w:val="bottom"/>
          </w:tcPr>
          <w:p w14:paraId="431394E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4F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4F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4F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4F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4F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4F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4F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4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4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02" w14:textId="77777777" w:rsidR="00951A18" w:rsidRDefault="00951A18">
            <w:pPr>
              <w:widowControl/>
              <w:jc w:val="left"/>
              <w:rPr>
                <w:rFonts w:ascii="Times New Roman" w:eastAsia="宋体" w:hAnsi="宋体" w:cs="宋体"/>
                <w:kern w:val="0"/>
                <w:sz w:val="24"/>
              </w:rPr>
            </w:pPr>
          </w:p>
        </w:tc>
      </w:tr>
      <w:tr w:rsidR="00951A18" w14:paraId="4313951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50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Unrealized (gains)/losses on derivative instruments:</w:t>
            </w:r>
          </w:p>
        </w:tc>
        <w:tc>
          <w:tcPr>
            <w:tcW w:w="0" w:type="auto"/>
            <w:gridSpan w:val="3"/>
            <w:tcBorders>
              <w:top w:val="nil"/>
              <w:left w:val="nil"/>
              <w:bottom w:val="nil"/>
              <w:right w:val="nil"/>
            </w:tcBorders>
            <w:shd w:val="clear" w:color="auto" w:fill="auto"/>
            <w:tcMar>
              <w:left w:w="20" w:type="dxa"/>
              <w:right w:w="20" w:type="dxa"/>
            </w:tcMar>
            <w:vAlign w:val="bottom"/>
          </w:tcPr>
          <w:p w14:paraId="4313950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50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50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50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50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50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50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50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50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5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1A" w14:textId="77777777" w:rsidR="00951A18" w:rsidRDefault="00951A18">
            <w:pPr>
              <w:widowControl/>
              <w:jc w:val="left"/>
              <w:rPr>
                <w:rFonts w:ascii="Times New Roman" w:eastAsia="宋体" w:hAnsi="宋体" w:cs="宋体"/>
                <w:kern w:val="0"/>
                <w:sz w:val="24"/>
              </w:rPr>
            </w:pPr>
          </w:p>
        </w:tc>
      </w:tr>
      <w:tr w:rsidR="00951A18" w14:paraId="4313953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5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gridSpan w:val="3"/>
            <w:tcBorders>
              <w:top w:val="nil"/>
              <w:left w:val="nil"/>
              <w:bottom w:val="nil"/>
              <w:right w:val="nil"/>
            </w:tcBorders>
            <w:shd w:val="clear" w:color="auto" w:fill="EFEFEF"/>
            <w:tcMar>
              <w:left w:w="20" w:type="dxa"/>
              <w:right w:w="20" w:type="dxa"/>
            </w:tcMar>
            <w:vAlign w:val="bottom"/>
          </w:tcPr>
          <w:p w14:paraId="4313951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51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3"/>
            <w:tcBorders>
              <w:top w:val="nil"/>
              <w:left w:val="nil"/>
              <w:bottom w:val="nil"/>
              <w:right w:val="nil"/>
            </w:tcBorders>
            <w:shd w:val="clear" w:color="auto" w:fill="EFEFEF"/>
            <w:tcMar>
              <w:left w:w="20" w:type="dxa"/>
              <w:right w:w="20" w:type="dxa"/>
            </w:tcMar>
            <w:vAlign w:val="bottom"/>
          </w:tcPr>
          <w:p w14:paraId="431395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52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5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w:t>
            </w:r>
          </w:p>
        </w:tc>
        <w:tc>
          <w:tcPr>
            <w:tcW w:w="0" w:type="auto"/>
            <w:tcBorders>
              <w:top w:val="nil"/>
              <w:left w:val="nil"/>
              <w:bottom w:val="nil"/>
              <w:right w:val="nil"/>
            </w:tcBorders>
            <w:shd w:val="clear" w:color="auto" w:fill="EFEFEF"/>
            <w:tcMar>
              <w:top w:w="40" w:type="dxa"/>
              <w:bottom w:w="40" w:type="dxa"/>
              <w:right w:w="20" w:type="dxa"/>
            </w:tcMar>
            <w:vAlign w:val="bottom"/>
          </w:tcPr>
          <w:p w14:paraId="431395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52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5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w:t>
            </w:r>
          </w:p>
        </w:tc>
        <w:tc>
          <w:tcPr>
            <w:tcW w:w="0" w:type="auto"/>
            <w:tcBorders>
              <w:top w:val="nil"/>
              <w:left w:val="nil"/>
              <w:bottom w:val="nil"/>
              <w:right w:val="nil"/>
            </w:tcBorders>
            <w:shd w:val="clear" w:color="auto" w:fill="EFEFEF"/>
            <w:tcMar>
              <w:top w:w="40" w:type="dxa"/>
              <w:bottom w:w="40" w:type="dxa"/>
              <w:right w:w="20" w:type="dxa"/>
            </w:tcMar>
            <w:vAlign w:val="bottom"/>
          </w:tcPr>
          <w:p w14:paraId="431395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52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5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(333)</w:t>
            </w:r>
          </w:p>
        </w:tc>
        <w:tc>
          <w:tcPr>
            <w:tcW w:w="0" w:type="auto"/>
            <w:tcBorders>
              <w:top w:val="nil"/>
              <w:left w:val="nil"/>
              <w:bottom w:val="nil"/>
              <w:right w:val="nil"/>
            </w:tcBorders>
            <w:shd w:val="clear" w:color="auto" w:fill="EFEFEF"/>
            <w:tcMar>
              <w:top w:w="40" w:type="dxa"/>
              <w:bottom w:w="40" w:type="dxa"/>
              <w:right w:w="20" w:type="dxa"/>
            </w:tcMar>
            <w:vAlign w:val="bottom"/>
          </w:tcPr>
          <w:p w14:paraId="431395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52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5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nil"/>
              <w:left w:val="nil"/>
              <w:bottom w:val="nil"/>
              <w:right w:val="nil"/>
            </w:tcBorders>
            <w:shd w:val="clear" w:color="auto" w:fill="EFEFEF"/>
            <w:tcMar>
              <w:top w:w="40" w:type="dxa"/>
              <w:bottom w:w="40" w:type="dxa"/>
              <w:right w:w="20" w:type="dxa"/>
            </w:tcMar>
            <w:vAlign w:val="bottom"/>
          </w:tcPr>
          <w:p w14:paraId="431395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3A" w14:textId="77777777" w:rsidR="00951A18" w:rsidRDefault="00951A18">
            <w:pPr>
              <w:widowControl/>
              <w:jc w:val="left"/>
              <w:rPr>
                <w:rFonts w:ascii="Times New Roman" w:eastAsia="宋体" w:hAnsi="宋体" w:cs="宋体"/>
                <w:kern w:val="0"/>
                <w:sz w:val="24"/>
              </w:rPr>
            </w:pPr>
          </w:p>
        </w:tc>
      </w:tr>
      <w:tr w:rsidR="00951A18" w14:paraId="43139557" w14:textId="77777777">
        <w:tc>
          <w:tcPr>
            <w:tcW w:w="0" w:type="auto"/>
            <w:gridSpan w:val="3"/>
            <w:tcBorders>
              <w:top w:val="nil"/>
              <w:left w:val="nil"/>
              <w:bottom w:val="nil"/>
              <w:right w:val="nil"/>
            </w:tcBorders>
            <w:shd w:val="clear" w:color="auto" w:fill="FFFFFF"/>
            <w:tcMar>
              <w:left w:w="20" w:type="dxa"/>
              <w:right w:w="20" w:type="dxa"/>
            </w:tcMar>
            <w:vAlign w:val="bottom"/>
          </w:tcPr>
          <w:p w14:paraId="4313953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53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53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3"/>
            <w:tcBorders>
              <w:top w:val="nil"/>
              <w:left w:val="nil"/>
              <w:bottom w:val="nil"/>
              <w:right w:val="nil"/>
            </w:tcBorders>
            <w:shd w:val="clear" w:color="auto" w:fill="FFFFFF"/>
            <w:tcMar>
              <w:left w:w="20" w:type="dxa"/>
              <w:right w:w="20" w:type="dxa"/>
            </w:tcMar>
            <w:vAlign w:val="bottom"/>
          </w:tcPr>
          <w:p w14:paraId="4313953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w:t>
            </w:r>
          </w:p>
        </w:tc>
        <w:tc>
          <w:tcPr>
            <w:tcW w:w="0" w:type="auto"/>
            <w:tcBorders>
              <w:top w:val="nil"/>
              <w:left w:val="nil"/>
              <w:bottom w:val="nil"/>
              <w:right w:val="nil"/>
            </w:tcBorders>
            <w:shd w:val="clear" w:color="auto" w:fill="auto"/>
            <w:tcMar>
              <w:top w:w="40" w:type="dxa"/>
              <w:bottom w:w="40" w:type="dxa"/>
              <w:right w:w="20" w:type="dxa"/>
            </w:tcMar>
            <w:vAlign w:val="bottom"/>
          </w:tcPr>
          <w:p w14:paraId="431395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4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auto"/>
            <w:tcMar>
              <w:top w:w="40" w:type="dxa"/>
              <w:bottom w:w="40" w:type="dxa"/>
              <w:right w:w="20" w:type="dxa"/>
            </w:tcMar>
            <w:vAlign w:val="bottom"/>
          </w:tcPr>
          <w:p w14:paraId="431395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4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4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w:t>
            </w:r>
          </w:p>
        </w:tc>
        <w:tc>
          <w:tcPr>
            <w:tcW w:w="0" w:type="auto"/>
            <w:tcBorders>
              <w:top w:val="nil"/>
              <w:left w:val="nil"/>
              <w:bottom w:val="nil"/>
              <w:right w:val="nil"/>
            </w:tcBorders>
            <w:shd w:val="clear" w:color="auto" w:fill="auto"/>
            <w:tcMar>
              <w:top w:w="40" w:type="dxa"/>
              <w:bottom w:w="40" w:type="dxa"/>
              <w:right w:w="20" w:type="dxa"/>
            </w:tcMar>
            <w:vAlign w:val="bottom"/>
          </w:tcPr>
          <w:p w14:paraId="431395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54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5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w:t>
            </w:r>
          </w:p>
        </w:tc>
        <w:tc>
          <w:tcPr>
            <w:tcW w:w="0" w:type="auto"/>
            <w:tcBorders>
              <w:top w:val="nil"/>
              <w:left w:val="nil"/>
              <w:bottom w:val="nil"/>
              <w:right w:val="nil"/>
            </w:tcBorders>
            <w:shd w:val="clear" w:color="auto" w:fill="FFFFFF"/>
            <w:tcMar>
              <w:top w:w="40" w:type="dxa"/>
              <w:bottom w:w="40" w:type="dxa"/>
              <w:right w:w="20" w:type="dxa"/>
            </w:tcMar>
            <w:vAlign w:val="bottom"/>
          </w:tcPr>
          <w:p w14:paraId="431395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56" w14:textId="77777777" w:rsidR="00951A18" w:rsidRDefault="00951A18">
            <w:pPr>
              <w:widowControl/>
              <w:jc w:val="left"/>
              <w:rPr>
                <w:rFonts w:ascii="Times New Roman" w:eastAsia="宋体" w:hAnsi="宋体" w:cs="宋体"/>
                <w:kern w:val="0"/>
                <w:sz w:val="24"/>
              </w:rPr>
            </w:pPr>
          </w:p>
        </w:tc>
      </w:tr>
      <w:tr w:rsidR="00951A18" w14:paraId="43139573" w14:textId="77777777">
        <w:tc>
          <w:tcPr>
            <w:tcW w:w="0" w:type="auto"/>
            <w:gridSpan w:val="3"/>
            <w:tcBorders>
              <w:top w:val="nil"/>
              <w:left w:val="nil"/>
              <w:bottom w:val="nil"/>
              <w:right w:val="nil"/>
            </w:tcBorders>
            <w:shd w:val="clear" w:color="auto" w:fill="EFEFEF"/>
            <w:tcMar>
              <w:left w:w="20" w:type="dxa"/>
              <w:right w:w="20" w:type="dxa"/>
            </w:tcMar>
            <w:vAlign w:val="bottom"/>
          </w:tcPr>
          <w:p w14:paraId="4313955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55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55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EFEFEF"/>
            <w:tcMar>
              <w:left w:w="20" w:type="dxa"/>
              <w:right w:w="20" w:type="dxa"/>
            </w:tcMar>
            <w:vAlign w:val="bottom"/>
          </w:tcPr>
          <w:p w14:paraId="4313955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5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(760)</w:t>
            </w:r>
          </w:p>
        </w:tc>
        <w:tc>
          <w:tcPr>
            <w:tcW w:w="0" w:type="auto"/>
            <w:tcBorders>
              <w:top w:val="nil"/>
              <w:left w:val="nil"/>
              <w:bottom w:val="nil"/>
              <w:right w:val="nil"/>
            </w:tcBorders>
            <w:shd w:val="clear" w:color="auto" w:fill="EFEFEF"/>
            <w:tcMar>
              <w:top w:w="40" w:type="dxa"/>
              <w:bottom w:w="40" w:type="dxa"/>
              <w:right w:w="20" w:type="dxa"/>
            </w:tcMar>
            <w:vAlign w:val="bottom"/>
          </w:tcPr>
          <w:p w14:paraId="4313955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5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5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5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6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5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w:t>
            </w:r>
          </w:p>
        </w:tc>
        <w:tc>
          <w:tcPr>
            <w:tcW w:w="0" w:type="auto"/>
            <w:tcBorders>
              <w:top w:val="nil"/>
              <w:left w:val="nil"/>
              <w:bottom w:val="nil"/>
              <w:right w:val="nil"/>
            </w:tcBorders>
            <w:shd w:val="clear" w:color="auto" w:fill="EFEFEF"/>
            <w:tcMar>
              <w:top w:w="40" w:type="dxa"/>
              <w:bottom w:w="40" w:type="dxa"/>
              <w:right w:w="20" w:type="dxa"/>
            </w:tcMar>
            <w:vAlign w:val="bottom"/>
          </w:tcPr>
          <w:p w14:paraId="4313956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6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5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5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72" w14:textId="77777777" w:rsidR="00951A18" w:rsidRDefault="00951A18">
            <w:pPr>
              <w:widowControl/>
              <w:jc w:val="left"/>
              <w:rPr>
                <w:rFonts w:ascii="Times New Roman" w:eastAsia="宋体" w:hAnsi="宋体" w:cs="宋体"/>
                <w:kern w:val="0"/>
                <w:sz w:val="24"/>
              </w:rPr>
            </w:pPr>
          </w:p>
        </w:tc>
      </w:tr>
      <w:tr w:rsidR="00951A18" w14:paraId="4313958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5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3"/>
            <w:tcBorders>
              <w:top w:val="nil"/>
              <w:left w:val="nil"/>
              <w:bottom w:val="nil"/>
              <w:right w:val="nil"/>
            </w:tcBorders>
            <w:shd w:val="clear" w:color="auto" w:fill="FFFFFF"/>
            <w:tcMar>
              <w:left w:w="20" w:type="dxa"/>
              <w:right w:w="20" w:type="dxa"/>
            </w:tcMar>
            <w:vAlign w:val="bottom"/>
          </w:tcPr>
          <w:p w14:paraId="4313957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57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FFFFFF"/>
            <w:tcMar>
              <w:left w:w="20" w:type="dxa"/>
              <w:right w:w="20" w:type="dxa"/>
            </w:tcMar>
            <w:vAlign w:val="bottom"/>
          </w:tcPr>
          <w:p w14:paraId="4313957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3 </w:t>
            </w:r>
          </w:p>
        </w:tc>
        <w:tc>
          <w:tcPr>
            <w:tcW w:w="0" w:type="auto"/>
            <w:tcBorders>
              <w:top w:val="nil"/>
              <w:left w:val="nil"/>
              <w:bottom w:val="nil"/>
              <w:right w:val="nil"/>
            </w:tcBorders>
            <w:shd w:val="clear" w:color="auto" w:fill="auto"/>
            <w:tcMar>
              <w:top w:w="40" w:type="dxa"/>
              <w:bottom w:w="40" w:type="dxa"/>
              <w:right w:w="20" w:type="dxa"/>
            </w:tcMar>
            <w:vAlign w:val="bottom"/>
          </w:tcPr>
          <w:p w14:paraId="431395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7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auto"/>
            <w:tcMar>
              <w:top w:w="40" w:type="dxa"/>
              <w:bottom w:w="40" w:type="dxa"/>
              <w:right w:w="20" w:type="dxa"/>
            </w:tcMar>
            <w:vAlign w:val="bottom"/>
          </w:tcPr>
          <w:p w14:paraId="431395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7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auto"/>
            <w:tcMar>
              <w:top w:w="40" w:type="dxa"/>
              <w:bottom w:w="40" w:type="dxa"/>
              <w:right w:w="20" w:type="dxa"/>
            </w:tcMar>
            <w:vAlign w:val="bottom"/>
          </w:tcPr>
          <w:p w14:paraId="431395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58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5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5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8E" w14:textId="77777777" w:rsidR="00951A18" w:rsidRDefault="00951A18">
            <w:pPr>
              <w:widowControl/>
              <w:jc w:val="left"/>
              <w:rPr>
                <w:rFonts w:ascii="Times New Roman" w:eastAsia="宋体" w:hAnsi="宋体" w:cs="宋体"/>
                <w:kern w:val="0"/>
                <w:sz w:val="24"/>
              </w:rPr>
            </w:pPr>
          </w:p>
        </w:tc>
      </w:tr>
      <w:tr w:rsidR="00951A18" w14:paraId="431395AB" w14:textId="77777777">
        <w:tc>
          <w:tcPr>
            <w:tcW w:w="0" w:type="auto"/>
            <w:gridSpan w:val="3"/>
            <w:tcBorders>
              <w:top w:val="nil"/>
              <w:left w:val="nil"/>
              <w:bottom w:val="nil"/>
              <w:right w:val="nil"/>
            </w:tcBorders>
            <w:shd w:val="clear" w:color="auto" w:fill="EFEFEF"/>
            <w:tcMar>
              <w:left w:w="20" w:type="dxa"/>
              <w:right w:w="20" w:type="dxa"/>
            </w:tcMar>
            <w:vAlign w:val="bottom"/>
          </w:tcPr>
          <w:p w14:paraId="4313959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59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59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59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5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(1,389)</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5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9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5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5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99"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5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5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9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5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5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AA" w14:textId="77777777" w:rsidR="00951A18" w:rsidRDefault="00951A18">
            <w:pPr>
              <w:widowControl/>
              <w:jc w:val="left"/>
              <w:rPr>
                <w:rFonts w:ascii="Times New Roman" w:eastAsia="宋体" w:hAnsi="宋体" w:cs="宋体"/>
                <w:kern w:val="0"/>
                <w:sz w:val="24"/>
              </w:rPr>
            </w:pPr>
          </w:p>
        </w:tc>
      </w:tr>
      <w:tr w:rsidR="00951A18" w14:paraId="431395C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5AC"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Unrealized </w:t>
            </w:r>
            <w:r>
              <w:rPr>
                <w:rFonts w:ascii="Helvetica" w:eastAsia="Helvetica" w:hAnsi="Helvetica" w:cs="Helvetica"/>
                <w:color w:val="000000"/>
                <w:kern w:val="0"/>
                <w:sz w:val="18"/>
                <w:szCs w:val="18"/>
                <w:lang w:bidi="ar"/>
              </w:rPr>
              <w:t>(gains)/losses on marketable debt securities</w:t>
            </w:r>
          </w:p>
        </w:tc>
        <w:tc>
          <w:tcPr>
            <w:tcW w:w="0" w:type="auto"/>
            <w:gridSpan w:val="3"/>
            <w:tcBorders>
              <w:top w:val="nil"/>
              <w:left w:val="nil"/>
              <w:bottom w:val="nil"/>
              <w:right w:val="nil"/>
            </w:tcBorders>
            <w:shd w:val="clear" w:color="auto" w:fill="FFFFFF"/>
            <w:tcMar>
              <w:left w:w="20" w:type="dxa"/>
              <w:right w:w="20" w:type="dxa"/>
            </w:tcMar>
            <w:vAlign w:val="bottom"/>
          </w:tcPr>
          <w:p w14:paraId="431395A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5A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FFFFFF"/>
            <w:tcMar>
              <w:left w:w="20" w:type="dxa"/>
              <w:right w:w="20" w:type="dxa"/>
            </w:tcMar>
            <w:vAlign w:val="bottom"/>
          </w:tcPr>
          <w:p w14:paraId="431395A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B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auto"/>
            <w:tcMar>
              <w:top w:w="40" w:type="dxa"/>
              <w:bottom w:w="40" w:type="dxa"/>
              <w:right w:w="20" w:type="dxa"/>
            </w:tcMar>
            <w:vAlign w:val="bottom"/>
          </w:tcPr>
          <w:p w14:paraId="431395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B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B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w:t>
            </w:r>
          </w:p>
        </w:tc>
        <w:tc>
          <w:tcPr>
            <w:tcW w:w="0" w:type="auto"/>
            <w:tcBorders>
              <w:top w:val="nil"/>
              <w:left w:val="nil"/>
              <w:bottom w:val="nil"/>
              <w:right w:val="nil"/>
            </w:tcBorders>
            <w:shd w:val="clear" w:color="auto" w:fill="auto"/>
            <w:tcMar>
              <w:top w:w="40" w:type="dxa"/>
              <w:bottom w:w="40" w:type="dxa"/>
              <w:right w:w="20" w:type="dxa"/>
            </w:tcMar>
            <w:vAlign w:val="bottom"/>
          </w:tcPr>
          <w:p w14:paraId="431395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5B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5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auto"/>
            <w:tcMar>
              <w:top w:w="40" w:type="dxa"/>
              <w:bottom w:w="40" w:type="dxa"/>
              <w:right w:w="20" w:type="dxa"/>
            </w:tcMar>
            <w:vAlign w:val="bottom"/>
          </w:tcPr>
          <w:p w14:paraId="431395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5B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5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5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C6" w14:textId="77777777" w:rsidR="00951A18" w:rsidRDefault="00951A18">
            <w:pPr>
              <w:widowControl/>
              <w:jc w:val="left"/>
              <w:rPr>
                <w:rFonts w:ascii="Times New Roman" w:eastAsia="宋体" w:hAnsi="宋体" w:cs="宋体"/>
                <w:kern w:val="0"/>
                <w:sz w:val="24"/>
              </w:rPr>
            </w:pPr>
          </w:p>
        </w:tc>
      </w:tr>
      <w:tr w:rsidR="00951A18" w14:paraId="431395E1" w14:textId="77777777">
        <w:tc>
          <w:tcPr>
            <w:tcW w:w="0" w:type="auto"/>
            <w:gridSpan w:val="9"/>
            <w:tcBorders>
              <w:top w:val="nil"/>
              <w:left w:val="nil"/>
              <w:bottom w:val="nil"/>
              <w:right w:val="nil"/>
            </w:tcBorders>
            <w:shd w:val="clear" w:color="auto" w:fill="EFEFEF"/>
            <w:tcMar>
              <w:top w:w="40" w:type="dxa"/>
              <w:left w:w="720" w:type="dxa"/>
              <w:bottom w:w="40" w:type="dxa"/>
              <w:right w:w="20" w:type="dxa"/>
            </w:tcMar>
            <w:vAlign w:val="bottom"/>
          </w:tcPr>
          <w:p w14:paraId="431395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amounts reclassified from AOCI</w:t>
            </w:r>
          </w:p>
        </w:tc>
        <w:tc>
          <w:tcPr>
            <w:tcW w:w="0" w:type="auto"/>
            <w:gridSpan w:val="3"/>
            <w:tcBorders>
              <w:top w:val="nil"/>
              <w:left w:val="nil"/>
              <w:bottom w:val="nil"/>
              <w:right w:val="nil"/>
            </w:tcBorders>
            <w:shd w:val="clear" w:color="auto" w:fill="auto"/>
          </w:tcPr>
          <w:p w14:paraId="431395C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5C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5C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5C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5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(1,403)</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5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C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5D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5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5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D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5D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5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(1,050)</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5D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5D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5D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5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5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5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5E0" w14:textId="77777777" w:rsidR="00951A18" w:rsidRDefault="00951A18">
            <w:pPr>
              <w:widowControl/>
              <w:jc w:val="left"/>
              <w:rPr>
                <w:rFonts w:ascii="Times New Roman" w:eastAsia="宋体" w:hAnsi="宋体" w:cs="宋体"/>
                <w:kern w:val="0"/>
                <w:sz w:val="24"/>
              </w:rPr>
            </w:pPr>
          </w:p>
        </w:tc>
      </w:tr>
    </w:tbl>
    <w:p w14:paraId="431395E2" w14:textId="77777777" w:rsidR="00951A18" w:rsidRDefault="005A4B9A">
      <w:pPr>
        <w:widowControl/>
        <w:spacing w:before="300"/>
        <w:jc w:val="left"/>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changes in AOCI by component for the nine months ended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3734"/>
        <w:gridCol w:w="44"/>
        <w:gridCol w:w="137"/>
        <w:gridCol w:w="768"/>
        <w:gridCol w:w="86"/>
        <w:gridCol w:w="36"/>
        <w:gridCol w:w="36"/>
        <w:gridCol w:w="36"/>
        <w:gridCol w:w="137"/>
        <w:gridCol w:w="922"/>
        <w:gridCol w:w="86"/>
        <w:gridCol w:w="36"/>
        <w:gridCol w:w="36"/>
        <w:gridCol w:w="36"/>
        <w:gridCol w:w="137"/>
        <w:gridCol w:w="922"/>
        <w:gridCol w:w="86"/>
        <w:gridCol w:w="36"/>
        <w:gridCol w:w="36"/>
        <w:gridCol w:w="36"/>
        <w:gridCol w:w="137"/>
        <w:gridCol w:w="686"/>
        <w:gridCol w:w="86"/>
      </w:tblGrid>
      <w:tr w:rsidR="00951A18" w14:paraId="431395FB" w14:textId="77777777">
        <w:tc>
          <w:tcPr>
            <w:tcW w:w="50" w:type="pct"/>
            <w:tcBorders>
              <w:top w:val="nil"/>
              <w:left w:val="nil"/>
              <w:bottom w:val="nil"/>
              <w:right w:val="nil"/>
            </w:tcBorders>
            <w:shd w:val="clear" w:color="auto" w:fill="auto"/>
          </w:tcPr>
          <w:p w14:paraId="431395E3" w14:textId="77777777" w:rsidR="00951A18" w:rsidRDefault="00951A18">
            <w:pPr>
              <w:widowControl/>
              <w:jc w:val="left"/>
              <w:rPr>
                <w:rFonts w:ascii="Times New Roman" w:eastAsia="宋体" w:hAnsi="宋体" w:cs="宋体"/>
                <w:kern w:val="0"/>
                <w:sz w:val="24"/>
              </w:rPr>
            </w:pPr>
          </w:p>
        </w:tc>
        <w:tc>
          <w:tcPr>
            <w:tcW w:w="2261" w:type="pct"/>
            <w:tcBorders>
              <w:top w:val="nil"/>
              <w:left w:val="nil"/>
              <w:bottom w:val="nil"/>
              <w:right w:val="nil"/>
            </w:tcBorders>
            <w:shd w:val="clear" w:color="auto" w:fill="auto"/>
          </w:tcPr>
          <w:p w14:paraId="431395E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E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E6"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5E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E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E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5E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E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EC"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5E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E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E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5F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F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F2"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5F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F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F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5F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5F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F8"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5F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5FA" w14:textId="77777777" w:rsidR="00951A18" w:rsidRDefault="00951A18">
            <w:pPr>
              <w:widowControl/>
              <w:jc w:val="left"/>
              <w:rPr>
                <w:rFonts w:ascii="Times New Roman" w:eastAsia="宋体" w:hAnsi="宋体" w:cs="宋体"/>
                <w:kern w:val="0"/>
                <w:sz w:val="24"/>
              </w:rPr>
            </w:pPr>
          </w:p>
        </w:tc>
      </w:tr>
      <w:tr w:rsidR="00951A18" w14:paraId="43139604" w14:textId="77777777">
        <w:tc>
          <w:tcPr>
            <w:tcW w:w="0" w:type="auto"/>
            <w:gridSpan w:val="3"/>
            <w:tcBorders>
              <w:top w:val="nil"/>
              <w:left w:val="nil"/>
              <w:bottom w:val="nil"/>
              <w:right w:val="nil"/>
            </w:tcBorders>
            <w:shd w:val="clear" w:color="auto" w:fill="auto"/>
            <w:tcMar>
              <w:left w:w="20" w:type="dxa"/>
              <w:right w:w="20" w:type="dxa"/>
            </w:tcMar>
            <w:vAlign w:val="bottom"/>
          </w:tcPr>
          <w:p w14:paraId="431395F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5F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Cumulative Foreign</w:t>
            </w:r>
            <w:r>
              <w:rPr>
                <w:rFonts w:ascii="Helvetica" w:eastAsia="Helvetica" w:hAnsi="Helvetica" w:cs="Helvetica"/>
                <w:b/>
                <w:bCs/>
                <w:color w:val="000000"/>
                <w:kern w:val="0"/>
                <w:sz w:val="16"/>
                <w:szCs w:val="16"/>
                <w:lang w:bidi="ar"/>
              </w:rPr>
              <w:br/>
              <w:t>Currency Translation</w:t>
            </w:r>
          </w:p>
        </w:tc>
        <w:tc>
          <w:tcPr>
            <w:tcW w:w="0" w:type="auto"/>
            <w:gridSpan w:val="3"/>
            <w:tcBorders>
              <w:top w:val="nil"/>
              <w:left w:val="nil"/>
              <w:bottom w:val="nil"/>
              <w:right w:val="nil"/>
            </w:tcBorders>
            <w:shd w:val="clear" w:color="auto" w:fill="auto"/>
            <w:tcMar>
              <w:left w:w="20" w:type="dxa"/>
              <w:right w:w="20" w:type="dxa"/>
            </w:tcMar>
            <w:vAlign w:val="bottom"/>
          </w:tcPr>
          <w:p w14:paraId="431395F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5F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Derivative Instruments</w:t>
            </w:r>
          </w:p>
        </w:tc>
        <w:tc>
          <w:tcPr>
            <w:tcW w:w="0" w:type="auto"/>
            <w:gridSpan w:val="3"/>
            <w:tcBorders>
              <w:top w:val="nil"/>
              <w:left w:val="nil"/>
              <w:bottom w:val="nil"/>
              <w:right w:val="nil"/>
            </w:tcBorders>
            <w:shd w:val="clear" w:color="auto" w:fill="auto"/>
            <w:tcMar>
              <w:left w:w="20" w:type="dxa"/>
              <w:right w:w="20" w:type="dxa"/>
            </w:tcMar>
            <w:vAlign w:val="bottom"/>
          </w:tcPr>
          <w:p w14:paraId="4313960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0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Marketable Debt Securities</w:t>
            </w:r>
          </w:p>
        </w:tc>
        <w:tc>
          <w:tcPr>
            <w:tcW w:w="0" w:type="auto"/>
            <w:gridSpan w:val="3"/>
            <w:tcBorders>
              <w:top w:val="nil"/>
              <w:left w:val="nil"/>
              <w:bottom w:val="nil"/>
              <w:right w:val="nil"/>
            </w:tcBorders>
            <w:shd w:val="clear" w:color="auto" w:fill="auto"/>
            <w:tcMar>
              <w:left w:w="20" w:type="dxa"/>
              <w:right w:w="20" w:type="dxa"/>
            </w:tcMar>
            <w:vAlign w:val="bottom"/>
          </w:tcPr>
          <w:p w14:paraId="4313960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0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951A18" w14:paraId="4313961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0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Balances as of September 28, 2019</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60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960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(1,463)</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0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0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60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960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0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60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96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1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1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61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right w:w="0" w:type="dxa"/>
            </w:tcMar>
            <w:vAlign w:val="bottom"/>
          </w:tcPr>
          <w:p w14:paraId="4313961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616"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 before reclassifications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61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61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19"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6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6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1C"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6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1,167 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6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1F"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431396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1,032 </w:t>
            </w:r>
          </w:p>
        </w:tc>
        <w:tc>
          <w:tcPr>
            <w:tcW w:w="0" w:type="auto"/>
            <w:tcBorders>
              <w:top w:val="single" w:sz="8" w:space="0" w:color="000000"/>
              <w:left w:val="nil"/>
              <w:bottom w:val="nil"/>
              <w:right w:val="nil"/>
            </w:tcBorders>
            <w:shd w:val="clear" w:color="auto" w:fill="EFEFEF"/>
            <w:tcMar>
              <w:top w:w="40" w:type="dxa"/>
              <w:bottom w:w="40" w:type="dxa"/>
              <w:right w:w="20" w:type="dxa"/>
            </w:tcMar>
            <w:vAlign w:val="bottom"/>
          </w:tcPr>
          <w:p w14:paraId="431396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2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62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Amounts reclassified from AOCI</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62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bottom w:w="40" w:type="dxa"/>
              <w:right w:w="20" w:type="dxa"/>
            </w:tcMar>
            <w:vAlign w:val="bottom"/>
          </w:tcPr>
          <w:p w14:paraId="431396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2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62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w:t>
            </w:r>
          </w:p>
        </w:tc>
        <w:tc>
          <w:tcPr>
            <w:tcW w:w="0" w:type="auto"/>
            <w:tcBorders>
              <w:top w:val="nil"/>
              <w:left w:val="nil"/>
              <w:bottom w:val="nil"/>
              <w:right w:val="nil"/>
            </w:tcBorders>
            <w:shd w:val="clear" w:color="auto" w:fill="FFFFFF"/>
            <w:tcMar>
              <w:top w:w="40" w:type="dxa"/>
              <w:bottom w:w="40" w:type="dxa"/>
              <w:right w:w="20" w:type="dxa"/>
            </w:tcMar>
            <w:vAlign w:val="bottom"/>
          </w:tcPr>
          <w:p w14:paraId="4313962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2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6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6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2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6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(1,050)</w:t>
            </w:r>
          </w:p>
        </w:tc>
        <w:tc>
          <w:tcPr>
            <w:tcW w:w="0" w:type="auto"/>
            <w:tcBorders>
              <w:top w:val="nil"/>
              <w:left w:val="nil"/>
              <w:bottom w:val="nil"/>
              <w:right w:val="nil"/>
            </w:tcBorders>
            <w:shd w:val="clear" w:color="auto" w:fill="FFFFFF"/>
            <w:tcMar>
              <w:top w:w="40" w:type="dxa"/>
              <w:bottom w:w="40" w:type="dxa"/>
              <w:right w:w="20" w:type="dxa"/>
            </w:tcMar>
            <w:vAlign w:val="bottom"/>
          </w:tcPr>
          <w:p w14:paraId="431396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3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63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Tax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EFEFEF"/>
            <w:tcMar>
              <w:top w:w="40" w:type="dxa"/>
              <w:bottom w:w="40" w:type="dxa"/>
              <w:right w:w="20" w:type="dxa"/>
            </w:tcMar>
            <w:vAlign w:val="bottom"/>
          </w:tcPr>
          <w:p w14:paraId="431396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3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3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w:t>
            </w:r>
          </w:p>
        </w:tc>
        <w:tc>
          <w:tcPr>
            <w:tcW w:w="0" w:type="auto"/>
            <w:tcBorders>
              <w:top w:val="nil"/>
              <w:left w:val="nil"/>
              <w:bottom w:val="nil"/>
              <w:right w:val="nil"/>
            </w:tcBorders>
            <w:shd w:val="clear" w:color="auto" w:fill="EFEFEF"/>
            <w:tcMar>
              <w:top w:w="40" w:type="dxa"/>
              <w:bottom w:w="40" w:type="dxa"/>
              <w:right w:w="20" w:type="dxa"/>
            </w:tcMar>
            <w:vAlign w:val="bottom"/>
          </w:tcPr>
          <w:p w14:paraId="431396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3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3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w:t>
            </w:r>
          </w:p>
        </w:tc>
        <w:tc>
          <w:tcPr>
            <w:tcW w:w="0" w:type="auto"/>
            <w:tcBorders>
              <w:top w:val="nil"/>
              <w:left w:val="nil"/>
              <w:bottom w:val="nil"/>
              <w:right w:val="nil"/>
            </w:tcBorders>
            <w:shd w:val="clear" w:color="auto" w:fill="EFEFEF"/>
            <w:tcMar>
              <w:top w:w="40" w:type="dxa"/>
              <w:bottom w:w="40" w:type="dxa"/>
              <w:right w:w="20" w:type="dxa"/>
            </w:tcMar>
            <w:vAlign w:val="bottom"/>
          </w:tcPr>
          <w:p w14:paraId="431396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49"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63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63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6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4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6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6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43"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6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906 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64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46"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64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6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5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4313964A"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effect of change in accounting principle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4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5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5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6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65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w:t>
            </w:r>
            <w:r>
              <w:rPr>
                <w:rFonts w:ascii="Helvetica" w:eastAsia="Helvetica" w:hAnsi="Helvetica" w:cs="Helvetica"/>
                <w:color w:val="000000"/>
                <w:kern w:val="0"/>
                <w:sz w:val="18"/>
                <w:szCs w:val="18"/>
                <w:lang w:bidi="ar"/>
              </w:rPr>
              <w:t>alances as of June 27, 2020</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65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65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(1,633)</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65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5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65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65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(530)</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6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5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66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6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6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6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6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6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6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9668"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(1)Refer to Note 1, “Summary of Significant Accounting Policies” for more informa</w:t>
      </w:r>
      <w:r>
        <w:rPr>
          <w:rFonts w:ascii="Helvetica" w:eastAsia="Helvetica" w:hAnsi="Helvetica" w:cs="Helvetica"/>
          <w:color w:val="000000"/>
          <w:kern w:val="0"/>
          <w:sz w:val="16"/>
          <w:szCs w:val="16"/>
          <w:lang w:bidi="ar"/>
        </w:rPr>
        <w:t>tion on the Company’s adoption of ASU 2017-12 at the beginning of the first quarter of 2020.</w:t>
      </w:r>
    </w:p>
    <w:p w14:paraId="43139669"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Benefit Plans</w:t>
      </w:r>
    </w:p>
    <w:p w14:paraId="4313966A"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Stock Plans</w:t>
      </w:r>
    </w:p>
    <w:p w14:paraId="4313966B"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had 203.3 million shares reserved for future issuance under its stock plans as of June 27, 2020. Restricted stock un</w:t>
      </w:r>
      <w:r>
        <w:rPr>
          <w:rFonts w:ascii="Helvetica" w:eastAsia="Helvetica" w:hAnsi="Helvetica" w:cs="Helvetica"/>
          <w:color w:val="000000"/>
          <w:kern w:val="0"/>
          <w:sz w:val="18"/>
          <w:szCs w:val="18"/>
          <w:lang w:bidi="ar"/>
        </w:rPr>
        <w:t>its (“RSUs”) granted under the Company’s stock plans generally vest over four years, based on continued employment, and are settled upon vesting in shares of the Company’s common stock on a one-for-one basis. RSUs granted under the Company’s stock plans re</w:t>
      </w:r>
      <w:r>
        <w:rPr>
          <w:rFonts w:ascii="Helvetica" w:eastAsia="Helvetica" w:hAnsi="Helvetica" w:cs="Helvetica"/>
          <w:color w:val="000000"/>
          <w:kern w:val="0"/>
          <w:sz w:val="18"/>
          <w:szCs w:val="18"/>
          <w:lang w:bidi="ar"/>
        </w:rPr>
        <w:t>duce the number of shares available for grant under the plans by a factor of two times the number of RSUs granted. RSUs canceled and shares withheld to satisfy tax withholding obligations increase the number of shares available for grant under the plans ut</w:t>
      </w:r>
      <w:r>
        <w:rPr>
          <w:rFonts w:ascii="Helvetica" w:eastAsia="Helvetica" w:hAnsi="Helvetica" w:cs="Helvetica"/>
          <w:color w:val="000000"/>
          <w:kern w:val="0"/>
          <w:sz w:val="18"/>
          <w:szCs w:val="18"/>
          <w:lang w:bidi="ar"/>
        </w:rPr>
        <w:t>ilizing a factor of two times the number of RSUs canceled or shares withheld.</w:t>
      </w:r>
    </w:p>
    <w:p w14:paraId="4313966C"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4313966D"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three months ended June 27, 2020, Section 16 officers Katherine L. Adams, Timothy D. Cook, Chris Kondo, Luca Maestri, Deirdre O’Brien and </w:t>
      </w:r>
      <w:r>
        <w:rPr>
          <w:rFonts w:ascii="Helvetica" w:eastAsia="Helvetica" w:hAnsi="Helvetica" w:cs="Helvetica"/>
          <w:color w:val="000000"/>
          <w:kern w:val="0"/>
          <w:sz w:val="18"/>
          <w:szCs w:val="18"/>
          <w:lang w:bidi="ar"/>
        </w:rPr>
        <w:t xml:space="preserve">Jeffrey Williams had equity trading plans in place in accordance with Rule 10b5-1(c)(1) under the Exchange Act. An equity trading plan is a written document that pre-establishes the amounts, prices and dates (or formula for determining the amounts, prices </w:t>
      </w:r>
      <w:r>
        <w:rPr>
          <w:rFonts w:ascii="Helvetica" w:eastAsia="Helvetica" w:hAnsi="Helvetica" w:cs="Helvetica"/>
          <w:color w:val="000000"/>
          <w:kern w:val="0"/>
          <w:sz w:val="18"/>
          <w:szCs w:val="18"/>
          <w:lang w:bidi="ar"/>
        </w:rPr>
        <w:t>and dates) of future purchases or sales of the Company’s stock, including shares acquired under the Company’s employee and director equity plans.</w:t>
      </w:r>
    </w:p>
    <w:p w14:paraId="4313966E"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19</w:t>
      </w:r>
    </w:p>
    <w:p w14:paraId="4313966F" w14:textId="77777777" w:rsidR="00951A18" w:rsidRDefault="005A4B9A">
      <w:pPr>
        <w:widowControl/>
        <w:jc w:val="center"/>
      </w:pPr>
      <w:r>
        <w:rPr>
          <w:rFonts w:ascii="宋体" w:eastAsia="宋体" w:hAnsi="宋体" w:cs="宋体"/>
          <w:kern w:val="0"/>
          <w:sz w:val="24"/>
        </w:rPr>
        <w:pict w14:anchorId="4313A549">
          <v:rect id="_x0000_i1045" style="width:6in;height:1.5pt" o:hralign="center" o:hrstd="t" o:hr="t" fillcolor="#a0a0a0" stroked="f"/>
        </w:pict>
      </w:r>
    </w:p>
    <w:p w14:paraId="43139670"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671"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43139672" w14:textId="77777777" w:rsidR="00951A18" w:rsidRDefault="005A4B9A">
      <w:pPr>
        <w:widowControl/>
        <w:spacing w:before="120"/>
        <w:jc w:val="left"/>
        <w:rPr>
          <w:rFonts w:ascii="宋体" w:eastAsia="宋体" w:hAnsi="宋体" w:cs="宋体"/>
          <w:kern w:val="0"/>
          <w:sz w:val="24"/>
        </w:rPr>
      </w:pPr>
      <w:r>
        <w:rPr>
          <w:rFonts w:ascii="Helvetica" w:eastAsia="Helvetica" w:hAnsi="Helvetica" w:cs="Helvetica"/>
          <w:color w:val="000000"/>
          <w:kern w:val="0"/>
          <w:sz w:val="18"/>
          <w:szCs w:val="18"/>
          <w:lang w:bidi="ar"/>
        </w:rPr>
        <w:t xml:space="preserve">A summary of the Company’s RSU activity and </w:t>
      </w:r>
      <w:r>
        <w:rPr>
          <w:rFonts w:ascii="Helvetica" w:eastAsia="Helvetica" w:hAnsi="Helvetica" w:cs="Helvetica"/>
          <w:color w:val="000000"/>
          <w:kern w:val="0"/>
          <w:sz w:val="18"/>
          <w:szCs w:val="18"/>
          <w:lang w:bidi="ar"/>
        </w:rPr>
        <w:t>related information for the nine months ended June 27, 2020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7"/>
        <w:gridCol w:w="4197"/>
        <w:gridCol w:w="48"/>
        <w:gridCol w:w="54"/>
        <w:gridCol w:w="1096"/>
        <w:gridCol w:w="86"/>
        <w:gridCol w:w="36"/>
        <w:gridCol w:w="36"/>
        <w:gridCol w:w="36"/>
        <w:gridCol w:w="137"/>
        <w:gridCol w:w="1270"/>
        <w:gridCol w:w="87"/>
        <w:gridCol w:w="36"/>
        <w:gridCol w:w="36"/>
        <w:gridCol w:w="36"/>
        <w:gridCol w:w="136"/>
        <w:gridCol w:w="876"/>
        <w:gridCol w:w="86"/>
      </w:tblGrid>
      <w:tr w:rsidR="00951A18" w14:paraId="43139685" w14:textId="77777777">
        <w:tc>
          <w:tcPr>
            <w:tcW w:w="50" w:type="pct"/>
            <w:tcBorders>
              <w:top w:val="nil"/>
              <w:left w:val="nil"/>
              <w:bottom w:val="nil"/>
              <w:right w:val="nil"/>
            </w:tcBorders>
            <w:shd w:val="clear" w:color="auto" w:fill="auto"/>
          </w:tcPr>
          <w:p w14:paraId="43139673" w14:textId="77777777" w:rsidR="00951A18" w:rsidRDefault="00951A18">
            <w:pPr>
              <w:widowControl/>
              <w:jc w:val="left"/>
              <w:rPr>
                <w:rFonts w:ascii="Times New Roman" w:eastAsia="宋体" w:hAnsi="宋体" w:cs="宋体"/>
                <w:kern w:val="0"/>
                <w:sz w:val="24"/>
              </w:rPr>
            </w:pPr>
          </w:p>
        </w:tc>
        <w:tc>
          <w:tcPr>
            <w:tcW w:w="2537" w:type="pct"/>
            <w:tcBorders>
              <w:top w:val="nil"/>
              <w:left w:val="nil"/>
              <w:bottom w:val="nil"/>
              <w:right w:val="nil"/>
            </w:tcBorders>
            <w:shd w:val="clear" w:color="auto" w:fill="auto"/>
          </w:tcPr>
          <w:p w14:paraId="4313967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7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76" w14:textId="77777777" w:rsidR="00951A18" w:rsidRDefault="00951A18">
            <w:pPr>
              <w:widowControl/>
              <w:jc w:val="left"/>
              <w:rPr>
                <w:rFonts w:ascii="Times New Roman" w:eastAsia="宋体" w:hAnsi="宋体" w:cs="宋体"/>
                <w:kern w:val="0"/>
                <w:sz w:val="24"/>
              </w:rPr>
            </w:pPr>
          </w:p>
        </w:tc>
        <w:tc>
          <w:tcPr>
            <w:tcW w:w="682" w:type="pct"/>
            <w:tcBorders>
              <w:top w:val="nil"/>
              <w:left w:val="nil"/>
              <w:bottom w:val="nil"/>
              <w:right w:val="nil"/>
            </w:tcBorders>
            <w:shd w:val="clear" w:color="auto" w:fill="auto"/>
          </w:tcPr>
          <w:p w14:paraId="4313967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7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7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67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7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7C" w14:textId="77777777" w:rsidR="00951A18" w:rsidRDefault="00951A18">
            <w:pPr>
              <w:widowControl/>
              <w:jc w:val="left"/>
              <w:rPr>
                <w:rFonts w:ascii="Times New Roman" w:eastAsia="宋体" w:hAnsi="宋体" w:cs="宋体"/>
                <w:kern w:val="0"/>
                <w:sz w:val="24"/>
              </w:rPr>
            </w:pPr>
          </w:p>
        </w:tc>
        <w:tc>
          <w:tcPr>
            <w:tcW w:w="726" w:type="pct"/>
            <w:tcBorders>
              <w:top w:val="nil"/>
              <w:left w:val="nil"/>
              <w:bottom w:val="nil"/>
              <w:right w:val="nil"/>
            </w:tcBorders>
            <w:shd w:val="clear" w:color="auto" w:fill="auto"/>
          </w:tcPr>
          <w:p w14:paraId="4313967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7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7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68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8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82" w14:textId="77777777" w:rsidR="00951A18" w:rsidRDefault="00951A18">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4313968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84" w14:textId="77777777" w:rsidR="00951A18" w:rsidRDefault="00951A18">
            <w:pPr>
              <w:widowControl/>
              <w:jc w:val="left"/>
              <w:rPr>
                <w:rFonts w:ascii="Times New Roman" w:eastAsia="宋体" w:hAnsi="宋体" w:cs="宋体"/>
                <w:kern w:val="0"/>
                <w:sz w:val="24"/>
              </w:rPr>
            </w:pPr>
          </w:p>
        </w:tc>
      </w:tr>
      <w:tr w:rsidR="00951A18" w14:paraId="43139690" w14:textId="77777777">
        <w:tc>
          <w:tcPr>
            <w:tcW w:w="0" w:type="auto"/>
            <w:gridSpan w:val="3"/>
            <w:tcBorders>
              <w:top w:val="nil"/>
              <w:left w:val="nil"/>
              <w:bottom w:val="nil"/>
              <w:right w:val="nil"/>
            </w:tcBorders>
            <w:shd w:val="clear" w:color="auto" w:fill="auto"/>
            <w:tcMar>
              <w:left w:w="20" w:type="dxa"/>
              <w:right w:w="20" w:type="dxa"/>
            </w:tcMar>
            <w:vAlign w:val="bottom"/>
          </w:tcPr>
          <w:p w14:paraId="4313968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8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4313968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4313968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left w:w="20" w:type="dxa"/>
              <w:right w:w="20" w:type="dxa"/>
            </w:tcMar>
            <w:vAlign w:val="bottom"/>
          </w:tcPr>
          <w:p w14:paraId="4313968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8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left w:w="20" w:type="dxa"/>
              <w:right w:w="20" w:type="dxa"/>
            </w:tcMar>
            <w:vAlign w:val="bottom"/>
          </w:tcPr>
          <w:p w14:paraId="4313968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8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4313968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4313968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951A18" w14:paraId="431396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September 28, 2019</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31396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81,517 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9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6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6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169.18 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6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9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699" w14:textId="77777777" w:rsidR="00951A18" w:rsidRDefault="00951A18">
            <w:pPr>
              <w:widowControl/>
              <w:jc w:val="left"/>
              <w:rPr>
                <w:rFonts w:ascii="Times New Roman" w:eastAsia="宋体" w:hAnsi="宋体" w:cs="宋体"/>
                <w:kern w:val="0"/>
                <w:sz w:val="24"/>
              </w:rPr>
            </w:pPr>
          </w:p>
        </w:tc>
      </w:tr>
      <w:tr w:rsidR="00951A18" w14:paraId="431396A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69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37,815 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69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6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A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6A3" w14:textId="77777777" w:rsidR="00951A18" w:rsidRDefault="00951A18">
            <w:pPr>
              <w:widowControl/>
              <w:jc w:val="left"/>
              <w:rPr>
                <w:rFonts w:ascii="Times New Roman" w:eastAsia="宋体" w:hAnsi="宋体" w:cs="宋体"/>
                <w:kern w:val="0"/>
                <w:sz w:val="24"/>
              </w:rPr>
            </w:pPr>
          </w:p>
        </w:tc>
      </w:tr>
      <w:tr w:rsidR="00951A18" w14:paraId="431396AE" w14:textId="77777777">
        <w:tc>
          <w:tcPr>
            <w:tcW w:w="0" w:type="auto"/>
            <w:gridSpan w:val="3"/>
            <w:tcBorders>
              <w:top w:val="nil"/>
              <w:left w:val="nil"/>
              <w:bottom w:val="nil"/>
              <w:right w:val="nil"/>
            </w:tcBorders>
            <w:shd w:val="clear" w:color="auto" w:fill="auto"/>
            <w:tcMar>
              <w:top w:w="40" w:type="dxa"/>
              <w:left w:w="360" w:type="dxa"/>
              <w:bottom w:w="40" w:type="dxa"/>
              <w:right w:w="20" w:type="dxa"/>
            </w:tcMar>
            <w:vAlign w:val="bottom"/>
          </w:tcPr>
          <w:p w14:paraId="431396A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6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(37,076)</w:t>
            </w:r>
          </w:p>
        </w:tc>
        <w:tc>
          <w:tcPr>
            <w:tcW w:w="0" w:type="auto"/>
            <w:tcBorders>
              <w:top w:val="nil"/>
              <w:left w:val="nil"/>
              <w:bottom w:val="nil"/>
              <w:right w:val="nil"/>
            </w:tcBorders>
            <w:shd w:val="clear" w:color="auto" w:fill="FFFFFF"/>
            <w:tcMar>
              <w:top w:w="40" w:type="dxa"/>
              <w:bottom w:w="40" w:type="dxa"/>
              <w:right w:w="20" w:type="dxa"/>
            </w:tcMar>
            <w:vAlign w:val="bottom"/>
          </w:tcPr>
          <w:p w14:paraId="431396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6A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6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161.71 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6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6A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6AD" w14:textId="77777777" w:rsidR="00951A18" w:rsidRDefault="00951A18">
            <w:pPr>
              <w:widowControl/>
              <w:jc w:val="left"/>
              <w:rPr>
                <w:rFonts w:ascii="Times New Roman" w:eastAsia="宋体" w:hAnsi="宋体" w:cs="宋体"/>
                <w:kern w:val="0"/>
                <w:sz w:val="24"/>
              </w:rPr>
            </w:pPr>
          </w:p>
        </w:tc>
      </w:tr>
      <w:tr w:rsidR="00951A18" w14:paraId="431396B8"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6A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6B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(3,122)</w:t>
            </w:r>
          </w:p>
        </w:tc>
        <w:tc>
          <w:tcPr>
            <w:tcW w:w="0" w:type="auto"/>
            <w:tcBorders>
              <w:top w:val="nil"/>
              <w:left w:val="nil"/>
              <w:bottom w:val="nil"/>
              <w:right w:val="nil"/>
            </w:tcBorders>
            <w:shd w:val="clear" w:color="auto" w:fill="EFEFEF"/>
            <w:tcMar>
              <w:top w:w="40" w:type="dxa"/>
              <w:bottom w:w="40" w:type="dxa"/>
              <w:right w:w="20" w:type="dxa"/>
            </w:tcMar>
            <w:vAlign w:val="bottom"/>
          </w:tcPr>
          <w:p w14:paraId="431396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6B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6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190.50 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6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6B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6B7" w14:textId="77777777" w:rsidR="00951A18" w:rsidRDefault="00951A18">
            <w:pPr>
              <w:widowControl/>
              <w:jc w:val="left"/>
              <w:rPr>
                <w:rFonts w:ascii="Times New Roman" w:eastAsia="宋体" w:hAnsi="宋体" w:cs="宋体"/>
                <w:kern w:val="0"/>
                <w:sz w:val="24"/>
              </w:rPr>
            </w:pPr>
          </w:p>
        </w:tc>
      </w:tr>
      <w:tr w:rsidR="00951A18" w14:paraId="431396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B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June 27, 2020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31396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79,134 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6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6B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6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200.70 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6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6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6C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6C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27,984 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6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96C5"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fair value as of the respective vesting dates of RSUs was $5.0 billion and </w:t>
      </w:r>
      <w:r>
        <w:rPr>
          <w:rFonts w:ascii="Helvetica" w:eastAsia="Helvetica" w:hAnsi="Helvetica" w:cs="Helvetica"/>
          <w:color w:val="000000"/>
          <w:kern w:val="0"/>
          <w:sz w:val="18"/>
          <w:szCs w:val="18"/>
          <w:shd w:val="clear" w:color="auto" w:fill="FFFFFF"/>
          <w:lang w:bidi="ar"/>
        </w:rPr>
        <w:t>$9.8 billion</w:t>
      </w:r>
      <w:r>
        <w:rPr>
          <w:rFonts w:ascii="Helvetica" w:eastAsia="Helvetica" w:hAnsi="Helvetica" w:cs="Helvetica"/>
          <w:color w:val="000000"/>
          <w:kern w:val="0"/>
          <w:sz w:val="18"/>
          <w:szCs w:val="18"/>
          <w:lang w:bidi="ar"/>
        </w:rPr>
        <w:t xml:space="preserve"> for the three- and nine-month periods ended June 27, 2020, respectively, and was $3.7 billion and $8.1 billion for the three- and nine-month periods ended J</w:t>
      </w:r>
      <w:r>
        <w:rPr>
          <w:rFonts w:ascii="Helvetica" w:eastAsia="Helvetica" w:hAnsi="Helvetica" w:cs="Helvetica"/>
          <w:color w:val="000000"/>
          <w:kern w:val="0"/>
          <w:sz w:val="18"/>
          <w:szCs w:val="18"/>
          <w:lang w:bidi="ar"/>
        </w:rPr>
        <w:t>une 29, 2019, respectively.</w:t>
      </w:r>
    </w:p>
    <w:p w14:paraId="431396C6"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431396C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share-based compensation expense and the related income tax benefit included in the Condensed Consolidated Statements of Operations for the three- and nine-month periods </w:t>
      </w:r>
      <w:r>
        <w:rPr>
          <w:rFonts w:ascii="Helvetica" w:eastAsia="Helvetica" w:hAnsi="Helvetica" w:cs="Helvetica"/>
          <w:color w:val="000000"/>
          <w:kern w:val="0"/>
          <w:sz w:val="18"/>
          <w:szCs w:val="18"/>
          <w:lang w:bidi="ar"/>
        </w:rPr>
        <w:t>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835"/>
        <w:gridCol w:w="36"/>
        <w:gridCol w:w="136"/>
        <w:gridCol w:w="723"/>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6E0" w14:textId="77777777">
        <w:trPr>
          <w:gridAfter w:val="12"/>
        </w:trPr>
        <w:tc>
          <w:tcPr>
            <w:tcW w:w="50" w:type="pct"/>
            <w:tcBorders>
              <w:top w:val="nil"/>
              <w:left w:val="nil"/>
              <w:bottom w:val="nil"/>
              <w:right w:val="nil"/>
            </w:tcBorders>
            <w:shd w:val="clear" w:color="auto" w:fill="auto"/>
          </w:tcPr>
          <w:p w14:paraId="431396C8"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6C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C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CB"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6C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C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CE"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6C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D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1"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6D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D4"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6D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D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7"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6D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D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6D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6D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6D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6DF" w14:textId="77777777" w:rsidR="00951A18" w:rsidRDefault="00951A18">
            <w:pPr>
              <w:widowControl/>
              <w:jc w:val="left"/>
              <w:rPr>
                <w:rFonts w:ascii="Times New Roman" w:eastAsia="宋体" w:hAnsi="宋体" w:cs="宋体"/>
                <w:kern w:val="0"/>
                <w:sz w:val="24"/>
              </w:rPr>
            </w:pPr>
          </w:p>
        </w:tc>
      </w:tr>
      <w:tr w:rsidR="00951A18" w14:paraId="431396E9" w14:textId="77777777">
        <w:tc>
          <w:tcPr>
            <w:tcW w:w="0" w:type="auto"/>
            <w:gridSpan w:val="3"/>
            <w:tcBorders>
              <w:top w:val="nil"/>
              <w:left w:val="nil"/>
              <w:bottom w:val="nil"/>
              <w:right w:val="nil"/>
            </w:tcBorders>
            <w:shd w:val="clear" w:color="auto" w:fill="auto"/>
            <w:tcMar>
              <w:left w:w="20" w:type="dxa"/>
              <w:right w:w="20" w:type="dxa"/>
            </w:tcMar>
            <w:vAlign w:val="bottom"/>
          </w:tcPr>
          <w:p w14:paraId="431396E1"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6E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6E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6E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6E5"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6E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6E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6E8" w14:textId="77777777" w:rsidR="00951A18" w:rsidRDefault="00951A18">
            <w:pPr>
              <w:widowControl/>
              <w:jc w:val="left"/>
              <w:rPr>
                <w:rFonts w:ascii="Times New Roman" w:eastAsia="宋体" w:hAnsi="宋体" w:cs="宋体"/>
                <w:vanish/>
                <w:kern w:val="0"/>
                <w:sz w:val="24"/>
              </w:rPr>
            </w:pPr>
          </w:p>
        </w:tc>
      </w:tr>
      <w:tr w:rsidR="00951A18" w14:paraId="431396FE" w14:textId="77777777">
        <w:tc>
          <w:tcPr>
            <w:tcW w:w="0" w:type="auto"/>
            <w:gridSpan w:val="3"/>
            <w:tcBorders>
              <w:top w:val="nil"/>
              <w:left w:val="nil"/>
              <w:bottom w:val="nil"/>
              <w:right w:val="nil"/>
            </w:tcBorders>
            <w:shd w:val="clear" w:color="auto" w:fill="auto"/>
            <w:tcMar>
              <w:left w:w="20" w:type="dxa"/>
              <w:right w:w="20" w:type="dxa"/>
            </w:tcMar>
            <w:vAlign w:val="bottom"/>
          </w:tcPr>
          <w:p w14:paraId="431396E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6E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6E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6E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6E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6E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6F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6F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6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6FD" w14:textId="77777777" w:rsidR="00951A18" w:rsidRDefault="00951A18">
            <w:pPr>
              <w:widowControl/>
              <w:jc w:val="left"/>
              <w:rPr>
                <w:rFonts w:ascii="Times New Roman" w:eastAsia="宋体" w:hAnsi="宋体" w:cs="宋体"/>
                <w:kern w:val="0"/>
                <w:sz w:val="24"/>
              </w:rPr>
            </w:pPr>
          </w:p>
        </w:tc>
      </w:tr>
      <w:tr w:rsidR="00951A18" w14:paraId="431397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6F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0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0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0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0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0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0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0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0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0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4,569 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1A" w14:textId="77777777" w:rsidR="00951A18" w:rsidRDefault="00951A18">
            <w:pPr>
              <w:widowControl/>
              <w:jc w:val="left"/>
              <w:rPr>
                <w:rFonts w:ascii="Times New Roman" w:eastAsia="宋体" w:hAnsi="宋体" w:cs="宋体"/>
                <w:kern w:val="0"/>
                <w:sz w:val="24"/>
              </w:rPr>
            </w:pPr>
          </w:p>
        </w:tc>
      </w:tr>
      <w:tr w:rsidR="00951A18" w14:paraId="4313973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71C"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w:t>
            </w:r>
            <w:r>
              <w:rPr>
                <w:rFonts w:ascii="Helvetica" w:eastAsia="Helvetica" w:hAnsi="Helvetica" w:cs="Helvetica"/>
                <w:color w:val="000000"/>
                <w:kern w:val="0"/>
                <w:sz w:val="18"/>
                <w:szCs w:val="18"/>
                <w:lang w:bidi="ar"/>
              </w:rPr>
              <w:t>come tax benefit related to share-based compensation expense</w:t>
            </w:r>
          </w:p>
        </w:tc>
        <w:tc>
          <w:tcPr>
            <w:tcW w:w="0" w:type="auto"/>
            <w:tcBorders>
              <w:top w:val="nil"/>
              <w:left w:val="nil"/>
              <w:bottom w:val="nil"/>
              <w:right w:val="nil"/>
            </w:tcBorders>
            <w:shd w:val="clear" w:color="auto" w:fill="EFEFEF"/>
            <w:tcMar>
              <w:top w:w="40" w:type="dxa"/>
              <w:left w:w="20" w:type="dxa"/>
              <w:bottom w:w="40" w:type="dxa"/>
            </w:tcMar>
            <w:vAlign w:val="bottom"/>
          </w:tcPr>
          <w:p w14:paraId="4313971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7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(740)</w:t>
            </w:r>
          </w:p>
        </w:tc>
        <w:tc>
          <w:tcPr>
            <w:tcW w:w="0" w:type="auto"/>
            <w:tcBorders>
              <w:top w:val="nil"/>
              <w:left w:val="nil"/>
              <w:bottom w:val="nil"/>
              <w:right w:val="nil"/>
            </w:tcBorders>
            <w:shd w:val="clear" w:color="auto" w:fill="EFEFEF"/>
            <w:tcMar>
              <w:top w:w="40" w:type="dxa"/>
              <w:bottom w:w="40" w:type="dxa"/>
              <w:right w:w="20" w:type="dxa"/>
            </w:tcMar>
            <w:vAlign w:val="bottom"/>
          </w:tcPr>
          <w:p w14:paraId="4313971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72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7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w:t>
            </w:r>
          </w:p>
        </w:tc>
        <w:tc>
          <w:tcPr>
            <w:tcW w:w="0" w:type="auto"/>
            <w:tcBorders>
              <w:top w:val="nil"/>
              <w:left w:val="nil"/>
              <w:bottom w:val="nil"/>
              <w:right w:val="nil"/>
            </w:tcBorders>
            <w:shd w:val="clear" w:color="auto" w:fill="EFEFEF"/>
            <w:tcMar>
              <w:top w:w="40" w:type="dxa"/>
              <w:bottom w:w="40" w:type="dxa"/>
              <w:right w:w="20" w:type="dxa"/>
            </w:tcMar>
            <w:vAlign w:val="bottom"/>
          </w:tcPr>
          <w:p w14:paraId="431397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72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7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(1,942)</w:t>
            </w:r>
          </w:p>
        </w:tc>
        <w:tc>
          <w:tcPr>
            <w:tcW w:w="0" w:type="auto"/>
            <w:tcBorders>
              <w:top w:val="nil"/>
              <w:left w:val="nil"/>
              <w:bottom w:val="nil"/>
              <w:right w:val="nil"/>
            </w:tcBorders>
            <w:shd w:val="clear" w:color="auto" w:fill="EFEFEF"/>
            <w:tcMar>
              <w:top w:w="40" w:type="dxa"/>
              <w:bottom w:w="40" w:type="dxa"/>
              <w:right w:w="20" w:type="dxa"/>
            </w:tcMar>
            <w:vAlign w:val="bottom"/>
          </w:tcPr>
          <w:p w14:paraId="4313972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72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7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(1,583)</w:t>
            </w:r>
          </w:p>
        </w:tc>
        <w:tc>
          <w:tcPr>
            <w:tcW w:w="0" w:type="auto"/>
            <w:tcBorders>
              <w:top w:val="nil"/>
              <w:left w:val="nil"/>
              <w:bottom w:val="nil"/>
              <w:right w:val="nil"/>
            </w:tcBorders>
            <w:shd w:val="clear" w:color="auto" w:fill="EFEFEF"/>
            <w:tcMar>
              <w:top w:w="40" w:type="dxa"/>
              <w:bottom w:w="40" w:type="dxa"/>
              <w:right w:w="20" w:type="dxa"/>
            </w:tcMar>
            <w:vAlign w:val="bottom"/>
          </w:tcPr>
          <w:p w14:paraId="4313972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37" w14:textId="77777777" w:rsidR="00951A18" w:rsidRDefault="00951A18">
            <w:pPr>
              <w:widowControl/>
              <w:jc w:val="left"/>
              <w:rPr>
                <w:rFonts w:ascii="Times New Roman" w:eastAsia="宋体" w:hAnsi="宋体" w:cs="宋体"/>
                <w:kern w:val="0"/>
                <w:sz w:val="24"/>
              </w:rPr>
            </w:pPr>
          </w:p>
        </w:tc>
      </w:tr>
    </w:tbl>
    <w:p w14:paraId="43139739"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As of June 27, 2020, the total unrecognized compensation cost related to outstanding RSUs and stock options was $13.4 billion, which the Compa</w:t>
      </w:r>
      <w:r>
        <w:rPr>
          <w:rFonts w:ascii="Helvetica" w:eastAsia="Helvetica" w:hAnsi="Helvetica" w:cs="Helvetica"/>
          <w:color w:val="000000"/>
          <w:kern w:val="0"/>
          <w:sz w:val="18"/>
          <w:szCs w:val="18"/>
          <w:lang w:bidi="ar"/>
        </w:rPr>
        <w:t>ny expects to recognize over a weighted-average period of 2.7 years.</w:t>
      </w:r>
    </w:p>
    <w:p w14:paraId="4313973A"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10 – Commitments and Contingencies</w:t>
      </w:r>
    </w:p>
    <w:p w14:paraId="4313973B"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 and Guarantees</w:t>
      </w:r>
    </w:p>
    <w:p w14:paraId="4313973C"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changes in the Company’s accrued warranties and related costs for the three- and </w:t>
      </w:r>
      <w:r>
        <w:rPr>
          <w:rFonts w:ascii="Helvetica" w:eastAsia="Helvetica" w:hAnsi="Helvetica" w:cs="Helvetica"/>
          <w:color w:val="000000"/>
          <w:kern w:val="0"/>
          <w:sz w:val="18"/>
          <w:szCs w:val="18"/>
          <w:lang w:bidi="ar"/>
        </w:rPr>
        <w:t>nine-month periods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4"/>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755" w14:textId="77777777">
        <w:trPr>
          <w:gridAfter w:val="12"/>
        </w:trPr>
        <w:tc>
          <w:tcPr>
            <w:tcW w:w="50" w:type="pct"/>
            <w:tcBorders>
              <w:top w:val="nil"/>
              <w:left w:val="nil"/>
              <w:bottom w:val="nil"/>
              <w:right w:val="nil"/>
            </w:tcBorders>
            <w:shd w:val="clear" w:color="auto" w:fill="auto"/>
          </w:tcPr>
          <w:p w14:paraId="4313973D"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73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3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0"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74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4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74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4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6"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74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4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74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4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C"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74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4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4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75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75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52"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75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54" w14:textId="77777777" w:rsidR="00951A18" w:rsidRDefault="00951A18">
            <w:pPr>
              <w:widowControl/>
              <w:jc w:val="left"/>
              <w:rPr>
                <w:rFonts w:ascii="Times New Roman" w:eastAsia="宋体" w:hAnsi="宋体" w:cs="宋体"/>
                <w:kern w:val="0"/>
                <w:sz w:val="24"/>
              </w:rPr>
            </w:pPr>
          </w:p>
        </w:tc>
      </w:tr>
      <w:tr w:rsidR="00951A18" w14:paraId="4313975E" w14:textId="77777777">
        <w:tc>
          <w:tcPr>
            <w:tcW w:w="0" w:type="auto"/>
            <w:gridSpan w:val="3"/>
            <w:tcBorders>
              <w:top w:val="nil"/>
              <w:left w:val="nil"/>
              <w:bottom w:val="nil"/>
              <w:right w:val="nil"/>
            </w:tcBorders>
            <w:shd w:val="clear" w:color="auto" w:fill="auto"/>
            <w:tcMar>
              <w:left w:w="20" w:type="dxa"/>
              <w:right w:w="20" w:type="dxa"/>
            </w:tcMar>
            <w:vAlign w:val="bottom"/>
          </w:tcPr>
          <w:p w14:paraId="43139756"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75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75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75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75A"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75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75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75D" w14:textId="77777777" w:rsidR="00951A18" w:rsidRDefault="00951A18">
            <w:pPr>
              <w:widowControl/>
              <w:jc w:val="left"/>
              <w:rPr>
                <w:rFonts w:ascii="Times New Roman" w:eastAsia="宋体" w:hAnsi="宋体" w:cs="宋体"/>
                <w:vanish/>
                <w:kern w:val="0"/>
                <w:sz w:val="24"/>
              </w:rPr>
            </w:pPr>
          </w:p>
        </w:tc>
      </w:tr>
      <w:tr w:rsidR="00951A18" w14:paraId="43139773" w14:textId="77777777">
        <w:tc>
          <w:tcPr>
            <w:tcW w:w="0" w:type="auto"/>
            <w:gridSpan w:val="3"/>
            <w:tcBorders>
              <w:top w:val="nil"/>
              <w:left w:val="nil"/>
              <w:bottom w:val="nil"/>
              <w:right w:val="nil"/>
            </w:tcBorders>
            <w:shd w:val="clear" w:color="auto" w:fill="auto"/>
            <w:tcMar>
              <w:left w:w="20" w:type="dxa"/>
              <w:right w:w="20" w:type="dxa"/>
            </w:tcMar>
            <w:vAlign w:val="bottom"/>
          </w:tcPr>
          <w:p w14:paraId="4313975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76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76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76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76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76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76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76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7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72" w14:textId="77777777" w:rsidR="00951A18" w:rsidRDefault="00951A18">
            <w:pPr>
              <w:widowControl/>
              <w:jc w:val="left"/>
              <w:rPr>
                <w:rFonts w:ascii="Times New Roman" w:eastAsia="宋体" w:hAnsi="宋体" w:cs="宋体"/>
                <w:kern w:val="0"/>
                <w:sz w:val="24"/>
              </w:rPr>
            </w:pPr>
          </w:p>
        </w:tc>
      </w:tr>
      <w:tr w:rsidR="00951A18" w14:paraId="4313979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7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7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3,923 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78"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7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7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7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8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78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7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3,692 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7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8F" w14:textId="77777777" w:rsidR="00951A18" w:rsidRDefault="00951A18">
            <w:pPr>
              <w:widowControl/>
              <w:jc w:val="left"/>
              <w:rPr>
                <w:rFonts w:ascii="Times New Roman" w:eastAsia="宋体" w:hAnsi="宋体" w:cs="宋体"/>
                <w:kern w:val="0"/>
                <w:sz w:val="24"/>
              </w:rPr>
            </w:pPr>
          </w:p>
        </w:tc>
      </w:tr>
      <w:tr w:rsidR="00951A18" w14:paraId="431397A9"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7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w:t>
            </w:r>
            <w:r>
              <w:rPr>
                <w:rFonts w:ascii="Helvetica" w:eastAsia="Helvetica" w:hAnsi="Helvetica" w:cs="Helvetica"/>
                <w:color w:val="000000"/>
                <w:kern w:val="0"/>
                <w:sz w:val="18"/>
                <w:szCs w:val="18"/>
                <w:lang w:bidi="ar"/>
              </w:rPr>
              <w:t>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7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(576)</w:t>
            </w:r>
          </w:p>
        </w:tc>
        <w:tc>
          <w:tcPr>
            <w:tcW w:w="0" w:type="auto"/>
            <w:tcBorders>
              <w:top w:val="nil"/>
              <w:left w:val="nil"/>
              <w:bottom w:val="nil"/>
              <w:right w:val="nil"/>
            </w:tcBorders>
            <w:shd w:val="clear" w:color="auto" w:fill="EFEFEF"/>
            <w:tcMar>
              <w:top w:w="40" w:type="dxa"/>
              <w:bottom w:w="40" w:type="dxa"/>
              <w:right w:w="20" w:type="dxa"/>
            </w:tcMar>
            <w:vAlign w:val="bottom"/>
          </w:tcPr>
          <w:p w14:paraId="431397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9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7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(912)</w:t>
            </w:r>
          </w:p>
        </w:tc>
        <w:tc>
          <w:tcPr>
            <w:tcW w:w="0" w:type="auto"/>
            <w:tcBorders>
              <w:top w:val="nil"/>
              <w:left w:val="nil"/>
              <w:bottom w:val="nil"/>
              <w:right w:val="nil"/>
            </w:tcBorders>
            <w:shd w:val="clear" w:color="auto" w:fill="EFEFEF"/>
            <w:tcMar>
              <w:top w:w="40" w:type="dxa"/>
              <w:bottom w:w="40" w:type="dxa"/>
              <w:right w:w="20" w:type="dxa"/>
            </w:tcMar>
            <w:vAlign w:val="bottom"/>
          </w:tcPr>
          <w:p w14:paraId="431397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9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7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(2,180)</w:t>
            </w:r>
          </w:p>
        </w:tc>
        <w:tc>
          <w:tcPr>
            <w:tcW w:w="0" w:type="auto"/>
            <w:tcBorders>
              <w:top w:val="nil"/>
              <w:left w:val="nil"/>
              <w:bottom w:val="nil"/>
              <w:right w:val="nil"/>
            </w:tcBorders>
            <w:shd w:val="clear" w:color="auto" w:fill="EFEFEF"/>
            <w:tcMar>
              <w:top w:w="40" w:type="dxa"/>
              <w:bottom w:w="40" w:type="dxa"/>
              <w:right w:w="20" w:type="dxa"/>
            </w:tcMar>
            <w:vAlign w:val="bottom"/>
          </w:tcPr>
          <w:p w14:paraId="431397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9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7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(2,823)</w:t>
            </w:r>
          </w:p>
        </w:tc>
        <w:tc>
          <w:tcPr>
            <w:tcW w:w="0" w:type="auto"/>
            <w:tcBorders>
              <w:top w:val="nil"/>
              <w:left w:val="nil"/>
              <w:bottom w:val="nil"/>
              <w:right w:val="nil"/>
            </w:tcBorders>
            <w:shd w:val="clear" w:color="auto" w:fill="EFEFEF"/>
            <w:tcMar>
              <w:top w:w="40" w:type="dxa"/>
              <w:bottom w:w="40" w:type="dxa"/>
              <w:right w:w="20" w:type="dxa"/>
            </w:tcMar>
            <w:vAlign w:val="bottom"/>
          </w:tcPr>
          <w:p w14:paraId="431397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A8" w14:textId="77777777" w:rsidR="00951A18" w:rsidRDefault="00951A18">
            <w:pPr>
              <w:widowControl/>
              <w:jc w:val="left"/>
              <w:rPr>
                <w:rFonts w:ascii="Times New Roman" w:eastAsia="宋体" w:hAnsi="宋体" w:cs="宋体"/>
                <w:kern w:val="0"/>
                <w:sz w:val="24"/>
              </w:rPr>
            </w:pPr>
          </w:p>
        </w:tc>
      </w:tr>
      <w:tr w:rsidR="00951A18" w14:paraId="431397C2"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7A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7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7A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A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7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548 </w:t>
            </w:r>
          </w:p>
        </w:tc>
        <w:tc>
          <w:tcPr>
            <w:tcW w:w="0" w:type="auto"/>
            <w:tcBorders>
              <w:top w:val="nil"/>
              <w:left w:val="nil"/>
              <w:bottom w:val="nil"/>
              <w:right w:val="nil"/>
            </w:tcBorders>
            <w:shd w:val="clear" w:color="auto" w:fill="auto"/>
            <w:tcMar>
              <w:top w:w="40" w:type="dxa"/>
              <w:bottom w:w="40" w:type="dxa"/>
              <w:right w:w="20" w:type="dxa"/>
            </w:tcMar>
            <w:vAlign w:val="bottom"/>
          </w:tcPr>
          <w:p w14:paraId="431397A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7B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7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2,514 </w:t>
            </w:r>
          </w:p>
        </w:tc>
        <w:tc>
          <w:tcPr>
            <w:tcW w:w="0" w:type="auto"/>
            <w:tcBorders>
              <w:top w:val="nil"/>
              <w:left w:val="nil"/>
              <w:bottom w:val="nil"/>
              <w:right w:val="nil"/>
            </w:tcBorders>
            <w:shd w:val="clear" w:color="auto" w:fill="auto"/>
            <w:tcMar>
              <w:top w:w="40" w:type="dxa"/>
              <w:bottom w:w="40" w:type="dxa"/>
              <w:right w:w="20" w:type="dxa"/>
            </w:tcMar>
            <w:vAlign w:val="bottom"/>
          </w:tcPr>
          <w:p w14:paraId="431397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7B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7B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7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C1" w14:textId="77777777" w:rsidR="00951A18" w:rsidRDefault="00951A18">
            <w:pPr>
              <w:widowControl/>
              <w:jc w:val="left"/>
              <w:rPr>
                <w:rFonts w:ascii="Times New Roman" w:eastAsia="宋体" w:hAnsi="宋体" w:cs="宋体"/>
                <w:kern w:val="0"/>
                <w:sz w:val="24"/>
              </w:rPr>
            </w:pPr>
          </w:p>
        </w:tc>
      </w:tr>
      <w:tr w:rsidR="00951A18" w14:paraId="431397D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7C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7C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7C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7C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C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7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7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3,123 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7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CB"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7C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7C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7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7C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7D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7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3,123 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7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7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7DE" w14:textId="77777777" w:rsidR="00951A18" w:rsidRDefault="00951A18">
            <w:pPr>
              <w:widowControl/>
              <w:jc w:val="left"/>
              <w:rPr>
                <w:rFonts w:ascii="Times New Roman" w:eastAsia="宋体" w:hAnsi="宋体" w:cs="宋体"/>
                <w:kern w:val="0"/>
                <w:sz w:val="24"/>
              </w:rPr>
            </w:pPr>
          </w:p>
        </w:tc>
      </w:tr>
    </w:tbl>
    <w:p w14:paraId="431397E0"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w:t>
      </w:r>
      <w:r>
        <w:rPr>
          <w:rFonts w:ascii="Helvetica" w:eastAsia="Helvetica" w:hAnsi="Helvetica" w:cs="Helvetica"/>
          <w:color w:val="000000"/>
          <w:kern w:val="0"/>
          <w:sz w:val="18"/>
          <w:szCs w:val="18"/>
          <w:lang w:bidi="ar"/>
        </w:rPr>
        <w:t>e Company offers an iPhone Upgrade Program,</w:t>
      </w:r>
      <w:r>
        <w:rPr>
          <w:rFonts w:ascii="Helvetica" w:eastAsia="Helvetica" w:hAnsi="Helvetica" w:cs="Helvetica"/>
          <w:color w:val="000000"/>
          <w:kern w:val="0"/>
          <w:sz w:val="18"/>
          <w:szCs w:val="18"/>
          <w:shd w:val="clear" w:color="auto" w:fill="FFFFFF"/>
          <w:lang w:bidi="ar"/>
        </w:rPr>
        <w:t xml:space="preserve"> which is available to customers who purchase a qualifying iPhone in the U.S., the U.K. and mainland China. The iPhone Upgrade Program provides customers the right to trade in that iPhone for a specified amount wh</w:t>
      </w:r>
      <w:r>
        <w:rPr>
          <w:rFonts w:ascii="Helvetica" w:eastAsia="Helvetica" w:hAnsi="Helvetica" w:cs="Helvetica"/>
          <w:color w:val="000000"/>
          <w:kern w:val="0"/>
          <w:sz w:val="18"/>
          <w:szCs w:val="18"/>
          <w:shd w:val="clear" w:color="auto" w:fill="FFFFFF"/>
          <w:lang w:bidi="ar"/>
        </w:rPr>
        <w:t xml:space="preserve">en purchasing a new </w:t>
      </w:r>
      <w:r>
        <w:rPr>
          <w:rFonts w:ascii="Helvetica" w:eastAsia="Helvetica" w:hAnsi="Helvetica" w:cs="Helvetica"/>
          <w:color w:val="000000"/>
          <w:kern w:val="0"/>
          <w:sz w:val="18"/>
          <w:szCs w:val="18"/>
          <w:lang w:bidi="ar"/>
        </w:rPr>
        <w:t>iPhone, provided certain conditions are met. The Company accounts for the trade-in right as a guarantee liability and recognizes arrangement revenue net of the fair value of such right, with subsequent changes to the guarantee liability</w:t>
      </w:r>
      <w:r>
        <w:rPr>
          <w:rFonts w:ascii="Helvetica" w:eastAsia="Helvetica" w:hAnsi="Helvetica" w:cs="Helvetica"/>
          <w:color w:val="000000"/>
          <w:kern w:val="0"/>
          <w:sz w:val="18"/>
          <w:szCs w:val="18"/>
          <w:lang w:bidi="ar"/>
        </w:rPr>
        <w:t xml:space="preserve"> recognized within net sales.</w:t>
      </w:r>
    </w:p>
    <w:p w14:paraId="431397E1"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Concentrations in the Available Sources of Supply of Materials and Product</w:t>
      </w:r>
    </w:p>
    <w:p w14:paraId="431397E2"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Although most components essential to the Company’s business are generally available from multiple sources, certain components are currently </w:t>
      </w:r>
      <w:r>
        <w:rPr>
          <w:rFonts w:ascii="Helvetica" w:eastAsia="Helvetica" w:hAnsi="Helvetica" w:cs="Helvetica"/>
          <w:color w:val="000000"/>
          <w:kern w:val="0"/>
          <w:sz w:val="18"/>
          <w:szCs w:val="18"/>
          <w:lang w:bidi="ar"/>
        </w:rPr>
        <w:t>obtained from single or limited sources. The Company also competes for various components with other participants in the markets for smartphones, personal computers, tablets and other electronic devices. Therefore, many components used by the Company, incl</w:t>
      </w:r>
      <w:r>
        <w:rPr>
          <w:rFonts w:ascii="Helvetica" w:eastAsia="Helvetica" w:hAnsi="Helvetica" w:cs="Helvetica"/>
          <w:color w:val="000000"/>
          <w:kern w:val="0"/>
          <w:sz w:val="18"/>
          <w:szCs w:val="18"/>
          <w:lang w:bidi="ar"/>
        </w:rPr>
        <w:t>uding those that are available from multiple sources, are at times subject to industry-wide shortage and significant commodity pricing fluctuations.</w:t>
      </w:r>
    </w:p>
    <w:p w14:paraId="431397E3"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20</w:t>
      </w:r>
    </w:p>
    <w:p w14:paraId="431397E4" w14:textId="77777777" w:rsidR="00951A18" w:rsidRDefault="005A4B9A">
      <w:pPr>
        <w:widowControl/>
        <w:jc w:val="center"/>
      </w:pPr>
      <w:r>
        <w:rPr>
          <w:rFonts w:ascii="宋体" w:eastAsia="宋体" w:hAnsi="宋体" w:cs="宋体"/>
          <w:kern w:val="0"/>
          <w:sz w:val="24"/>
        </w:rPr>
        <w:pict w14:anchorId="4313A54A">
          <v:rect id="_x0000_i1046" style="width:6in;height:1.5pt" o:hralign="center" o:hrstd="t" o:hr="t" fillcolor="#a0a0a0" stroked="f"/>
        </w:pict>
      </w:r>
    </w:p>
    <w:p w14:paraId="431397E5"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7E6"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uses some custom components that are not commonly used </w:t>
      </w:r>
      <w:r>
        <w:rPr>
          <w:rFonts w:ascii="Helvetica" w:eastAsia="Helvetica" w:hAnsi="Helvetica" w:cs="Helvetica"/>
          <w:color w:val="000000"/>
          <w:kern w:val="0"/>
          <w:sz w:val="18"/>
          <w:szCs w:val="18"/>
          <w:lang w:bidi="ar"/>
        </w:rPr>
        <w:t>by its competitors, and new products introduced by the Company often utilize custom components available from only one source. When a component or product uses new technologies, initial capacity constraints may exist until the suppliers’ yields have mature</w:t>
      </w:r>
      <w:r>
        <w:rPr>
          <w:rFonts w:ascii="Helvetica" w:eastAsia="Helvetica" w:hAnsi="Helvetica" w:cs="Helvetica"/>
          <w:color w:val="000000"/>
          <w:kern w:val="0"/>
          <w:sz w:val="18"/>
          <w:szCs w:val="18"/>
          <w:lang w:bidi="ar"/>
        </w:rPr>
        <w:t>d or their manufacturing capacities have increased. The continued availability of these components at acceptable prices, or at all, may be affected if suppliers decide to concentrate on the production of common components instead of components customized t</w:t>
      </w:r>
      <w:r>
        <w:rPr>
          <w:rFonts w:ascii="Helvetica" w:eastAsia="Helvetica" w:hAnsi="Helvetica" w:cs="Helvetica"/>
          <w:color w:val="000000"/>
          <w:kern w:val="0"/>
          <w:sz w:val="18"/>
          <w:szCs w:val="18"/>
          <w:lang w:bidi="ar"/>
        </w:rPr>
        <w:t>o meet the Company’s requirements.</w:t>
      </w:r>
    </w:p>
    <w:p w14:paraId="431397E7"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there can be no guarantee that the Company will be able to extend or renew these agreements on similar terms, or at all.</w:t>
      </w:r>
    </w:p>
    <w:p w14:paraId="431397E8"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w:t>
      </w:r>
      <w:r>
        <w:rPr>
          <w:rFonts w:ascii="Helvetica" w:eastAsia="Helvetica" w:hAnsi="Helvetica" w:cs="Helvetica"/>
          <w:color w:val="000000"/>
          <w:kern w:val="0"/>
          <w:sz w:val="18"/>
          <w:szCs w:val="18"/>
          <w:lang w:bidi="ar"/>
        </w:rPr>
        <w:t>l of the Company’s hardware products are manufactured by outsourcing partners that are located primarily in Asia, with some Mac computers manufactured in the U.S. and Ireland.</w:t>
      </w:r>
    </w:p>
    <w:p w14:paraId="431397E9"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Unconditional Purchase Obligations</w:t>
      </w:r>
    </w:p>
    <w:p w14:paraId="431397EA"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certain off–bala</w:t>
      </w:r>
      <w:r>
        <w:rPr>
          <w:rFonts w:ascii="Helvetica" w:eastAsia="Helvetica" w:hAnsi="Helvetica" w:cs="Helvetica"/>
          <w:color w:val="000000"/>
          <w:kern w:val="0"/>
          <w:sz w:val="18"/>
          <w:szCs w:val="18"/>
          <w:lang w:bidi="ar"/>
        </w:rPr>
        <w:t>nce sheet commitments that require the future purchase of goods or services (“unconditional purchase obligations”). The Company’s unconditional purchase obligations primarily consist of payments for supplier arrangements, Internet and telecommunication ser</w:t>
      </w:r>
      <w:r>
        <w:rPr>
          <w:rFonts w:ascii="Helvetica" w:eastAsia="Helvetica" w:hAnsi="Helvetica" w:cs="Helvetica"/>
          <w:color w:val="000000"/>
          <w:kern w:val="0"/>
          <w:sz w:val="18"/>
          <w:szCs w:val="18"/>
          <w:lang w:bidi="ar"/>
        </w:rPr>
        <w:t>vices, intellectual property licenses and content creation. As of June 27, 2020, the Company’s total future payments under noncancelable unconditional purchase obligations having a remaining term in excess of one year were $9.2 billion.</w:t>
      </w:r>
    </w:p>
    <w:p w14:paraId="431397EB"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431397EC"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w:t>
      </w:r>
      <w:r>
        <w:rPr>
          <w:rFonts w:ascii="Helvetica" w:eastAsia="Helvetica" w:hAnsi="Helvetica" w:cs="Helvetica"/>
          <w:color w:val="000000"/>
          <w:kern w:val="0"/>
          <w:sz w:val="18"/>
          <w:szCs w:val="18"/>
          <w:lang w:bidi="ar"/>
        </w:rPr>
        <w:t>ompany is subject to various legal proceedings and claims that have arisen in the ordinary course of business and that have not been fully resolved. The outcome of litigation is inherently uncertain. If one or more legal matters were resolved against the C</w:t>
      </w:r>
      <w:r>
        <w:rPr>
          <w:rFonts w:ascii="Helvetica" w:eastAsia="Helvetica" w:hAnsi="Helvetica" w:cs="Helvetica"/>
          <w:color w:val="000000"/>
          <w:kern w:val="0"/>
          <w:sz w:val="18"/>
          <w:szCs w:val="18"/>
          <w:lang w:bidi="ar"/>
        </w:rPr>
        <w:t>ompany in a reporting period for amounts above management’s expectations, the Company’s financial condition and operating results for that reporting period could be materially adversely affected. In the opinion of management, there was not at least a reaso</w:t>
      </w:r>
      <w:r>
        <w:rPr>
          <w:rFonts w:ascii="Helvetica" w:eastAsia="Helvetica" w:hAnsi="Helvetica" w:cs="Helvetica"/>
          <w:color w:val="000000"/>
          <w:kern w:val="0"/>
          <w:sz w:val="18"/>
          <w:szCs w:val="18"/>
          <w:lang w:bidi="ar"/>
        </w:rPr>
        <w:t>nable possibility the Company may have incurred a material loss, or a material loss greater than a recorded accrual, concerning loss contingencies for asserted legal and other claims, except for the following matters:</w:t>
      </w:r>
    </w:p>
    <w:p w14:paraId="431397ED"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VirnetX</w:t>
      </w:r>
    </w:p>
    <w:p w14:paraId="431397EE"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VirnetX, Inc. (“VirnetX”) file</w:t>
      </w:r>
      <w:r>
        <w:rPr>
          <w:rFonts w:ascii="Helvetica" w:eastAsia="Helvetica" w:hAnsi="Helvetica" w:cs="Helvetica"/>
          <w:color w:val="000000"/>
          <w:kern w:val="0"/>
          <w:sz w:val="18"/>
          <w:szCs w:val="18"/>
          <w:lang w:bidi="ar"/>
        </w:rPr>
        <w:t xml:space="preserve">d a lawsuit against the Company alleging that certain of the Company’s products infringe on patents owned by VirnetX. On April 11, 2018, a jury returned a verdict against the Company and awarded damages of $503 million. The Company appealed the verdict to </w:t>
      </w:r>
      <w:r>
        <w:rPr>
          <w:rFonts w:ascii="Helvetica" w:eastAsia="Helvetica" w:hAnsi="Helvetica" w:cs="Helvetica"/>
          <w:color w:val="000000"/>
          <w:kern w:val="0"/>
          <w:sz w:val="18"/>
          <w:szCs w:val="18"/>
          <w:lang w:bidi="ar"/>
        </w:rPr>
        <w:t>the U.S. Court of Appeals for the Federal Circuit, which remanded the case back to the U.S. District Court for the Eastern District of Texas, where it is scheduled for a re-trial in August 2020. The Company has challenged the validity of the patents at iss</w:t>
      </w:r>
      <w:r>
        <w:rPr>
          <w:rFonts w:ascii="Helvetica" w:eastAsia="Helvetica" w:hAnsi="Helvetica" w:cs="Helvetica"/>
          <w:color w:val="000000"/>
          <w:kern w:val="0"/>
          <w:sz w:val="18"/>
          <w:szCs w:val="18"/>
          <w:lang w:bidi="ar"/>
        </w:rPr>
        <w:t>ue in the re-trial at the U.S. Patent and Trademark Office (the “PTO”), and the PTO has declared the patents invalid, subject to further appeal by VirnetX.</w:t>
      </w:r>
    </w:p>
    <w:p w14:paraId="431397EF"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iOS Performance Management Cases</w:t>
      </w:r>
    </w:p>
    <w:p w14:paraId="431397F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Various civil litigation matters have been filed in state and feder</w:t>
      </w:r>
      <w:r>
        <w:rPr>
          <w:rFonts w:ascii="Helvetica" w:eastAsia="Helvetica" w:hAnsi="Helvetica" w:cs="Helvetica"/>
          <w:color w:val="000000"/>
          <w:kern w:val="0"/>
          <w:sz w:val="18"/>
          <w:szCs w:val="18"/>
          <w:lang w:bidi="ar"/>
        </w:rPr>
        <w:t>al courts in the U.S. and in various international jurisdictions alleging violation of consumer protection laws, fraud, computer intrusion and other causes of action related to the Company’s performance management feature used in its iPhone operating syste</w:t>
      </w:r>
      <w:r>
        <w:rPr>
          <w:rFonts w:ascii="Helvetica" w:eastAsia="Helvetica" w:hAnsi="Helvetica" w:cs="Helvetica"/>
          <w:color w:val="000000"/>
          <w:kern w:val="0"/>
          <w:sz w:val="18"/>
          <w:szCs w:val="18"/>
          <w:lang w:bidi="ar"/>
        </w:rPr>
        <w:t>ms, introduced to certain iPhones in iOS updates 10.2.1 and 11.2. The claims seek monetary damages and other non-monetary relief. On April 5, 2018, several U.S. federal actions were consolidated through a Multidistrict Litigation process into a single acti</w:t>
      </w:r>
      <w:r>
        <w:rPr>
          <w:rFonts w:ascii="Helvetica" w:eastAsia="Helvetica" w:hAnsi="Helvetica" w:cs="Helvetica"/>
          <w:color w:val="000000"/>
          <w:kern w:val="0"/>
          <w:sz w:val="18"/>
          <w:szCs w:val="18"/>
          <w:lang w:bidi="ar"/>
        </w:rPr>
        <w:t xml:space="preserve">on in the U.S. District Court for the Northern District of California (the “Northern California District Court”). On February 28, 2020, the parties in the Multidistrict Litigation reached a settlement to resolve the U.S. federal and California state class </w:t>
      </w:r>
      <w:r>
        <w:rPr>
          <w:rFonts w:ascii="Helvetica" w:eastAsia="Helvetica" w:hAnsi="Helvetica" w:cs="Helvetica"/>
          <w:color w:val="000000"/>
          <w:kern w:val="0"/>
          <w:sz w:val="18"/>
          <w:szCs w:val="18"/>
          <w:lang w:bidi="ar"/>
        </w:rPr>
        <w:t xml:space="preserve">actions. Under the terms of the settlement, which the Northern California District Court preliminarily approved in May 2020, the Company has agreed to pay up to $500 million in the aggregate to certain U.S. owners of iPhones if certain conditions are met. </w:t>
      </w:r>
      <w:r>
        <w:rPr>
          <w:rFonts w:ascii="Helvetica" w:eastAsia="Helvetica" w:hAnsi="Helvetica" w:cs="Helvetica"/>
          <w:color w:val="000000"/>
          <w:kern w:val="0"/>
          <w:sz w:val="18"/>
          <w:szCs w:val="18"/>
          <w:lang w:bidi="ar"/>
        </w:rPr>
        <w:t>The final amount of the settlement will be determined based on the number of consumers who file valid claims and the attorneys’ fee award. However, the Company has agreed to pay at least $310 million to settle the claims. In addition to civil litigation, t</w:t>
      </w:r>
      <w:r>
        <w:rPr>
          <w:rFonts w:ascii="Helvetica" w:eastAsia="Helvetica" w:hAnsi="Helvetica" w:cs="Helvetica"/>
          <w:color w:val="000000"/>
          <w:kern w:val="0"/>
          <w:sz w:val="18"/>
          <w:szCs w:val="18"/>
          <w:lang w:bidi="ar"/>
        </w:rPr>
        <w:t>he Company is also responding to governmental investigations and requests for information relating to the performance management feature. The Company continues to believe that its iPhones were not defective, that the performance management feature introduc</w:t>
      </w:r>
      <w:r>
        <w:rPr>
          <w:rFonts w:ascii="Helvetica" w:eastAsia="Helvetica" w:hAnsi="Helvetica" w:cs="Helvetica"/>
          <w:color w:val="000000"/>
          <w:kern w:val="0"/>
          <w:sz w:val="18"/>
          <w:szCs w:val="18"/>
          <w:lang w:bidi="ar"/>
        </w:rPr>
        <w:t>ed with iOS updates 10.2.1 and 11.2 was intended to, and did, improve customers’ user experience, and that the Company did not make any misleading statements or fail to disclose any material information. The Company has accrued its best estimate for the ul</w:t>
      </w:r>
      <w:r>
        <w:rPr>
          <w:rFonts w:ascii="Helvetica" w:eastAsia="Helvetica" w:hAnsi="Helvetica" w:cs="Helvetica"/>
          <w:color w:val="000000"/>
          <w:kern w:val="0"/>
          <w:sz w:val="18"/>
          <w:szCs w:val="18"/>
          <w:lang w:bidi="ar"/>
        </w:rPr>
        <w:t>timate resolution of these matters.</w:t>
      </w:r>
    </w:p>
    <w:p w14:paraId="431397F1"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French Competition Authority</w:t>
      </w:r>
    </w:p>
    <w:p w14:paraId="431397F2"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On March 16, 2020, the French Competition Authority (“FCA”) announced its decision that aspects of the Company’s sales and distribution practices in France violate French </w:t>
      </w:r>
      <w:r>
        <w:rPr>
          <w:rFonts w:ascii="Helvetica" w:eastAsia="Helvetica" w:hAnsi="Helvetica" w:cs="Helvetica"/>
          <w:color w:val="000000"/>
          <w:kern w:val="0"/>
          <w:sz w:val="18"/>
          <w:szCs w:val="18"/>
          <w:lang w:bidi="ar"/>
        </w:rPr>
        <w:t>competition law, and issued a fine of €1.1 billion. The Company strongly disagrees with the FCA’s decision, and has appealed.</w:t>
      </w:r>
    </w:p>
    <w:p w14:paraId="431397F3"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21</w:t>
      </w:r>
    </w:p>
    <w:p w14:paraId="431397F4" w14:textId="77777777" w:rsidR="00951A18" w:rsidRDefault="005A4B9A">
      <w:pPr>
        <w:widowControl/>
        <w:jc w:val="center"/>
      </w:pPr>
      <w:r>
        <w:rPr>
          <w:rFonts w:ascii="宋体" w:eastAsia="宋体" w:hAnsi="宋体" w:cs="宋体"/>
          <w:kern w:val="0"/>
          <w:sz w:val="24"/>
        </w:rPr>
        <w:pict w14:anchorId="4313A54B">
          <v:rect id="_x0000_i1047" style="width:6in;height:1.5pt" o:hralign="center" o:hrstd="t" o:hr="t" fillcolor="#a0a0a0" stroked="f"/>
        </w:pict>
      </w:r>
    </w:p>
    <w:p w14:paraId="431397F5"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7F6"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11 – Segment Information and Geographic Data</w:t>
      </w:r>
    </w:p>
    <w:p w14:paraId="431397F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reports segment </w:t>
      </w:r>
      <w:r>
        <w:rPr>
          <w:rFonts w:ascii="Helvetica" w:eastAsia="Helvetica" w:hAnsi="Helvetica" w:cs="Helvetica"/>
          <w:color w:val="000000"/>
          <w:kern w:val="0"/>
          <w:sz w:val="18"/>
          <w:szCs w:val="18"/>
          <w:lang w:bidi="ar"/>
        </w:rPr>
        <w:t>information based on the “management” approach. The management approach designates the internal reporting used by management for making decisions and assessing performance as the source of the Company’s reportable segments.</w:t>
      </w:r>
    </w:p>
    <w:p w14:paraId="431397F8"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w:t>
      </w:r>
      <w:r>
        <w:rPr>
          <w:rFonts w:ascii="Helvetica" w:eastAsia="Helvetica" w:hAnsi="Helvetica" w:cs="Helvetica"/>
          <w:color w:val="000000"/>
          <w:kern w:val="0"/>
          <w:sz w:val="18"/>
          <w:szCs w:val="18"/>
          <w:lang w:bidi="ar"/>
        </w:rPr>
        <w:t xml:space="preserve"> primarily on a geographic basis. The Company’s reportable segments consist of the Americas, Europe, Greater China, Japan and Rest of Asia Pacific. Americas includes both North and South America. Europe includes European countries, as well as India, the Mi</w:t>
      </w:r>
      <w:r>
        <w:rPr>
          <w:rFonts w:ascii="Helvetica" w:eastAsia="Helvetica" w:hAnsi="Helvetica" w:cs="Helvetica"/>
          <w:color w:val="000000"/>
          <w:kern w:val="0"/>
          <w:sz w:val="18"/>
          <w:szCs w:val="18"/>
          <w:lang w:bidi="ar"/>
        </w:rPr>
        <w:t>ddle East and Africa. Greater China includes China, Hong Kong and Taiwan. Rest of Asia Pacific includes Australia and those Asian countries not included in the Company’s other reportable segments. Although the reportable segments provide similar hardware a</w:t>
      </w:r>
      <w:r>
        <w:rPr>
          <w:rFonts w:ascii="Helvetica" w:eastAsia="Helvetica" w:hAnsi="Helvetica" w:cs="Helvetica"/>
          <w:color w:val="000000"/>
          <w:kern w:val="0"/>
          <w:sz w:val="18"/>
          <w:szCs w:val="18"/>
          <w:lang w:bidi="ar"/>
        </w:rPr>
        <w:t>nd software products and similar services, each one is managed separately to better align with the location of the Company’s customers and distribution partners and the unique market dynamics of each geographic region. The accounting policies of the variou</w:t>
      </w:r>
      <w:r>
        <w:rPr>
          <w:rFonts w:ascii="Helvetica" w:eastAsia="Helvetica" w:hAnsi="Helvetica" w:cs="Helvetica"/>
          <w:color w:val="000000"/>
          <w:kern w:val="0"/>
          <w:sz w:val="18"/>
          <w:szCs w:val="18"/>
          <w:lang w:bidi="ar"/>
        </w:rPr>
        <w:t>s segments are the same as those described in Note 1, “Summary of Significant Accounting Policies” of the Notes to Consolidated Financial Statements in Part II, Item 8 of the 2019 Form 10-K.</w:t>
      </w:r>
    </w:p>
    <w:p w14:paraId="431397F9"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evaluates the performance of its reportable segments </w:t>
      </w:r>
      <w:r>
        <w:rPr>
          <w:rFonts w:ascii="Helvetica" w:eastAsia="Helvetica" w:hAnsi="Helvetica" w:cs="Helvetica"/>
          <w:color w:val="000000"/>
          <w:kern w:val="0"/>
          <w:sz w:val="18"/>
          <w:szCs w:val="18"/>
          <w:lang w:bidi="ar"/>
        </w:rPr>
        <w:t xml:space="preserve">based on net sales and operating income. Net sales for geographic segments are generally based on the location of customers and sales through the Company’s retail stores located in those geographic locations. Operating income for each segment includes net </w:t>
      </w:r>
      <w:r>
        <w:rPr>
          <w:rFonts w:ascii="Helvetica" w:eastAsia="Helvetica" w:hAnsi="Helvetica" w:cs="Helvetica"/>
          <w:color w:val="000000"/>
          <w:kern w:val="0"/>
          <w:sz w:val="18"/>
          <w:szCs w:val="18"/>
          <w:lang w:bidi="ar"/>
        </w:rPr>
        <w:t>sales to third parties, related cost of sales and operating expenses directly attributable to the segment. Advertising expenses are generally included in the geographic segment in which the expenditures are incurred. Operating income for each segment exclu</w:t>
      </w:r>
      <w:r>
        <w:rPr>
          <w:rFonts w:ascii="Helvetica" w:eastAsia="Helvetica" w:hAnsi="Helvetica" w:cs="Helvetica"/>
          <w:color w:val="000000"/>
          <w:kern w:val="0"/>
          <w:sz w:val="18"/>
          <w:szCs w:val="18"/>
          <w:lang w:bidi="ar"/>
        </w:rPr>
        <w:t>des other income and expense and certain expenses managed outside the reportable segments. Costs excluded from segment operating income include various corporate expenses such as research and development, corporate marketing expenses, certain share-based c</w:t>
      </w:r>
      <w:r>
        <w:rPr>
          <w:rFonts w:ascii="Helvetica" w:eastAsia="Helvetica" w:hAnsi="Helvetica" w:cs="Helvetica"/>
          <w:color w:val="000000"/>
          <w:kern w:val="0"/>
          <w:sz w:val="18"/>
          <w:szCs w:val="18"/>
          <w:lang w:bidi="ar"/>
        </w:rPr>
        <w:t>ompensation expenses, income taxes, various nonrecurring charges and other separately managed general and administrative costs. The Company does not include intercompany transfers between segments for management reporting purposes.</w:t>
      </w:r>
    </w:p>
    <w:p w14:paraId="431397F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w:t>
      </w:r>
      <w:r>
        <w:rPr>
          <w:rFonts w:ascii="Helvetica" w:eastAsia="Helvetica" w:hAnsi="Helvetica" w:cs="Helvetica"/>
          <w:color w:val="000000"/>
          <w:kern w:val="0"/>
          <w:sz w:val="18"/>
          <w:szCs w:val="18"/>
          <w:lang w:bidi="ar"/>
        </w:rPr>
        <w:t>s information by reportable segment for the three- and nine-month periods ended June 27, 2020 and June 29,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34"/>
        <w:gridCol w:w="36"/>
        <w:gridCol w:w="136"/>
        <w:gridCol w:w="723"/>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813" w14:textId="77777777">
        <w:trPr>
          <w:gridAfter w:val="12"/>
        </w:trPr>
        <w:tc>
          <w:tcPr>
            <w:tcW w:w="50" w:type="pct"/>
            <w:tcBorders>
              <w:top w:val="nil"/>
              <w:left w:val="nil"/>
              <w:bottom w:val="nil"/>
              <w:right w:val="nil"/>
            </w:tcBorders>
            <w:shd w:val="clear" w:color="auto" w:fill="auto"/>
          </w:tcPr>
          <w:p w14:paraId="431397FB"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7F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F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7FE"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7F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0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80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04"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80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0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80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0A"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80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0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80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80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10"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81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812" w14:textId="77777777" w:rsidR="00951A18" w:rsidRDefault="00951A18">
            <w:pPr>
              <w:widowControl/>
              <w:jc w:val="left"/>
              <w:rPr>
                <w:rFonts w:ascii="Times New Roman" w:eastAsia="宋体" w:hAnsi="宋体" w:cs="宋体"/>
                <w:kern w:val="0"/>
                <w:sz w:val="24"/>
              </w:rPr>
            </w:pPr>
          </w:p>
        </w:tc>
      </w:tr>
      <w:tr w:rsidR="00951A18" w14:paraId="4313981C" w14:textId="77777777">
        <w:tc>
          <w:tcPr>
            <w:tcW w:w="0" w:type="auto"/>
            <w:gridSpan w:val="3"/>
            <w:tcBorders>
              <w:top w:val="nil"/>
              <w:left w:val="nil"/>
              <w:bottom w:val="nil"/>
              <w:right w:val="nil"/>
            </w:tcBorders>
            <w:shd w:val="clear" w:color="auto" w:fill="auto"/>
            <w:tcMar>
              <w:left w:w="20" w:type="dxa"/>
              <w:right w:w="20" w:type="dxa"/>
            </w:tcMar>
            <w:vAlign w:val="bottom"/>
          </w:tcPr>
          <w:p w14:paraId="43139814"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81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81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81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818"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81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81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81B" w14:textId="77777777" w:rsidR="00951A18" w:rsidRDefault="00951A18">
            <w:pPr>
              <w:widowControl/>
              <w:jc w:val="left"/>
              <w:rPr>
                <w:rFonts w:ascii="Times New Roman" w:eastAsia="宋体" w:hAnsi="宋体" w:cs="宋体"/>
                <w:vanish/>
                <w:kern w:val="0"/>
                <w:sz w:val="24"/>
              </w:rPr>
            </w:pPr>
          </w:p>
        </w:tc>
      </w:tr>
      <w:tr w:rsidR="00951A18" w14:paraId="43139831" w14:textId="77777777">
        <w:tc>
          <w:tcPr>
            <w:tcW w:w="0" w:type="auto"/>
            <w:gridSpan w:val="3"/>
            <w:tcBorders>
              <w:top w:val="nil"/>
              <w:left w:val="nil"/>
              <w:bottom w:val="nil"/>
              <w:right w:val="nil"/>
            </w:tcBorders>
            <w:shd w:val="clear" w:color="auto" w:fill="auto"/>
            <w:tcMar>
              <w:left w:w="20" w:type="dxa"/>
              <w:right w:w="20" w:type="dxa"/>
            </w:tcMar>
            <w:vAlign w:val="bottom"/>
          </w:tcPr>
          <w:p w14:paraId="4313981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81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1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82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82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82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2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82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8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0" w14:textId="77777777" w:rsidR="00951A18" w:rsidRDefault="00951A18">
            <w:pPr>
              <w:widowControl/>
              <w:jc w:val="left"/>
              <w:rPr>
                <w:rFonts w:ascii="Times New Roman" w:eastAsia="宋体" w:hAnsi="宋体" w:cs="宋体"/>
                <w:kern w:val="0"/>
                <w:sz w:val="24"/>
              </w:rPr>
            </w:pPr>
          </w:p>
        </w:tc>
      </w:tr>
      <w:tr w:rsidR="00951A18" w14:paraId="431398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83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3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834"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3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83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3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83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8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45" w14:textId="77777777" w:rsidR="00951A18" w:rsidRDefault="00951A18">
            <w:pPr>
              <w:widowControl/>
              <w:jc w:val="left"/>
              <w:rPr>
                <w:rFonts w:ascii="Times New Roman" w:eastAsia="宋体" w:hAnsi="宋体" w:cs="宋体"/>
                <w:kern w:val="0"/>
                <w:sz w:val="24"/>
              </w:rPr>
            </w:pPr>
          </w:p>
        </w:tc>
      </w:tr>
      <w:tr w:rsidR="00951A18" w14:paraId="43139863"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84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tcMar>
            <w:vAlign w:val="bottom"/>
          </w:tcPr>
          <w:p w14:paraId="4313984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27,018 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4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4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25,056 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5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93,858 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5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87,592 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8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62" w14:textId="77777777" w:rsidR="00951A18" w:rsidRDefault="00951A18">
            <w:pPr>
              <w:widowControl/>
              <w:jc w:val="left"/>
              <w:rPr>
                <w:rFonts w:ascii="Times New Roman" w:eastAsia="宋体" w:hAnsi="宋体" w:cs="宋体"/>
                <w:kern w:val="0"/>
                <w:sz w:val="24"/>
              </w:rPr>
            </w:pPr>
          </w:p>
        </w:tc>
      </w:tr>
      <w:tr w:rsidR="00951A18" w14:paraId="43139880"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8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tcMar>
            <w:vAlign w:val="bottom"/>
          </w:tcPr>
          <w:p w14:paraId="4313986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7,974 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6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7,442 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6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28,327 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7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26,329 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8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7F" w14:textId="77777777" w:rsidR="00951A18" w:rsidRDefault="00951A18">
            <w:pPr>
              <w:widowControl/>
              <w:jc w:val="left"/>
              <w:rPr>
                <w:rFonts w:ascii="Times New Roman" w:eastAsia="宋体" w:hAnsi="宋体" w:cs="宋体"/>
                <w:kern w:val="0"/>
                <w:sz w:val="24"/>
              </w:rPr>
            </w:pPr>
          </w:p>
        </w:tc>
      </w:tr>
      <w:tr w:rsidR="00951A18" w14:paraId="43139895"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88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4" w14:textId="77777777" w:rsidR="00951A18" w:rsidRDefault="00951A18">
            <w:pPr>
              <w:widowControl/>
              <w:jc w:val="left"/>
              <w:rPr>
                <w:rFonts w:ascii="Times New Roman" w:eastAsia="宋体" w:hAnsi="宋体" w:cs="宋体"/>
                <w:kern w:val="0"/>
                <w:sz w:val="24"/>
              </w:rPr>
            </w:pPr>
          </w:p>
        </w:tc>
      </w:tr>
      <w:tr w:rsidR="00951A18" w14:paraId="431398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89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left w:w="20" w:type="dxa"/>
              <w:right w:w="20" w:type="dxa"/>
            </w:tcMar>
            <w:vAlign w:val="bottom"/>
          </w:tcPr>
          <w:p w14:paraId="4313989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A9" w14:textId="77777777" w:rsidR="00951A18" w:rsidRDefault="00951A18">
            <w:pPr>
              <w:widowControl/>
              <w:jc w:val="left"/>
              <w:rPr>
                <w:rFonts w:ascii="Times New Roman" w:eastAsia="宋体" w:hAnsi="宋体" w:cs="宋体"/>
                <w:kern w:val="0"/>
                <w:sz w:val="24"/>
              </w:rPr>
            </w:pPr>
          </w:p>
        </w:tc>
      </w:tr>
      <w:tr w:rsidR="00951A18" w14:paraId="431398C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8A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tcMar>
            <w:vAlign w:val="bottom"/>
          </w:tcPr>
          <w:p w14:paraId="431398A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14,173 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B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11,925 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B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8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8B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8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45,342 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8B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8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C6" w14:textId="77777777" w:rsidR="00951A18" w:rsidRDefault="00951A18">
            <w:pPr>
              <w:widowControl/>
              <w:jc w:val="left"/>
              <w:rPr>
                <w:rFonts w:ascii="Times New Roman" w:eastAsia="宋体" w:hAnsi="宋体" w:cs="宋体"/>
                <w:kern w:val="0"/>
                <w:sz w:val="24"/>
              </w:rPr>
            </w:pPr>
          </w:p>
        </w:tc>
      </w:tr>
      <w:tr w:rsidR="00951A18" w14:paraId="431398E4"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8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tcMar>
            <w:vAlign w:val="bottom"/>
          </w:tcPr>
          <w:p w14:paraId="431398C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3,687 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D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16,667 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D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8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8D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8D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14,371 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8D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8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3" w14:textId="77777777" w:rsidR="00951A18" w:rsidRDefault="00951A18">
            <w:pPr>
              <w:widowControl/>
              <w:jc w:val="left"/>
              <w:rPr>
                <w:rFonts w:ascii="Times New Roman" w:eastAsia="宋体" w:hAnsi="宋体" w:cs="宋体"/>
                <w:kern w:val="0"/>
                <w:sz w:val="24"/>
              </w:rPr>
            </w:pPr>
          </w:p>
        </w:tc>
      </w:tr>
      <w:tr w:rsidR="00951A18" w14:paraId="431398F9"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8E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8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8F8" w14:textId="77777777" w:rsidR="00951A18" w:rsidRDefault="00951A18">
            <w:pPr>
              <w:widowControl/>
              <w:jc w:val="left"/>
              <w:rPr>
                <w:rFonts w:ascii="Times New Roman" w:eastAsia="宋体" w:hAnsi="宋体" w:cs="宋体"/>
                <w:kern w:val="0"/>
                <w:sz w:val="24"/>
              </w:rPr>
            </w:pPr>
          </w:p>
        </w:tc>
      </w:tr>
      <w:tr w:rsidR="00951A18" w14:paraId="431399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8F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left w:w="20" w:type="dxa"/>
              <w:right w:w="20" w:type="dxa"/>
            </w:tcMar>
            <w:vAlign w:val="bottom"/>
          </w:tcPr>
          <w:p w14:paraId="431398F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F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F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F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8F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0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0D" w14:textId="77777777" w:rsidR="00951A18" w:rsidRDefault="00951A18">
            <w:pPr>
              <w:widowControl/>
              <w:jc w:val="left"/>
              <w:rPr>
                <w:rFonts w:ascii="Times New Roman" w:eastAsia="宋体" w:hAnsi="宋体" w:cs="宋体"/>
                <w:kern w:val="0"/>
                <w:sz w:val="24"/>
              </w:rPr>
            </w:pPr>
          </w:p>
        </w:tc>
      </w:tr>
      <w:tr w:rsidR="00951A18" w14:paraId="4313992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90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tcMar>
            <w:vAlign w:val="bottom"/>
          </w:tcPr>
          <w:p w14:paraId="4313991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1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9,157 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1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1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1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32,544 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9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2A" w14:textId="77777777" w:rsidR="00951A18" w:rsidRDefault="00951A18">
            <w:pPr>
              <w:widowControl/>
              <w:jc w:val="left"/>
              <w:rPr>
                <w:rFonts w:ascii="Times New Roman" w:eastAsia="宋体" w:hAnsi="宋体" w:cs="宋体"/>
                <w:kern w:val="0"/>
                <w:sz w:val="24"/>
              </w:rPr>
            </w:pPr>
          </w:p>
        </w:tc>
      </w:tr>
      <w:tr w:rsidR="00951A18" w14:paraId="43139948"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92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tcMar>
            <w:vAlign w:val="bottom"/>
          </w:tcPr>
          <w:p w14:paraId="4313992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2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3,414 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2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3,221 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3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3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12,535 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3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3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12,142 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9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47" w14:textId="77777777" w:rsidR="00951A18" w:rsidRDefault="00951A18">
            <w:pPr>
              <w:widowControl/>
              <w:jc w:val="left"/>
              <w:rPr>
                <w:rFonts w:ascii="Times New Roman" w:eastAsia="宋体" w:hAnsi="宋体" w:cs="宋体"/>
                <w:kern w:val="0"/>
                <w:sz w:val="24"/>
              </w:rPr>
            </w:pPr>
          </w:p>
        </w:tc>
      </w:tr>
      <w:tr w:rsidR="00951A18" w14:paraId="4313995D"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94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4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5C" w14:textId="77777777" w:rsidR="00951A18" w:rsidRDefault="00951A18">
            <w:pPr>
              <w:widowControl/>
              <w:jc w:val="left"/>
              <w:rPr>
                <w:rFonts w:ascii="Times New Roman" w:eastAsia="宋体" w:hAnsi="宋体" w:cs="宋体"/>
                <w:kern w:val="0"/>
                <w:sz w:val="24"/>
              </w:rPr>
            </w:pPr>
          </w:p>
        </w:tc>
      </w:tr>
      <w:tr w:rsidR="00951A18" w14:paraId="431399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95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left w:w="20" w:type="dxa"/>
              <w:right w:w="20" w:type="dxa"/>
            </w:tcMar>
            <w:vAlign w:val="bottom"/>
          </w:tcPr>
          <w:p w14:paraId="4313995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71" w14:textId="77777777" w:rsidR="00951A18" w:rsidRDefault="00951A18">
            <w:pPr>
              <w:widowControl/>
              <w:jc w:val="left"/>
              <w:rPr>
                <w:rFonts w:ascii="Times New Roman" w:eastAsia="宋体" w:hAnsi="宋体" w:cs="宋体"/>
                <w:kern w:val="0"/>
                <w:sz w:val="24"/>
              </w:rPr>
            </w:pPr>
          </w:p>
        </w:tc>
      </w:tr>
      <w:tr w:rsidR="00951A18" w14:paraId="4313998F"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97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tcMar>
            <w:vAlign w:val="bottom"/>
          </w:tcPr>
          <w:p w14:paraId="431399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7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7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8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16,524 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9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8E" w14:textId="77777777" w:rsidR="00951A18" w:rsidRDefault="00951A18">
            <w:pPr>
              <w:widowControl/>
              <w:jc w:val="left"/>
              <w:rPr>
                <w:rFonts w:ascii="Times New Roman" w:eastAsia="宋体" w:hAnsi="宋体" w:cs="宋体"/>
                <w:kern w:val="0"/>
                <w:sz w:val="24"/>
              </w:rPr>
            </w:pPr>
          </w:p>
        </w:tc>
      </w:tr>
      <w:tr w:rsidR="00951A18" w14:paraId="431399A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99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tcMar>
            <w:vAlign w:val="bottom"/>
          </w:tcPr>
          <w:p w14:paraId="431399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9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7,128 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9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7,199 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9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AB" w14:textId="77777777" w:rsidR="00951A18" w:rsidRDefault="00951A18">
            <w:pPr>
              <w:widowControl/>
              <w:jc w:val="left"/>
              <w:rPr>
                <w:rFonts w:ascii="Times New Roman" w:eastAsia="宋体" w:hAnsi="宋体" w:cs="宋体"/>
                <w:kern w:val="0"/>
                <w:sz w:val="24"/>
              </w:rPr>
            </w:pPr>
          </w:p>
        </w:tc>
      </w:tr>
      <w:tr w:rsidR="00951A18" w14:paraId="431399C1"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99A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A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B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B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9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0" w14:textId="77777777" w:rsidR="00951A18" w:rsidRDefault="00951A18">
            <w:pPr>
              <w:widowControl/>
              <w:jc w:val="left"/>
              <w:rPr>
                <w:rFonts w:ascii="Times New Roman" w:eastAsia="宋体" w:hAnsi="宋体" w:cs="宋体"/>
                <w:kern w:val="0"/>
                <w:sz w:val="24"/>
              </w:rPr>
            </w:pPr>
          </w:p>
        </w:tc>
      </w:tr>
      <w:tr w:rsidR="00951A18" w14:paraId="431399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9C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left w:w="20" w:type="dxa"/>
              <w:right w:w="20" w:type="dxa"/>
            </w:tcMar>
            <w:vAlign w:val="bottom"/>
          </w:tcPr>
          <w:p w14:paraId="431399C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9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D5" w14:textId="77777777" w:rsidR="00951A18" w:rsidRDefault="00951A18">
            <w:pPr>
              <w:widowControl/>
              <w:jc w:val="left"/>
              <w:rPr>
                <w:rFonts w:ascii="Times New Roman" w:eastAsia="宋体" w:hAnsi="宋体" w:cs="宋体"/>
                <w:kern w:val="0"/>
                <w:sz w:val="24"/>
              </w:rPr>
            </w:pPr>
          </w:p>
        </w:tc>
      </w:tr>
      <w:tr w:rsidR="00951A18" w14:paraId="431399F3"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9D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tcMar>
            <w:vAlign w:val="bottom"/>
          </w:tcPr>
          <w:p w14:paraId="431399D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4,199 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D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E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E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E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9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9E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9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14,132 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9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9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9F2" w14:textId="77777777" w:rsidR="00951A18" w:rsidRDefault="00951A18">
            <w:pPr>
              <w:widowControl/>
              <w:jc w:val="left"/>
              <w:rPr>
                <w:rFonts w:ascii="Times New Roman" w:eastAsia="宋体" w:hAnsi="宋体" w:cs="宋体"/>
                <w:kern w:val="0"/>
                <w:sz w:val="24"/>
              </w:rPr>
            </w:pPr>
          </w:p>
        </w:tc>
      </w:tr>
      <w:tr w:rsidR="00951A18" w14:paraId="43139A10"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9F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tcMar>
            <w:vAlign w:val="bottom"/>
          </w:tcPr>
          <w:p w14:paraId="431399F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F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9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9F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9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9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A0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A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4,811 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A0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0F" w14:textId="77777777" w:rsidR="00951A18" w:rsidRDefault="00951A18">
            <w:pPr>
              <w:widowControl/>
              <w:jc w:val="left"/>
              <w:rPr>
                <w:rFonts w:ascii="Times New Roman" w:eastAsia="宋体" w:hAnsi="宋体" w:cs="宋体"/>
                <w:kern w:val="0"/>
                <w:sz w:val="24"/>
              </w:rPr>
            </w:pPr>
          </w:p>
        </w:tc>
      </w:tr>
    </w:tbl>
    <w:p w14:paraId="43139A11"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22</w:t>
      </w:r>
    </w:p>
    <w:p w14:paraId="43139A12" w14:textId="77777777" w:rsidR="00951A18" w:rsidRDefault="005A4B9A">
      <w:pPr>
        <w:widowControl/>
        <w:jc w:val="center"/>
      </w:pPr>
      <w:r>
        <w:rPr>
          <w:rFonts w:ascii="宋体" w:eastAsia="宋体" w:hAnsi="宋体" w:cs="宋体"/>
          <w:kern w:val="0"/>
          <w:sz w:val="24"/>
        </w:rPr>
        <w:pict w14:anchorId="4313A54C">
          <v:rect id="_x0000_i1048" style="width:6in;height:1.5pt" o:hralign="center" o:hrstd="t" o:hr="t" fillcolor="#a0a0a0" stroked="f"/>
        </w:pict>
      </w:r>
    </w:p>
    <w:p w14:paraId="43139A1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A14"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Condensed Consolidated Statement</w:t>
      </w:r>
      <w:r>
        <w:rPr>
          <w:rFonts w:ascii="Helvetica" w:eastAsia="Helvetica" w:hAnsi="Helvetica" w:cs="Helvetica"/>
          <w:color w:val="000000"/>
          <w:kern w:val="0"/>
          <w:sz w:val="18"/>
          <w:szCs w:val="18"/>
          <w:lang w:bidi="ar"/>
        </w:rPr>
        <w:t>s of Operations for the three- and nine-month periods ended June 27, 2020 and June 29, 2019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833"/>
        <w:gridCol w:w="38"/>
        <w:gridCol w:w="136"/>
        <w:gridCol w:w="721"/>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A2D" w14:textId="77777777">
        <w:trPr>
          <w:gridAfter w:val="12"/>
        </w:trPr>
        <w:tc>
          <w:tcPr>
            <w:tcW w:w="50" w:type="pct"/>
            <w:tcBorders>
              <w:top w:val="nil"/>
              <w:left w:val="nil"/>
              <w:bottom w:val="nil"/>
              <w:right w:val="nil"/>
            </w:tcBorders>
            <w:shd w:val="clear" w:color="auto" w:fill="auto"/>
          </w:tcPr>
          <w:p w14:paraId="43139A15"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A1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1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18"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A1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1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1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A1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1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1E"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A1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2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2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A2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2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24"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A2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2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2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A2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2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2A"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A2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2C" w14:textId="77777777" w:rsidR="00951A18" w:rsidRDefault="00951A18">
            <w:pPr>
              <w:widowControl/>
              <w:jc w:val="left"/>
              <w:rPr>
                <w:rFonts w:ascii="Times New Roman" w:eastAsia="宋体" w:hAnsi="宋体" w:cs="宋体"/>
                <w:kern w:val="0"/>
                <w:sz w:val="24"/>
              </w:rPr>
            </w:pPr>
          </w:p>
        </w:tc>
      </w:tr>
      <w:tr w:rsidR="00951A18" w14:paraId="43139A36" w14:textId="77777777">
        <w:tc>
          <w:tcPr>
            <w:tcW w:w="0" w:type="auto"/>
            <w:gridSpan w:val="3"/>
            <w:tcBorders>
              <w:top w:val="nil"/>
              <w:left w:val="nil"/>
              <w:bottom w:val="nil"/>
              <w:right w:val="nil"/>
            </w:tcBorders>
            <w:shd w:val="clear" w:color="auto" w:fill="auto"/>
            <w:tcMar>
              <w:left w:w="20" w:type="dxa"/>
              <w:right w:w="20" w:type="dxa"/>
            </w:tcMar>
            <w:vAlign w:val="bottom"/>
          </w:tcPr>
          <w:p w14:paraId="43139A2E"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A2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A3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A3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A32"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A3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A34"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A35" w14:textId="77777777" w:rsidR="00951A18" w:rsidRDefault="00951A18">
            <w:pPr>
              <w:widowControl/>
              <w:jc w:val="left"/>
              <w:rPr>
                <w:rFonts w:ascii="Times New Roman" w:eastAsia="宋体" w:hAnsi="宋体" w:cs="宋体"/>
                <w:vanish/>
                <w:kern w:val="0"/>
                <w:sz w:val="24"/>
              </w:rPr>
            </w:pPr>
          </w:p>
        </w:tc>
      </w:tr>
      <w:tr w:rsidR="00951A18" w14:paraId="43139A4B" w14:textId="77777777">
        <w:tc>
          <w:tcPr>
            <w:tcW w:w="0" w:type="auto"/>
            <w:gridSpan w:val="3"/>
            <w:tcBorders>
              <w:top w:val="nil"/>
              <w:left w:val="nil"/>
              <w:bottom w:val="nil"/>
              <w:right w:val="nil"/>
            </w:tcBorders>
            <w:shd w:val="clear" w:color="auto" w:fill="auto"/>
            <w:tcMar>
              <w:left w:w="20" w:type="dxa"/>
              <w:right w:w="20" w:type="dxa"/>
            </w:tcMar>
            <w:vAlign w:val="bottom"/>
          </w:tcPr>
          <w:p w14:paraId="43139A3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A3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A3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A3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A3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A3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A3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A3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A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4A" w14:textId="77777777" w:rsidR="00951A18" w:rsidRDefault="00951A18">
            <w:pPr>
              <w:widowControl/>
              <w:jc w:val="left"/>
              <w:rPr>
                <w:rFonts w:ascii="Times New Roman" w:eastAsia="宋体" w:hAnsi="宋体" w:cs="宋体"/>
                <w:kern w:val="0"/>
                <w:sz w:val="24"/>
              </w:rPr>
            </w:pPr>
          </w:p>
        </w:tc>
      </w:tr>
      <w:tr w:rsidR="00951A18" w14:paraId="43139A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A4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A4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A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19,296 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A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5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A5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A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17,300 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A5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5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A5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A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70,052 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A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A58"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9A5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9A5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64,852 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9A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67" w14:textId="77777777" w:rsidR="00951A18" w:rsidRDefault="00951A18">
            <w:pPr>
              <w:widowControl/>
              <w:jc w:val="left"/>
              <w:rPr>
                <w:rFonts w:ascii="Times New Roman" w:eastAsia="宋体" w:hAnsi="宋体" w:cs="宋体"/>
                <w:kern w:val="0"/>
                <w:sz w:val="24"/>
              </w:rPr>
            </w:pPr>
          </w:p>
        </w:tc>
      </w:tr>
      <w:tr w:rsidR="00951A18" w14:paraId="43139A8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A6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w:t>
            </w:r>
            <w:r>
              <w:rPr>
                <w:rFonts w:ascii="Helvetica" w:eastAsia="Helvetica" w:hAnsi="Helvetica" w:cs="Helvetica"/>
                <w:color w:val="000000"/>
                <w:kern w:val="0"/>
                <w:sz w:val="18"/>
                <w:szCs w:val="18"/>
                <w:lang w:bidi="ar"/>
              </w:rPr>
              <w:t>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A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w:t>
            </w:r>
          </w:p>
        </w:tc>
        <w:tc>
          <w:tcPr>
            <w:tcW w:w="0" w:type="auto"/>
            <w:tcBorders>
              <w:top w:val="nil"/>
              <w:left w:val="nil"/>
              <w:bottom w:val="nil"/>
              <w:right w:val="nil"/>
            </w:tcBorders>
            <w:shd w:val="clear" w:color="auto" w:fill="EFEFEF"/>
            <w:tcMar>
              <w:top w:w="40" w:type="dxa"/>
              <w:bottom w:w="40" w:type="dxa"/>
              <w:right w:w="20" w:type="dxa"/>
            </w:tcMar>
            <w:vAlign w:val="bottom"/>
          </w:tcPr>
          <w:p w14:paraId="43139A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6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A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(4,257)</w:t>
            </w:r>
          </w:p>
        </w:tc>
        <w:tc>
          <w:tcPr>
            <w:tcW w:w="0" w:type="auto"/>
            <w:tcBorders>
              <w:top w:val="nil"/>
              <w:left w:val="nil"/>
              <w:bottom w:val="nil"/>
              <w:right w:val="nil"/>
            </w:tcBorders>
            <w:shd w:val="clear" w:color="auto" w:fill="EFEFEF"/>
            <w:tcMar>
              <w:top w:w="40" w:type="dxa"/>
              <w:bottom w:w="40" w:type="dxa"/>
              <w:right w:w="20" w:type="dxa"/>
            </w:tcMar>
            <w:vAlign w:val="bottom"/>
          </w:tcPr>
          <w:p w14:paraId="43139A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6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A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w:t>
            </w:r>
          </w:p>
        </w:tc>
        <w:tc>
          <w:tcPr>
            <w:tcW w:w="0" w:type="auto"/>
            <w:tcBorders>
              <w:top w:val="nil"/>
              <w:left w:val="nil"/>
              <w:bottom w:val="nil"/>
              <w:right w:val="nil"/>
            </w:tcBorders>
            <w:shd w:val="clear" w:color="auto" w:fill="EFEFEF"/>
            <w:tcMar>
              <w:top w:w="40" w:type="dxa"/>
              <w:bottom w:w="40" w:type="dxa"/>
              <w:right w:w="20" w:type="dxa"/>
            </w:tcMar>
            <w:vAlign w:val="bottom"/>
          </w:tcPr>
          <w:p w14:paraId="43139A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7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A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(12,107)</w:t>
            </w:r>
          </w:p>
        </w:tc>
        <w:tc>
          <w:tcPr>
            <w:tcW w:w="0" w:type="auto"/>
            <w:tcBorders>
              <w:top w:val="nil"/>
              <w:left w:val="nil"/>
              <w:bottom w:val="nil"/>
              <w:right w:val="nil"/>
            </w:tcBorders>
            <w:shd w:val="clear" w:color="auto" w:fill="EFEFEF"/>
            <w:tcMar>
              <w:top w:w="40" w:type="dxa"/>
              <w:bottom w:w="40" w:type="dxa"/>
              <w:right w:w="20" w:type="dxa"/>
            </w:tcMar>
            <w:vAlign w:val="bottom"/>
          </w:tcPr>
          <w:p w14:paraId="43139A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80" w14:textId="77777777" w:rsidR="00951A18" w:rsidRDefault="00951A18">
            <w:pPr>
              <w:widowControl/>
              <w:jc w:val="left"/>
              <w:rPr>
                <w:rFonts w:ascii="Times New Roman" w:eastAsia="宋体" w:hAnsi="宋体" w:cs="宋体"/>
                <w:kern w:val="0"/>
                <w:sz w:val="24"/>
              </w:rPr>
            </w:pPr>
          </w:p>
        </w:tc>
      </w:tr>
      <w:tr w:rsidR="00951A18" w14:paraId="43139A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A8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A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(1,447)</w:t>
            </w:r>
          </w:p>
        </w:tc>
        <w:tc>
          <w:tcPr>
            <w:tcW w:w="0" w:type="auto"/>
            <w:tcBorders>
              <w:top w:val="nil"/>
              <w:left w:val="nil"/>
              <w:bottom w:val="nil"/>
              <w:right w:val="nil"/>
            </w:tcBorders>
            <w:shd w:val="clear" w:color="auto" w:fill="FFFFFF"/>
            <w:tcMar>
              <w:top w:w="40" w:type="dxa"/>
              <w:bottom w:w="40" w:type="dxa"/>
              <w:right w:w="20" w:type="dxa"/>
            </w:tcMar>
            <w:vAlign w:val="bottom"/>
          </w:tcPr>
          <w:p w14:paraId="43139A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8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A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(1,499)</w:t>
            </w:r>
          </w:p>
        </w:tc>
        <w:tc>
          <w:tcPr>
            <w:tcW w:w="0" w:type="auto"/>
            <w:tcBorders>
              <w:top w:val="nil"/>
              <w:left w:val="nil"/>
              <w:bottom w:val="nil"/>
              <w:right w:val="nil"/>
            </w:tcBorders>
            <w:shd w:val="clear" w:color="auto" w:fill="FFFFFF"/>
            <w:tcMar>
              <w:top w:w="40" w:type="dxa"/>
              <w:bottom w:w="40" w:type="dxa"/>
              <w:right w:w="20" w:type="dxa"/>
            </w:tcMar>
            <w:vAlign w:val="bottom"/>
          </w:tcPr>
          <w:p w14:paraId="43139A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8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A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(4,765)</w:t>
            </w:r>
          </w:p>
        </w:tc>
        <w:tc>
          <w:tcPr>
            <w:tcW w:w="0" w:type="auto"/>
            <w:tcBorders>
              <w:top w:val="nil"/>
              <w:left w:val="nil"/>
              <w:bottom w:val="nil"/>
              <w:right w:val="nil"/>
            </w:tcBorders>
            <w:shd w:val="clear" w:color="auto" w:fill="FFFFFF"/>
            <w:tcMar>
              <w:top w:w="40" w:type="dxa"/>
              <w:bottom w:w="40" w:type="dxa"/>
              <w:right w:w="20" w:type="dxa"/>
            </w:tcMar>
            <w:vAlign w:val="bottom"/>
          </w:tcPr>
          <w:p w14:paraId="43139A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A8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A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(4,440)</w:t>
            </w:r>
          </w:p>
        </w:tc>
        <w:tc>
          <w:tcPr>
            <w:tcW w:w="0" w:type="auto"/>
            <w:tcBorders>
              <w:top w:val="nil"/>
              <w:left w:val="nil"/>
              <w:bottom w:val="nil"/>
              <w:right w:val="nil"/>
            </w:tcBorders>
            <w:shd w:val="clear" w:color="auto" w:fill="FFFFFF"/>
            <w:tcMar>
              <w:top w:w="40" w:type="dxa"/>
              <w:bottom w:w="40" w:type="dxa"/>
              <w:right w:w="20" w:type="dxa"/>
            </w:tcMar>
            <w:vAlign w:val="bottom"/>
          </w:tcPr>
          <w:p w14:paraId="43139A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99" w14:textId="77777777" w:rsidR="00951A18" w:rsidRDefault="00951A18">
            <w:pPr>
              <w:widowControl/>
              <w:jc w:val="left"/>
              <w:rPr>
                <w:rFonts w:ascii="Times New Roman" w:eastAsia="宋体" w:hAnsi="宋体" w:cs="宋体"/>
                <w:kern w:val="0"/>
                <w:sz w:val="24"/>
              </w:rPr>
            </w:pPr>
          </w:p>
        </w:tc>
      </w:tr>
      <w:tr w:rsidR="00951A18" w14:paraId="43139AB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A9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A9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A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13,091 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A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9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AA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A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11,544 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A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A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AA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A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51,513 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A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AA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AA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A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48,305 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A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B6" w14:textId="77777777" w:rsidR="00951A18" w:rsidRDefault="00951A18">
            <w:pPr>
              <w:widowControl/>
              <w:jc w:val="left"/>
              <w:rPr>
                <w:rFonts w:ascii="Times New Roman" w:eastAsia="宋体" w:hAnsi="宋体" w:cs="宋体"/>
                <w:kern w:val="0"/>
                <w:sz w:val="24"/>
              </w:rPr>
            </w:pPr>
          </w:p>
        </w:tc>
      </w:tr>
    </w:tbl>
    <w:p w14:paraId="43139AB8"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12 – Leases</w:t>
      </w:r>
    </w:p>
    <w:p w14:paraId="43139AB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lease arrangements for certain equipment and facilities, including retail, corporate, manufacturing and data center space. These leases typically have original terms not exceeding 10 years and generally contain </w:t>
      </w:r>
      <w:r>
        <w:rPr>
          <w:rFonts w:ascii="Helvetica" w:eastAsia="Helvetica" w:hAnsi="Helvetica" w:cs="Helvetica"/>
          <w:color w:val="000000"/>
          <w:kern w:val="0"/>
          <w:sz w:val="18"/>
          <w:szCs w:val="18"/>
          <w:lang w:bidi="ar"/>
        </w:rPr>
        <w:t>multi-year renewal options, some of which are reasonably certain of exercise. The Company’s lease arrangements may contain both lease and non-lease components. The Company has elected to combine and account for lease and non-lease components as a single le</w:t>
      </w:r>
      <w:r>
        <w:rPr>
          <w:rFonts w:ascii="Helvetica" w:eastAsia="Helvetica" w:hAnsi="Helvetica" w:cs="Helvetica"/>
          <w:color w:val="000000"/>
          <w:kern w:val="0"/>
          <w:sz w:val="18"/>
          <w:szCs w:val="18"/>
          <w:lang w:bidi="ar"/>
        </w:rPr>
        <w:t>ase component for leases of retail, corporate, and data center facilities.</w:t>
      </w:r>
    </w:p>
    <w:p w14:paraId="43139AB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Payments under the Company’s lease arrangements may be fixed or variable, and variable lease payments are primarily based on purchases of output of the underlying leased assets. Lea</w:t>
      </w:r>
      <w:r>
        <w:rPr>
          <w:rFonts w:ascii="Helvetica" w:eastAsia="Helvetica" w:hAnsi="Helvetica" w:cs="Helvetica"/>
          <w:color w:val="000000"/>
          <w:kern w:val="0"/>
          <w:sz w:val="18"/>
          <w:szCs w:val="18"/>
          <w:lang w:bidi="ar"/>
        </w:rPr>
        <w:t>se costs associated with fixed payments on the Company’s operating leases were</w:t>
      </w:r>
      <w:r>
        <w:rPr>
          <w:rFonts w:ascii="Helvetica" w:eastAsia="Helvetica" w:hAnsi="Helvetica" w:cs="Helvetica"/>
          <w:color w:val="000000"/>
          <w:kern w:val="0"/>
          <w:sz w:val="18"/>
          <w:szCs w:val="18"/>
          <w:shd w:val="clear" w:color="auto" w:fill="FFFFFF"/>
          <w:lang w:bidi="ar"/>
        </w:rPr>
        <w:t xml:space="preserve"> $381 million</w:t>
      </w:r>
      <w:r>
        <w:rPr>
          <w:rFonts w:ascii="Helvetica" w:eastAsia="Helvetica" w:hAnsi="Helvetica" w:cs="Helvetica"/>
          <w:color w:val="000000"/>
          <w:kern w:val="0"/>
          <w:sz w:val="18"/>
          <w:szCs w:val="18"/>
          <w:lang w:bidi="ar"/>
        </w:rPr>
        <w:t xml:space="preserve"> and $1.1 billion for the three- and nine-month periods ended June 27, 2020, respectively. Lease costs associated with variable payments on the Company’s leases were</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8"/>
          <w:szCs w:val="18"/>
          <w:shd w:val="clear" w:color="auto" w:fill="FFFFFF"/>
          <w:lang w:bidi="ar"/>
        </w:rPr>
        <w:t>$1.8 billion and $6.6 billion f</w:t>
      </w:r>
      <w:r>
        <w:rPr>
          <w:rFonts w:ascii="Helvetica" w:eastAsia="Helvetica" w:hAnsi="Helvetica" w:cs="Helvetica"/>
          <w:color w:val="000000"/>
          <w:kern w:val="0"/>
          <w:sz w:val="18"/>
          <w:szCs w:val="18"/>
          <w:lang w:bidi="ar"/>
        </w:rPr>
        <w:t>or the three- and nine-month periods ended June 27, 2020, respectively.</w:t>
      </w:r>
    </w:p>
    <w:p w14:paraId="43139ABB"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three- and nine-month periods ended June 27, 2020, the Company made </w:t>
      </w:r>
      <w:r>
        <w:rPr>
          <w:rFonts w:ascii="Helvetica" w:eastAsia="Helvetica" w:hAnsi="Helvetica" w:cs="Helvetica"/>
          <w:color w:val="000000"/>
          <w:kern w:val="0"/>
          <w:sz w:val="18"/>
          <w:szCs w:val="18"/>
          <w:shd w:val="clear" w:color="auto" w:fill="FFFFFF"/>
          <w:lang w:bidi="ar"/>
        </w:rPr>
        <w:t xml:space="preserve">$388 million </w:t>
      </w:r>
      <w:r>
        <w:rPr>
          <w:rFonts w:ascii="Helvetica" w:eastAsia="Helvetica" w:hAnsi="Helvetica" w:cs="Helvetica"/>
          <w:color w:val="000000"/>
          <w:kern w:val="0"/>
          <w:sz w:val="18"/>
          <w:szCs w:val="18"/>
          <w:lang w:bidi="ar"/>
        </w:rPr>
        <w:t>and $1.1 billion of fixed cash payments related to operating le</w:t>
      </w:r>
      <w:r>
        <w:rPr>
          <w:rFonts w:ascii="Helvetica" w:eastAsia="Helvetica" w:hAnsi="Helvetica" w:cs="Helvetica"/>
          <w:color w:val="000000"/>
          <w:kern w:val="0"/>
          <w:sz w:val="18"/>
          <w:szCs w:val="18"/>
          <w:lang w:bidi="ar"/>
        </w:rPr>
        <w:t>ases, respectively. Non-cash activities involving ROU assets obtained in exchange for lease liabilities were</w:t>
      </w:r>
      <w:r>
        <w:rPr>
          <w:rFonts w:ascii="Helvetica" w:eastAsia="Helvetica" w:hAnsi="Helvetica" w:cs="Helvetica"/>
          <w:color w:val="000000"/>
          <w:kern w:val="0"/>
          <w:sz w:val="18"/>
          <w:szCs w:val="18"/>
          <w:shd w:val="clear" w:color="auto" w:fill="FFFFFF"/>
          <w:lang w:bidi="ar"/>
        </w:rPr>
        <w:t xml:space="preserve"> $403 million and $9.7 billion </w:t>
      </w:r>
      <w:r>
        <w:rPr>
          <w:rFonts w:ascii="Helvetica" w:eastAsia="Helvetica" w:hAnsi="Helvetica" w:cs="Helvetica"/>
          <w:color w:val="000000"/>
          <w:kern w:val="0"/>
          <w:sz w:val="18"/>
          <w:szCs w:val="18"/>
          <w:lang w:bidi="ar"/>
        </w:rPr>
        <w:t>for the three- and nine-month periods ended June 27, 2020, respectively, including the impact of adopting the new lea</w:t>
      </w:r>
      <w:r>
        <w:rPr>
          <w:rFonts w:ascii="Helvetica" w:eastAsia="Helvetica" w:hAnsi="Helvetica" w:cs="Helvetica"/>
          <w:color w:val="000000"/>
          <w:kern w:val="0"/>
          <w:sz w:val="18"/>
          <w:szCs w:val="18"/>
          <w:lang w:bidi="ar"/>
        </w:rPr>
        <w:t>ses standard in the first quarter of 2020.</w:t>
      </w:r>
    </w:p>
    <w:p w14:paraId="43139ABC"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ROU assets and lease liabilities, and the associated financial statement line items, as of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4"/>
        <w:gridCol w:w="3405"/>
        <w:gridCol w:w="64"/>
        <w:gridCol w:w="36"/>
        <w:gridCol w:w="36"/>
        <w:gridCol w:w="36"/>
        <w:gridCol w:w="52"/>
        <w:gridCol w:w="3249"/>
        <w:gridCol w:w="64"/>
        <w:gridCol w:w="36"/>
        <w:gridCol w:w="36"/>
        <w:gridCol w:w="36"/>
        <w:gridCol w:w="136"/>
        <w:gridCol w:w="928"/>
        <w:gridCol w:w="86"/>
        <w:gridCol w:w="36"/>
        <w:gridCol w:w="36"/>
      </w:tblGrid>
      <w:tr w:rsidR="00951A18" w14:paraId="43139ACE" w14:textId="77777777">
        <w:tc>
          <w:tcPr>
            <w:tcW w:w="50" w:type="pct"/>
            <w:tcBorders>
              <w:top w:val="nil"/>
              <w:left w:val="nil"/>
              <w:bottom w:val="nil"/>
              <w:right w:val="nil"/>
            </w:tcBorders>
            <w:shd w:val="clear" w:color="auto" w:fill="auto"/>
          </w:tcPr>
          <w:p w14:paraId="43139ABD" w14:textId="77777777" w:rsidR="00951A18" w:rsidRDefault="00951A18">
            <w:pPr>
              <w:widowControl/>
              <w:jc w:val="left"/>
              <w:rPr>
                <w:rFonts w:ascii="Times New Roman" w:eastAsia="宋体" w:hAnsi="宋体" w:cs="宋体"/>
                <w:kern w:val="0"/>
                <w:sz w:val="24"/>
              </w:rPr>
            </w:pPr>
          </w:p>
        </w:tc>
        <w:tc>
          <w:tcPr>
            <w:tcW w:w="2071" w:type="pct"/>
            <w:tcBorders>
              <w:top w:val="nil"/>
              <w:left w:val="nil"/>
              <w:bottom w:val="nil"/>
              <w:right w:val="nil"/>
            </w:tcBorders>
            <w:shd w:val="clear" w:color="auto" w:fill="auto"/>
          </w:tcPr>
          <w:p w14:paraId="43139AB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B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C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AC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C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C3" w14:textId="77777777" w:rsidR="00951A18" w:rsidRDefault="00951A18">
            <w:pPr>
              <w:widowControl/>
              <w:jc w:val="left"/>
              <w:rPr>
                <w:rFonts w:ascii="Times New Roman" w:eastAsia="宋体" w:hAnsi="宋体" w:cs="宋体"/>
                <w:kern w:val="0"/>
                <w:sz w:val="24"/>
              </w:rPr>
            </w:pPr>
          </w:p>
        </w:tc>
        <w:tc>
          <w:tcPr>
            <w:tcW w:w="1976" w:type="pct"/>
            <w:tcBorders>
              <w:top w:val="nil"/>
              <w:left w:val="nil"/>
              <w:bottom w:val="nil"/>
              <w:right w:val="nil"/>
            </w:tcBorders>
            <w:shd w:val="clear" w:color="auto" w:fill="auto"/>
          </w:tcPr>
          <w:p w14:paraId="43139AC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C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C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AC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AC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C9"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9AC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A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CC"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CD" w14:textId="77777777" w:rsidR="00951A18" w:rsidRDefault="00951A18">
            <w:pPr>
              <w:widowControl/>
              <w:jc w:val="left"/>
              <w:rPr>
                <w:rFonts w:ascii="Times New Roman" w:eastAsia="宋体" w:hAnsi="宋体" w:cs="宋体"/>
                <w:vanish/>
                <w:kern w:val="0"/>
                <w:sz w:val="24"/>
              </w:rPr>
            </w:pPr>
          </w:p>
        </w:tc>
      </w:tr>
      <w:tr w:rsidR="00951A18" w14:paraId="43139A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AC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Lease-Related Assets and Liabilities</w:t>
            </w:r>
          </w:p>
        </w:tc>
        <w:tc>
          <w:tcPr>
            <w:tcW w:w="0" w:type="auto"/>
            <w:gridSpan w:val="3"/>
            <w:tcBorders>
              <w:top w:val="nil"/>
              <w:left w:val="nil"/>
              <w:bottom w:val="nil"/>
              <w:right w:val="nil"/>
            </w:tcBorders>
            <w:shd w:val="clear" w:color="auto" w:fill="auto"/>
            <w:tcMar>
              <w:left w:w="20" w:type="dxa"/>
              <w:right w:w="20" w:type="dxa"/>
            </w:tcMar>
            <w:vAlign w:val="bottom"/>
          </w:tcPr>
          <w:p w14:paraId="43139AD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AD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left w:w="20" w:type="dxa"/>
              <w:right w:w="20" w:type="dxa"/>
            </w:tcMar>
            <w:vAlign w:val="bottom"/>
          </w:tcPr>
          <w:p w14:paraId="43139AD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AD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tcPr>
          <w:p w14:paraId="43139AD4"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D5" w14:textId="77777777" w:rsidR="00951A18" w:rsidRDefault="00951A18">
            <w:pPr>
              <w:widowControl/>
              <w:jc w:val="left"/>
              <w:rPr>
                <w:rFonts w:ascii="Times New Roman" w:eastAsia="宋体" w:hAnsi="宋体" w:cs="宋体"/>
                <w:vanish/>
                <w:kern w:val="0"/>
                <w:sz w:val="24"/>
              </w:rPr>
            </w:pPr>
          </w:p>
        </w:tc>
      </w:tr>
      <w:tr w:rsidR="00951A18" w14:paraId="43139AD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AD7"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3"/>
            <w:tcBorders>
              <w:top w:val="nil"/>
              <w:left w:val="nil"/>
              <w:bottom w:val="nil"/>
              <w:right w:val="nil"/>
            </w:tcBorders>
            <w:shd w:val="clear" w:color="auto" w:fill="auto"/>
            <w:tcMar>
              <w:left w:w="20" w:type="dxa"/>
              <w:right w:w="20" w:type="dxa"/>
            </w:tcMar>
            <w:vAlign w:val="bottom"/>
          </w:tcPr>
          <w:p w14:paraId="43139AD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AD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AD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A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ADC"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DD" w14:textId="77777777" w:rsidR="00951A18" w:rsidRDefault="00951A18">
            <w:pPr>
              <w:widowControl/>
              <w:jc w:val="left"/>
              <w:rPr>
                <w:rFonts w:ascii="Times New Roman" w:eastAsia="宋体" w:hAnsi="宋体" w:cs="宋体"/>
                <w:vanish/>
                <w:kern w:val="0"/>
                <w:sz w:val="24"/>
              </w:rPr>
            </w:pPr>
          </w:p>
        </w:tc>
      </w:tr>
      <w:tr w:rsidR="00951A18" w14:paraId="43139AE8"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AD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EFEFEF"/>
            <w:tcMar>
              <w:left w:w="20" w:type="dxa"/>
              <w:right w:w="20" w:type="dxa"/>
            </w:tcMar>
            <w:vAlign w:val="bottom"/>
          </w:tcPr>
          <w:p w14:paraId="43139AE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AE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3"/>
            <w:tcBorders>
              <w:top w:val="nil"/>
              <w:left w:val="nil"/>
              <w:bottom w:val="nil"/>
              <w:right w:val="nil"/>
            </w:tcBorders>
            <w:shd w:val="clear" w:color="auto" w:fill="EFEFEF"/>
            <w:tcMar>
              <w:left w:w="20" w:type="dxa"/>
              <w:right w:w="20" w:type="dxa"/>
            </w:tcMar>
            <w:vAlign w:val="bottom"/>
          </w:tcPr>
          <w:p w14:paraId="43139A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AE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A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8,164 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AE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E6"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E7" w14:textId="77777777" w:rsidR="00951A18" w:rsidRDefault="00951A18">
            <w:pPr>
              <w:widowControl/>
              <w:jc w:val="left"/>
              <w:rPr>
                <w:rFonts w:ascii="Times New Roman" w:eastAsia="宋体" w:hAnsi="宋体" w:cs="宋体"/>
                <w:vanish/>
                <w:kern w:val="0"/>
                <w:sz w:val="24"/>
              </w:rPr>
            </w:pPr>
          </w:p>
        </w:tc>
      </w:tr>
      <w:tr w:rsidR="00951A18" w14:paraId="43139AF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AE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left w:w="20" w:type="dxa"/>
              <w:right w:w="20" w:type="dxa"/>
            </w:tcMar>
            <w:vAlign w:val="bottom"/>
          </w:tcPr>
          <w:p w14:paraId="43139AE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AE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3"/>
            <w:tcBorders>
              <w:top w:val="nil"/>
              <w:left w:val="nil"/>
              <w:bottom w:val="nil"/>
              <w:right w:val="nil"/>
            </w:tcBorders>
            <w:shd w:val="clear" w:color="auto" w:fill="FFFFFF"/>
            <w:tcMar>
              <w:left w:w="20" w:type="dxa"/>
              <w:right w:w="20" w:type="dxa"/>
            </w:tcMar>
            <w:vAlign w:val="bottom"/>
          </w:tcPr>
          <w:p w14:paraId="43139AE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AE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A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EF"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F0" w14:textId="77777777" w:rsidR="00951A18" w:rsidRDefault="00951A18">
            <w:pPr>
              <w:widowControl/>
              <w:jc w:val="left"/>
              <w:rPr>
                <w:rFonts w:ascii="Times New Roman" w:eastAsia="宋体" w:hAnsi="宋体" w:cs="宋体"/>
                <w:vanish/>
                <w:kern w:val="0"/>
                <w:sz w:val="24"/>
              </w:rPr>
            </w:pPr>
          </w:p>
        </w:tc>
      </w:tr>
      <w:tr w:rsidR="00951A18" w14:paraId="43139AFB"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9AF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right-of-use assets</w:t>
            </w:r>
          </w:p>
        </w:tc>
        <w:tc>
          <w:tcPr>
            <w:tcW w:w="0" w:type="auto"/>
            <w:gridSpan w:val="3"/>
            <w:tcBorders>
              <w:top w:val="nil"/>
              <w:left w:val="nil"/>
              <w:bottom w:val="nil"/>
              <w:right w:val="nil"/>
            </w:tcBorders>
            <w:shd w:val="clear" w:color="auto" w:fill="EFEFEF"/>
            <w:tcMar>
              <w:left w:w="20" w:type="dxa"/>
              <w:right w:w="20" w:type="dxa"/>
            </w:tcMar>
            <w:vAlign w:val="bottom"/>
          </w:tcPr>
          <w:p w14:paraId="43139AF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AF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AF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tcMar>
            <w:vAlign w:val="bottom"/>
          </w:tcPr>
          <w:p w14:paraId="43139AF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A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8,789 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AF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AF9"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AFA" w14:textId="77777777" w:rsidR="00951A18" w:rsidRDefault="00951A18">
            <w:pPr>
              <w:widowControl/>
              <w:jc w:val="left"/>
              <w:rPr>
                <w:rFonts w:ascii="Times New Roman" w:eastAsia="宋体" w:hAnsi="宋体" w:cs="宋体"/>
                <w:vanish/>
                <w:kern w:val="0"/>
                <w:sz w:val="24"/>
              </w:rPr>
            </w:pPr>
          </w:p>
        </w:tc>
      </w:tr>
      <w:tr w:rsidR="00951A18" w14:paraId="43139B03" w14:textId="77777777">
        <w:trPr>
          <w:trHeight w:val="280"/>
        </w:trPr>
        <w:tc>
          <w:tcPr>
            <w:tcW w:w="0" w:type="auto"/>
            <w:gridSpan w:val="3"/>
            <w:tcBorders>
              <w:top w:val="nil"/>
              <w:left w:val="nil"/>
              <w:bottom w:val="nil"/>
              <w:right w:val="nil"/>
            </w:tcBorders>
            <w:shd w:val="clear" w:color="auto" w:fill="FFFFFF"/>
            <w:tcMar>
              <w:left w:w="20" w:type="dxa"/>
              <w:right w:w="20" w:type="dxa"/>
            </w:tcMar>
            <w:vAlign w:val="bottom"/>
          </w:tcPr>
          <w:p w14:paraId="43139AF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AF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AF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AFF" w14:textId="77777777" w:rsidR="00951A18" w:rsidRDefault="00951A1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left w:w="20" w:type="dxa"/>
              <w:right w:w="20" w:type="dxa"/>
            </w:tcMar>
            <w:vAlign w:val="bottom"/>
          </w:tcPr>
          <w:p w14:paraId="43139B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B01"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02" w14:textId="77777777" w:rsidR="00951A18" w:rsidRDefault="00951A18">
            <w:pPr>
              <w:widowControl/>
              <w:jc w:val="left"/>
              <w:rPr>
                <w:rFonts w:ascii="Times New Roman" w:eastAsia="宋体" w:hAnsi="宋体" w:cs="宋体"/>
                <w:vanish/>
                <w:kern w:val="0"/>
                <w:sz w:val="24"/>
              </w:rPr>
            </w:pPr>
          </w:p>
        </w:tc>
      </w:tr>
      <w:tr w:rsidR="00951A18" w14:paraId="43139B0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B04"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3"/>
            <w:tcBorders>
              <w:top w:val="nil"/>
              <w:left w:val="nil"/>
              <w:bottom w:val="nil"/>
              <w:right w:val="nil"/>
            </w:tcBorders>
            <w:shd w:val="clear" w:color="auto" w:fill="EFEFEF"/>
            <w:tcMar>
              <w:left w:w="20" w:type="dxa"/>
              <w:right w:w="20" w:type="dxa"/>
            </w:tcMar>
            <w:vAlign w:val="bottom"/>
          </w:tcPr>
          <w:p w14:paraId="43139B0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B0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B0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B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B09"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0A" w14:textId="77777777" w:rsidR="00951A18" w:rsidRDefault="00951A18">
            <w:pPr>
              <w:widowControl/>
              <w:jc w:val="left"/>
              <w:rPr>
                <w:rFonts w:ascii="Times New Roman" w:eastAsia="宋体" w:hAnsi="宋体" w:cs="宋体"/>
                <w:vanish/>
                <w:kern w:val="0"/>
                <w:sz w:val="24"/>
              </w:rPr>
            </w:pPr>
          </w:p>
        </w:tc>
      </w:tr>
      <w:tr w:rsidR="00951A18" w14:paraId="43139B1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B0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FFFFFF"/>
            <w:tcMar>
              <w:left w:w="20" w:type="dxa"/>
              <w:right w:w="20" w:type="dxa"/>
            </w:tcMar>
            <w:vAlign w:val="bottom"/>
          </w:tcPr>
          <w:p w14:paraId="43139B0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B0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9B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9B1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9B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1,353 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B13"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14" w14:textId="77777777" w:rsidR="00951A18" w:rsidRDefault="00951A18">
            <w:pPr>
              <w:widowControl/>
              <w:jc w:val="left"/>
              <w:rPr>
                <w:rFonts w:ascii="Times New Roman" w:eastAsia="宋体" w:hAnsi="宋体" w:cs="宋体"/>
                <w:vanish/>
                <w:kern w:val="0"/>
                <w:sz w:val="24"/>
              </w:rPr>
            </w:pPr>
          </w:p>
        </w:tc>
      </w:tr>
      <w:tr w:rsidR="00951A18" w14:paraId="43139B1E" w14:textId="77777777">
        <w:tc>
          <w:tcPr>
            <w:tcW w:w="0" w:type="auto"/>
            <w:gridSpan w:val="3"/>
            <w:tcBorders>
              <w:top w:val="nil"/>
              <w:left w:val="nil"/>
              <w:bottom w:val="nil"/>
              <w:right w:val="nil"/>
            </w:tcBorders>
            <w:shd w:val="clear" w:color="auto" w:fill="EFEFEF"/>
            <w:tcMar>
              <w:left w:w="20" w:type="dxa"/>
              <w:right w:w="20" w:type="dxa"/>
            </w:tcMar>
            <w:vAlign w:val="bottom"/>
          </w:tcPr>
          <w:p w14:paraId="43139B1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B1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B1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left w:w="20" w:type="dxa"/>
              <w:right w:w="20" w:type="dxa"/>
            </w:tcMar>
            <w:vAlign w:val="bottom"/>
          </w:tcPr>
          <w:p w14:paraId="43139B1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1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7,460 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1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B1C"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1D" w14:textId="77777777" w:rsidR="00951A18" w:rsidRDefault="00951A18">
            <w:pPr>
              <w:widowControl/>
              <w:jc w:val="left"/>
              <w:rPr>
                <w:rFonts w:ascii="Times New Roman" w:eastAsia="宋体" w:hAnsi="宋体" w:cs="宋体"/>
                <w:vanish/>
                <w:kern w:val="0"/>
                <w:sz w:val="24"/>
              </w:rPr>
            </w:pPr>
          </w:p>
        </w:tc>
      </w:tr>
      <w:tr w:rsidR="00951A18" w14:paraId="43139B2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B1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left w:w="20" w:type="dxa"/>
              <w:right w:w="20" w:type="dxa"/>
            </w:tcMar>
            <w:vAlign w:val="bottom"/>
          </w:tcPr>
          <w:p w14:paraId="43139B2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B2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9B2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2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B25"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26" w14:textId="77777777" w:rsidR="00951A18" w:rsidRDefault="00951A18">
            <w:pPr>
              <w:widowControl/>
              <w:jc w:val="left"/>
              <w:rPr>
                <w:rFonts w:ascii="Times New Roman" w:eastAsia="宋体" w:hAnsi="宋体" w:cs="宋体"/>
                <w:vanish/>
                <w:kern w:val="0"/>
                <w:sz w:val="24"/>
              </w:rPr>
            </w:pPr>
          </w:p>
        </w:tc>
      </w:tr>
      <w:tr w:rsidR="00951A18" w14:paraId="43139B30" w14:textId="77777777">
        <w:tc>
          <w:tcPr>
            <w:tcW w:w="0" w:type="auto"/>
            <w:gridSpan w:val="3"/>
            <w:tcBorders>
              <w:top w:val="nil"/>
              <w:left w:val="nil"/>
              <w:bottom w:val="nil"/>
              <w:right w:val="nil"/>
            </w:tcBorders>
            <w:shd w:val="clear" w:color="auto" w:fill="EFEFEF"/>
            <w:tcMar>
              <w:left w:w="20" w:type="dxa"/>
              <w:right w:w="20" w:type="dxa"/>
            </w:tcMar>
            <w:vAlign w:val="bottom"/>
          </w:tcPr>
          <w:p w14:paraId="43139B2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9B2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B2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left w:w="20" w:type="dxa"/>
              <w:right w:w="20" w:type="dxa"/>
            </w:tcMar>
            <w:vAlign w:val="bottom"/>
          </w:tcPr>
          <w:p w14:paraId="43139B2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2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B2E"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2F" w14:textId="77777777" w:rsidR="00951A18" w:rsidRDefault="00951A18">
            <w:pPr>
              <w:widowControl/>
              <w:jc w:val="left"/>
              <w:rPr>
                <w:rFonts w:ascii="Times New Roman" w:eastAsia="宋体" w:hAnsi="宋体" w:cs="宋体"/>
                <w:vanish/>
                <w:kern w:val="0"/>
                <w:sz w:val="24"/>
              </w:rPr>
            </w:pPr>
          </w:p>
        </w:tc>
      </w:tr>
      <w:tr w:rsidR="00951A18" w14:paraId="43139B3A"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B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lease </w:t>
            </w:r>
            <w:r>
              <w:rPr>
                <w:rFonts w:ascii="Helvetica" w:eastAsia="Helvetica" w:hAnsi="Helvetica" w:cs="Helvetica"/>
                <w:color w:val="000000"/>
                <w:kern w:val="0"/>
                <w:sz w:val="18"/>
                <w:szCs w:val="18"/>
                <w:lang w:bidi="ar"/>
              </w:rPr>
              <w:t>liabilities</w:t>
            </w:r>
          </w:p>
        </w:tc>
        <w:tc>
          <w:tcPr>
            <w:tcW w:w="0" w:type="auto"/>
            <w:gridSpan w:val="3"/>
            <w:tcBorders>
              <w:top w:val="nil"/>
              <w:left w:val="nil"/>
              <w:bottom w:val="nil"/>
              <w:right w:val="nil"/>
            </w:tcBorders>
            <w:shd w:val="clear" w:color="auto" w:fill="FFFFFF"/>
            <w:tcMar>
              <w:left w:w="20" w:type="dxa"/>
              <w:right w:w="20" w:type="dxa"/>
            </w:tcMar>
            <w:vAlign w:val="bottom"/>
          </w:tcPr>
          <w:p w14:paraId="43139B3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B3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B3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B3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B3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B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B38" w14:textId="77777777" w:rsidR="00951A18" w:rsidRDefault="00951A1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43139B39" w14:textId="77777777" w:rsidR="00951A18" w:rsidRDefault="00951A18">
            <w:pPr>
              <w:widowControl/>
              <w:jc w:val="left"/>
              <w:rPr>
                <w:rFonts w:ascii="Times New Roman" w:eastAsia="宋体" w:hAnsi="宋体" w:cs="宋体"/>
                <w:vanish/>
                <w:kern w:val="0"/>
                <w:sz w:val="24"/>
              </w:rPr>
            </w:pPr>
          </w:p>
        </w:tc>
      </w:tr>
    </w:tbl>
    <w:p w14:paraId="43139B3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23</w:t>
      </w:r>
    </w:p>
    <w:p w14:paraId="43139B3C" w14:textId="77777777" w:rsidR="00951A18" w:rsidRDefault="005A4B9A">
      <w:pPr>
        <w:widowControl/>
        <w:jc w:val="center"/>
      </w:pPr>
      <w:r>
        <w:rPr>
          <w:rFonts w:ascii="宋体" w:eastAsia="宋体" w:hAnsi="宋体" w:cs="宋体"/>
          <w:kern w:val="0"/>
          <w:sz w:val="24"/>
        </w:rPr>
        <w:pict w14:anchorId="4313A54D">
          <v:rect id="_x0000_i1049" style="width:6in;height:1.5pt" o:hralign="center" o:hrstd="t" o:hr="t" fillcolor="#a0a0a0" stroked="f"/>
        </w:pict>
      </w:r>
    </w:p>
    <w:p w14:paraId="43139B3D"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B3E" w14:textId="77777777" w:rsidR="00951A18" w:rsidRDefault="005A4B9A">
      <w:pPr>
        <w:widowControl/>
        <w:spacing w:before="300"/>
        <w:jc w:val="left"/>
        <w:rPr>
          <w:rFonts w:ascii="宋体" w:eastAsia="宋体" w:hAnsi="宋体" w:cs="宋体"/>
          <w:kern w:val="0"/>
          <w:sz w:val="24"/>
        </w:rPr>
      </w:pPr>
      <w:r>
        <w:rPr>
          <w:rFonts w:ascii="Helvetica" w:eastAsia="Helvetica" w:hAnsi="Helvetica" w:cs="Helvetica"/>
          <w:color w:val="000000"/>
          <w:kern w:val="0"/>
          <w:sz w:val="18"/>
          <w:szCs w:val="18"/>
          <w:lang w:bidi="ar"/>
        </w:rPr>
        <w:t>Lease liability maturities as of June 27, 2020,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4835"/>
        <w:gridCol w:w="48"/>
        <w:gridCol w:w="137"/>
        <w:gridCol w:w="857"/>
        <w:gridCol w:w="86"/>
        <w:gridCol w:w="36"/>
        <w:gridCol w:w="36"/>
        <w:gridCol w:w="36"/>
        <w:gridCol w:w="137"/>
        <w:gridCol w:w="831"/>
        <w:gridCol w:w="86"/>
        <w:gridCol w:w="36"/>
        <w:gridCol w:w="36"/>
        <w:gridCol w:w="36"/>
        <w:gridCol w:w="136"/>
        <w:gridCol w:w="833"/>
        <w:gridCol w:w="86"/>
      </w:tblGrid>
      <w:tr w:rsidR="00951A18" w14:paraId="43139B51" w14:textId="77777777">
        <w:tc>
          <w:tcPr>
            <w:tcW w:w="50" w:type="pct"/>
            <w:tcBorders>
              <w:top w:val="nil"/>
              <w:left w:val="nil"/>
              <w:bottom w:val="nil"/>
              <w:right w:val="nil"/>
            </w:tcBorders>
            <w:shd w:val="clear" w:color="auto" w:fill="auto"/>
          </w:tcPr>
          <w:p w14:paraId="43139B3F" w14:textId="77777777" w:rsidR="00951A18" w:rsidRDefault="00951A18">
            <w:pPr>
              <w:widowControl/>
              <w:jc w:val="left"/>
              <w:rPr>
                <w:rFonts w:ascii="Times New Roman" w:eastAsia="宋体" w:hAnsi="宋体" w:cs="宋体"/>
                <w:kern w:val="0"/>
                <w:sz w:val="24"/>
              </w:rPr>
            </w:pPr>
          </w:p>
        </w:tc>
        <w:tc>
          <w:tcPr>
            <w:tcW w:w="2919" w:type="pct"/>
            <w:tcBorders>
              <w:top w:val="nil"/>
              <w:left w:val="nil"/>
              <w:bottom w:val="nil"/>
              <w:right w:val="nil"/>
            </w:tcBorders>
            <w:shd w:val="clear" w:color="auto" w:fill="auto"/>
          </w:tcPr>
          <w:p w14:paraId="43139B4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2"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9B4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4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4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4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8"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9B4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4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4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4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4E" w14:textId="77777777" w:rsidR="00951A18" w:rsidRDefault="00951A18">
            <w:pPr>
              <w:widowControl/>
              <w:jc w:val="left"/>
              <w:rPr>
                <w:rFonts w:ascii="Times New Roman" w:eastAsia="宋体" w:hAnsi="宋体" w:cs="宋体"/>
                <w:kern w:val="0"/>
                <w:sz w:val="24"/>
              </w:rPr>
            </w:pPr>
          </w:p>
        </w:tc>
        <w:tc>
          <w:tcPr>
            <w:tcW w:w="536" w:type="pct"/>
            <w:tcBorders>
              <w:top w:val="nil"/>
              <w:left w:val="nil"/>
              <w:bottom w:val="nil"/>
              <w:right w:val="nil"/>
            </w:tcBorders>
            <w:shd w:val="clear" w:color="auto" w:fill="auto"/>
          </w:tcPr>
          <w:p w14:paraId="43139B4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50" w14:textId="77777777" w:rsidR="00951A18" w:rsidRDefault="00951A18">
            <w:pPr>
              <w:widowControl/>
              <w:jc w:val="left"/>
              <w:rPr>
                <w:rFonts w:ascii="Times New Roman" w:eastAsia="宋体" w:hAnsi="宋体" w:cs="宋体"/>
                <w:kern w:val="0"/>
                <w:sz w:val="24"/>
              </w:rPr>
            </w:pPr>
          </w:p>
        </w:tc>
      </w:tr>
      <w:tr w:rsidR="00951A18" w14:paraId="43139B58" w14:textId="77777777">
        <w:tc>
          <w:tcPr>
            <w:tcW w:w="0" w:type="auto"/>
            <w:gridSpan w:val="3"/>
            <w:tcBorders>
              <w:top w:val="nil"/>
              <w:left w:val="nil"/>
              <w:bottom w:val="nil"/>
              <w:right w:val="nil"/>
            </w:tcBorders>
            <w:shd w:val="clear" w:color="auto" w:fill="auto"/>
            <w:tcMar>
              <w:left w:w="20" w:type="dxa"/>
              <w:right w:w="20" w:type="dxa"/>
            </w:tcMar>
            <w:vAlign w:val="bottom"/>
          </w:tcPr>
          <w:p w14:paraId="43139B5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B5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Operating</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left w:w="20" w:type="dxa"/>
              <w:right w:w="20" w:type="dxa"/>
            </w:tcMar>
            <w:vAlign w:val="bottom"/>
          </w:tcPr>
          <w:p w14:paraId="43139B5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B5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Finance</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left w:w="20" w:type="dxa"/>
              <w:right w:w="20" w:type="dxa"/>
            </w:tcMar>
            <w:vAlign w:val="bottom"/>
          </w:tcPr>
          <w:p w14:paraId="43139B5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B5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951A18" w14:paraId="43139B6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9B59"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2020 (remaining three months)</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B5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B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5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B5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B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61"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9B6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9B6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314 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6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43139B66"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6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6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3139B70"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1,356 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7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7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1,395 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7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8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43139B7A"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7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7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7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8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8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3139B84"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8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8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B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B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9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43139B8E"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9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9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5,431 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B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A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43139B98"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undiscounted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B9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9,857 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9B"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B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1,082 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9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9E"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3139B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10,939 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9B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43139BA2"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Imputed interest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(1,044)</w:t>
            </w:r>
          </w:p>
        </w:tc>
        <w:tc>
          <w:tcPr>
            <w:tcW w:w="0" w:type="auto"/>
            <w:tcBorders>
              <w:top w:val="nil"/>
              <w:left w:val="nil"/>
              <w:bottom w:val="nil"/>
              <w:right w:val="nil"/>
            </w:tcBorders>
            <w:shd w:val="clear" w:color="auto" w:fill="EFEFEF"/>
            <w:tcMar>
              <w:top w:w="40" w:type="dxa"/>
              <w:bottom w:w="40" w:type="dxa"/>
              <w:right w:w="20" w:type="dxa"/>
            </w:tcMar>
            <w:vAlign w:val="bottom"/>
          </w:tcPr>
          <w:p w14:paraId="43139B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A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(432)</w:t>
            </w:r>
          </w:p>
        </w:tc>
        <w:tc>
          <w:tcPr>
            <w:tcW w:w="0" w:type="auto"/>
            <w:tcBorders>
              <w:top w:val="nil"/>
              <w:left w:val="nil"/>
              <w:bottom w:val="nil"/>
              <w:right w:val="nil"/>
            </w:tcBorders>
            <w:shd w:val="clear" w:color="auto" w:fill="EFEFEF"/>
            <w:tcMar>
              <w:top w:w="40" w:type="dxa"/>
              <w:bottom w:w="40" w:type="dxa"/>
              <w:right w:w="20" w:type="dxa"/>
            </w:tcMar>
            <w:vAlign w:val="bottom"/>
          </w:tcPr>
          <w:p w14:paraId="43139B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BA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B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(1,476)</w:t>
            </w:r>
          </w:p>
        </w:tc>
        <w:tc>
          <w:tcPr>
            <w:tcW w:w="0" w:type="auto"/>
            <w:tcBorders>
              <w:top w:val="nil"/>
              <w:left w:val="nil"/>
              <w:bottom w:val="nil"/>
              <w:right w:val="nil"/>
            </w:tcBorders>
            <w:shd w:val="clear" w:color="auto" w:fill="EFEFEF"/>
            <w:tcMar>
              <w:top w:w="40" w:type="dxa"/>
              <w:bottom w:w="40" w:type="dxa"/>
              <w:right w:w="20" w:type="dxa"/>
            </w:tcMar>
            <w:vAlign w:val="bottom"/>
          </w:tcPr>
          <w:p w14:paraId="43139B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9BB8"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43139BAC"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BA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B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8,813 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BA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B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BB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B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650 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BB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BB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tcMar>
            <w:vAlign w:val="bottom"/>
          </w:tcPr>
          <w:p w14:paraId="43139BB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bottom w:w="40" w:type="dxa"/>
              <w:right w:w="0" w:type="dxa"/>
            </w:tcMar>
            <w:vAlign w:val="bottom"/>
          </w:tcPr>
          <w:p w14:paraId="43139B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9,463 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9BB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9BB9"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weighted-average remaining lease term and discount rate related to the Company’s lease liabilities as of June 27, 2020 were </w:t>
      </w:r>
      <w:r>
        <w:rPr>
          <w:rFonts w:ascii="Helvetica" w:eastAsia="Helvetica" w:hAnsi="Helvetica" w:cs="Helvetica"/>
          <w:color w:val="000000"/>
          <w:kern w:val="0"/>
          <w:sz w:val="18"/>
          <w:szCs w:val="18"/>
          <w:shd w:val="clear" w:color="auto" w:fill="FFFFFF"/>
          <w:lang w:bidi="ar"/>
        </w:rPr>
        <w:t>10.5 years and</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8"/>
          <w:szCs w:val="18"/>
          <w:shd w:val="clear" w:color="auto" w:fill="FFFFFF"/>
          <w:lang w:bidi="ar"/>
        </w:rPr>
        <w:t>2.2%</w:t>
      </w:r>
      <w:r>
        <w:rPr>
          <w:rFonts w:ascii="Helvetica" w:eastAsia="Helvetica" w:hAnsi="Helvetica" w:cs="Helvetica"/>
          <w:color w:val="000000"/>
          <w:kern w:val="0"/>
          <w:sz w:val="18"/>
          <w:szCs w:val="18"/>
          <w:lang w:bidi="ar"/>
        </w:rPr>
        <w:t xml:space="preserve">, respectively. The </w:t>
      </w:r>
      <w:r>
        <w:rPr>
          <w:rFonts w:ascii="Helvetica" w:eastAsia="Helvetica" w:hAnsi="Helvetica" w:cs="Helvetica"/>
          <w:color w:val="000000"/>
          <w:kern w:val="0"/>
          <w:sz w:val="18"/>
          <w:szCs w:val="18"/>
          <w:lang w:bidi="ar"/>
        </w:rPr>
        <w:t>Company’s lease discount rates are generally based on estimates of its incremental borrowing rate, as the discount rates implicit in the Company’s leases cannot be readily determined.</w:t>
      </w:r>
    </w:p>
    <w:p w14:paraId="43139BBA"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27, 2020, the Company had </w:t>
      </w:r>
      <w:r>
        <w:rPr>
          <w:rFonts w:ascii="Helvetica" w:eastAsia="Helvetica" w:hAnsi="Helvetica" w:cs="Helvetica"/>
          <w:color w:val="000000"/>
          <w:kern w:val="0"/>
          <w:sz w:val="18"/>
          <w:szCs w:val="18"/>
          <w:shd w:val="clear" w:color="auto" w:fill="FFFFFF"/>
          <w:lang w:bidi="ar"/>
        </w:rPr>
        <w:t>$1.8 billion o</w:t>
      </w:r>
      <w:r>
        <w:rPr>
          <w:rFonts w:ascii="Helvetica" w:eastAsia="Helvetica" w:hAnsi="Helvetica" w:cs="Helvetica"/>
          <w:color w:val="000000"/>
          <w:kern w:val="0"/>
          <w:sz w:val="18"/>
          <w:szCs w:val="18"/>
          <w:lang w:bidi="ar"/>
        </w:rPr>
        <w:t>f future payments und</w:t>
      </w:r>
      <w:r>
        <w:rPr>
          <w:rFonts w:ascii="Helvetica" w:eastAsia="Helvetica" w:hAnsi="Helvetica" w:cs="Helvetica"/>
          <w:color w:val="000000"/>
          <w:kern w:val="0"/>
          <w:sz w:val="18"/>
          <w:szCs w:val="18"/>
          <w:lang w:bidi="ar"/>
        </w:rPr>
        <w:t xml:space="preserve">er additional leases, </w:t>
      </w:r>
      <w:r>
        <w:rPr>
          <w:rFonts w:ascii="Helvetica" w:eastAsia="Helvetica" w:hAnsi="Helvetica" w:cs="Helvetica"/>
          <w:color w:val="000000"/>
          <w:kern w:val="0"/>
          <w:sz w:val="18"/>
          <w:szCs w:val="18"/>
          <w:shd w:val="clear" w:color="auto" w:fill="FFFFFF"/>
          <w:lang w:bidi="ar"/>
        </w:rPr>
        <w:t xml:space="preserve">primarily for corporate facilities and retail space, </w:t>
      </w:r>
      <w:r>
        <w:rPr>
          <w:rFonts w:ascii="Helvetica" w:eastAsia="Helvetica" w:hAnsi="Helvetica" w:cs="Helvetica"/>
          <w:color w:val="000000"/>
          <w:kern w:val="0"/>
          <w:sz w:val="18"/>
          <w:szCs w:val="18"/>
          <w:lang w:bidi="ar"/>
        </w:rPr>
        <w:t>that had not yet commenced. These leases will commence between</w:t>
      </w:r>
      <w:r>
        <w:rPr>
          <w:rFonts w:ascii="Helvetica" w:eastAsia="Helvetica" w:hAnsi="Helvetica" w:cs="Helvetica"/>
          <w:color w:val="000000"/>
          <w:kern w:val="0"/>
          <w:sz w:val="18"/>
          <w:szCs w:val="18"/>
          <w:shd w:val="clear" w:color="auto" w:fill="FFFFFF"/>
          <w:lang w:bidi="ar"/>
        </w:rPr>
        <w:t xml:space="preserve"> 2020 and 2022, </w:t>
      </w:r>
      <w:r>
        <w:rPr>
          <w:rFonts w:ascii="Helvetica" w:eastAsia="Helvetica" w:hAnsi="Helvetica" w:cs="Helvetica"/>
          <w:color w:val="000000"/>
          <w:kern w:val="0"/>
          <w:sz w:val="18"/>
          <w:szCs w:val="18"/>
          <w:lang w:bidi="ar"/>
        </w:rPr>
        <w:t>with lease terms ranging from less than 1 year to 20 years.</w:t>
      </w:r>
    </w:p>
    <w:p w14:paraId="43139BBB"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24</w:t>
      </w:r>
    </w:p>
    <w:p w14:paraId="43139BBC" w14:textId="77777777" w:rsidR="00951A18" w:rsidRDefault="005A4B9A">
      <w:pPr>
        <w:widowControl/>
        <w:jc w:val="center"/>
      </w:pPr>
      <w:r>
        <w:rPr>
          <w:rFonts w:ascii="宋体" w:eastAsia="宋体" w:hAnsi="宋体" w:cs="宋体"/>
          <w:kern w:val="0"/>
          <w:sz w:val="24"/>
        </w:rPr>
        <w:pict w14:anchorId="4313A54E">
          <v:rect id="_x0000_i1050" style="width:6in;height:1.5pt" o:hralign="center" o:hrstd="t" o:hr="t" fillcolor="#a0a0a0" stroked="f"/>
        </w:pict>
      </w:r>
    </w:p>
    <w:p w14:paraId="43139BBD"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BBE" w14:textId="77777777" w:rsidR="00951A18" w:rsidRDefault="005A4B9A">
      <w:pPr>
        <w:widowControl/>
        <w:spacing w:before="18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w:t>
      </w:r>
      <w:r>
        <w:rPr>
          <w:rFonts w:ascii="Helvetica" w:eastAsia="Helvetica" w:hAnsi="Helvetica" w:cs="Helvetica"/>
          <w:b/>
          <w:bCs/>
          <w:color w:val="000000"/>
          <w:kern w:val="0"/>
          <w:sz w:val="18"/>
          <w:szCs w:val="18"/>
          <w:lang w:bidi="ar"/>
        </w:rPr>
        <w:t>m 2. Management’s Discussion and Analysis of Financial Condition and Results of Operations</w:t>
      </w:r>
    </w:p>
    <w:p w14:paraId="43139BBF"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section and other parts of this Quarterly Report on Form 10-Q (“Form 10-Q”) contain forward-looking statements, within the meaning of the Private </w:t>
      </w:r>
      <w:r>
        <w:rPr>
          <w:rFonts w:ascii="Helvetica" w:eastAsia="Helvetica" w:hAnsi="Helvetica" w:cs="Helvetica"/>
          <w:i/>
          <w:iCs/>
          <w:color w:val="000000"/>
          <w:kern w:val="0"/>
          <w:sz w:val="18"/>
          <w:szCs w:val="18"/>
          <w:lang w:bidi="ar"/>
        </w:rPr>
        <w:t xml:space="preserve">Securities Litigation Reform Act of 1995, that involve risks and uncertainties. Forward-looking statements provide current expectations of future events based on certain assumptions and include any statement that does not directly relate to any historical </w:t>
      </w:r>
      <w:r>
        <w:rPr>
          <w:rFonts w:ascii="Helvetica" w:eastAsia="Helvetica" w:hAnsi="Helvetica" w:cs="Helvetica"/>
          <w:i/>
          <w:iCs/>
          <w:color w:val="000000"/>
          <w:kern w:val="0"/>
          <w:sz w:val="18"/>
          <w:szCs w:val="18"/>
          <w:lang w:bidi="ar"/>
        </w:rPr>
        <w:t>or current fact. For example, statements in this Form 10-Q regarding the potential future impact of the COVID-19 pandemic on the Company’s business and results of operations are forward-looking statements</w:t>
      </w:r>
      <w:r>
        <w:rPr>
          <w:rFonts w:ascii="Times New Roman" w:eastAsia="宋体" w:hAnsi="Times New Roman" w:cs="Times New Roman"/>
          <w:i/>
          <w:iCs/>
          <w:color w:val="000000"/>
          <w:kern w:val="0"/>
          <w:sz w:val="18"/>
          <w:szCs w:val="18"/>
          <w:lang w:bidi="ar"/>
        </w:rPr>
        <w:t>.</w:t>
      </w:r>
      <w:r>
        <w:rPr>
          <w:rFonts w:ascii="Helvetica" w:eastAsia="Helvetica" w:hAnsi="Helvetica" w:cs="Helvetica"/>
          <w:i/>
          <w:iCs/>
          <w:color w:val="000000"/>
          <w:kern w:val="0"/>
          <w:sz w:val="18"/>
          <w:szCs w:val="18"/>
          <w:lang w:bidi="ar"/>
        </w:rPr>
        <w:t xml:space="preserve"> Forward-looking statements can also be identified by words such as “future,” “anticipates,” “believes,” “estimates,” “expects,” “intends,” “plans,” “predicts,” “will,” “would,” “could,” “can,” “may,” and similar terms. Forward-looking statements are not g</w:t>
      </w:r>
      <w:r>
        <w:rPr>
          <w:rFonts w:ascii="Helvetica" w:eastAsia="Helvetica" w:hAnsi="Helvetica" w:cs="Helvetica"/>
          <w:i/>
          <w:iCs/>
          <w:color w:val="000000"/>
          <w:kern w:val="0"/>
          <w:sz w:val="18"/>
          <w:szCs w:val="18"/>
          <w:lang w:bidi="ar"/>
        </w:rPr>
        <w:t>uarantees of future performance and the Company’s actual results may differ significantly from the results discussed in the forward-looking statements. Factors that might cause such differences include, but are not limited to, those discussed in Part I, It</w:t>
      </w:r>
      <w:r>
        <w:rPr>
          <w:rFonts w:ascii="Helvetica" w:eastAsia="Helvetica" w:hAnsi="Helvetica" w:cs="Helvetica"/>
          <w:i/>
          <w:iCs/>
          <w:color w:val="000000"/>
          <w:kern w:val="0"/>
          <w:sz w:val="18"/>
          <w:szCs w:val="18"/>
          <w:lang w:bidi="ar"/>
        </w:rPr>
        <w:t>em 1A of the Company’s Annual Report on Form 10-K for the year ended September 28, 2019 (the “2019 Form 10-K”) and Part II, Item 1A of this Form 10-Q, in each case under the heading “Risk Factors.” The following discussion should be read in conjunction wit</w:t>
      </w:r>
      <w:r>
        <w:rPr>
          <w:rFonts w:ascii="Helvetica" w:eastAsia="Helvetica" w:hAnsi="Helvetica" w:cs="Helvetica"/>
          <w:i/>
          <w:iCs/>
          <w:color w:val="000000"/>
          <w:kern w:val="0"/>
          <w:sz w:val="18"/>
          <w:szCs w:val="18"/>
          <w:lang w:bidi="ar"/>
        </w:rPr>
        <w:t>h the 2019 Form 10-K filed with the U.S. Securities and Exchange Commission (the “SEC”) and the condensed consolidated financial statements and accompanying notes included in Part I, Item 1 of this Form 10-Q. All information presented herein is based on th</w:t>
      </w:r>
      <w:r>
        <w:rPr>
          <w:rFonts w:ascii="Helvetica" w:eastAsia="Helvetica" w:hAnsi="Helvetica" w:cs="Helvetica"/>
          <w:i/>
          <w:iCs/>
          <w:color w:val="000000"/>
          <w:kern w:val="0"/>
          <w:sz w:val="18"/>
          <w:szCs w:val="18"/>
          <w:lang w:bidi="ar"/>
        </w:rPr>
        <w:t>e Company’s fiscal calendar, and references to particular years, quarters, months or periods refer to the Company’s fiscal years ended in September and the associated quarters, months and periods of those fiscal years. Each of the terms the “Company” and “</w:t>
      </w:r>
      <w:r>
        <w:rPr>
          <w:rFonts w:ascii="Helvetica" w:eastAsia="Helvetica" w:hAnsi="Helvetica" w:cs="Helvetica"/>
          <w:i/>
          <w:iCs/>
          <w:color w:val="000000"/>
          <w:kern w:val="0"/>
          <w:sz w:val="18"/>
          <w:szCs w:val="18"/>
          <w:lang w:bidi="ar"/>
        </w:rPr>
        <w:t>Apple” as used herein refers collectively to Apple Inc. and its wholly owned subsidiaries, unless otherwise stated. The Company assumes no obligation to revise or update any forward-looking statements for any reason, except as required by law.</w:t>
      </w:r>
    </w:p>
    <w:p w14:paraId="43139BC0"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w:t>
      </w:r>
      <w:r>
        <w:rPr>
          <w:rFonts w:ascii="Helvetica" w:eastAsia="Helvetica" w:hAnsi="Helvetica" w:cs="Helvetica"/>
          <w:b/>
          <w:bCs/>
          <w:color w:val="000000"/>
          <w:kern w:val="0"/>
          <w:sz w:val="18"/>
          <w:szCs w:val="18"/>
          <w:lang w:bidi="ar"/>
        </w:rPr>
        <w:t>formation</w:t>
      </w:r>
    </w:p>
    <w:p w14:paraId="43139BC1"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periodically provides certain information for investors on its corporate website, www.apple.com, and its investor relations website, investor.apple.com. This includes press releases and other information about financial performance, i</w:t>
      </w:r>
      <w:r>
        <w:rPr>
          <w:rFonts w:ascii="Helvetica" w:eastAsia="Helvetica" w:hAnsi="Helvetica" w:cs="Helvetica"/>
          <w:color w:val="000000"/>
          <w:kern w:val="0"/>
          <w:sz w:val="18"/>
          <w:szCs w:val="18"/>
          <w:lang w:bidi="ar"/>
        </w:rPr>
        <w:t>nformation on corporate governance and details related to the Company’s annual meeting of shareholders. The information contained on the websites referenced in this Form 10-Q is not incorporated by reference into this filing. Further, the Company’s referen</w:t>
      </w:r>
      <w:r>
        <w:rPr>
          <w:rFonts w:ascii="Helvetica" w:eastAsia="Helvetica" w:hAnsi="Helvetica" w:cs="Helvetica"/>
          <w:color w:val="000000"/>
          <w:kern w:val="0"/>
          <w:sz w:val="18"/>
          <w:szCs w:val="18"/>
          <w:lang w:bidi="ar"/>
        </w:rPr>
        <w:t>ces to website URLs are intended to be inactive textual references only.</w:t>
      </w:r>
    </w:p>
    <w:p w14:paraId="43139BC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Quarterly Highlights</w:t>
      </w:r>
    </w:p>
    <w:p w14:paraId="43139BC3"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Business Seasonality and Product Introductions</w:t>
      </w:r>
    </w:p>
    <w:p w14:paraId="43139BC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compared to other quarters in its fi</w:t>
      </w:r>
      <w:r>
        <w:rPr>
          <w:rFonts w:ascii="Helvetica" w:eastAsia="Helvetica" w:hAnsi="Helvetica" w:cs="Helvetica"/>
          <w:color w:val="000000"/>
          <w:kern w:val="0"/>
          <w:sz w:val="18"/>
          <w:szCs w:val="18"/>
          <w:lang w:bidi="ar"/>
        </w:rPr>
        <w:t>scal year due in part to seasonal holiday demand. Additionally, new product and service introductions can significantly impact net sales, cost of sales and operating expenses. The timing of product introductions can also impact the Company’s net sales to i</w:t>
      </w:r>
      <w:r>
        <w:rPr>
          <w:rFonts w:ascii="Helvetica" w:eastAsia="Helvetica" w:hAnsi="Helvetica" w:cs="Helvetica"/>
          <w:color w:val="000000"/>
          <w:kern w:val="0"/>
          <w:sz w:val="18"/>
          <w:szCs w:val="18"/>
          <w:lang w:bidi="ar"/>
        </w:rPr>
        <w:t>ts indirect distribution channels as these channels are filled with new inventory following a product launch, and channel inventory of an older product often declines as the launch of a newer product approaches. Net sales can also be affected when consumer</w:t>
      </w:r>
      <w:r>
        <w:rPr>
          <w:rFonts w:ascii="Helvetica" w:eastAsia="Helvetica" w:hAnsi="Helvetica" w:cs="Helvetica"/>
          <w:color w:val="000000"/>
          <w:kern w:val="0"/>
          <w:sz w:val="18"/>
          <w:szCs w:val="18"/>
          <w:lang w:bidi="ar"/>
        </w:rPr>
        <w:t>s and distributors anticipate a product introduction.</w:t>
      </w:r>
    </w:p>
    <w:p w14:paraId="43139BC5" w14:textId="77777777" w:rsidR="00951A18" w:rsidRDefault="005A4B9A">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43139BC6" w14:textId="77777777" w:rsidR="00951A18" w:rsidRDefault="005A4B9A">
      <w:pPr>
        <w:widowControl/>
        <w:jc w:val="left"/>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43139BC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second quarter of 2020, a novel strain of coronavirus (“COVID-19”) began spreading rapidly throughout the world, prompting governments and businesses to take unprecedented m</w:t>
      </w:r>
      <w:r>
        <w:rPr>
          <w:rFonts w:ascii="Helvetica" w:eastAsia="Helvetica" w:hAnsi="Helvetica" w:cs="Helvetica"/>
          <w:color w:val="000000"/>
          <w:kern w:val="0"/>
          <w:sz w:val="18"/>
          <w:szCs w:val="18"/>
          <w:lang w:bidi="ar"/>
        </w:rPr>
        <w:t>easures in response. Such measures included restrictions on travel and business operations, temporary closures of businesses, and quarantines and shelter-in-place orders. The COVID-19 pandemic has significantly curtailed global economic activity and caused</w:t>
      </w:r>
      <w:r>
        <w:rPr>
          <w:rFonts w:ascii="Helvetica" w:eastAsia="Helvetica" w:hAnsi="Helvetica" w:cs="Helvetica"/>
          <w:color w:val="000000"/>
          <w:kern w:val="0"/>
          <w:sz w:val="18"/>
          <w:szCs w:val="18"/>
          <w:lang w:bidi="ar"/>
        </w:rPr>
        <w:t xml:space="preserve"> significant volatility and disruption in global financial markets. The COVID-19 pandemic and the measures taken by many countries in response have adversely affected and could in the future materially adversely impact the Company’s business, results of op</w:t>
      </w:r>
      <w:r>
        <w:rPr>
          <w:rFonts w:ascii="Helvetica" w:eastAsia="Helvetica" w:hAnsi="Helvetica" w:cs="Helvetica"/>
          <w:color w:val="000000"/>
          <w:kern w:val="0"/>
          <w:sz w:val="18"/>
          <w:szCs w:val="18"/>
          <w:lang w:bidi="ar"/>
        </w:rPr>
        <w:t xml:space="preserve">erations, financial condition and stock price. </w:t>
      </w:r>
    </w:p>
    <w:p w14:paraId="43139BC8" w14:textId="77777777" w:rsidR="00951A18" w:rsidRDefault="005A4B9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3139BC9" w14:textId="77777777" w:rsidR="00951A18" w:rsidRDefault="005A4B9A">
      <w:pPr>
        <w:widowControl/>
        <w:rPr>
          <w:rFonts w:ascii="宋体" w:eastAsia="宋体" w:hAnsi="宋体" w:cs="宋体"/>
          <w:kern w:val="0"/>
          <w:sz w:val="24"/>
        </w:rPr>
      </w:pPr>
      <w:r>
        <w:rPr>
          <w:rFonts w:ascii="Helvetica" w:eastAsia="Helvetica" w:hAnsi="Helvetica" w:cs="Helvetica"/>
          <w:color w:val="000000"/>
          <w:kern w:val="0"/>
          <w:sz w:val="18"/>
          <w:szCs w:val="18"/>
          <w:lang w:bidi="ar"/>
        </w:rPr>
        <w:t>During the third quarter of 2020, aspects of the Company’s business continued to be adversely affected by the COVID-19 pandemic, with many of the Company’s retail stores temporarily closed and the vast majo</w:t>
      </w:r>
      <w:r>
        <w:rPr>
          <w:rFonts w:ascii="Helvetica" w:eastAsia="Helvetica" w:hAnsi="Helvetica" w:cs="Helvetica"/>
          <w:color w:val="000000"/>
          <w:kern w:val="0"/>
          <w:sz w:val="18"/>
          <w:szCs w:val="18"/>
          <w:lang w:bidi="ar"/>
        </w:rPr>
        <w:t xml:space="preserve">rity of the Company’s employees working remotely. The Company is working on safely re-opening its offices and retail stores, subject to local rules and regulations. </w:t>
      </w:r>
    </w:p>
    <w:p w14:paraId="43139BCA" w14:textId="77777777" w:rsidR="00951A18" w:rsidRDefault="005A4B9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3139BCB" w14:textId="77777777" w:rsidR="00951A18" w:rsidRDefault="005A4B9A">
      <w:pPr>
        <w:widowControl/>
        <w:rPr>
          <w:rFonts w:ascii="宋体" w:eastAsia="宋体" w:hAnsi="宋体" w:cs="宋体"/>
          <w:kern w:val="0"/>
          <w:sz w:val="24"/>
        </w:rPr>
      </w:pPr>
      <w:r>
        <w:rPr>
          <w:rFonts w:ascii="Helvetica" w:eastAsia="Helvetica" w:hAnsi="Helvetica" w:cs="Helvetica"/>
          <w:color w:val="000000"/>
          <w:kern w:val="0"/>
          <w:sz w:val="18"/>
          <w:szCs w:val="18"/>
          <w:lang w:bidi="ar"/>
        </w:rPr>
        <w:t>Demand for certain of the Company’s products and services was impacted throughout the th</w:t>
      </w:r>
      <w:r>
        <w:rPr>
          <w:rFonts w:ascii="Helvetica" w:eastAsia="Helvetica" w:hAnsi="Helvetica" w:cs="Helvetica"/>
          <w:color w:val="000000"/>
          <w:kern w:val="0"/>
          <w:sz w:val="18"/>
          <w:szCs w:val="18"/>
          <w:lang w:bidi="ar"/>
        </w:rPr>
        <w:t>ird quarter of 2020. The most pronounced impact occurred in April 2020, with demand improving in May and June 2020 across all product categories and Services.</w:t>
      </w:r>
    </w:p>
    <w:p w14:paraId="43139BCC" w14:textId="77777777" w:rsidR="00951A18" w:rsidRDefault="005A4B9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3139BCD" w14:textId="77777777" w:rsidR="00951A18" w:rsidRDefault="005A4B9A">
      <w:pPr>
        <w:widowControl/>
        <w:rPr>
          <w:rFonts w:ascii="宋体" w:eastAsia="宋体" w:hAnsi="宋体" w:cs="宋体"/>
          <w:kern w:val="0"/>
          <w:sz w:val="24"/>
        </w:rPr>
      </w:pPr>
      <w:r>
        <w:rPr>
          <w:rFonts w:ascii="Helvetica" w:eastAsia="Helvetica" w:hAnsi="Helvetica" w:cs="Helvetica"/>
          <w:color w:val="000000"/>
          <w:kern w:val="0"/>
          <w:sz w:val="18"/>
          <w:szCs w:val="18"/>
          <w:lang w:bidi="ar"/>
        </w:rPr>
        <w:t xml:space="preserve">The full extent of the future impact of the COVID-19 pandemic on the Company’s operational and </w:t>
      </w:r>
      <w:r>
        <w:rPr>
          <w:rFonts w:ascii="Helvetica" w:eastAsia="Helvetica" w:hAnsi="Helvetica" w:cs="Helvetica"/>
          <w:color w:val="000000"/>
          <w:kern w:val="0"/>
          <w:sz w:val="18"/>
          <w:szCs w:val="18"/>
          <w:lang w:bidi="ar"/>
        </w:rPr>
        <w:t>financial performance is currently uncertain and will depend on many factors outside the Company’s control, including, without limitation, the timing, extent, trajectory and duration of the pandemic, the development and availability of effective treatments</w:t>
      </w:r>
      <w:r>
        <w:rPr>
          <w:rFonts w:ascii="Helvetica" w:eastAsia="Helvetica" w:hAnsi="Helvetica" w:cs="Helvetica"/>
          <w:color w:val="000000"/>
          <w:kern w:val="0"/>
          <w:sz w:val="18"/>
          <w:szCs w:val="18"/>
          <w:lang w:bidi="ar"/>
        </w:rPr>
        <w:t xml:space="preserve"> and vaccines, the imposition of protective public safety measures, and the impact of the pandemic on the global economy and demand for consumer products. Refer to Part I, Item 1A of the 2019 Form 10-K and Part II, Item 1A of this Form 10-Q, in each case u</w:t>
      </w:r>
      <w:r>
        <w:rPr>
          <w:rFonts w:ascii="Helvetica" w:eastAsia="Helvetica" w:hAnsi="Helvetica" w:cs="Helvetica"/>
          <w:color w:val="000000"/>
          <w:kern w:val="0"/>
          <w:sz w:val="18"/>
          <w:szCs w:val="18"/>
          <w:lang w:bidi="ar"/>
        </w:rPr>
        <w:t>nder the heading “Risk Factors,” for more information.</w:t>
      </w:r>
    </w:p>
    <w:p w14:paraId="43139BCE"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25</w:t>
      </w:r>
    </w:p>
    <w:p w14:paraId="43139BCF" w14:textId="77777777" w:rsidR="00951A18" w:rsidRDefault="005A4B9A">
      <w:pPr>
        <w:widowControl/>
        <w:jc w:val="center"/>
      </w:pPr>
      <w:r>
        <w:rPr>
          <w:rFonts w:ascii="宋体" w:eastAsia="宋体" w:hAnsi="宋体" w:cs="宋体"/>
          <w:kern w:val="0"/>
          <w:sz w:val="24"/>
        </w:rPr>
        <w:pict w14:anchorId="4313A54F">
          <v:rect id="_x0000_i1051" style="width:6in;height:1.5pt" o:hralign="center" o:hrstd="t" o:hr="t" fillcolor="#a0a0a0" stroked="f"/>
        </w:pict>
      </w:r>
    </w:p>
    <w:p w14:paraId="43139BD0"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BD1"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its existing balances of cash, cash equivalents and marketable securities, along with commercial paper and other short-term </w:t>
      </w:r>
      <w:r>
        <w:rPr>
          <w:rFonts w:ascii="Helvetica" w:eastAsia="Helvetica" w:hAnsi="Helvetica" w:cs="Helvetica"/>
          <w:color w:val="000000"/>
          <w:kern w:val="0"/>
          <w:sz w:val="18"/>
          <w:szCs w:val="18"/>
          <w:lang w:bidi="ar"/>
        </w:rPr>
        <w:t>liquidity arrangements, will be sufficient to satisfy its working capital needs, capital asset purchases, dividends, share repurchases, debt repayments and other liquidity requirements associated with its existing operations.</w:t>
      </w:r>
    </w:p>
    <w:p w14:paraId="43139BD2"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Third Quarter Fiscal 2020 High</w:t>
      </w:r>
      <w:r>
        <w:rPr>
          <w:rFonts w:ascii="Helvetica" w:eastAsia="Helvetica" w:hAnsi="Helvetica" w:cs="Helvetica"/>
          <w:i/>
          <w:iCs/>
          <w:color w:val="000000"/>
          <w:kern w:val="0"/>
          <w:sz w:val="18"/>
          <w:szCs w:val="18"/>
          <w:lang w:bidi="ar"/>
        </w:rPr>
        <w:t>lights</w:t>
      </w:r>
    </w:p>
    <w:p w14:paraId="43139BD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Total net sales increased 11% or $5.9 billion during the third quarter of 2020 compared to the same quarter in 2019, primarily driven by higher net sales of Services, iPad and Mac. The year-over-year increase in net sales during the third quarter of</w:t>
      </w:r>
      <w:r>
        <w:rPr>
          <w:rFonts w:ascii="Helvetica" w:eastAsia="Helvetica" w:hAnsi="Helvetica" w:cs="Helvetica"/>
          <w:color w:val="000000"/>
          <w:kern w:val="0"/>
          <w:sz w:val="18"/>
          <w:szCs w:val="18"/>
          <w:lang w:bidi="ar"/>
        </w:rPr>
        <w:t xml:space="preserve"> 2020 reflected growth in all of the Company’s geographic reportable segments and product categories. The weakness in foreign currencies relative to the U.S. dollar had an unfavorable impact on net sales during the third quarter of 2020.</w:t>
      </w:r>
    </w:p>
    <w:p w14:paraId="43139BD4"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third q</w:t>
      </w:r>
      <w:r>
        <w:rPr>
          <w:rFonts w:ascii="Helvetica" w:eastAsia="Helvetica" w:hAnsi="Helvetica" w:cs="Helvetica"/>
          <w:color w:val="000000"/>
          <w:kern w:val="0"/>
          <w:sz w:val="18"/>
          <w:szCs w:val="18"/>
          <w:lang w:bidi="ar"/>
        </w:rPr>
        <w:t>uarter of 2020, the Company released a new iPhone SE and an updated 13-inch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The Company also announced iOS 14,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14,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Big Sur,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7 and tvOS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14, updates to its operating systems that are expected to be available in the fall</w:t>
      </w:r>
      <w:r>
        <w:rPr>
          <w:rFonts w:ascii="Helvetica" w:eastAsia="Helvetica" w:hAnsi="Helvetica" w:cs="Helvetica"/>
          <w:color w:val="000000"/>
          <w:kern w:val="0"/>
          <w:sz w:val="18"/>
          <w:szCs w:val="18"/>
          <w:lang w:bidi="ar"/>
        </w:rPr>
        <w:t xml:space="preserve"> of 2020.</w:t>
      </w:r>
    </w:p>
    <w:p w14:paraId="43139BD5"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repurchased $16.0 billion of its common stock and paid dividends and dividend equivalents of $3.7 billion during the third quarter of 2020.</w:t>
      </w:r>
    </w:p>
    <w:p w14:paraId="43139BD6"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43139BD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net sales by category for the </w:t>
      </w:r>
      <w:r>
        <w:rPr>
          <w:rFonts w:ascii="Helvetica" w:eastAsia="Helvetica" w:hAnsi="Helvetica" w:cs="Helvetica"/>
          <w:color w:val="000000"/>
          <w:kern w:val="0"/>
          <w:sz w:val="18"/>
          <w:szCs w:val="18"/>
          <w:lang w:bidi="ar"/>
        </w:rPr>
        <w:t>three- and nine-month periods ended June 27, 2020 and June 29, 2019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825"/>
        <w:gridCol w:w="38"/>
        <w:gridCol w:w="136"/>
        <w:gridCol w:w="616"/>
        <w:gridCol w:w="86"/>
        <w:gridCol w:w="36"/>
        <w:gridCol w:w="36"/>
        <w:gridCol w:w="36"/>
        <w:gridCol w:w="136"/>
        <w:gridCol w:w="616"/>
        <w:gridCol w:w="86"/>
        <w:gridCol w:w="36"/>
        <w:gridCol w:w="36"/>
        <w:gridCol w:w="36"/>
        <w:gridCol w:w="85"/>
        <w:gridCol w:w="458"/>
        <w:gridCol w:w="196"/>
        <w:gridCol w:w="36"/>
        <w:gridCol w:w="36"/>
        <w:gridCol w:w="36"/>
        <w:gridCol w:w="136"/>
        <w:gridCol w:w="716"/>
        <w:gridCol w:w="86"/>
        <w:gridCol w:w="36"/>
        <w:gridCol w:w="36"/>
        <w:gridCol w:w="36"/>
        <w:gridCol w:w="136"/>
        <w:gridCol w:w="716"/>
        <w:gridCol w:w="86"/>
        <w:gridCol w:w="36"/>
        <w:gridCol w:w="36"/>
        <w:gridCol w:w="36"/>
        <w:gridCol w:w="85"/>
        <w:gridCol w:w="458"/>
        <w:gridCol w:w="1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51A18" w14:paraId="43139BFC" w14:textId="77777777">
        <w:trPr>
          <w:gridAfter w:val="24"/>
        </w:trPr>
        <w:tc>
          <w:tcPr>
            <w:tcW w:w="50" w:type="pct"/>
            <w:tcBorders>
              <w:top w:val="nil"/>
              <w:left w:val="nil"/>
              <w:bottom w:val="nil"/>
              <w:right w:val="nil"/>
            </w:tcBorders>
            <w:shd w:val="clear" w:color="auto" w:fill="auto"/>
          </w:tcPr>
          <w:p w14:paraId="43139BD8" w14:textId="77777777" w:rsidR="00951A18" w:rsidRDefault="00951A18">
            <w:pPr>
              <w:widowControl/>
              <w:jc w:val="left"/>
              <w:rPr>
                <w:rFonts w:ascii="Times New Roman" w:eastAsia="宋体" w:hAnsi="宋体" w:cs="宋体"/>
                <w:kern w:val="0"/>
                <w:sz w:val="24"/>
              </w:rPr>
            </w:pPr>
          </w:p>
        </w:tc>
        <w:tc>
          <w:tcPr>
            <w:tcW w:w="1895" w:type="pct"/>
            <w:tcBorders>
              <w:top w:val="nil"/>
              <w:left w:val="nil"/>
              <w:bottom w:val="nil"/>
              <w:right w:val="nil"/>
            </w:tcBorders>
            <w:shd w:val="clear" w:color="auto" w:fill="auto"/>
          </w:tcPr>
          <w:p w14:paraId="43139BD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D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DB"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BD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D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DE"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D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E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1"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BE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E4"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E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E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7" w14:textId="77777777" w:rsidR="00951A18" w:rsidRDefault="00951A18">
            <w:pPr>
              <w:widowControl/>
              <w:jc w:val="left"/>
              <w:rPr>
                <w:rFonts w:ascii="Times New Roman" w:eastAsia="宋体" w:hAnsi="宋体" w:cs="宋体"/>
                <w:kern w:val="0"/>
                <w:sz w:val="24"/>
              </w:rPr>
            </w:pPr>
          </w:p>
        </w:tc>
        <w:tc>
          <w:tcPr>
            <w:tcW w:w="272" w:type="pct"/>
            <w:tcBorders>
              <w:top w:val="nil"/>
              <w:left w:val="nil"/>
              <w:bottom w:val="nil"/>
              <w:right w:val="nil"/>
            </w:tcBorders>
            <w:shd w:val="clear" w:color="auto" w:fill="auto"/>
          </w:tcPr>
          <w:p w14:paraId="43139BE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E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E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E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D"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BE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E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F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F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F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F3"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BF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F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F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BF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BF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F9" w14:textId="77777777" w:rsidR="00951A18" w:rsidRDefault="00951A18">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tcPr>
          <w:p w14:paraId="43139BF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BFB" w14:textId="77777777" w:rsidR="00951A18" w:rsidRDefault="00951A18">
            <w:pPr>
              <w:widowControl/>
              <w:jc w:val="left"/>
              <w:rPr>
                <w:rFonts w:ascii="Times New Roman" w:eastAsia="宋体" w:hAnsi="宋体" w:cs="宋体"/>
                <w:kern w:val="0"/>
                <w:sz w:val="24"/>
              </w:rPr>
            </w:pPr>
          </w:p>
        </w:tc>
      </w:tr>
      <w:tr w:rsidR="00951A18" w14:paraId="43139C09" w14:textId="77777777">
        <w:tc>
          <w:tcPr>
            <w:tcW w:w="0" w:type="auto"/>
            <w:gridSpan w:val="3"/>
            <w:tcBorders>
              <w:top w:val="nil"/>
              <w:left w:val="nil"/>
              <w:bottom w:val="nil"/>
              <w:right w:val="nil"/>
            </w:tcBorders>
            <w:shd w:val="clear" w:color="auto" w:fill="auto"/>
            <w:tcMar>
              <w:left w:w="20" w:type="dxa"/>
              <w:right w:w="20" w:type="dxa"/>
            </w:tcMar>
            <w:vAlign w:val="bottom"/>
          </w:tcPr>
          <w:p w14:paraId="43139BFD"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9BF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BF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C03"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9C0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C0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C08" w14:textId="77777777" w:rsidR="00951A18" w:rsidRDefault="00951A18">
            <w:pPr>
              <w:widowControl/>
              <w:jc w:val="left"/>
              <w:rPr>
                <w:rFonts w:ascii="Times New Roman" w:eastAsia="宋体" w:hAnsi="宋体" w:cs="宋体"/>
                <w:vanish/>
                <w:kern w:val="0"/>
                <w:sz w:val="24"/>
              </w:rPr>
            </w:pPr>
          </w:p>
        </w:tc>
      </w:tr>
      <w:tr w:rsidR="00951A18" w14:paraId="43139C2E" w14:textId="77777777">
        <w:tc>
          <w:tcPr>
            <w:tcW w:w="0" w:type="auto"/>
            <w:gridSpan w:val="3"/>
            <w:tcBorders>
              <w:top w:val="nil"/>
              <w:left w:val="nil"/>
              <w:bottom w:val="nil"/>
              <w:right w:val="nil"/>
            </w:tcBorders>
            <w:shd w:val="clear" w:color="auto" w:fill="auto"/>
            <w:tcMar>
              <w:left w:w="20" w:type="dxa"/>
              <w:right w:w="20" w:type="dxa"/>
            </w:tcMar>
            <w:vAlign w:val="bottom"/>
          </w:tcPr>
          <w:p w14:paraId="43139C0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0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C0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0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June </w:t>
            </w:r>
            <w:r>
              <w:rPr>
                <w:rFonts w:ascii="Helvetica" w:eastAsia="Helvetica" w:hAnsi="Helvetica" w:cs="Helvetica"/>
                <w:b/>
                <w:bCs/>
                <w:color w:val="000000"/>
                <w:kern w:val="0"/>
                <w:sz w:val="16"/>
                <w:szCs w:val="16"/>
                <w:lang w:bidi="ar"/>
              </w:rPr>
              <w:t>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C0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0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left w:w="20" w:type="dxa"/>
              <w:right w:w="20" w:type="dxa"/>
            </w:tcMar>
            <w:vAlign w:val="bottom"/>
          </w:tcPr>
          <w:p w14:paraId="43139C1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1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C1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1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C14"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C1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tcPr>
          <w:p w14:paraId="43139C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2D" w14:textId="77777777" w:rsidR="00951A18" w:rsidRDefault="00951A18">
            <w:pPr>
              <w:widowControl/>
              <w:jc w:val="left"/>
              <w:rPr>
                <w:rFonts w:ascii="Times New Roman" w:eastAsia="宋体" w:hAnsi="宋体" w:cs="宋体"/>
                <w:kern w:val="0"/>
                <w:sz w:val="24"/>
              </w:rPr>
            </w:pPr>
          </w:p>
        </w:tc>
      </w:tr>
      <w:tr w:rsidR="00951A18" w14:paraId="43139C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C2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C3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C3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C3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C3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9C3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9C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52" w14:textId="77777777" w:rsidR="00951A18" w:rsidRDefault="00951A18">
            <w:pPr>
              <w:widowControl/>
              <w:jc w:val="left"/>
              <w:rPr>
                <w:rFonts w:ascii="Times New Roman" w:eastAsia="宋体" w:hAnsi="宋体" w:cs="宋体"/>
                <w:kern w:val="0"/>
                <w:sz w:val="24"/>
              </w:rPr>
            </w:pPr>
          </w:p>
        </w:tc>
      </w:tr>
      <w:tr w:rsidR="00951A18" w14:paraId="43139C8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C54" w14:textId="77777777" w:rsidR="00951A18" w:rsidRDefault="005A4B9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tcMar>
            <w:vAlign w:val="bottom"/>
          </w:tcPr>
          <w:p w14:paraId="43139C5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C5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26,418 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C5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C5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25,986 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5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5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C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C6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C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111,337 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C6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C6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109,019 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6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C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81" w14:textId="77777777" w:rsidR="00951A18" w:rsidRDefault="00951A18">
            <w:pPr>
              <w:widowControl/>
              <w:jc w:val="left"/>
              <w:rPr>
                <w:rFonts w:ascii="Times New Roman" w:eastAsia="宋体" w:hAnsi="宋体" w:cs="宋体"/>
                <w:kern w:val="0"/>
                <w:sz w:val="24"/>
              </w:rPr>
            </w:pPr>
          </w:p>
        </w:tc>
      </w:tr>
      <w:tr w:rsidR="00951A18" w14:paraId="43139C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C83" w14:textId="77777777" w:rsidR="00951A18" w:rsidRDefault="005A4B9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8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7,079 </w:t>
            </w:r>
          </w:p>
        </w:tc>
        <w:tc>
          <w:tcPr>
            <w:tcW w:w="0" w:type="auto"/>
            <w:tcBorders>
              <w:top w:val="nil"/>
              <w:left w:val="nil"/>
              <w:bottom w:val="nil"/>
              <w:right w:val="nil"/>
            </w:tcBorders>
            <w:shd w:val="clear" w:color="auto" w:fill="auto"/>
            <w:tcMar>
              <w:top w:w="40" w:type="dxa"/>
              <w:bottom w:w="40" w:type="dxa"/>
              <w:right w:w="20" w:type="dxa"/>
            </w:tcMar>
            <w:vAlign w:val="bottom"/>
          </w:tcPr>
          <w:p w14:paraId="43139C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8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5,820 </w:t>
            </w:r>
          </w:p>
        </w:tc>
        <w:tc>
          <w:tcPr>
            <w:tcW w:w="0" w:type="auto"/>
            <w:tcBorders>
              <w:top w:val="nil"/>
              <w:left w:val="nil"/>
              <w:bottom w:val="nil"/>
              <w:right w:val="nil"/>
            </w:tcBorders>
            <w:shd w:val="clear" w:color="auto" w:fill="auto"/>
            <w:tcMar>
              <w:top w:w="40" w:type="dxa"/>
              <w:bottom w:w="40" w:type="dxa"/>
              <w:right w:w="20" w:type="dxa"/>
            </w:tcMar>
            <w:vAlign w:val="bottom"/>
          </w:tcPr>
          <w:p w14:paraId="43139C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8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nil"/>
              <w:right w:val="nil"/>
            </w:tcBorders>
            <w:shd w:val="clear" w:color="auto" w:fill="auto"/>
            <w:tcMar>
              <w:top w:w="40" w:type="dxa"/>
              <w:bottom w:w="40" w:type="dxa"/>
              <w:right w:w="20" w:type="dxa"/>
            </w:tcMar>
            <w:vAlign w:val="bottom"/>
          </w:tcPr>
          <w:p w14:paraId="43139C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C8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8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19,590 </w:t>
            </w:r>
          </w:p>
        </w:tc>
        <w:tc>
          <w:tcPr>
            <w:tcW w:w="0" w:type="auto"/>
            <w:tcBorders>
              <w:top w:val="nil"/>
              <w:left w:val="nil"/>
              <w:bottom w:val="nil"/>
              <w:right w:val="nil"/>
            </w:tcBorders>
            <w:shd w:val="clear" w:color="auto" w:fill="auto"/>
            <w:tcMar>
              <w:top w:w="40" w:type="dxa"/>
              <w:bottom w:w="40" w:type="dxa"/>
              <w:right w:w="20" w:type="dxa"/>
            </w:tcMar>
            <w:vAlign w:val="bottom"/>
          </w:tcPr>
          <w:p w14:paraId="43139C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8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18,749 </w:t>
            </w:r>
          </w:p>
        </w:tc>
        <w:tc>
          <w:tcPr>
            <w:tcW w:w="0" w:type="auto"/>
            <w:tcBorders>
              <w:top w:val="nil"/>
              <w:left w:val="nil"/>
              <w:bottom w:val="nil"/>
              <w:right w:val="nil"/>
            </w:tcBorders>
            <w:shd w:val="clear" w:color="auto" w:fill="auto"/>
            <w:tcMar>
              <w:top w:w="40" w:type="dxa"/>
              <w:bottom w:w="40" w:type="dxa"/>
              <w:right w:w="20" w:type="dxa"/>
            </w:tcMar>
            <w:vAlign w:val="bottom"/>
          </w:tcPr>
          <w:p w14:paraId="43139C9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9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auto"/>
            <w:tcMar>
              <w:top w:w="40" w:type="dxa"/>
              <w:bottom w:w="40" w:type="dxa"/>
              <w:right w:w="20" w:type="dxa"/>
            </w:tcMar>
            <w:vAlign w:val="bottom"/>
          </w:tcPr>
          <w:p w14:paraId="43139C9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C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AC" w14:textId="77777777" w:rsidR="00951A18" w:rsidRDefault="00951A18">
            <w:pPr>
              <w:widowControl/>
              <w:jc w:val="left"/>
              <w:rPr>
                <w:rFonts w:ascii="Times New Roman" w:eastAsia="宋体" w:hAnsi="宋体" w:cs="宋体"/>
                <w:kern w:val="0"/>
                <w:sz w:val="24"/>
              </w:rPr>
            </w:pPr>
          </w:p>
        </w:tc>
      </w:tr>
      <w:tr w:rsidR="00951A18" w14:paraId="43139CD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CAE" w14:textId="77777777" w:rsidR="00951A18" w:rsidRDefault="005A4B9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A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B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B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CB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B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CB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C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CB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C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D7" w14:textId="77777777" w:rsidR="00951A18" w:rsidRDefault="00951A18">
            <w:pPr>
              <w:widowControl/>
              <w:jc w:val="left"/>
              <w:rPr>
                <w:rFonts w:ascii="Times New Roman" w:eastAsia="宋体" w:hAnsi="宋体" w:cs="宋体"/>
                <w:kern w:val="0"/>
                <w:sz w:val="24"/>
              </w:rPr>
            </w:pPr>
          </w:p>
        </w:tc>
      </w:tr>
      <w:tr w:rsidR="00951A18" w14:paraId="43139D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9CD9" w14:textId="77777777" w:rsidR="00951A18" w:rsidRDefault="005A4B9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w:t>
            </w:r>
            <w:r>
              <w:rPr>
                <w:rFonts w:ascii="Helvetica" w:eastAsia="Helvetica" w:hAnsi="Helvetica" w:cs="Helvetica"/>
                <w:color w:val="000000"/>
                <w:kern w:val="0"/>
                <w:sz w:val="18"/>
                <w:szCs w:val="18"/>
                <w:lang w:bidi="ar"/>
              </w:rPr>
              <w:t xml:space="preserv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6,450 </w:t>
            </w:r>
          </w:p>
        </w:tc>
        <w:tc>
          <w:tcPr>
            <w:tcW w:w="0" w:type="auto"/>
            <w:tcBorders>
              <w:top w:val="nil"/>
              <w:left w:val="nil"/>
              <w:bottom w:val="nil"/>
              <w:right w:val="nil"/>
            </w:tcBorders>
            <w:shd w:val="clear" w:color="auto" w:fill="auto"/>
            <w:tcMar>
              <w:top w:w="40" w:type="dxa"/>
              <w:bottom w:w="40" w:type="dxa"/>
              <w:right w:w="20" w:type="dxa"/>
            </w:tcMar>
            <w:vAlign w:val="bottom"/>
          </w:tcPr>
          <w:p w14:paraId="43139CD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D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5,525 </w:t>
            </w:r>
          </w:p>
        </w:tc>
        <w:tc>
          <w:tcPr>
            <w:tcW w:w="0" w:type="auto"/>
            <w:tcBorders>
              <w:top w:val="nil"/>
              <w:left w:val="nil"/>
              <w:bottom w:val="nil"/>
              <w:right w:val="nil"/>
            </w:tcBorders>
            <w:shd w:val="clear" w:color="auto" w:fill="auto"/>
            <w:tcMar>
              <w:top w:w="40" w:type="dxa"/>
              <w:bottom w:w="40" w:type="dxa"/>
              <w:right w:w="20" w:type="dxa"/>
            </w:tcMar>
            <w:vAlign w:val="bottom"/>
          </w:tcPr>
          <w:p w14:paraId="43139CD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D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auto"/>
            <w:tcMar>
              <w:top w:w="40" w:type="dxa"/>
              <w:bottom w:w="40" w:type="dxa"/>
              <w:right w:w="20" w:type="dxa"/>
            </w:tcMar>
            <w:vAlign w:val="bottom"/>
          </w:tcPr>
          <w:p w14:paraId="43139CE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CE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22,744 </w:t>
            </w:r>
          </w:p>
        </w:tc>
        <w:tc>
          <w:tcPr>
            <w:tcW w:w="0" w:type="auto"/>
            <w:tcBorders>
              <w:top w:val="nil"/>
              <w:left w:val="nil"/>
              <w:bottom w:val="nil"/>
              <w:right w:val="nil"/>
            </w:tcBorders>
            <w:shd w:val="clear" w:color="auto" w:fill="auto"/>
            <w:tcMar>
              <w:top w:w="40" w:type="dxa"/>
              <w:bottom w:w="40" w:type="dxa"/>
              <w:right w:w="20" w:type="dxa"/>
            </w:tcMar>
            <w:vAlign w:val="bottom"/>
          </w:tcPr>
          <w:p w14:paraId="43139C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C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17,962 </w:t>
            </w:r>
          </w:p>
        </w:tc>
        <w:tc>
          <w:tcPr>
            <w:tcW w:w="0" w:type="auto"/>
            <w:tcBorders>
              <w:top w:val="nil"/>
              <w:left w:val="nil"/>
              <w:bottom w:val="nil"/>
              <w:right w:val="nil"/>
            </w:tcBorders>
            <w:shd w:val="clear" w:color="auto" w:fill="auto"/>
            <w:tcMar>
              <w:top w:w="40" w:type="dxa"/>
              <w:bottom w:w="40" w:type="dxa"/>
              <w:right w:w="20" w:type="dxa"/>
            </w:tcMar>
            <w:vAlign w:val="bottom"/>
          </w:tcPr>
          <w:p w14:paraId="43139CE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C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C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27 </w:t>
            </w:r>
          </w:p>
        </w:tc>
        <w:tc>
          <w:tcPr>
            <w:tcW w:w="0" w:type="auto"/>
            <w:tcBorders>
              <w:top w:val="nil"/>
              <w:left w:val="nil"/>
              <w:bottom w:val="nil"/>
              <w:right w:val="nil"/>
            </w:tcBorders>
            <w:shd w:val="clear" w:color="auto" w:fill="auto"/>
            <w:tcMar>
              <w:top w:w="40" w:type="dxa"/>
              <w:bottom w:w="40" w:type="dxa"/>
              <w:right w:w="20" w:type="dxa"/>
            </w:tcMar>
            <w:vAlign w:val="bottom"/>
          </w:tcPr>
          <w:p w14:paraId="43139CE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C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CF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0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0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02" w14:textId="77777777" w:rsidR="00951A18" w:rsidRDefault="00951A18">
            <w:pPr>
              <w:widowControl/>
              <w:jc w:val="left"/>
              <w:rPr>
                <w:rFonts w:ascii="Times New Roman" w:eastAsia="宋体" w:hAnsi="宋体" w:cs="宋体"/>
                <w:kern w:val="0"/>
                <w:sz w:val="24"/>
              </w:rPr>
            </w:pPr>
          </w:p>
        </w:tc>
      </w:tr>
      <w:tr w:rsidR="00951A18" w14:paraId="43139D2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9D04" w14:textId="77777777" w:rsidR="00951A18" w:rsidRDefault="005A4B9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0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0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0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0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11,455</w:t>
            </w: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0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0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0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0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D0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0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0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1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1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33,780 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1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1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1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1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D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2D" w14:textId="77777777" w:rsidR="00951A18" w:rsidRDefault="00951A18">
            <w:pPr>
              <w:widowControl/>
              <w:jc w:val="left"/>
              <w:rPr>
                <w:rFonts w:ascii="Times New Roman" w:eastAsia="宋体" w:hAnsi="宋体" w:cs="宋体"/>
                <w:kern w:val="0"/>
                <w:sz w:val="24"/>
              </w:rPr>
            </w:pPr>
          </w:p>
        </w:tc>
      </w:tr>
      <w:tr w:rsidR="00951A18" w14:paraId="43139D5D"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D2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D3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D3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D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D3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D3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D3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53,809 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D3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D3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D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auto"/>
            <w:tcMar>
              <w:top w:w="40" w:type="dxa"/>
              <w:bottom w:w="40" w:type="dxa"/>
              <w:right w:w="20" w:type="dxa"/>
            </w:tcMar>
            <w:vAlign w:val="bottom"/>
          </w:tcPr>
          <w:p w14:paraId="43139D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D3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D3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D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D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D3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D3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D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196,134 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D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D4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D4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auto"/>
            <w:tcMar>
              <w:top w:w="40" w:type="dxa"/>
              <w:bottom w:w="40" w:type="dxa"/>
              <w:right w:w="20" w:type="dxa"/>
            </w:tcMar>
            <w:vAlign w:val="bottom"/>
          </w:tcPr>
          <w:p w14:paraId="43139D4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D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5C" w14:textId="77777777" w:rsidR="00951A18" w:rsidRDefault="00951A18">
            <w:pPr>
              <w:widowControl/>
              <w:jc w:val="left"/>
              <w:rPr>
                <w:rFonts w:ascii="Times New Roman" w:eastAsia="宋体" w:hAnsi="宋体" w:cs="宋体"/>
                <w:kern w:val="0"/>
                <w:sz w:val="24"/>
              </w:rPr>
            </w:pPr>
          </w:p>
        </w:tc>
      </w:tr>
    </w:tbl>
    <w:p w14:paraId="43139D5E"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w:t>
      </w:r>
      <w:r>
        <w:rPr>
          <w:rFonts w:ascii="Helvetica" w:eastAsia="Helvetica" w:hAnsi="Helvetica" w:cs="Helvetica"/>
          <w:color w:val="000000"/>
          <w:kern w:val="0"/>
          <w:sz w:val="16"/>
          <w:szCs w:val="16"/>
          <w:lang w:bidi="ar"/>
        </w:rPr>
        <w:t>pgrade rights, which are bundled in the sales price of the respective product.</w:t>
      </w:r>
    </w:p>
    <w:p w14:paraId="43139D5F"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iPod touch and Apple-branded and third-party accessories.</w:t>
      </w:r>
    </w:p>
    <w:p w14:paraId="43139D60"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digital content stores and streaming services, AppleCare, Advertising and other services. Services net sales also include amortization of the deferred value of Maps, Siri, and free iCloud storage and A</w:t>
      </w:r>
      <w:r>
        <w:rPr>
          <w:rFonts w:ascii="Helvetica" w:eastAsia="Helvetica" w:hAnsi="Helvetica" w:cs="Helvetica"/>
          <w:color w:val="000000"/>
          <w:kern w:val="0"/>
          <w:sz w:val="16"/>
          <w:szCs w:val="16"/>
          <w:lang w:bidi="ar"/>
        </w:rPr>
        <w:t>pple TV</w:t>
      </w:r>
      <w:r>
        <w:rPr>
          <w:rFonts w:ascii="Helvetica" w:eastAsia="Helvetica" w:hAnsi="Helvetica" w:cs="Helvetica"/>
          <w:color w:val="000000"/>
          <w:kern w:val="0"/>
          <w:sz w:val="4"/>
          <w:szCs w:val="4"/>
          <w:lang w:bidi="ar"/>
        </w:rPr>
        <w:t xml:space="preserve"> </w:t>
      </w:r>
      <w:r>
        <w:rPr>
          <w:rFonts w:ascii="Helvetica" w:eastAsia="Helvetica" w:hAnsi="Helvetica" w:cs="Helvetica"/>
          <w:color w:val="000000"/>
          <w:kern w:val="0"/>
          <w:sz w:val="16"/>
          <w:szCs w:val="16"/>
          <w:lang w:bidi="ar"/>
        </w:rPr>
        <w:t>+ services, which are bundled in the sales price of certain products.</w:t>
      </w:r>
    </w:p>
    <w:p w14:paraId="43139D61"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43139D62"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iPhone net sales increased during the third quarter of 2020 compared to the third quarter of 2019 due primarily to net sales of the new iPhone SE released during the </w:t>
      </w:r>
      <w:r>
        <w:rPr>
          <w:rFonts w:ascii="Helvetica" w:eastAsia="Helvetica" w:hAnsi="Helvetica" w:cs="Helvetica"/>
          <w:color w:val="000000"/>
          <w:kern w:val="0"/>
          <w:sz w:val="18"/>
          <w:szCs w:val="18"/>
          <w:lang w:bidi="ar"/>
        </w:rPr>
        <w:t>third quarter of 2020. Year-over-year iPhone net sales increased during the first nine months of 2020 due primarily to higher net sales of iPhone 11, 11 Pro and 11 Pro Max.</w:t>
      </w:r>
    </w:p>
    <w:p w14:paraId="43139D63"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43139D6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sales increased during the third quarter of 2020 compared to the third </w:t>
      </w:r>
      <w:r>
        <w:rPr>
          <w:rFonts w:ascii="Helvetica" w:eastAsia="Helvetica" w:hAnsi="Helvetica" w:cs="Helvetica"/>
          <w:color w:val="000000"/>
          <w:kern w:val="0"/>
          <w:sz w:val="18"/>
          <w:szCs w:val="18"/>
          <w:lang w:bidi="ar"/>
        </w:rPr>
        <w:t>quarter of 2019 due to higher net sales of MacBook Pro and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Year-over-year Mac net sales increased during the first nine months of 2020 due to higher net sales of MacBook Pro.</w:t>
      </w:r>
    </w:p>
    <w:p w14:paraId="43139D65"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43139D66"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increased during the third quarter of 2020 comp</w:t>
      </w:r>
      <w:r>
        <w:rPr>
          <w:rFonts w:ascii="Helvetica" w:eastAsia="Helvetica" w:hAnsi="Helvetica" w:cs="Helvetica"/>
          <w:color w:val="000000"/>
          <w:kern w:val="0"/>
          <w:sz w:val="18"/>
          <w:szCs w:val="18"/>
          <w:lang w:bidi="ar"/>
        </w:rPr>
        <w:t>ared to the third quarter of 2019 due primarily to higher net sales of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Year-over-year iPad net sales increased during the first nine months of 2020 due primarily to higher net sales of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43139D67"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26</w:t>
      </w:r>
    </w:p>
    <w:p w14:paraId="43139D68" w14:textId="77777777" w:rsidR="00951A18" w:rsidRDefault="005A4B9A">
      <w:pPr>
        <w:widowControl/>
        <w:jc w:val="center"/>
      </w:pPr>
      <w:r>
        <w:rPr>
          <w:rFonts w:ascii="宋体" w:eastAsia="宋体" w:hAnsi="宋体" w:cs="宋体"/>
          <w:kern w:val="0"/>
          <w:sz w:val="24"/>
        </w:rPr>
        <w:pict w14:anchorId="4313A550">
          <v:rect id="_x0000_i1052" style="width:6in;height:1.5pt" o:hralign="center" o:hrstd="t" o:hr="t" fillcolor="#a0a0a0" stroked="f"/>
        </w:pict>
      </w:r>
    </w:p>
    <w:p w14:paraId="43139D69"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D6A"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w:t>
      </w:r>
      <w:r>
        <w:rPr>
          <w:rFonts w:ascii="Helvetica" w:eastAsia="Helvetica" w:hAnsi="Helvetica" w:cs="Helvetica"/>
          <w:i/>
          <w:iCs/>
          <w:color w:val="000000"/>
          <w:kern w:val="0"/>
          <w:sz w:val="18"/>
          <w:szCs w:val="18"/>
          <w:lang w:bidi="ar"/>
        </w:rPr>
        <w:t>, Home and Accessories</w:t>
      </w:r>
    </w:p>
    <w:p w14:paraId="43139D6B"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increased during the third quarter and first nine months of 2020 compared to the same periods in 2019 due primarily to higher net sales of AirPods.</w:t>
      </w:r>
    </w:p>
    <w:p w14:paraId="43139D6C"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43139D6D"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w:t>
      </w:r>
      <w:r>
        <w:rPr>
          <w:rFonts w:ascii="Helvetica" w:eastAsia="Helvetica" w:hAnsi="Helvetica" w:cs="Helvetica"/>
          <w:color w:val="000000"/>
          <w:kern w:val="0"/>
          <w:sz w:val="18"/>
          <w:szCs w:val="18"/>
          <w:lang w:bidi="ar"/>
        </w:rPr>
        <w:t>g the third quarter of 2020 compared to the third quarter of 2019 due primarily to higher net sales from the App Store, Video and Cloud Services. Year-over-year Services net sales increased during the first nine months of 2020 due primarily to higher net s</w:t>
      </w:r>
      <w:r>
        <w:rPr>
          <w:rFonts w:ascii="Helvetica" w:eastAsia="Helvetica" w:hAnsi="Helvetica" w:cs="Helvetica"/>
          <w:color w:val="000000"/>
          <w:kern w:val="0"/>
          <w:sz w:val="18"/>
          <w:szCs w:val="18"/>
          <w:lang w:bidi="ar"/>
        </w:rPr>
        <w:t>ales from the App Store, Advertising and AppleCare. Advertising net sales includes net sales from licensing arrangements and the Company’s advertising platforms.</w:t>
      </w:r>
    </w:p>
    <w:p w14:paraId="43139D6E" w14:textId="77777777" w:rsidR="00951A18" w:rsidRDefault="005A4B9A">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43139D6F"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manages its business primarily on a </w:t>
      </w:r>
      <w:r>
        <w:rPr>
          <w:rFonts w:ascii="Helvetica" w:eastAsia="Helvetica" w:hAnsi="Helvetica" w:cs="Helvetica"/>
          <w:color w:val="000000"/>
          <w:kern w:val="0"/>
          <w:sz w:val="18"/>
          <w:szCs w:val="18"/>
          <w:lang w:bidi="ar"/>
        </w:rPr>
        <w:t>geographic basis. The Company’s reportable segments consist of the Americas, Europe, Greater China, Japan and Rest of Asia Pacific. Americas includes both North and South America. Europe includes European countries, as well as India, the Middle East and Af</w:t>
      </w:r>
      <w:r>
        <w:rPr>
          <w:rFonts w:ascii="Helvetica" w:eastAsia="Helvetica" w:hAnsi="Helvetica" w:cs="Helvetica"/>
          <w:color w:val="000000"/>
          <w:kern w:val="0"/>
          <w:sz w:val="18"/>
          <w:szCs w:val="18"/>
          <w:lang w:bidi="ar"/>
        </w:rPr>
        <w:t>rica. Greater China includes China, Hong Kong and Taiwan. Rest of Asia Pacific includes Australia and those Asian countries not included in the Company’s other reportable segments. Although the reportable segments provide similar hardware and software prod</w:t>
      </w:r>
      <w:r>
        <w:rPr>
          <w:rFonts w:ascii="Helvetica" w:eastAsia="Helvetica" w:hAnsi="Helvetica" w:cs="Helvetica"/>
          <w:color w:val="000000"/>
          <w:kern w:val="0"/>
          <w:sz w:val="18"/>
          <w:szCs w:val="18"/>
          <w:lang w:bidi="ar"/>
        </w:rPr>
        <w:t>ucts and similar services, each one is managed separately to better align with the location of the Company’s customers and distribution partners and the unique market dynamics of each geographic region. Further information regarding the Company’s reportabl</w:t>
      </w:r>
      <w:r>
        <w:rPr>
          <w:rFonts w:ascii="Helvetica" w:eastAsia="Helvetica" w:hAnsi="Helvetica" w:cs="Helvetica"/>
          <w:color w:val="000000"/>
          <w:kern w:val="0"/>
          <w:sz w:val="18"/>
          <w:szCs w:val="18"/>
          <w:lang w:bidi="ar"/>
        </w:rPr>
        <w:t>e segments can be found in Part I, Item 1 of this Form 10-Q in the Notes to Condensed Consolidated Financial Statements in Note 11, “Segment Information and Geographic Data.”</w:t>
      </w:r>
    </w:p>
    <w:p w14:paraId="43139D70"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reportable segment for the three- and nine</w:t>
      </w:r>
      <w:r>
        <w:rPr>
          <w:rFonts w:ascii="Helvetica" w:eastAsia="Helvetica" w:hAnsi="Helvetica" w:cs="Helvetica"/>
          <w:color w:val="000000"/>
          <w:kern w:val="0"/>
          <w:sz w:val="18"/>
          <w:szCs w:val="18"/>
          <w:lang w:bidi="ar"/>
        </w:rPr>
        <w:t>-month periods ended June 27, 2020 and June 29, 2019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825"/>
        <w:gridCol w:w="38"/>
        <w:gridCol w:w="136"/>
        <w:gridCol w:w="616"/>
        <w:gridCol w:w="86"/>
        <w:gridCol w:w="36"/>
        <w:gridCol w:w="36"/>
        <w:gridCol w:w="36"/>
        <w:gridCol w:w="136"/>
        <w:gridCol w:w="616"/>
        <w:gridCol w:w="86"/>
        <w:gridCol w:w="36"/>
        <w:gridCol w:w="36"/>
        <w:gridCol w:w="36"/>
        <w:gridCol w:w="85"/>
        <w:gridCol w:w="458"/>
        <w:gridCol w:w="196"/>
        <w:gridCol w:w="36"/>
        <w:gridCol w:w="36"/>
        <w:gridCol w:w="36"/>
        <w:gridCol w:w="136"/>
        <w:gridCol w:w="716"/>
        <w:gridCol w:w="86"/>
        <w:gridCol w:w="36"/>
        <w:gridCol w:w="36"/>
        <w:gridCol w:w="36"/>
        <w:gridCol w:w="136"/>
        <w:gridCol w:w="716"/>
        <w:gridCol w:w="86"/>
        <w:gridCol w:w="36"/>
        <w:gridCol w:w="36"/>
        <w:gridCol w:w="36"/>
        <w:gridCol w:w="85"/>
        <w:gridCol w:w="458"/>
        <w:gridCol w:w="1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51A18" w14:paraId="43139D95" w14:textId="77777777">
        <w:trPr>
          <w:gridAfter w:val="24"/>
        </w:trPr>
        <w:tc>
          <w:tcPr>
            <w:tcW w:w="50" w:type="pct"/>
            <w:tcBorders>
              <w:top w:val="nil"/>
              <w:left w:val="nil"/>
              <w:bottom w:val="nil"/>
              <w:right w:val="nil"/>
            </w:tcBorders>
            <w:shd w:val="clear" w:color="auto" w:fill="auto"/>
          </w:tcPr>
          <w:p w14:paraId="43139D71" w14:textId="77777777" w:rsidR="00951A18" w:rsidRDefault="00951A18">
            <w:pPr>
              <w:widowControl/>
              <w:jc w:val="left"/>
              <w:rPr>
                <w:rFonts w:ascii="Times New Roman" w:eastAsia="宋体" w:hAnsi="宋体" w:cs="宋体"/>
                <w:kern w:val="0"/>
                <w:sz w:val="24"/>
              </w:rPr>
            </w:pPr>
          </w:p>
        </w:tc>
        <w:tc>
          <w:tcPr>
            <w:tcW w:w="1895" w:type="pct"/>
            <w:tcBorders>
              <w:top w:val="nil"/>
              <w:left w:val="nil"/>
              <w:bottom w:val="nil"/>
              <w:right w:val="nil"/>
            </w:tcBorders>
            <w:shd w:val="clear" w:color="auto" w:fill="auto"/>
          </w:tcPr>
          <w:p w14:paraId="43139D7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7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74"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D7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7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7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D7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7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7A"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D7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7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7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D7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7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0" w14:textId="77777777" w:rsidR="00951A18" w:rsidRDefault="00951A18">
            <w:pPr>
              <w:widowControl/>
              <w:jc w:val="left"/>
              <w:rPr>
                <w:rFonts w:ascii="Times New Roman" w:eastAsia="宋体" w:hAnsi="宋体" w:cs="宋体"/>
                <w:kern w:val="0"/>
                <w:sz w:val="24"/>
              </w:rPr>
            </w:pPr>
          </w:p>
        </w:tc>
        <w:tc>
          <w:tcPr>
            <w:tcW w:w="272" w:type="pct"/>
            <w:tcBorders>
              <w:top w:val="nil"/>
              <w:left w:val="nil"/>
              <w:bottom w:val="nil"/>
              <w:right w:val="nil"/>
            </w:tcBorders>
            <w:shd w:val="clear" w:color="auto" w:fill="auto"/>
          </w:tcPr>
          <w:p w14:paraId="43139D8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8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D8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8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6"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D8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8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D8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8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C"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9D8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8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8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D9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D9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92" w14:textId="77777777" w:rsidR="00951A18" w:rsidRDefault="00951A18">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tcPr>
          <w:p w14:paraId="43139D9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D94" w14:textId="77777777" w:rsidR="00951A18" w:rsidRDefault="00951A18">
            <w:pPr>
              <w:widowControl/>
              <w:jc w:val="left"/>
              <w:rPr>
                <w:rFonts w:ascii="Times New Roman" w:eastAsia="宋体" w:hAnsi="宋体" w:cs="宋体"/>
                <w:kern w:val="0"/>
                <w:sz w:val="24"/>
              </w:rPr>
            </w:pPr>
          </w:p>
        </w:tc>
      </w:tr>
      <w:tr w:rsidR="00951A18" w14:paraId="43139DA2" w14:textId="77777777">
        <w:tc>
          <w:tcPr>
            <w:tcW w:w="0" w:type="auto"/>
            <w:gridSpan w:val="3"/>
            <w:tcBorders>
              <w:top w:val="nil"/>
              <w:left w:val="nil"/>
              <w:bottom w:val="nil"/>
              <w:right w:val="nil"/>
            </w:tcBorders>
            <w:shd w:val="clear" w:color="auto" w:fill="auto"/>
            <w:tcMar>
              <w:left w:w="20" w:type="dxa"/>
              <w:right w:w="20" w:type="dxa"/>
            </w:tcMar>
            <w:vAlign w:val="bottom"/>
          </w:tcPr>
          <w:p w14:paraId="43139D96"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9D9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D9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9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9A"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9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9C"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9D9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D9E"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9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A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DA1" w14:textId="77777777" w:rsidR="00951A18" w:rsidRDefault="00951A18">
            <w:pPr>
              <w:widowControl/>
              <w:jc w:val="left"/>
              <w:rPr>
                <w:rFonts w:ascii="Times New Roman" w:eastAsia="宋体" w:hAnsi="宋体" w:cs="宋体"/>
                <w:vanish/>
                <w:kern w:val="0"/>
                <w:sz w:val="24"/>
              </w:rPr>
            </w:pPr>
          </w:p>
        </w:tc>
      </w:tr>
      <w:tr w:rsidR="00951A18" w14:paraId="43139DC7" w14:textId="77777777">
        <w:tc>
          <w:tcPr>
            <w:tcW w:w="0" w:type="auto"/>
            <w:gridSpan w:val="3"/>
            <w:tcBorders>
              <w:top w:val="nil"/>
              <w:left w:val="nil"/>
              <w:bottom w:val="nil"/>
              <w:right w:val="nil"/>
            </w:tcBorders>
            <w:shd w:val="clear" w:color="auto" w:fill="auto"/>
            <w:tcMar>
              <w:left w:w="20" w:type="dxa"/>
              <w:right w:w="20" w:type="dxa"/>
            </w:tcMar>
            <w:vAlign w:val="bottom"/>
          </w:tcPr>
          <w:p w14:paraId="43139DA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A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June </w:t>
            </w:r>
            <w:r>
              <w:rPr>
                <w:rFonts w:ascii="Helvetica" w:eastAsia="Helvetica" w:hAnsi="Helvetica" w:cs="Helvetica"/>
                <w:b/>
                <w:bCs/>
                <w:color w:val="000000"/>
                <w:kern w:val="0"/>
                <w:sz w:val="16"/>
                <w:szCs w:val="16"/>
                <w:lang w:bidi="ar"/>
              </w:rPr>
              <w:t>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A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left w:w="20" w:type="dxa"/>
              <w:right w:w="20" w:type="dxa"/>
            </w:tcMar>
            <w:vAlign w:val="bottom"/>
          </w:tcPr>
          <w:p w14:paraId="43139DA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A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A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DA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tcPr>
          <w:p w14:paraId="43139D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C6" w14:textId="77777777" w:rsidR="00951A18" w:rsidRDefault="00951A18">
            <w:pPr>
              <w:widowControl/>
              <w:jc w:val="left"/>
              <w:rPr>
                <w:rFonts w:ascii="Times New Roman" w:eastAsia="宋体" w:hAnsi="宋体" w:cs="宋体"/>
                <w:kern w:val="0"/>
                <w:sz w:val="24"/>
              </w:rPr>
            </w:pPr>
          </w:p>
        </w:tc>
      </w:tr>
      <w:tr w:rsidR="00951A18" w14:paraId="43139D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D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C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C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C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C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C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C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C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D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D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DD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D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DEB" w14:textId="77777777" w:rsidR="00951A18" w:rsidRDefault="00951A18">
            <w:pPr>
              <w:widowControl/>
              <w:jc w:val="left"/>
              <w:rPr>
                <w:rFonts w:ascii="Times New Roman" w:eastAsia="宋体" w:hAnsi="宋体" w:cs="宋体"/>
                <w:kern w:val="0"/>
                <w:sz w:val="24"/>
              </w:rPr>
            </w:pPr>
          </w:p>
        </w:tc>
      </w:tr>
      <w:tr w:rsidR="00951A18" w14:paraId="43139E1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D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tcMar>
            <w:vAlign w:val="bottom"/>
          </w:tcPr>
          <w:p w14:paraId="43139DE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D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27,018 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F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DF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D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25,056 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F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F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DF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F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D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DF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DF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93,858 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F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DF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DF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DF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87,592 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DF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0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0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0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0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1A" w14:textId="77777777" w:rsidR="00951A18" w:rsidRDefault="00951A18">
            <w:pPr>
              <w:widowControl/>
              <w:jc w:val="left"/>
              <w:rPr>
                <w:rFonts w:ascii="Times New Roman" w:eastAsia="宋体" w:hAnsi="宋体" w:cs="宋体"/>
                <w:kern w:val="0"/>
                <w:sz w:val="24"/>
              </w:rPr>
            </w:pPr>
          </w:p>
        </w:tc>
      </w:tr>
      <w:tr w:rsidR="00951A18" w14:paraId="43139E46"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E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14,173 </w:t>
            </w:r>
          </w:p>
        </w:tc>
        <w:tc>
          <w:tcPr>
            <w:tcW w:w="0" w:type="auto"/>
            <w:tcBorders>
              <w:top w:val="nil"/>
              <w:left w:val="nil"/>
              <w:bottom w:val="nil"/>
              <w:right w:val="nil"/>
            </w:tcBorders>
            <w:shd w:val="clear" w:color="auto" w:fill="auto"/>
            <w:tcMar>
              <w:top w:w="40" w:type="dxa"/>
              <w:bottom w:w="40" w:type="dxa"/>
              <w:right w:w="20" w:type="dxa"/>
            </w:tcMar>
            <w:vAlign w:val="bottom"/>
          </w:tcPr>
          <w:p w14:paraId="43139E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1F"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2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11,925 </w:t>
            </w:r>
          </w:p>
        </w:tc>
        <w:tc>
          <w:tcPr>
            <w:tcW w:w="0" w:type="auto"/>
            <w:tcBorders>
              <w:top w:val="nil"/>
              <w:left w:val="nil"/>
              <w:bottom w:val="nil"/>
              <w:right w:val="nil"/>
            </w:tcBorders>
            <w:shd w:val="clear" w:color="auto" w:fill="auto"/>
            <w:tcMar>
              <w:top w:w="40" w:type="dxa"/>
              <w:bottom w:w="40" w:type="dxa"/>
              <w:right w:w="20" w:type="dxa"/>
            </w:tcMar>
            <w:vAlign w:val="bottom"/>
          </w:tcPr>
          <w:p w14:paraId="43139E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2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2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19 </w:t>
            </w:r>
          </w:p>
        </w:tc>
        <w:tc>
          <w:tcPr>
            <w:tcW w:w="0" w:type="auto"/>
            <w:tcBorders>
              <w:top w:val="nil"/>
              <w:left w:val="nil"/>
              <w:bottom w:val="nil"/>
              <w:right w:val="nil"/>
            </w:tcBorders>
            <w:shd w:val="clear" w:color="auto" w:fill="auto"/>
            <w:tcMar>
              <w:top w:w="40" w:type="dxa"/>
              <w:bottom w:w="40" w:type="dxa"/>
              <w:right w:w="20" w:type="dxa"/>
            </w:tcMar>
            <w:vAlign w:val="bottom"/>
          </w:tcPr>
          <w:p w14:paraId="43139E2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E2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51,740 </w:t>
            </w:r>
          </w:p>
        </w:tc>
        <w:tc>
          <w:tcPr>
            <w:tcW w:w="0" w:type="auto"/>
            <w:tcBorders>
              <w:top w:val="nil"/>
              <w:left w:val="nil"/>
              <w:bottom w:val="nil"/>
              <w:right w:val="nil"/>
            </w:tcBorders>
            <w:shd w:val="clear" w:color="auto" w:fill="auto"/>
            <w:tcMar>
              <w:top w:w="40" w:type="dxa"/>
              <w:bottom w:w="40" w:type="dxa"/>
              <w:right w:w="20" w:type="dxa"/>
            </w:tcMar>
            <w:vAlign w:val="bottom"/>
          </w:tcPr>
          <w:p w14:paraId="43139E2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2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45,342 </w:t>
            </w:r>
          </w:p>
        </w:tc>
        <w:tc>
          <w:tcPr>
            <w:tcW w:w="0" w:type="auto"/>
            <w:tcBorders>
              <w:top w:val="nil"/>
              <w:left w:val="nil"/>
              <w:bottom w:val="nil"/>
              <w:right w:val="nil"/>
            </w:tcBorders>
            <w:shd w:val="clear" w:color="auto" w:fill="auto"/>
            <w:tcMar>
              <w:top w:w="40" w:type="dxa"/>
              <w:bottom w:w="40" w:type="dxa"/>
              <w:right w:w="20" w:type="dxa"/>
            </w:tcMar>
            <w:vAlign w:val="bottom"/>
          </w:tcPr>
          <w:p w14:paraId="43139E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2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2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auto"/>
            <w:tcMar>
              <w:top w:w="40" w:type="dxa"/>
              <w:bottom w:w="40" w:type="dxa"/>
              <w:right w:w="20" w:type="dxa"/>
            </w:tcMar>
            <w:vAlign w:val="bottom"/>
          </w:tcPr>
          <w:p w14:paraId="43139E2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3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45" w14:textId="77777777" w:rsidR="00951A18" w:rsidRDefault="00951A18">
            <w:pPr>
              <w:widowControl/>
              <w:jc w:val="left"/>
              <w:rPr>
                <w:rFonts w:ascii="Times New Roman" w:eastAsia="宋体" w:hAnsi="宋体" w:cs="宋体"/>
                <w:kern w:val="0"/>
                <w:sz w:val="24"/>
              </w:rPr>
            </w:pPr>
          </w:p>
        </w:tc>
      </w:tr>
      <w:tr w:rsidR="00951A18" w14:paraId="43139E7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E4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4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4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4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4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w:t>
            </w:r>
            <w:r>
              <w:rPr>
                <w:rFonts w:ascii="Helvetica" w:eastAsia="Helvetica" w:hAnsi="Helvetica" w:cs="Helvetica"/>
                <w:color w:val="000000"/>
                <w:kern w:val="0"/>
                <w:sz w:val="18"/>
                <w:szCs w:val="18"/>
                <w:lang w:bidi="ar"/>
              </w:rPr>
              <w:t>157 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4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4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4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E5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5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5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32,544 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5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5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w:t>
            </w:r>
          </w:p>
        </w:tc>
        <w:tc>
          <w:tcPr>
            <w:tcW w:w="0" w:type="auto"/>
            <w:tcBorders>
              <w:top w:val="nil"/>
              <w:left w:val="nil"/>
              <w:bottom w:val="nil"/>
              <w:right w:val="nil"/>
            </w:tcBorders>
            <w:shd w:val="clear" w:color="auto" w:fill="EFEFEF"/>
            <w:tcMar>
              <w:top w:w="40" w:type="dxa"/>
              <w:bottom w:w="40" w:type="dxa"/>
              <w:right w:w="20" w:type="dxa"/>
            </w:tcMar>
            <w:vAlign w:val="bottom"/>
          </w:tcPr>
          <w:p w14:paraId="43139E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70" w14:textId="77777777" w:rsidR="00951A18" w:rsidRDefault="00951A18">
            <w:pPr>
              <w:widowControl/>
              <w:jc w:val="left"/>
              <w:rPr>
                <w:rFonts w:ascii="Times New Roman" w:eastAsia="宋体" w:hAnsi="宋体" w:cs="宋体"/>
                <w:kern w:val="0"/>
                <w:sz w:val="24"/>
              </w:rPr>
            </w:pPr>
          </w:p>
        </w:tc>
      </w:tr>
      <w:tr w:rsidR="00951A18" w14:paraId="43139E9C"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E7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4,966 </w:t>
            </w:r>
          </w:p>
        </w:tc>
        <w:tc>
          <w:tcPr>
            <w:tcW w:w="0" w:type="auto"/>
            <w:tcBorders>
              <w:top w:val="nil"/>
              <w:left w:val="nil"/>
              <w:bottom w:val="nil"/>
              <w:right w:val="nil"/>
            </w:tcBorders>
            <w:shd w:val="clear" w:color="auto" w:fill="auto"/>
            <w:tcMar>
              <w:top w:w="40" w:type="dxa"/>
              <w:bottom w:w="40" w:type="dxa"/>
              <w:right w:w="20" w:type="dxa"/>
            </w:tcMar>
            <w:vAlign w:val="bottom"/>
          </w:tcPr>
          <w:p w14:paraId="43139E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7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4,082 </w:t>
            </w:r>
          </w:p>
        </w:tc>
        <w:tc>
          <w:tcPr>
            <w:tcW w:w="0" w:type="auto"/>
            <w:tcBorders>
              <w:top w:val="nil"/>
              <w:left w:val="nil"/>
              <w:bottom w:val="nil"/>
              <w:right w:val="nil"/>
            </w:tcBorders>
            <w:shd w:val="clear" w:color="auto" w:fill="auto"/>
            <w:tcMar>
              <w:top w:w="40" w:type="dxa"/>
              <w:bottom w:w="40" w:type="dxa"/>
              <w:right w:w="20" w:type="dxa"/>
            </w:tcMar>
            <w:vAlign w:val="bottom"/>
          </w:tcPr>
          <w:p w14:paraId="43139E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7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nil"/>
              <w:right w:val="nil"/>
            </w:tcBorders>
            <w:shd w:val="clear" w:color="auto" w:fill="auto"/>
            <w:tcMar>
              <w:top w:w="40" w:type="dxa"/>
              <w:bottom w:w="40" w:type="dxa"/>
              <w:right w:w="20" w:type="dxa"/>
            </w:tcMar>
            <w:vAlign w:val="bottom"/>
          </w:tcPr>
          <w:p w14:paraId="43139E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E7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7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16,395 </w:t>
            </w:r>
          </w:p>
        </w:tc>
        <w:tc>
          <w:tcPr>
            <w:tcW w:w="0" w:type="auto"/>
            <w:tcBorders>
              <w:top w:val="nil"/>
              <w:left w:val="nil"/>
              <w:bottom w:val="nil"/>
              <w:right w:val="nil"/>
            </w:tcBorders>
            <w:shd w:val="clear" w:color="auto" w:fill="auto"/>
            <w:tcMar>
              <w:top w:w="40" w:type="dxa"/>
              <w:bottom w:w="40" w:type="dxa"/>
              <w:right w:w="20" w:type="dxa"/>
            </w:tcMar>
            <w:vAlign w:val="bottom"/>
          </w:tcPr>
          <w:p w14:paraId="43139E7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7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7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16,524 </w:t>
            </w:r>
          </w:p>
        </w:tc>
        <w:tc>
          <w:tcPr>
            <w:tcW w:w="0" w:type="auto"/>
            <w:tcBorders>
              <w:top w:val="nil"/>
              <w:left w:val="nil"/>
              <w:bottom w:val="nil"/>
              <w:right w:val="nil"/>
            </w:tcBorders>
            <w:shd w:val="clear" w:color="auto" w:fill="auto"/>
            <w:tcMar>
              <w:top w:w="40" w:type="dxa"/>
              <w:bottom w:w="40" w:type="dxa"/>
              <w:right w:w="20" w:type="dxa"/>
            </w:tcMar>
            <w:vAlign w:val="bottom"/>
          </w:tcPr>
          <w:p w14:paraId="43139E8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8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8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w:t>
            </w:r>
          </w:p>
        </w:tc>
        <w:tc>
          <w:tcPr>
            <w:tcW w:w="0" w:type="auto"/>
            <w:tcBorders>
              <w:top w:val="nil"/>
              <w:left w:val="nil"/>
              <w:bottom w:val="nil"/>
              <w:right w:val="nil"/>
            </w:tcBorders>
            <w:shd w:val="clear" w:color="auto" w:fill="auto"/>
            <w:tcMar>
              <w:top w:w="40" w:type="dxa"/>
              <w:bottom w:w="40" w:type="dxa"/>
              <w:right w:w="20" w:type="dxa"/>
            </w:tcMar>
            <w:vAlign w:val="bottom"/>
          </w:tcPr>
          <w:p w14:paraId="43139E8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9B" w14:textId="77777777" w:rsidR="00951A18" w:rsidRDefault="00951A18">
            <w:pPr>
              <w:widowControl/>
              <w:jc w:val="left"/>
              <w:rPr>
                <w:rFonts w:ascii="Times New Roman" w:eastAsia="宋体" w:hAnsi="宋体" w:cs="宋体"/>
                <w:kern w:val="0"/>
                <w:sz w:val="24"/>
              </w:rPr>
            </w:pPr>
          </w:p>
        </w:tc>
      </w:tr>
      <w:tr w:rsidR="00951A18" w14:paraId="43139EC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E9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9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4,199</w:t>
            </w: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A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A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EA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A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14,132 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EAC"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E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E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B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C6" w14:textId="77777777" w:rsidR="00951A18" w:rsidRDefault="00951A18">
            <w:pPr>
              <w:widowControl/>
              <w:jc w:val="left"/>
              <w:rPr>
                <w:rFonts w:ascii="Times New Roman" w:eastAsia="宋体" w:hAnsi="宋体" w:cs="宋体"/>
                <w:kern w:val="0"/>
                <w:sz w:val="24"/>
              </w:rPr>
            </w:pPr>
          </w:p>
        </w:tc>
      </w:tr>
      <w:tr w:rsidR="00951A18" w14:paraId="43139EF6"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9E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EC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E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E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C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E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EC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53,809 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E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D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auto"/>
            <w:tcMar>
              <w:top w:w="40" w:type="dxa"/>
              <w:bottom w:w="40" w:type="dxa"/>
              <w:right w:w="20" w:type="dxa"/>
            </w:tcMar>
            <w:vAlign w:val="bottom"/>
          </w:tcPr>
          <w:p w14:paraId="43139E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left w:w="20" w:type="dxa"/>
              <w:right w:w="20" w:type="dxa"/>
            </w:tcMar>
            <w:vAlign w:val="bottom"/>
          </w:tcPr>
          <w:p w14:paraId="43139ED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ED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E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ED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D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tcMar>
            <w:vAlign w:val="bottom"/>
          </w:tcPr>
          <w:p w14:paraId="43139ED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right w:w="0" w:type="dxa"/>
            </w:tcMar>
            <w:vAlign w:val="bottom"/>
          </w:tcPr>
          <w:p w14:paraId="43139E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196,134 </w:t>
            </w:r>
          </w:p>
        </w:tc>
        <w:tc>
          <w:tcPr>
            <w:tcW w:w="0" w:type="auto"/>
            <w:tcBorders>
              <w:top w:val="single" w:sz="8" w:space="0" w:color="000000"/>
              <w:left w:val="nil"/>
              <w:bottom w:val="double" w:sz="2" w:space="0" w:color="000000"/>
              <w:right w:val="nil"/>
            </w:tcBorders>
            <w:shd w:val="clear" w:color="auto" w:fill="auto"/>
            <w:tcMar>
              <w:top w:w="40" w:type="dxa"/>
              <w:bottom w:w="40" w:type="dxa"/>
              <w:right w:w="20" w:type="dxa"/>
            </w:tcMar>
            <w:vAlign w:val="bottom"/>
          </w:tcPr>
          <w:p w14:paraId="43139E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9ED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9E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auto"/>
            <w:tcMar>
              <w:top w:w="40" w:type="dxa"/>
              <w:bottom w:w="40" w:type="dxa"/>
              <w:right w:w="20" w:type="dxa"/>
            </w:tcMar>
            <w:vAlign w:val="bottom"/>
          </w:tcPr>
          <w:p w14:paraId="43139ED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9ED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E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EF5" w14:textId="77777777" w:rsidR="00951A18" w:rsidRDefault="00951A18">
            <w:pPr>
              <w:widowControl/>
              <w:jc w:val="left"/>
              <w:rPr>
                <w:rFonts w:ascii="Times New Roman" w:eastAsia="宋体" w:hAnsi="宋体" w:cs="宋体"/>
                <w:kern w:val="0"/>
                <w:sz w:val="24"/>
              </w:rPr>
            </w:pPr>
          </w:p>
        </w:tc>
      </w:tr>
    </w:tbl>
    <w:p w14:paraId="43139EF7"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43139EF8"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the third quarter of 2020 compared to the </w:t>
      </w:r>
      <w:r>
        <w:rPr>
          <w:rFonts w:ascii="Helvetica" w:eastAsia="Helvetica" w:hAnsi="Helvetica" w:cs="Helvetica"/>
          <w:color w:val="000000"/>
          <w:kern w:val="0"/>
          <w:sz w:val="18"/>
          <w:szCs w:val="18"/>
          <w:lang w:bidi="ar"/>
        </w:rPr>
        <w:t>third quarter of 2019 due primarily to higher net sales of Services and iPad. The weakness in foreign currencies relative to the U.S. dollar had an unfavorable impact on Americas net sales during the third quarter of 2020. Year-over-year Americas net sales</w:t>
      </w:r>
      <w:r>
        <w:rPr>
          <w:rFonts w:ascii="Helvetica" w:eastAsia="Helvetica" w:hAnsi="Helvetica" w:cs="Helvetica"/>
          <w:color w:val="000000"/>
          <w:kern w:val="0"/>
          <w:sz w:val="18"/>
          <w:szCs w:val="18"/>
          <w:lang w:bidi="ar"/>
        </w:rPr>
        <w:t xml:space="preserve"> increased during the first nine months of 2020 due primarily to higher net sales of Services and Wearables, Home and Accessories.</w:t>
      </w:r>
    </w:p>
    <w:p w14:paraId="43139EF9"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43139EFA"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Europe net sales increased during the third quarter of 2020 compared to the third quarter of 2019 due primarily to hig</w:t>
      </w:r>
      <w:r>
        <w:rPr>
          <w:rFonts w:ascii="Helvetica" w:eastAsia="Helvetica" w:hAnsi="Helvetica" w:cs="Helvetica"/>
          <w:color w:val="000000"/>
          <w:kern w:val="0"/>
          <w:sz w:val="18"/>
          <w:szCs w:val="18"/>
          <w:lang w:bidi="ar"/>
        </w:rPr>
        <w:t>her net sales of iPhone, iPad and Wearables, Home and Accessories. Year-over-year Europe net sales increased during the first nine months of 2020 due primarily to higher net sales of iPhone and Wearables, Home and Accessories. The weakness in foreign curre</w:t>
      </w:r>
      <w:r>
        <w:rPr>
          <w:rFonts w:ascii="Helvetica" w:eastAsia="Helvetica" w:hAnsi="Helvetica" w:cs="Helvetica"/>
          <w:color w:val="000000"/>
          <w:kern w:val="0"/>
          <w:sz w:val="18"/>
          <w:szCs w:val="18"/>
          <w:lang w:bidi="ar"/>
        </w:rPr>
        <w:t>ncies relative to the U.S. dollar had an unfavorable impact on Europe net sales during the third quarter and first nine months of 2020.</w:t>
      </w:r>
    </w:p>
    <w:p w14:paraId="43139EFB"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43139EFC"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increased during the third quarter of 2020 compared to the third quarter of 2019 d</w:t>
      </w:r>
      <w:r>
        <w:rPr>
          <w:rFonts w:ascii="Helvetica" w:eastAsia="Helvetica" w:hAnsi="Helvetica" w:cs="Helvetica"/>
          <w:color w:val="000000"/>
          <w:kern w:val="0"/>
          <w:sz w:val="18"/>
          <w:szCs w:val="18"/>
          <w:lang w:bidi="ar"/>
        </w:rPr>
        <w:t>ue primarily to higher net sales of iPad and Services, partially offset by lower net sales of iPhone. Year-over-year Greater China net sales decreased during the first nine months of 2020 due primarily to lower net sales of iPhone, partially offset by high</w:t>
      </w:r>
      <w:r>
        <w:rPr>
          <w:rFonts w:ascii="Helvetica" w:eastAsia="Helvetica" w:hAnsi="Helvetica" w:cs="Helvetica"/>
          <w:color w:val="000000"/>
          <w:kern w:val="0"/>
          <w:sz w:val="18"/>
          <w:szCs w:val="18"/>
          <w:lang w:bidi="ar"/>
        </w:rPr>
        <w:t>er net sales of Services and Wearables, Home and Accessories. The weakness in foreign currencies relative to the U.S. dollar had an unfavorable impact on Greater China net sales during the third quarter and first nine months of 2020.</w:t>
      </w:r>
    </w:p>
    <w:p w14:paraId="43139EFD"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w:t>
      </w:r>
      <w:r>
        <w:rPr>
          <w:rFonts w:ascii="Helvetica" w:eastAsia="Helvetica" w:hAnsi="Helvetica" w:cs="Helvetica"/>
          <w:color w:val="000000"/>
          <w:kern w:val="0"/>
          <w:sz w:val="16"/>
          <w:szCs w:val="16"/>
          <w:lang w:bidi="ar"/>
        </w:rPr>
        <w:t>orm 10-Q | 27</w:t>
      </w:r>
    </w:p>
    <w:p w14:paraId="43139EFE" w14:textId="77777777" w:rsidR="00951A18" w:rsidRDefault="005A4B9A">
      <w:pPr>
        <w:widowControl/>
        <w:jc w:val="center"/>
      </w:pPr>
      <w:r>
        <w:rPr>
          <w:rFonts w:ascii="宋体" w:eastAsia="宋体" w:hAnsi="宋体" w:cs="宋体"/>
          <w:kern w:val="0"/>
          <w:sz w:val="24"/>
        </w:rPr>
        <w:pict w14:anchorId="4313A551">
          <v:rect id="_x0000_i1053" style="width:6in;height:1.5pt" o:hralign="center" o:hrstd="t" o:hr="t" fillcolor="#a0a0a0" stroked="f"/>
        </w:pict>
      </w:r>
    </w:p>
    <w:p w14:paraId="43139EFF"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F00"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43139F01"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increased during the third quarter of 2020 compared to the third quarter of 2019 due primarily to higher net sales of Services, iPad and Mac. Year-over-year Japan net sales decreased during the first nine months of 2</w:t>
      </w:r>
      <w:r>
        <w:rPr>
          <w:rFonts w:ascii="Helvetica" w:eastAsia="Helvetica" w:hAnsi="Helvetica" w:cs="Helvetica"/>
          <w:color w:val="000000"/>
          <w:kern w:val="0"/>
          <w:sz w:val="18"/>
          <w:szCs w:val="18"/>
          <w:lang w:bidi="ar"/>
        </w:rPr>
        <w:t>020 due primarily to lower net sales of iPhone, partially offset by higher net sales of Services and Wearables, Home and Accessories. The strength of the Japanese Yen relative to the U.S. dollar had a favorable impact on Japan net sales during the first ni</w:t>
      </w:r>
      <w:r>
        <w:rPr>
          <w:rFonts w:ascii="Helvetica" w:eastAsia="Helvetica" w:hAnsi="Helvetica" w:cs="Helvetica"/>
          <w:color w:val="000000"/>
          <w:kern w:val="0"/>
          <w:sz w:val="18"/>
          <w:szCs w:val="18"/>
          <w:lang w:bidi="ar"/>
        </w:rPr>
        <w:t>ne months of 2020.</w:t>
      </w:r>
    </w:p>
    <w:p w14:paraId="43139F02"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43139F0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Rest of Asia Pacific net sales increased during the third quarter of 2020 compared to the third quarter of 2019 due primarily to higher net sales of iPhone, iPad and Mac. Year-over-year Rest of Asia Pacific net sales</w:t>
      </w:r>
      <w:r>
        <w:rPr>
          <w:rFonts w:ascii="Helvetica" w:eastAsia="Helvetica" w:hAnsi="Helvetica" w:cs="Helvetica"/>
          <w:color w:val="000000"/>
          <w:kern w:val="0"/>
          <w:sz w:val="18"/>
          <w:szCs w:val="18"/>
          <w:lang w:bidi="ar"/>
        </w:rPr>
        <w:t xml:space="preserve"> increased during the first nine months of 2020 due primarily to higher net sales of Wearables, Home and Accessories, iPhone and Services. The weakness in foreign currencies relative to the U.S. dollar had an unfavorable impact on Rest of Asia Pacific net </w:t>
      </w:r>
      <w:r>
        <w:rPr>
          <w:rFonts w:ascii="Helvetica" w:eastAsia="Helvetica" w:hAnsi="Helvetica" w:cs="Helvetica"/>
          <w:color w:val="000000"/>
          <w:kern w:val="0"/>
          <w:sz w:val="18"/>
          <w:szCs w:val="18"/>
          <w:lang w:bidi="ar"/>
        </w:rPr>
        <w:t>sales during the third quarter and first nine months of 2020.</w:t>
      </w:r>
    </w:p>
    <w:p w14:paraId="43139F04"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43139F05"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the three- and nine-month periods ended June 27, 2020 and June 29,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833"/>
        <w:gridCol w:w="37"/>
        <w:gridCol w:w="136"/>
        <w:gridCol w:w="722"/>
        <w:gridCol w:w="86"/>
        <w:gridCol w:w="36"/>
        <w:gridCol w:w="36"/>
        <w:gridCol w:w="36"/>
        <w:gridCol w:w="136"/>
        <w:gridCol w:w="687"/>
        <w:gridCol w:w="86"/>
        <w:gridCol w:w="36"/>
        <w:gridCol w:w="36"/>
        <w:gridCol w:w="36"/>
        <w:gridCol w:w="136"/>
        <w:gridCol w:w="687"/>
        <w:gridCol w:w="86"/>
        <w:gridCol w:w="36"/>
        <w:gridCol w:w="36"/>
        <w:gridCol w:w="36"/>
        <w:gridCol w:w="136"/>
        <w:gridCol w:w="687"/>
        <w:gridCol w:w="86"/>
        <w:gridCol w:w="36"/>
        <w:gridCol w:w="36"/>
        <w:gridCol w:w="36"/>
        <w:gridCol w:w="36"/>
        <w:gridCol w:w="36"/>
        <w:gridCol w:w="36"/>
        <w:gridCol w:w="36"/>
        <w:gridCol w:w="36"/>
        <w:gridCol w:w="36"/>
        <w:gridCol w:w="36"/>
        <w:gridCol w:w="36"/>
        <w:gridCol w:w="36"/>
      </w:tblGrid>
      <w:tr w:rsidR="00951A18" w14:paraId="43139F1E" w14:textId="77777777">
        <w:trPr>
          <w:gridAfter w:val="12"/>
        </w:trPr>
        <w:tc>
          <w:tcPr>
            <w:tcW w:w="50" w:type="pct"/>
            <w:tcBorders>
              <w:top w:val="nil"/>
              <w:left w:val="nil"/>
              <w:bottom w:val="nil"/>
              <w:right w:val="nil"/>
            </w:tcBorders>
            <w:shd w:val="clear" w:color="auto" w:fill="auto"/>
          </w:tcPr>
          <w:p w14:paraId="43139F06"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F0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0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0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0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0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0C"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0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0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0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1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1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1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1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1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15"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1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1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18"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1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1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1B"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1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1D" w14:textId="77777777" w:rsidR="00951A18" w:rsidRDefault="00951A18">
            <w:pPr>
              <w:widowControl/>
              <w:jc w:val="left"/>
              <w:rPr>
                <w:rFonts w:ascii="Times New Roman" w:eastAsia="宋体" w:hAnsi="宋体" w:cs="宋体"/>
                <w:kern w:val="0"/>
                <w:sz w:val="24"/>
              </w:rPr>
            </w:pPr>
          </w:p>
        </w:tc>
      </w:tr>
      <w:tr w:rsidR="00951A18" w14:paraId="43139F27" w14:textId="77777777">
        <w:tc>
          <w:tcPr>
            <w:tcW w:w="0" w:type="auto"/>
            <w:gridSpan w:val="3"/>
            <w:tcBorders>
              <w:top w:val="nil"/>
              <w:left w:val="nil"/>
              <w:bottom w:val="nil"/>
              <w:right w:val="nil"/>
            </w:tcBorders>
            <w:shd w:val="clear" w:color="auto" w:fill="auto"/>
            <w:tcMar>
              <w:left w:w="20" w:type="dxa"/>
              <w:right w:w="20" w:type="dxa"/>
            </w:tcMar>
            <w:vAlign w:val="bottom"/>
          </w:tcPr>
          <w:p w14:paraId="43139F1F"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F2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9F2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F2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23"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9F2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9F2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9F26" w14:textId="77777777" w:rsidR="00951A18" w:rsidRDefault="00951A18">
            <w:pPr>
              <w:widowControl/>
              <w:jc w:val="left"/>
              <w:rPr>
                <w:rFonts w:ascii="Times New Roman" w:eastAsia="宋体" w:hAnsi="宋体" w:cs="宋体"/>
                <w:vanish/>
                <w:kern w:val="0"/>
                <w:sz w:val="24"/>
              </w:rPr>
            </w:pPr>
          </w:p>
        </w:tc>
      </w:tr>
      <w:tr w:rsidR="00951A18" w14:paraId="43139F3C" w14:textId="77777777">
        <w:tc>
          <w:tcPr>
            <w:tcW w:w="0" w:type="auto"/>
            <w:gridSpan w:val="3"/>
            <w:tcBorders>
              <w:top w:val="nil"/>
              <w:left w:val="nil"/>
              <w:bottom w:val="nil"/>
              <w:right w:val="nil"/>
            </w:tcBorders>
            <w:shd w:val="clear" w:color="auto" w:fill="auto"/>
            <w:tcMar>
              <w:left w:w="20" w:type="dxa"/>
              <w:right w:w="20" w:type="dxa"/>
            </w:tcMar>
            <w:vAlign w:val="bottom"/>
          </w:tcPr>
          <w:p w14:paraId="43139F2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F2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2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F2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9F2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F2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2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9F2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9F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3B" w14:textId="77777777" w:rsidR="00951A18" w:rsidRDefault="00951A18">
            <w:pPr>
              <w:widowControl/>
              <w:jc w:val="left"/>
              <w:rPr>
                <w:rFonts w:ascii="Times New Roman" w:eastAsia="宋体" w:hAnsi="宋体" w:cs="宋体"/>
                <w:kern w:val="0"/>
                <w:sz w:val="24"/>
              </w:rPr>
            </w:pPr>
          </w:p>
        </w:tc>
      </w:tr>
      <w:tr w:rsidR="00951A18" w14:paraId="43139F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F3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3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3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4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4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4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4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9F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50" w14:textId="77777777" w:rsidR="00951A18" w:rsidRDefault="00951A18">
            <w:pPr>
              <w:widowControl/>
              <w:jc w:val="left"/>
              <w:rPr>
                <w:rFonts w:ascii="Times New Roman" w:eastAsia="宋体" w:hAnsi="宋体" w:cs="宋体"/>
                <w:kern w:val="0"/>
                <w:sz w:val="24"/>
              </w:rPr>
            </w:pPr>
          </w:p>
        </w:tc>
      </w:tr>
      <w:tr w:rsidR="00951A18" w14:paraId="43139F6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F5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tcMar>
            <w:vAlign w:val="bottom"/>
          </w:tcPr>
          <w:p w14:paraId="43139F5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F5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13,836 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F5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F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12,881 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5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F5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F5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54,509 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5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9F5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9F6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52,596 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F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6D" w14:textId="77777777" w:rsidR="00951A18" w:rsidRDefault="00951A18">
            <w:pPr>
              <w:widowControl/>
              <w:jc w:val="left"/>
              <w:rPr>
                <w:rFonts w:ascii="Times New Roman" w:eastAsia="宋体" w:hAnsi="宋体" w:cs="宋体"/>
                <w:kern w:val="0"/>
                <w:sz w:val="24"/>
              </w:rPr>
            </w:pPr>
          </w:p>
        </w:tc>
      </w:tr>
      <w:tr w:rsidR="00951A18" w14:paraId="43139F8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F6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7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8,844 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F7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7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7,346 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7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F7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25,758 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7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9F7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7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21,483 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7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F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86" w14:textId="77777777" w:rsidR="00951A18" w:rsidRDefault="00951A18">
            <w:pPr>
              <w:widowControl/>
              <w:jc w:val="left"/>
              <w:rPr>
                <w:rFonts w:ascii="Times New Roman" w:eastAsia="宋体" w:hAnsi="宋体" w:cs="宋体"/>
                <w:kern w:val="0"/>
                <w:sz w:val="24"/>
              </w:rPr>
            </w:pPr>
          </w:p>
        </w:tc>
      </w:tr>
      <w:tr w:rsidR="00951A18" w14:paraId="43139FA4"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9F8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F8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F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22,680 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F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8C"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F8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F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20,227 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F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90"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F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F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80,267 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F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9F9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9F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9F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74,079 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9F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9F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9FA3" w14:textId="77777777" w:rsidR="00951A18" w:rsidRDefault="00951A18">
            <w:pPr>
              <w:widowControl/>
              <w:jc w:val="left"/>
              <w:rPr>
                <w:rFonts w:ascii="Times New Roman" w:eastAsia="宋体" w:hAnsi="宋体" w:cs="宋体"/>
                <w:kern w:val="0"/>
                <w:sz w:val="24"/>
              </w:rPr>
            </w:pPr>
          </w:p>
        </w:tc>
      </w:tr>
    </w:tbl>
    <w:p w14:paraId="43139FA5"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46"/>
        <w:gridCol w:w="39"/>
        <w:gridCol w:w="40"/>
        <w:gridCol w:w="762"/>
        <w:gridCol w:w="196"/>
        <w:gridCol w:w="36"/>
        <w:gridCol w:w="36"/>
        <w:gridCol w:w="36"/>
        <w:gridCol w:w="40"/>
        <w:gridCol w:w="726"/>
        <w:gridCol w:w="196"/>
        <w:gridCol w:w="36"/>
        <w:gridCol w:w="36"/>
        <w:gridCol w:w="36"/>
        <w:gridCol w:w="40"/>
        <w:gridCol w:w="728"/>
        <w:gridCol w:w="196"/>
        <w:gridCol w:w="36"/>
        <w:gridCol w:w="36"/>
        <w:gridCol w:w="36"/>
        <w:gridCol w:w="40"/>
        <w:gridCol w:w="728"/>
        <w:gridCol w:w="196"/>
      </w:tblGrid>
      <w:tr w:rsidR="00951A18" w14:paraId="43139FBE" w14:textId="77777777">
        <w:tc>
          <w:tcPr>
            <w:tcW w:w="50" w:type="pct"/>
            <w:tcBorders>
              <w:top w:val="nil"/>
              <w:left w:val="nil"/>
              <w:bottom w:val="nil"/>
              <w:right w:val="nil"/>
            </w:tcBorders>
            <w:shd w:val="clear" w:color="auto" w:fill="auto"/>
          </w:tcPr>
          <w:p w14:paraId="43139FA6"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FA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A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A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A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A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AC"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A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A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A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B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B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B2"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B3"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B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B5"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B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B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B8"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9FB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9FB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BB"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B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BD" w14:textId="77777777" w:rsidR="00951A18" w:rsidRDefault="00951A18">
            <w:pPr>
              <w:widowControl/>
              <w:jc w:val="left"/>
              <w:rPr>
                <w:rFonts w:ascii="Times New Roman" w:eastAsia="宋体" w:hAnsi="宋体" w:cs="宋体"/>
                <w:kern w:val="0"/>
                <w:sz w:val="24"/>
              </w:rPr>
            </w:pPr>
          </w:p>
        </w:tc>
      </w:tr>
      <w:tr w:rsidR="00951A18" w14:paraId="43139FC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9F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left w:w="20" w:type="dxa"/>
              <w:right w:w="20" w:type="dxa"/>
            </w:tcMar>
            <w:vAlign w:val="bottom"/>
          </w:tcPr>
          <w:p w14:paraId="43139FC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9FC6" w14:textId="77777777" w:rsidR="00951A18" w:rsidRDefault="00951A18">
            <w:pPr>
              <w:widowControl/>
              <w:jc w:val="left"/>
              <w:rPr>
                <w:rFonts w:ascii="Times New Roman" w:eastAsia="宋体" w:hAnsi="宋体" w:cs="宋体"/>
                <w:kern w:val="0"/>
                <w:sz w:val="24"/>
              </w:rPr>
            </w:pPr>
          </w:p>
        </w:tc>
      </w:tr>
      <w:tr w:rsidR="00951A18" w14:paraId="43139FD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9FC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C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C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C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C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C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C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C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D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D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D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951A18" w14:paraId="43139FE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9FD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D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67.2 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D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9FD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64.1 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D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9FD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D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65.7 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D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9FD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9F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63.6 </w:t>
            </w:r>
          </w:p>
        </w:tc>
        <w:tc>
          <w:tcPr>
            <w:tcW w:w="0" w:type="auto"/>
            <w:tcBorders>
              <w:top w:val="nil"/>
              <w:left w:val="nil"/>
              <w:bottom w:val="nil"/>
              <w:right w:val="nil"/>
            </w:tcBorders>
            <w:shd w:val="clear" w:color="auto" w:fill="FFFFFF"/>
            <w:tcMar>
              <w:top w:w="40" w:type="dxa"/>
              <w:bottom w:w="40" w:type="dxa"/>
              <w:right w:w="20" w:type="dxa"/>
            </w:tcMar>
            <w:vAlign w:val="bottom"/>
          </w:tcPr>
          <w:p w14:paraId="43139FE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951A18" w14:paraId="43139FEE"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43139FE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E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E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E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E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E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E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E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9FE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9FE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37.8 </w:t>
            </w:r>
          </w:p>
        </w:tc>
        <w:tc>
          <w:tcPr>
            <w:tcW w:w="0" w:type="auto"/>
            <w:tcBorders>
              <w:top w:val="nil"/>
              <w:left w:val="nil"/>
              <w:bottom w:val="nil"/>
              <w:right w:val="nil"/>
            </w:tcBorders>
            <w:shd w:val="clear" w:color="auto" w:fill="EFEFEF"/>
            <w:tcMar>
              <w:top w:w="40" w:type="dxa"/>
              <w:bottom w:w="40" w:type="dxa"/>
              <w:right w:w="20" w:type="dxa"/>
            </w:tcMar>
            <w:vAlign w:val="bottom"/>
          </w:tcPr>
          <w:p w14:paraId="43139F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43139FEF"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43139FF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gross margin increased during the third quarter of 2020 compared to the third quarter of 2019 due primarily to higher Products volume and material cost savings, partially offset by a different Products mix and the weaknes</w:t>
      </w:r>
      <w:r>
        <w:rPr>
          <w:rFonts w:ascii="Helvetica" w:eastAsia="Helvetica" w:hAnsi="Helvetica" w:cs="Helvetica"/>
          <w:color w:val="000000"/>
          <w:kern w:val="0"/>
          <w:sz w:val="18"/>
          <w:szCs w:val="18"/>
          <w:lang w:bidi="ar"/>
        </w:rPr>
        <w:t>s in foreign currencies relative to the U.S. dollar. Year-over-year Products gross margin percentage decreased during the third quarter of 2020 due primarily to a different Products mix and the weakness in foreign currencies relative to the U.S. dollar, pa</w:t>
      </w:r>
      <w:r>
        <w:rPr>
          <w:rFonts w:ascii="Helvetica" w:eastAsia="Helvetica" w:hAnsi="Helvetica" w:cs="Helvetica"/>
          <w:color w:val="000000"/>
          <w:kern w:val="0"/>
          <w:sz w:val="18"/>
          <w:szCs w:val="18"/>
          <w:lang w:bidi="ar"/>
        </w:rPr>
        <w:t>rtially offset by material cost savings and higher leverage.</w:t>
      </w:r>
    </w:p>
    <w:p w14:paraId="43139FF1"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Products gross margin increased during the first nine months of 2020 compared to the same period in 2019 due primarily to higher Products volume, partially offset by the weakness in foreign curre</w:t>
      </w:r>
      <w:r>
        <w:rPr>
          <w:rFonts w:ascii="Helvetica" w:eastAsia="Helvetica" w:hAnsi="Helvetica" w:cs="Helvetica"/>
          <w:color w:val="000000"/>
          <w:kern w:val="0"/>
          <w:sz w:val="18"/>
          <w:szCs w:val="18"/>
          <w:lang w:bidi="ar"/>
        </w:rPr>
        <w:t>ncies relative to the U.S. dollar. Year-over-year Products gross margin percentage decreased during the first nine months of 2020 due primarily to the weakness in foreign currencies relative to the U.S. dollar and a different Products mix, partially offset</w:t>
      </w:r>
      <w:r>
        <w:rPr>
          <w:rFonts w:ascii="Helvetica" w:eastAsia="Helvetica" w:hAnsi="Helvetica" w:cs="Helvetica"/>
          <w:color w:val="000000"/>
          <w:kern w:val="0"/>
          <w:sz w:val="18"/>
          <w:szCs w:val="18"/>
          <w:lang w:bidi="ar"/>
        </w:rPr>
        <w:t xml:space="preserve"> by higher leverage.</w:t>
      </w:r>
    </w:p>
    <w:p w14:paraId="43139FF2"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43139FF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gross margin increased during the third quarter and first nine months of 2020 compared to the same periods in 2019 due primarily to higher Services net sales. Services gross margin percentage increased du</w:t>
      </w:r>
      <w:r>
        <w:rPr>
          <w:rFonts w:ascii="Helvetica" w:eastAsia="Helvetica" w:hAnsi="Helvetica" w:cs="Helvetica"/>
          <w:color w:val="000000"/>
          <w:kern w:val="0"/>
          <w:sz w:val="18"/>
          <w:szCs w:val="18"/>
          <w:lang w:bidi="ar"/>
        </w:rPr>
        <w:t>ring the third quarter and first nine months of 2020 compared to the same periods in 2019 due primarily to a different Services mix and higher leverage, partially offset by higher Services costs.</w:t>
      </w:r>
    </w:p>
    <w:p w14:paraId="43139FF4" w14:textId="77777777" w:rsidR="00951A18" w:rsidRDefault="005A4B9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w:t>
      </w:r>
      <w:r>
        <w:rPr>
          <w:rFonts w:ascii="Helvetica" w:eastAsia="Helvetica" w:hAnsi="Helvetica" w:cs="Helvetica"/>
          <w:color w:val="000000"/>
          <w:kern w:val="0"/>
          <w:sz w:val="18"/>
          <w:szCs w:val="18"/>
          <w:lang w:bidi="ar"/>
        </w:rPr>
        <w:t xml:space="preserve">variety of factors, as discussed in Part I, Item 1A of the 2019 Form 10-K and Part II, Item 1A of this Form 10-Q, in each case under the heading “Risk Factors.” As a result, the Company believes, in general, gross margins will be subject to volatility and </w:t>
      </w:r>
      <w:r>
        <w:rPr>
          <w:rFonts w:ascii="Helvetica" w:eastAsia="Helvetica" w:hAnsi="Helvetica" w:cs="Helvetica"/>
          <w:color w:val="000000"/>
          <w:kern w:val="0"/>
          <w:sz w:val="18"/>
          <w:szCs w:val="18"/>
          <w:lang w:bidi="ar"/>
        </w:rPr>
        <w:t>remain under downward pressure.</w:t>
      </w:r>
    </w:p>
    <w:p w14:paraId="43139FF5"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28</w:t>
      </w:r>
    </w:p>
    <w:p w14:paraId="43139FF6" w14:textId="77777777" w:rsidR="00951A18" w:rsidRDefault="005A4B9A">
      <w:pPr>
        <w:widowControl/>
        <w:jc w:val="center"/>
      </w:pPr>
      <w:r>
        <w:rPr>
          <w:rFonts w:ascii="宋体" w:eastAsia="宋体" w:hAnsi="宋体" w:cs="宋体"/>
          <w:kern w:val="0"/>
          <w:sz w:val="24"/>
        </w:rPr>
        <w:pict w14:anchorId="4313A552">
          <v:rect id="_x0000_i1054" style="width:6in;height:1.5pt" o:hralign="center" o:hrstd="t" o:hr="t" fillcolor="#a0a0a0" stroked="f"/>
        </w:pict>
      </w:r>
    </w:p>
    <w:p w14:paraId="43139FF7"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9FF8"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43139FF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the three- and nine-month periods ended June 27, 2020 and June 29,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734"/>
        <w:gridCol w:w="37"/>
        <w:gridCol w:w="136"/>
        <w:gridCol w:w="623"/>
        <w:gridCol w:w="196"/>
        <w:gridCol w:w="36"/>
        <w:gridCol w:w="36"/>
        <w:gridCol w:w="36"/>
        <w:gridCol w:w="136"/>
        <w:gridCol w:w="588"/>
        <w:gridCol w:w="196"/>
        <w:gridCol w:w="36"/>
        <w:gridCol w:w="36"/>
        <w:gridCol w:w="36"/>
        <w:gridCol w:w="136"/>
        <w:gridCol w:w="616"/>
        <w:gridCol w:w="196"/>
        <w:gridCol w:w="36"/>
        <w:gridCol w:w="36"/>
        <w:gridCol w:w="36"/>
        <w:gridCol w:w="136"/>
        <w:gridCol w:w="616"/>
        <w:gridCol w:w="196"/>
        <w:gridCol w:w="36"/>
        <w:gridCol w:w="36"/>
        <w:gridCol w:w="36"/>
        <w:gridCol w:w="36"/>
        <w:gridCol w:w="36"/>
        <w:gridCol w:w="36"/>
        <w:gridCol w:w="36"/>
        <w:gridCol w:w="36"/>
        <w:gridCol w:w="36"/>
        <w:gridCol w:w="36"/>
        <w:gridCol w:w="36"/>
        <w:gridCol w:w="36"/>
      </w:tblGrid>
      <w:tr w:rsidR="00951A18" w14:paraId="4313A012" w14:textId="77777777">
        <w:trPr>
          <w:gridAfter w:val="12"/>
        </w:trPr>
        <w:tc>
          <w:tcPr>
            <w:tcW w:w="50" w:type="pct"/>
            <w:tcBorders>
              <w:top w:val="nil"/>
              <w:left w:val="nil"/>
              <w:bottom w:val="nil"/>
              <w:right w:val="nil"/>
            </w:tcBorders>
            <w:shd w:val="clear" w:color="auto" w:fill="auto"/>
          </w:tcPr>
          <w:p w14:paraId="43139FFA"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9FF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F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F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9FF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9FF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0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03"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00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0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0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0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00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0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C"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0D"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0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0F"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01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11" w14:textId="77777777" w:rsidR="00951A18" w:rsidRDefault="00951A18">
            <w:pPr>
              <w:widowControl/>
              <w:jc w:val="left"/>
              <w:rPr>
                <w:rFonts w:ascii="Times New Roman" w:eastAsia="宋体" w:hAnsi="宋体" w:cs="宋体"/>
                <w:kern w:val="0"/>
                <w:sz w:val="24"/>
              </w:rPr>
            </w:pPr>
          </w:p>
        </w:tc>
      </w:tr>
      <w:tr w:rsidR="00951A18" w14:paraId="4313A01B" w14:textId="77777777">
        <w:tc>
          <w:tcPr>
            <w:tcW w:w="0" w:type="auto"/>
            <w:gridSpan w:val="3"/>
            <w:tcBorders>
              <w:top w:val="nil"/>
              <w:left w:val="nil"/>
              <w:bottom w:val="nil"/>
              <w:right w:val="nil"/>
            </w:tcBorders>
            <w:shd w:val="clear" w:color="auto" w:fill="auto"/>
            <w:tcMar>
              <w:left w:w="20" w:type="dxa"/>
              <w:right w:w="20" w:type="dxa"/>
            </w:tcMar>
            <w:vAlign w:val="bottom"/>
          </w:tcPr>
          <w:p w14:paraId="4313A013"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01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A015"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01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017"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018"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A019"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01A" w14:textId="77777777" w:rsidR="00951A18" w:rsidRDefault="00951A18">
            <w:pPr>
              <w:widowControl/>
              <w:jc w:val="left"/>
              <w:rPr>
                <w:rFonts w:ascii="Times New Roman" w:eastAsia="宋体" w:hAnsi="宋体" w:cs="宋体"/>
                <w:vanish/>
                <w:kern w:val="0"/>
                <w:sz w:val="24"/>
              </w:rPr>
            </w:pPr>
          </w:p>
        </w:tc>
      </w:tr>
      <w:tr w:rsidR="00951A18" w14:paraId="4313A030" w14:textId="77777777">
        <w:tc>
          <w:tcPr>
            <w:tcW w:w="0" w:type="auto"/>
            <w:gridSpan w:val="3"/>
            <w:tcBorders>
              <w:top w:val="nil"/>
              <w:left w:val="nil"/>
              <w:bottom w:val="nil"/>
              <w:right w:val="nil"/>
            </w:tcBorders>
            <w:shd w:val="clear" w:color="auto" w:fill="auto"/>
            <w:tcMar>
              <w:left w:w="20" w:type="dxa"/>
              <w:right w:w="20" w:type="dxa"/>
            </w:tcMar>
            <w:vAlign w:val="bottom"/>
          </w:tcPr>
          <w:p w14:paraId="4313A01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01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01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01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A02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02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02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02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A0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2F" w14:textId="77777777" w:rsidR="00951A18" w:rsidRDefault="00951A18">
            <w:pPr>
              <w:widowControl/>
              <w:jc w:val="left"/>
              <w:rPr>
                <w:rFonts w:ascii="Times New Roman" w:eastAsia="宋体" w:hAnsi="宋体" w:cs="宋体"/>
                <w:kern w:val="0"/>
                <w:sz w:val="24"/>
              </w:rPr>
            </w:pPr>
          </w:p>
        </w:tc>
      </w:tr>
      <w:tr w:rsidR="00951A18" w14:paraId="4313A0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0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03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0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03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35"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03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0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03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39"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03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03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0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3D"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03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0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0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04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4C" w14:textId="77777777" w:rsidR="00951A18" w:rsidRDefault="00951A18">
            <w:pPr>
              <w:widowControl/>
              <w:jc w:val="left"/>
              <w:rPr>
                <w:rFonts w:ascii="Times New Roman" w:eastAsia="宋体" w:hAnsi="宋体" w:cs="宋体"/>
                <w:kern w:val="0"/>
                <w:sz w:val="24"/>
              </w:rPr>
            </w:pPr>
          </w:p>
        </w:tc>
      </w:tr>
      <w:tr w:rsidR="00951A18" w14:paraId="4313A066"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A04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w:t>
            </w:r>
            <w:r>
              <w:rPr>
                <w:rFonts w:ascii="Helvetica" w:eastAsia="Helvetica" w:hAnsi="Helvetica" w:cs="Helvetica"/>
                <w:color w:val="000000"/>
                <w:kern w:val="0"/>
                <w:sz w:val="18"/>
                <w:szCs w:val="18"/>
                <w:lang w:bidi="ar"/>
              </w:rPr>
              <w:t>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4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5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5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5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5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5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5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5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0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5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65" w14:textId="77777777" w:rsidR="00951A18" w:rsidRDefault="00951A18">
            <w:pPr>
              <w:widowControl/>
              <w:jc w:val="left"/>
              <w:rPr>
                <w:rFonts w:ascii="Times New Roman" w:eastAsia="宋体" w:hAnsi="宋体" w:cs="宋体"/>
                <w:kern w:val="0"/>
                <w:sz w:val="24"/>
              </w:rPr>
            </w:pPr>
          </w:p>
        </w:tc>
      </w:tr>
      <w:tr w:rsidR="00951A18" w14:paraId="4313A0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06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auto"/>
            <w:tcMar>
              <w:top w:w="40" w:type="dxa"/>
              <w:left w:w="20" w:type="dxa"/>
              <w:bottom w:w="40" w:type="dxa"/>
            </w:tcMar>
            <w:vAlign w:val="bottom"/>
          </w:tcPr>
          <w:p w14:paraId="4313A06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4,831 </w:t>
            </w:r>
          </w:p>
        </w:tc>
        <w:tc>
          <w:tcPr>
            <w:tcW w:w="0" w:type="auto"/>
            <w:tcBorders>
              <w:top w:val="nil"/>
              <w:left w:val="nil"/>
              <w:bottom w:val="nil"/>
              <w:right w:val="nil"/>
            </w:tcBorders>
            <w:shd w:val="clear" w:color="auto" w:fill="auto"/>
            <w:tcMar>
              <w:top w:w="40" w:type="dxa"/>
              <w:bottom w:w="40" w:type="dxa"/>
              <w:right w:w="20" w:type="dxa"/>
            </w:tcMar>
            <w:vAlign w:val="bottom"/>
          </w:tcPr>
          <w:p w14:paraId="4313A0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6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A06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6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4,426 </w:t>
            </w:r>
          </w:p>
        </w:tc>
        <w:tc>
          <w:tcPr>
            <w:tcW w:w="0" w:type="auto"/>
            <w:tcBorders>
              <w:top w:val="nil"/>
              <w:left w:val="nil"/>
              <w:bottom w:val="nil"/>
              <w:right w:val="nil"/>
            </w:tcBorders>
            <w:shd w:val="clear" w:color="auto" w:fill="auto"/>
            <w:tcMar>
              <w:top w:w="40" w:type="dxa"/>
              <w:bottom w:w="40" w:type="dxa"/>
              <w:right w:w="20" w:type="dxa"/>
            </w:tcMar>
            <w:vAlign w:val="bottom"/>
          </w:tcPr>
          <w:p w14:paraId="4313A0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A07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7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14,980 </w:t>
            </w:r>
          </w:p>
        </w:tc>
        <w:tc>
          <w:tcPr>
            <w:tcW w:w="0" w:type="auto"/>
            <w:tcBorders>
              <w:top w:val="nil"/>
              <w:left w:val="nil"/>
              <w:bottom w:val="nil"/>
              <w:right w:val="nil"/>
            </w:tcBorders>
            <w:shd w:val="clear" w:color="auto" w:fill="auto"/>
            <w:tcMar>
              <w:top w:w="40" w:type="dxa"/>
              <w:bottom w:w="40" w:type="dxa"/>
              <w:right w:w="20" w:type="dxa"/>
            </w:tcMar>
            <w:vAlign w:val="bottom"/>
          </w:tcPr>
          <w:p w14:paraId="4313A07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0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07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07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13,667 </w:t>
            </w:r>
          </w:p>
        </w:tc>
        <w:tc>
          <w:tcPr>
            <w:tcW w:w="0" w:type="auto"/>
            <w:tcBorders>
              <w:top w:val="nil"/>
              <w:left w:val="nil"/>
              <w:bottom w:val="nil"/>
              <w:right w:val="nil"/>
            </w:tcBorders>
            <w:shd w:val="clear" w:color="auto" w:fill="FFFFFF"/>
            <w:tcMar>
              <w:top w:w="40" w:type="dxa"/>
              <w:bottom w:w="40" w:type="dxa"/>
              <w:right w:w="20" w:type="dxa"/>
            </w:tcMar>
            <w:vAlign w:val="bottom"/>
          </w:tcPr>
          <w:p w14:paraId="4313A07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0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82" w14:textId="77777777" w:rsidR="00951A18" w:rsidRDefault="00951A18">
            <w:pPr>
              <w:widowControl/>
              <w:jc w:val="left"/>
              <w:rPr>
                <w:rFonts w:ascii="Times New Roman" w:eastAsia="宋体" w:hAnsi="宋体" w:cs="宋体"/>
                <w:kern w:val="0"/>
                <w:sz w:val="24"/>
              </w:rPr>
            </w:pPr>
          </w:p>
        </w:tc>
      </w:tr>
      <w:tr w:rsidR="00951A18" w14:paraId="4313A09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A08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8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8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8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8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8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8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8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0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9B" w14:textId="77777777" w:rsidR="00951A18" w:rsidRDefault="00951A18">
            <w:pPr>
              <w:widowControl/>
              <w:jc w:val="left"/>
              <w:rPr>
                <w:rFonts w:ascii="Times New Roman" w:eastAsia="宋体" w:hAnsi="宋体" w:cs="宋体"/>
                <w:kern w:val="0"/>
                <w:sz w:val="24"/>
              </w:rPr>
            </w:pPr>
          </w:p>
        </w:tc>
      </w:tr>
      <w:tr w:rsidR="00951A18" w14:paraId="4313A0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09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auto"/>
            <w:tcMar>
              <w:top w:w="40" w:type="dxa"/>
              <w:left w:w="20" w:type="dxa"/>
              <w:bottom w:w="40" w:type="dxa"/>
            </w:tcMar>
            <w:vAlign w:val="bottom"/>
          </w:tcPr>
          <w:p w14:paraId="4313A09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9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9,589 </w:t>
            </w:r>
          </w:p>
        </w:tc>
        <w:tc>
          <w:tcPr>
            <w:tcW w:w="0" w:type="auto"/>
            <w:tcBorders>
              <w:top w:val="nil"/>
              <w:left w:val="nil"/>
              <w:bottom w:val="nil"/>
              <w:right w:val="nil"/>
            </w:tcBorders>
            <w:shd w:val="clear" w:color="auto" w:fill="auto"/>
            <w:tcMar>
              <w:top w:w="40" w:type="dxa"/>
              <w:bottom w:w="40" w:type="dxa"/>
              <w:right w:w="20" w:type="dxa"/>
            </w:tcMar>
            <w:vAlign w:val="bottom"/>
          </w:tcPr>
          <w:p w14:paraId="4313A0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A0A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A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8,683 </w:t>
            </w:r>
          </w:p>
        </w:tc>
        <w:tc>
          <w:tcPr>
            <w:tcW w:w="0" w:type="auto"/>
            <w:tcBorders>
              <w:top w:val="nil"/>
              <w:left w:val="nil"/>
              <w:bottom w:val="nil"/>
              <w:right w:val="nil"/>
            </w:tcBorders>
            <w:shd w:val="clear" w:color="auto" w:fill="auto"/>
            <w:tcMar>
              <w:top w:w="40" w:type="dxa"/>
              <w:bottom w:w="40" w:type="dxa"/>
              <w:right w:w="20" w:type="dxa"/>
            </w:tcMar>
            <w:vAlign w:val="bottom"/>
          </w:tcPr>
          <w:p w14:paraId="4313A0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0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tcMar>
            <w:vAlign w:val="bottom"/>
          </w:tcPr>
          <w:p w14:paraId="4313A0A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0A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28,754 </w:t>
            </w:r>
          </w:p>
        </w:tc>
        <w:tc>
          <w:tcPr>
            <w:tcW w:w="0" w:type="auto"/>
            <w:tcBorders>
              <w:top w:val="nil"/>
              <w:left w:val="nil"/>
              <w:bottom w:val="nil"/>
              <w:right w:val="nil"/>
            </w:tcBorders>
            <w:shd w:val="clear" w:color="auto" w:fill="auto"/>
            <w:tcMar>
              <w:top w:w="40" w:type="dxa"/>
              <w:bottom w:w="40" w:type="dxa"/>
              <w:right w:w="20" w:type="dxa"/>
            </w:tcMar>
            <w:vAlign w:val="bottom"/>
          </w:tcPr>
          <w:p w14:paraId="4313A0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0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0A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0A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25,774 </w:t>
            </w:r>
          </w:p>
        </w:tc>
        <w:tc>
          <w:tcPr>
            <w:tcW w:w="0" w:type="auto"/>
            <w:tcBorders>
              <w:top w:val="nil"/>
              <w:left w:val="nil"/>
              <w:bottom w:val="nil"/>
              <w:right w:val="nil"/>
            </w:tcBorders>
            <w:shd w:val="clear" w:color="auto" w:fill="FFFFFF"/>
            <w:tcMar>
              <w:top w:w="40" w:type="dxa"/>
              <w:bottom w:w="40" w:type="dxa"/>
              <w:right w:w="20" w:type="dxa"/>
            </w:tcMar>
            <w:vAlign w:val="bottom"/>
          </w:tcPr>
          <w:p w14:paraId="4313A0A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0A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A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A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B8" w14:textId="77777777" w:rsidR="00951A18" w:rsidRDefault="00951A18">
            <w:pPr>
              <w:widowControl/>
              <w:jc w:val="left"/>
              <w:rPr>
                <w:rFonts w:ascii="Times New Roman" w:eastAsia="宋体" w:hAnsi="宋体" w:cs="宋体"/>
                <w:kern w:val="0"/>
                <w:sz w:val="24"/>
              </w:rPr>
            </w:pPr>
          </w:p>
        </w:tc>
      </w:tr>
      <w:tr w:rsidR="00951A18" w14:paraId="4313A0D2"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A0B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B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B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B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B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C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C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0C3"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0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bottom w:w="40" w:type="dxa"/>
              <w:right w:w="20" w:type="dxa"/>
            </w:tcMar>
            <w:vAlign w:val="bottom"/>
          </w:tcPr>
          <w:p w14:paraId="4313A0C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0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0D1" w14:textId="77777777" w:rsidR="00951A18" w:rsidRDefault="00951A18">
            <w:pPr>
              <w:widowControl/>
              <w:jc w:val="left"/>
              <w:rPr>
                <w:rFonts w:ascii="Times New Roman" w:eastAsia="宋体" w:hAnsi="宋体" w:cs="宋体"/>
                <w:kern w:val="0"/>
                <w:sz w:val="24"/>
              </w:rPr>
            </w:pPr>
          </w:p>
        </w:tc>
      </w:tr>
    </w:tbl>
    <w:p w14:paraId="4313A0D3"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4313A0D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research and development (“R&amp;D”) expense during the third quarter and first nine months of 2020 compared to the same periods in 2019 was driven prima</w:t>
      </w:r>
      <w:r>
        <w:rPr>
          <w:rFonts w:ascii="Helvetica" w:eastAsia="Helvetica" w:hAnsi="Helvetica" w:cs="Helvetica"/>
          <w:color w:val="000000"/>
          <w:kern w:val="0"/>
          <w:sz w:val="18"/>
          <w:szCs w:val="18"/>
          <w:lang w:bidi="ar"/>
        </w:rPr>
        <w:t>rily by increases in headcount-related expenses. The Company continues to believe that focused investments in R&amp;D are critical to its future growth and competitive position in the marketplace, and to the development of new and updated products and services</w:t>
      </w:r>
      <w:r>
        <w:rPr>
          <w:rFonts w:ascii="Helvetica" w:eastAsia="Helvetica" w:hAnsi="Helvetica" w:cs="Helvetica"/>
          <w:color w:val="000000"/>
          <w:kern w:val="0"/>
          <w:sz w:val="18"/>
          <w:szCs w:val="18"/>
          <w:lang w:bidi="ar"/>
        </w:rPr>
        <w:t xml:space="preserve"> that are central to the Company’s core business strategy.</w:t>
      </w:r>
    </w:p>
    <w:p w14:paraId="4313A0D5"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4313A0D6"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growth in selling, general and administrative expense during the third quarter and first nine months of 2020 compared to the same periods in 2019 was driven </w:t>
      </w:r>
      <w:r>
        <w:rPr>
          <w:rFonts w:ascii="Helvetica" w:eastAsia="Helvetica" w:hAnsi="Helvetica" w:cs="Helvetica"/>
          <w:color w:val="000000"/>
          <w:kern w:val="0"/>
          <w:sz w:val="18"/>
          <w:szCs w:val="18"/>
          <w:lang w:bidi="ar"/>
        </w:rPr>
        <w:t>primarily by increases in headcount-related expenses, higher spending on marketing and advertising and higher variable selling expenses.</w:t>
      </w:r>
    </w:p>
    <w:p w14:paraId="4313A0D7"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4313A0D8"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the three- and nine-month periods ended June 27, 2</w:t>
      </w:r>
      <w:r>
        <w:rPr>
          <w:rFonts w:ascii="Helvetica" w:eastAsia="Helvetica" w:hAnsi="Helvetica" w:cs="Helvetica"/>
          <w:color w:val="000000"/>
          <w:kern w:val="0"/>
          <w:sz w:val="18"/>
          <w:szCs w:val="18"/>
          <w:lang w:bidi="ar"/>
        </w:rPr>
        <w:t>020 and June 29, 2019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7"/>
        <w:gridCol w:w="2558"/>
        <w:gridCol w:w="47"/>
        <w:gridCol w:w="136"/>
        <w:gridCol w:w="366"/>
        <w:gridCol w:w="86"/>
        <w:gridCol w:w="36"/>
        <w:gridCol w:w="36"/>
        <w:gridCol w:w="36"/>
        <w:gridCol w:w="136"/>
        <w:gridCol w:w="516"/>
        <w:gridCol w:w="86"/>
        <w:gridCol w:w="36"/>
        <w:gridCol w:w="36"/>
        <w:gridCol w:w="36"/>
        <w:gridCol w:w="85"/>
        <w:gridCol w:w="458"/>
        <w:gridCol w:w="196"/>
        <w:gridCol w:w="36"/>
        <w:gridCol w:w="36"/>
        <w:gridCol w:w="36"/>
        <w:gridCol w:w="136"/>
        <w:gridCol w:w="516"/>
        <w:gridCol w:w="86"/>
        <w:gridCol w:w="36"/>
        <w:gridCol w:w="36"/>
        <w:gridCol w:w="36"/>
        <w:gridCol w:w="136"/>
        <w:gridCol w:w="516"/>
        <w:gridCol w:w="86"/>
        <w:gridCol w:w="36"/>
        <w:gridCol w:w="36"/>
        <w:gridCol w:w="36"/>
        <w:gridCol w:w="85"/>
        <w:gridCol w:w="458"/>
        <w:gridCol w:w="1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51A18" w14:paraId="4313A0FD" w14:textId="77777777">
        <w:trPr>
          <w:gridAfter w:val="24"/>
        </w:trPr>
        <w:tc>
          <w:tcPr>
            <w:tcW w:w="50" w:type="pct"/>
            <w:tcBorders>
              <w:top w:val="nil"/>
              <w:left w:val="nil"/>
              <w:bottom w:val="nil"/>
              <w:right w:val="nil"/>
            </w:tcBorders>
            <w:shd w:val="clear" w:color="auto" w:fill="auto"/>
          </w:tcPr>
          <w:p w14:paraId="4313A0D9" w14:textId="77777777" w:rsidR="00951A18" w:rsidRDefault="00951A18">
            <w:pPr>
              <w:widowControl/>
              <w:jc w:val="left"/>
              <w:rPr>
                <w:rFonts w:ascii="Times New Roman" w:eastAsia="宋体" w:hAnsi="宋体" w:cs="宋体"/>
                <w:kern w:val="0"/>
                <w:sz w:val="24"/>
              </w:rPr>
            </w:pPr>
          </w:p>
        </w:tc>
        <w:tc>
          <w:tcPr>
            <w:tcW w:w="1895" w:type="pct"/>
            <w:tcBorders>
              <w:top w:val="nil"/>
              <w:left w:val="nil"/>
              <w:bottom w:val="nil"/>
              <w:right w:val="nil"/>
            </w:tcBorders>
            <w:shd w:val="clear" w:color="auto" w:fill="auto"/>
          </w:tcPr>
          <w:p w14:paraId="4313A0D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D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DC"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A0D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D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D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E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E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E2"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A0E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E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E5"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E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E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E8" w14:textId="77777777" w:rsidR="00951A18" w:rsidRDefault="00951A18">
            <w:pPr>
              <w:widowControl/>
              <w:jc w:val="left"/>
              <w:rPr>
                <w:rFonts w:ascii="Times New Roman" w:eastAsia="宋体" w:hAnsi="宋体" w:cs="宋体"/>
                <w:kern w:val="0"/>
                <w:sz w:val="24"/>
              </w:rPr>
            </w:pPr>
          </w:p>
        </w:tc>
        <w:tc>
          <w:tcPr>
            <w:tcW w:w="272" w:type="pct"/>
            <w:tcBorders>
              <w:top w:val="nil"/>
              <w:left w:val="nil"/>
              <w:bottom w:val="nil"/>
              <w:right w:val="nil"/>
            </w:tcBorders>
            <w:shd w:val="clear" w:color="auto" w:fill="auto"/>
          </w:tcPr>
          <w:p w14:paraId="4313A0E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E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EB"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E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E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EE"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A0E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F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F1"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F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F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F4" w14:textId="77777777" w:rsidR="00951A18" w:rsidRDefault="00951A18">
            <w:pPr>
              <w:widowControl/>
              <w:jc w:val="left"/>
              <w:rPr>
                <w:rFonts w:ascii="Times New Roman" w:eastAsia="宋体" w:hAnsi="宋体" w:cs="宋体"/>
                <w:kern w:val="0"/>
                <w:sz w:val="24"/>
              </w:rPr>
            </w:pPr>
          </w:p>
        </w:tc>
        <w:tc>
          <w:tcPr>
            <w:tcW w:w="419" w:type="pct"/>
            <w:tcBorders>
              <w:top w:val="nil"/>
              <w:left w:val="nil"/>
              <w:bottom w:val="nil"/>
              <w:right w:val="nil"/>
            </w:tcBorders>
            <w:shd w:val="clear" w:color="auto" w:fill="auto"/>
          </w:tcPr>
          <w:p w14:paraId="4313A0F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F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F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0F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0F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FA" w14:textId="77777777" w:rsidR="00951A18" w:rsidRDefault="00951A18">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tcPr>
          <w:p w14:paraId="4313A0F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0FC" w14:textId="77777777" w:rsidR="00951A18" w:rsidRDefault="00951A18">
            <w:pPr>
              <w:widowControl/>
              <w:jc w:val="left"/>
              <w:rPr>
                <w:rFonts w:ascii="Times New Roman" w:eastAsia="宋体" w:hAnsi="宋体" w:cs="宋体"/>
                <w:kern w:val="0"/>
                <w:sz w:val="24"/>
              </w:rPr>
            </w:pPr>
          </w:p>
        </w:tc>
      </w:tr>
      <w:tr w:rsidR="00951A18" w14:paraId="4313A10A" w14:textId="77777777">
        <w:tc>
          <w:tcPr>
            <w:tcW w:w="0" w:type="auto"/>
            <w:gridSpan w:val="3"/>
            <w:tcBorders>
              <w:top w:val="nil"/>
              <w:left w:val="nil"/>
              <w:bottom w:val="nil"/>
              <w:right w:val="nil"/>
            </w:tcBorders>
            <w:shd w:val="clear" w:color="auto" w:fill="auto"/>
            <w:tcMar>
              <w:left w:w="20" w:type="dxa"/>
              <w:right w:w="20" w:type="dxa"/>
            </w:tcMar>
            <w:vAlign w:val="bottom"/>
          </w:tcPr>
          <w:p w14:paraId="4313A0FE"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A0F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A10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1"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104"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A10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A106"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7"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8"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109" w14:textId="77777777" w:rsidR="00951A18" w:rsidRDefault="00951A18">
            <w:pPr>
              <w:widowControl/>
              <w:jc w:val="left"/>
              <w:rPr>
                <w:rFonts w:ascii="Times New Roman" w:eastAsia="宋体" w:hAnsi="宋体" w:cs="宋体"/>
                <w:vanish/>
                <w:kern w:val="0"/>
                <w:sz w:val="24"/>
              </w:rPr>
            </w:pPr>
          </w:p>
        </w:tc>
      </w:tr>
      <w:tr w:rsidR="00951A18" w14:paraId="4313A12F" w14:textId="77777777">
        <w:tc>
          <w:tcPr>
            <w:tcW w:w="0" w:type="auto"/>
            <w:gridSpan w:val="3"/>
            <w:tcBorders>
              <w:top w:val="nil"/>
              <w:left w:val="nil"/>
              <w:bottom w:val="nil"/>
              <w:right w:val="nil"/>
            </w:tcBorders>
            <w:shd w:val="clear" w:color="auto" w:fill="auto"/>
            <w:tcMar>
              <w:left w:w="20" w:type="dxa"/>
              <w:right w:w="20" w:type="dxa"/>
            </w:tcMar>
            <w:vAlign w:val="bottom"/>
          </w:tcPr>
          <w:p w14:paraId="4313A10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0C"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10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0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June </w:t>
            </w:r>
            <w:r>
              <w:rPr>
                <w:rFonts w:ascii="Helvetica" w:eastAsia="Helvetica" w:hAnsi="Helvetica" w:cs="Helvetica"/>
                <w:b/>
                <w:bCs/>
                <w:color w:val="000000"/>
                <w:kern w:val="0"/>
                <w:sz w:val="16"/>
                <w:szCs w:val="16"/>
                <w:lang w:bidi="ar"/>
              </w:rPr>
              <w:t>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10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10"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left w:w="20" w:type="dxa"/>
              <w:right w:w="20" w:type="dxa"/>
            </w:tcMar>
            <w:vAlign w:val="bottom"/>
          </w:tcPr>
          <w:p w14:paraId="4313A111"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1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11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1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11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11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tcPr>
          <w:p w14:paraId="4313A1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2E" w14:textId="77777777" w:rsidR="00951A18" w:rsidRDefault="00951A18">
            <w:pPr>
              <w:widowControl/>
              <w:jc w:val="left"/>
              <w:rPr>
                <w:rFonts w:ascii="Times New Roman" w:eastAsia="宋体" w:hAnsi="宋体" w:cs="宋体"/>
                <w:kern w:val="0"/>
                <w:sz w:val="24"/>
              </w:rPr>
            </w:pPr>
          </w:p>
        </w:tc>
      </w:tr>
      <w:tr w:rsidR="00951A18" w14:paraId="4313A15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13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A13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A13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A13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34"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A13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A13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1,190 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A13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3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left w:w="20" w:type="dxa"/>
              <w:right w:w="20" w:type="dxa"/>
            </w:tcMar>
            <w:vAlign w:val="bottom"/>
          </w:tcPr>
          <w:p w14:paraId="4313A13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13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tcMar>
            <w:vAlign w:val="bottom"/>
          </w:tcPr>
          <w:p w14:paraId="4313A13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bottom w:w="40" w:type="dxa"/>
              <w:right w:w="0" w:type="dxa"/>
            </w:tcMar>
            <w:vAlign w:val="bottom"/>
          </w:tcPr>
          <w:p w14:paraId="4313A1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2,995 </w:t>
            </w:r>
          </w:p>
        </w:tc>
        <w:tc>
          <w:tcPr>
            <w:tcW w:w="0" w:type="auto"/>
            <w:tcBorders>
              <w:top w:val="single" w:sz="8" w:space="0" w:color="000000"/>
              <w:left w:val="nil"/>
              <w:bottom w:val="nil"/>
              <w:right w:val="nil"/>
            </w:tcBorders>
            <w:shd w:val="clear" w:color="auto" w:fill="FFFFFF"/>
            <w:tcMar>
              <w:top w:w="40" w:type="dxa"/>
              <w:bottom w:w="40" w:type="dxa"/>
              <w:right w:w="20" w:type="dxa"/>
            </w:tcMar>
            <w:vAlign w:val="bottom"/>
          </w:tcPr>
          <w:p w14:paraId="4313A13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13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13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14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3,855 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14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14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14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5B" w14:textId="77777777" w:rsidR="00951A18" w:rsidRDefault="00951A18">
            <w:pPr>
              <w:widowControl/>
              <w:jc w:val="left"/>
              <w:rPr>
                <w:rFonts w:ascii="Times New Roman" w:eastAsia="宋体" w:hAnsi="宋体" w:cs="宋体"/>
                <w:kern w:val="0"/>
                <w:sz w:val="24"/>
              </w:rPr>
            </w:pPr>
          </w:p>
        </w:tc>
      </w:tr>
      <w:tr w:rsidR="00951A18" w14:paraId="4313A1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15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5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w:t>
            </w:r>
          </w:p>
        </w:tc>
        <w:tc>
          <w:tcPr>
            <w:tcW w:w="0" w:type="auto"/>
            <w:tcBorders>
              <w:top w:val="nil"/>
              <w:left w:val="nil"/>
              <w:bottom w:val="nil"/>
              <w:right w:val="nil"/>
            </w:tcBorders>
            <w:shd w:val="clear" w:color="auto" w:fill="EFEFEF"/>
            <w:tcMar>
              <w:top w:w="40" w:type="dxa"/>
              <w:bottom w:w="40" w:type="dxa"/>
              <w:right w:w="20" w:type="dxa"/>
            </w:tcMar>
            <w:vAlign w:val="bottom"/>
          </w:tcPr>
          <w:p w14:paraId="4313A15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6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6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(866)</w:t>
            </w:r>
          </w:p>
        </w:tc>
        <w:tc>
          <w:tcPr>
            <w:tcW w:w="0" w:type="auto"/>
            <w:tcBorders>
              <w:top w:val="nil"/>
              <w:left w:val="nil"/>
              <w:bottom w:val="nil"/>
              <w:right w:val="nil"/>
            </w:tcBorders>
            <w:shd w:val="clear" w:color="auto" w:fill="EFEFEF"/>
            <w:tcMar>
              <w:top w:w="40" w:type="dxa"/>
              <w:bottom w:w="40" w:type="dxa"/>
              <w:right w:w="20" w:type="dxa"/>
            </w:tcMar>
            <w:vAlign w:val="bottom"/>
          </w:tcPr>
          <w:p w14:paraId="4313A16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6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16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165"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6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w:t>
            </w:r>
          </w:p>
        </w:tc>
        <w:tc>
          <w:tcPr>
            <w:tcW w:w="0" w:type="auto"/>
            <w:tcBorders>
              <w:top w:val="nil"/>
              <w:left w:val="nil"/>
              <w:bottom w:val="nil"/>
              <w:right w:val="nil"/>
            </w:tcBorders>
            <w:shd w:val="clear" w:color="auto" w:fill="EFEFEF"/>
            <w:tcMar>
              <w:top w:w="40" w:type="dxa"/>
              <w:bottom w:w="40" w:type="dxa"/>
              <w:right w:w="20" w:type="dxa"/>
            </w:tcMar>
            <w:vAlign w:val="bottom"/>
          </w:tcPr>
          <w:p w14:paraId="4313A1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6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6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(2,766)</w:t>
            </w:r>
          </w:p>
        </w:tc>
        <w:tc>
          <w:tcPr>
            <w:tcW w:w="0" w:type="auto"/>
            <w:tcBorders>
              <w:top w:val="nil"/>
              <w:left w:val="nil"/>
              <w:bottom w:val="nil"/>
              <w:right w:val="nil"/>
            </w:tcBorders>
            <w:shd w:val="clear" w:color="auto" w:fill="EFEFEF"/>
            <w:tcMar>
              <w:top w:w="40" w:type="dxa"/>
              <w:bottom w:w="40" w:type="dxa"/>
              <w:right w:w="20" w:type="dxa"/>
            </w:tcMar>
            <w:vAlign w:val="bottom"/>
          </w:tcPr>
          <w:p w14:paraId="4313A16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6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16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6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6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6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7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8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8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8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8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84" w14:textId="77777777" w:rsidR="00951A18" w:rsidRDefault="00951A18">
            <w:pPr>
              <w:widowControl/>
              <w:jc w:val="left"/>
              <w:rPr>
                <w:rFonts w:ascii="Times New Roman" w:eastAsia="宋体" w:hAnsi="宋体" w:cs="宋体"/>
                <w:kern w:val="0"/>
                <w:sz w:val="24"/>
              </w:rPr>
            </w:pPr>
          </w:p>
        </w:tc>
      </w:tr>
      <w:tr w:rsidR="00951A18" w14:paraId="4313A1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18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18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w:t>
            </w:r>
          </w:p>
        </w:tc>
        <w:tc>
          <w:tcPr>
            <w:tcW w:w="0" w:type="auto"/>
            <w:tcBorders>
              <w:top w:val="nil"/>
              <w:left w:val="nil"/>
              <w:bottom w:val="nil"/>
              <w:right w:val="nil"/>
            </w:tcBorders>
            <w:shd w:val="clear" w:color="auto" w:fill="FFFFFF"/>
            <w:tcMar>
              <w:top w:w="40" w:type="dxa"/>
              <w:bottom w:w="40" w:type="dxa"/>
              <w:right w:w="20" w:type="dxa"/>
            </w:tcMar>
            <w:vAlign w:val="bottom"/>
          </w:tcPr>
          <w:p w14:paraId="4313A18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8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1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43 </w:t>
            </w:r>
          </w:p>
        </w:tc>
        <w:tc>
          <w:tcPr>
            <w:tcW w:w="0" w:type="auto"/>
            <w:tcBorders>
              <w:top w:val="nil"/>
              <w:left w:val="nil"/>
              <w:bottom w:val="nil"/>
              <w:right w:val="nil"/>
            </w:tcBorders>
            <w:shd w:val="clear" w:color="auto" w:fill="FFFFFF"/>
            <w:tcMar>
              <w:top w:w="40" w:type="dxa"/>
              <w:bottom w:w="40" w:type="dxa"/>
              <w:right w:w="20" w:type="dxa"/>
            </w:tcMar>
            <w:vAlign w:val="bottom"/>
          </w:tcPr>
          <w:p w14:paraId="4313A18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8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18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18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1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FFFFFF"/>
            <w:tcMar>
              <w:top w:w="40" w:type="dxa"/>
              <w:bottom w:w="40" w:type="dxa"/>
              <w:right w:w="20" w:type="dxa"/>
            </w:tcMar>
            <w:vAlign w:val="bottom"/>
          </w:tcPr>
          <w:p w14:paraId="4313A19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9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1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216 </w:t>
            </w:r>
          </w:p>
        </w:tc>
        <w:tc>
          <w:tcPr>
            <w:tcW w:w="0" w:type="auto"/>
            <w:tcBorders>
              <w:top w:val="nil"/>
              <w:left w:val="nil"/>
              <w:bottom w:val="nil"/>
              <w:right w:val="nil"/>
            </w:tcBorders>
            <w:shd w:val="clear" w:color="auto" w:fill="FFFFFF"/>
            <w:tcMar>
              <w:top w:w="40" w:type="dxa"/>
              <w:bottom w:w="40" w:type="dxa"/>
              <w:right w:w="20" w:type="dxa"/>
            </w:tcMar>
            <w:vAlign w:val="bottom"/>
          </w:tcPr>
          <w:p w14:paraId="4313A1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19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19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AD" w14:textId="77777777" w:rsidR="00951A18" w:rsidRDefault="00951A18">
            <w:pPr>
              <w:widowControl/>
              <w:jc w:val="left"/>
              <w:rPr>
                <w:rFonts w:ascii="Times New Roman" w:eastAsia="宋体" w:hAnsi="宋体" w:cs="宋体"/>
                <w:kern w:val="0"/>
                <w:sz w:val="24"/>
              </w:rPr>
            </w:pPr>
          </w:p>
        </w:tc>
      </w:tr>
      <w:tr w:rsidR="00951A18" w14:paraId="4313A1DD"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A1A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A1B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A1B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A1B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B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A1B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A1B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A1B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B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B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EFEFEF"/>
            <w:tcMar>
              <w:top w:w="40" w:type="dxa"/>
              <w:bottom w:w="40" w:type="dxa"/>
              <w:right w:w="20" w:type="dxa"/>
            </w:tcMar>
            <w:vAlign w:val="bottom"/>
          </w:tcPr>
          <w:p w14:paraId="4313A1B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1BA"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A1B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A1B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A1B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BE"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tcMar>
            <w:vAlign w:val="bottom"/>
          </w:tcPr>
          <w:p w14:paraId="4313A1B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right w:w="0" w:type="dxa"/>
            </w:tcMar>
            <w:vAlign w:val="bottom"/>
          </w:tcPr>
          <w:p w14:paraId="4313A1C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1,305 </w:t>
            </w:r>
          </w:p>
        </w:tc>
        <w:tc>
          <w:tcPr>
            <w:tcW w:w="0" w:type="auto"/>
            <w:tcBorders>
              <w:top w:val="single" w:sz="8" w:space="0" w:color="000000"/>
              <w:left w:val="nil"/>
              <w:bottom w:val="double" w:sz="2" w:space="0" w:color="000000"/>
              <w:right w:val="nil"/>
            </w:tcBorders>
            <w:shd w:val="clear" w:color="auto" w:fill="EFEFEF"/>
            <w:tcMar>
              <w:top w:w="40" w:type="dxa"/>
              <w:bottom w:w="40" w:type="dxa"/>
              <w:right w:w="20" w:type="dxa"/>
            </w:tcMar>
            <w:vAlign w:val="bottom"/>
          </w:tcPr>
          <w:p w14:paraId="4313A1C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1C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1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w:t>
            </w:r>
          </w:p>
        </w:tc>
        <w:tc>
          <w:tcPr>
            <w:tcW w:w="0" w:type="auto"/>
            <w:tcBorders>
              <w:top w:val="nil"/>
              <w:left w:val="nil"/>
              <w:bottom w:val="nil"/>
              <w:right w:val="nil"/>
            </w:tcBorders>
            <w:shd w:val="clear" w:color="auto" w:fill="EFEFEF"/>
            <w:tcMar>
              <w:top w:w="40" w:type="dxa"/>
              <w:bottom w:w="40" w:type="dxa"/>
              <w:right w:w="20" w:type="dxa"/>
            </w:tcMar>
            <w:vAlign w:val="bottom"/>
          </w:tcPr>
          <w:p w14:paraId="4313A1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1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C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1DC" w14:textId="77777777" w:rsidR="00951A18" w:rsidRDefault="00951A18">
            <w:pPr>
              <w:widowControl/>
              <w:jc w:val="left"/>
              <w:rPr>
                <w:rFonts w:ascii="Times New Roman" w:eastAsia="宋体" w:hAnsi="宋体" w:cs="宋体"/>
                <w:kern w:val="0"/>
                <w:sz w:val="24"/>
              </w:rPr>
            </w:pPr>
          </w:p>
        </w:tc>
      </w:tr>
    </w:tbl>
    <w:p w14:paraId="4313A1DE"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OI&amp;E decreased during the third quarter and first nine months of 2020 compared to the s</w:t>
      </w:r>
      <w:r>
        <w:rPr>
          <w:rFonts w:ascii="Helvetica" w:eastAsia="Helvetica" w:hAnsi="Helvetica" w:cs="Helvetica"/>
          <w:color w:val="000000"/>
          <w:kern w:val="0"/>
          <w:sz w:val="18"/>
          <w:szCs w:val="18"/>
          <w:lang w:bidi="ar"/>
        </w:rPr>
        <w:t>ame periods in 2019 due primarily to lower interest income and impairments on non-marketable securities, partially offset by lower interest expense. The weighted-average interest rate earned by the Company on its cash, cash equivalents and marketable secur</w:t>
      </w:r>
      <w:r>
        <w:rPr>
          <w:rFonts w:ascii="Helvetica" w:eastAsia="Helvetica" w:hAnsi="Helvetica" w:cs="Helvetica"/>
          <w:color w:val="000000"/>
          <w:kern w:val="0"/>
          <w:sz w:val="18"/>
          <w:szCs w:val="18"/>
          <w:lang w:bidi="ar"/>
        </w:rPr>
        <w:t>ities was 1.74% and 2.17% in the third quarter of 2020 and 2019, respectively, and 1.95% and 2.21% in the first nine months of 2020 and 2019, respectively.</w:t>
      </w:r>
    </w:p>
    <w:p w14:paraId="4313A1D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29</w:t>
      </w:r>
    </w:p>
    <w:p w14:paraId="4313A1E0" w14:textId="77777777" w:rsidR="00951A18" w:rsidRDefault="005A4B9A">
      <w:pPr>
        <w:widowControl/>
        <w:jc w:val="center"/>
      </w:pPr>
      <w:r>
        <w:rPr>
          <w:rFonts w:ascii="宋体" w:eastAsia="宋体" w:hAnsi="宋体" w:cs="宋体"/>
          <w:kern w:val="0"/>
          <w:sz w:val="24"/>
        </w:rPr>
        <w:pict w14:anchorId="4313A553">
          <v:rect id="_x0000_i1055" style="width:6in;height:1.5pt" o:hralign="center" o:hrstd="t" o:hr="t" fillcolor="#a0a0a0" stroked="f"/>
        </w:pict>
      </w:r>
    </w:p>
    <w:p w14:paraId="4313A1E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1E2"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4313A1E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Provision for income taxes, </w:t>
      </w:r>
      <w:r>
        <w:rPr>
          <w:rFonts w:ascii="Helvetica" w:eastAsia="Helvetica" w:hAnsi="Helvetica" w:cs="Helvetica"/>
          <w:color w:val="000000"/>
          <w:kern w:val="0"/>
          <w:sz w:val="18"/>
          <w:szCs w:val="18"/>
          <w:lang w:bidi="ar"/>
        </w:rPr>
        <w:t>effective tax rate and statutory federal income tax rate for the three- and nine-month periods ended June 27, 2020 and June 29,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747"/>
        <w:gridCol w:w="36"/>
        <w:gridCol w:w="136"/>
        <w:gridCol w:w="635"/>
        <w:gridCol w:w="196"/>
        <w:gridCol w:w="36"/>
        <w:gridCol w:w="36"/>
        <w:gridCol w:w="36"/>
        <w:gridCol w:w="136"/>
        <w:gridCol w:w="599"/>
        <w:gridCol w:w="196"/>
        <w:gridCol w:w="36"/>
        <w:gridCol w:w="36"/>
        <w:gridCol w:w="36"/>
        <w:gridCol w:w="136"/>
        <w:gridCol w:w="599"/>
        <w:gridCol w:w="196"/>
        <w:gridCol w:w="36"/>
        <w:gridCol w:w="36"/>
        <w:gridCol w:w="36"/>
        <w:gridCol w:w="136"/>
        <w:gridCol w:w="599"/>
        <w:gridCol w:w="196"/>
        <w:gridCol w:w="36"/>
        <w:gridCol w:w="36"/>
        <w:gridCol w:w="36"/>
        <w:gridCol w:w="36"/>
        <w:gridCol w:w="36"/>
        <w:gridCol w:w="36"/>
        <w:gridCol w:w="36"/>
        <w:gridCol w:w="36"/>
        <w:gridCol w:w="36"/>
        <w:gridCol w:w="36"/>
        <w:gridCol w:w="36"/>
        <w:gridCol w:w="36"/>
      </w:tblGrid>
      <w:tr w:rsidR="00951A18" w14:paraId="4313A1FC" w14:textId="77777777">
        <w:trPr>
          <w:gridAfter w:val="12"/>
        </w:trPr>
        <w:tc>
          <w:tcPr>
            <w:tcW w:w="50" w:type="pct"/>
            <w:tcBorders>
              <w:top w:val="nil"/>
              <w:left w:val="nil"/>
              <w:bottom w:val="nil"/>
              <w:right w:val="nil"/>
            </w:tcBorders>
            <w:shd w:val="clear" w:color="auto" w:fill="auto"/>
          </w:tcPr>
          <w:p w14:paraId="4313A1E4" w14:textId="77777777" w:rsidR="00951A18" w:rsidRDefault="00951A18">
            <w:pPr>
              <w:widowControl/>
              <w:jc w:val="left"/>
              <w:rPr>
                <w:rFonts w:ascii="Times New Roman" w:eastAsia="宋体" w:hAnsi="宋体" w:cs="宋体"/>
                <w:kern w:val="0"/>
                <w:sz w:val="24"/>
              </w:rPr>
            </w:pPr>
          </w:p>
        </w:tc>
        <w:tc>
          <w:tcPr>
            <w:tcW w:w="2451" w:type="pct"/>
            <w:tcBorders>
              <w:top w:val="nil"/>
              <w:left w:val="nil"/>
              <w:bottom w:val="nil"/>
              <w:right w:val="nil"/>
            </w:tcBorders>
            <w:shd w:val="clear" w:color="auto" w:fill="auto"/>
          </w:tcPr>
          <w:p w14:paraId="4313A1E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E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E7"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1E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E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EA"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1EB"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E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ED"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1E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EF"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F0"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1F1"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F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F3"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1F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F5"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F6"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1F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1F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F9" w14:textId="77777777" w:rsidR="00951A18" w:rsidRDefault="00951A18">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4313A1F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1FB" w14:textId="77777777" w:rsidR="00951A18" w:rsidRDefault="00951A18">
            <w:pPr>
              <w:widowControl/>
              <w:jc w:val="left"/>
              <w:rPr>
                <w:rFonts w:ascii="Times New Roman" w:eastAsia="宋体" w:hAnsi="宋体" w:cs="宋体"/>
                <w:kern w:val="0"/>
                <w:sz w:val="24"/>
              </w:rPr>
            </w:pPr>
          </w:p>
        </w:tc>
      </w:tr>
      <w:tr w:rsidR="00951A18" w14:paraId="4313A205" w14:textId="77777777">
        <w:tc>
          <w:tcPr>
            <w:tcW w:w="0" w:type="auto"/>
            <w:gridSpan w:val="3"/>
            <w:tcBorders>
              <w:top w:val="nil"/>
              <w:left w:val="nil"/>
              <w:bottom w:val="nil"/>
              <w:right w:val="nil"/>
            </w:tcBorders>
            <w:shd w:val="clear" w:color="auto" w:fill="auto"/>
            <w:tcMar>
              <w:left w:w="20" w:type="dxa"/>
              <w:right w:w="20" w:type="dxa"/>
            </w:tcMar>
            <w:vAlign w:val="bottom"/>
          </w:tcPr>
          <w:p w14:paraId="4313A1FD"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1FE"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Pr>
          <w:p w14:paraId="4313A1FF"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20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201"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202"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A203"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204" w14:textId="77777777" w:rsidR="00951A18" w:rsidRDefault="00951A18">
            <w:pPr>
              <w:widowControl/>
              <w:jc w:val="left"/>
              <w:rPr>
                <w:rFonts w:ascii="Times New Roman" w:eastAsia="宋体" w:hAnsi="宋体" w:cs="宋体"/>
                <w:vanish/>
                <w:kern w:val="0"/>
                <w:sz w:val="24"/>
              </w:rPr>
            </w:pPr>
          </w:p>
        </w:tc>
      </w:tr>
      <w:tr w:rsidR="00951A18" w14:paraId="4313A21A" w14:textId="77777777">
        <w:tc>
          <w:tcPr>
            <w:tcW w:w="0" w:type="auto"/>
            <w:gridSpan w:val="3"/>
            <w:tcBorders>
              <w:top w:val="nil"/>
              <w:left w:val="nil"/>
              <w:bottom w:val="nil"/>
              <w:right w:val="nil"/>
            </w:tcBorders>
            <w:shd w:val="clear" w:color="auto" w:fill="auto"/>
            <w:tcMar>
              <w:left w:w="20" w:type="dxa"/>
              <w:right w:w="20" w:type="dxa"/>
            </w:tcMar>
            <w:vAlign w:val="bottom"/>
          </w:tcPr>
          <w:p w14:paraId="4313A206"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0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208"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0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gridSpan w:val="3"/>
            <w:tcBorders>
              <w:top w:val="nil"/>
              <w:left w:val="nil"/>
              <w:bottom w:val="nil"/>
              <w:right w:val="nil"/>
            </w:tcBorders>
            <w:shd w:val="clear" w:color="auto" w:fill="auto"/>
            <w:tcMar>
              <w:left w:w="20" w:type="dxa"/>
              <w:right w:w="20" w:type="dxa"/>
            </w:tcMar>
            <w:vAlign w:val="bottom"/>
          </w:tcPr>
          <w:p w14:paraId="4313A20A"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0B"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20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0D"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A20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0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19" w14:textId="77777777" w:rsidR="00951A18" w:rsidRDefault="00951A18">
            <w:pPr>
              <w:widowControl/>
              <w:jc w:val="left"/>
              <w:rPr>
                <w:rFonts w:ascii="Times New Roman" w:eastAsia="宋体" w:hAnsi="宋体" w:cs="宋体"/>
                <w:kern w:val="0"/>
                <w:sz w:val="24"/>
              </w:rPr>
            </w:pPr>
          </w:p>
        </w:tc>
      </w:tr>
      <w:tr w:rsidR="00951A18" w14:paraId="4313A23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21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1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1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1,884 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1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21F"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2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2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2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223"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2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2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7,452 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2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22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2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2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8,040 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2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22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2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2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2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2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36" w14:textId="77777777" w:rsidR="00951A18" w:rsidRDefault="00951A18">
            <w:pPr>
              <w:widowControl/>
              <w:jc w:val="left"/>
              <w:rPr>
                <w:rFonts w:ascii="Times New Roman" w:eastAsia="宋体" w:hAnsi="宋体" w:cs="宋体"/>
                <w:kern w:val="0"/>
                <w:sz w:val="24"/>
              </w:rPr>
            </w:pPr>
          </w:p>
        </w:tc>
      </w:tr>
      <w:tr w:rsidR="00951A18" w14:paraId="4313A25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23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w:t>
            </w:r>
            <w:r>
              <w:rPr>
                <w:rFonts w:ascii="Helvetica" w:eastAsia="Helvetica" w:hAnsi="Helvetica" w:cs="Helvetica"/>
                <w:color w:val="000000"/>
                <w:kern w:val="0"/>
                <w:sz w:val="18"/>
                <w:szCs w:val="18"/>
                <w:lang w:bidi="ar"/>
              </w:rPr>
              <w:t>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23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3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23B"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23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3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23E"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23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4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left w:w="20" w:type="dxa"/>
              <w:right w:w="20" w:type="dxa"/>
            </w:tcMar>
            <w:vAlign w:val="bottom"/>
          </w:tcPr>
          <w:p w14:paraId="4313A241"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24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4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24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4F" w14:textId="77777777" w:rsidR="00951A18" w:rsidRDefault="00951A18">
            <w:pPr>
              <w:widowControl/>
              <w:jc w:val="left"/>
              <w:rPr>
                <w:rFonts w:ascii="Times New Roman" w:eastAsia="宋体" w:hAnsi="宋体" w:cs="宋体"/>
                <w:kern w:val="0"/>
                <w:sz w:val="24"/>
              </w:rPr>
            </w:pPr>
          </w:p>
        </w:tc>
      </w:tr>
      <w:tr w:rsidR="00951A18" w14:paraId="4313A2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25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A25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bottom w:w="40" w:type="dxa"/>
              <w:right w:w="20" w:type="dxa"/>
            </w:tcMar>
            <w:vAlign w:val="bottom"/>
          </w:tcPr>
          <w:p w14:paraId="4313A25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A25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25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5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A25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313A25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bottom w:w="40" w:type="dxa"/>
              <w:right w:w="20" w:type="dxa"/>
            </w:tcMar>
            <w:vAlign w:val="bottom"/>
          </w:tcPr>
          <w:p w14:paraId="4313A25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left w:w="20" w:type="dxa"/>
              <w:right w:w="20" w:type="dxa"/>
            </w:tcMar>
            <w:vAlign w:val="bottom"/>
          </w:tcPr>
          <w:p w14:paraId="4313A25A"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25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5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Pr>
          <w:p w14:paraId="4313A2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68" w14:textId="77777777" w:rsidR="00951A18" w:rsidRDefault="00951A18">
            <w:pPr>
              <w:widowControl/>
              <w:jc w:val="left"/>
              <w:rPr>
                <w:rFonts w:ascii="Times New Roman" w:eastAsia="宋体" w:hAnsi="宋体" w:cs="宋体"/>
                <w:kern w:val="0"/>
                <w:sz w:val="24"/>
              </w:rPr>
            </w:pPr>
          </w:p>
        </w:tc>
      </w:tr>
    </w:tbl>
    <w:p w14:paraId="4313A26A"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third quarter and first nine months of 2020 was lower than the statutory federal income tax rate due primarily to lower taxes on foreign </w:t>
      </w:r>
      <w:r>
        <w:rPr>
          <w:rFonts w:ascii="Helvetica" w:eastAsia="Helvetica" w:hAnsi="Helvetica" w:cs="Helvetica"/>
          <w:color w:val="000000"/>
          <w:kern w:val="0"/>
          <w:sz w:val="18"/>
          <w:szCs w:val="18"/>
          <w:lang w:bidi="ar"/>
        </w:rPr>
        <w:t>earnings, including the impact of tax settlements, and tax benefits from share-based compensation.</w:t>
      </w:r>
    </w:p>
    <w:p w14:paraId="4313A26B"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effective tax rate for the third quarter of 2020 was lower compared to the third quarter of 2019 due primarily to higher tax benefits from shar</w:t>
      </w:r>
      <w:r>
        <w:rPr>
          <w:rFonts w:ascii="Helvetica" w:eastAsia="Helvetica" w:hAnsi="Helvetica" w:cs="Helvetica"/>
          <w:color w:val="000000"/>
          <w:kern w:val="0"/>
          <w:sz w:val="18"/>
          <w:szCs w:val="18"/>
          <w:lang w:bidi="ar"/>
        </w:rPr>
        <w:t>e-based compensation. The Company’s effective tax rate for the first nine months of 2020 was lower compared to the same period in 2019 due primarily to the one-time adjustment of U.S. foreign tax credits in response to regulations issued by the U.S. Depart</w:t>
      </w:r>
      <w:r>
        <w:rPr>
          <w:rFonts w:ascii="Helvetica" w:eastAsia="Helvetica" w:hAnsi="Helvetica" w:cs="Helvetica"/>
          <w:color w:val="000000"/>
          <w:kern w:val="0"/>
          <w:sz w:val="18"/>
          <w:szCs w:val="18"/>
          <w:lang w:bidi="ar"/>
        </w:rPr>
        <w:t>ment of the Treasury in December 2019 and lower taxes on foreign earnings, including the impact of tax settlements.</w:t>
      </w:r>
    </w:p>
    <w:p w14:paraId="4313A26C"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 Accounting Pronouncements</w:t>
      </w:r>
    </w:p>
    <w:p w14:paraId="4313A26D"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Financial Instruments</w:t>
      </w:r>
    </w:p>
    <w:p w14:paraId="4313A26E"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June 2016, the Financial Accounting Standards Board issued Accounting Standards Up</w:t>
      </w:r>
      <w:r>
        <w:rPr>
          <w:rFonts w:ascii="Helvetica" w:eastAsia="Helvetica" w:hAnsi="Helvetica" w:cs="Helvetica"/>
          <w:color w:val="000000"/>
          <w:kern w:val="0"/>
          <w:sz w:val="18"/>
          <w:szCs w:val="18"/>
          <w:lang w:bidi="ar"/>
        </w:rPr>
        <w:t xml:space="preserve">date No. 2016-13, </w:t>
      </w:r>
      <w:r>
        <w:rPr>
          <w:rFonts w:ascii="Helvetica" w:eastAsia="Helvetica" w:hAnsi="Helvetica" w:cs="Helvetica"/>
          <w:i/>
          <w:iCs/>
          <w:color w:val="000000"/>
          <w:kern w:val="0"/>
          <w:sz w:val="18"/>
          <w:szCs w:val="18"/>
          <w:lang w:bidi="ar"/>
        </w:rPr>
        <w:t>Financial Instruments – Credit Losses (Topic 326): Measurement of Credit Losses on Financial Instruments</w:t>
      </w:r>
      <w:r>
        <w:rPr>
          <w:rFonts w:ascii="Helvetica" w:eastAsia="Helvetica" w:hAnsi="Helvetica" w:cs="Helvetica"/>
          <w:color w:val="000000"/>
          <w:kern w:val="0"/>
          <w:sz w:val="18"/>
          <w:szCs w:val="18"/>
          <w:lang w:bidi="ar"/>
        </w:rPr>
        <w:t xml:space="preserve"> (“ASU 2016-13”), which modifies the measurement of expected credit losses on certain financial instruments. The Company will adopt AS</w:t>
      </w:r>
      <w:r>
        <w:rPr>
          <w:rFonts w:ascii="Helvetica" w:eastAsia="Helvetica" w:hAnsi="Helvetica" w:cs="Helvetica"/>
          <w:color w:val="000000"/>
          <w:kern w:val="0"/>
          <w:sz w:val="18"/>
          <w:szCs w:val="18"/>
          <w:lang w:bidi="ar"/>
        </w:rPr>
        <w:t>U 2016-13 in its first quarter of 2021 utilizing the modified retrospective transition method. Based on the composition of the Company’s investment portfolio, current market conditions, and historical credit loss activity, the adoption of ASU 2016-13 is no</w:t>
      </w:r>
      <w:r>
        <w:rPr>
          <w:rFonts w:ascii="Helvetica" w:eastAsia="Helvetica" w:hAnsi="Helvetica" w:cs="Helvetica"/>
          <w:color w:val="000000"/>
          <w:kern w:val="0"/>
          <w:sz w:val="18"/>
          <w:szCs w:val="18"/>
          <w:lang w:bidi="ar"/>
        </w:rPr>
        <w:t>t expected to have a material impact on its consolidated financial statements.</w:t>
      </w:r>
    </w:p>
    <w:p w14:paraId="4313A26F"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4313A27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present selected financial information and statistics as of June 27, 2020 and September 28, 2019 and for the first nine mont</w:t>
      </w:r>
      <w:r>
        <w:rPr>
          <w:rFonts w:ascii="Helvetica" w:eastAsia="Helvetica" w:hAnsi="Helvetica" w:cs="Helvetica"/>
          <w:color w:val="000000"/>
          <w:kern w:val="0"/>
          <w:sz w:val="18"/>
          <w:szCs w:val="18"/>
          <w:lang w:bidi="ar"/>
        </w:rPr>
        <w:t>hs of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817"/>
        <w:gridCol w:w="56"/>
        <w:gridCol w:w="136"/>
        <w:gridCol w:w="938"/>
        <w:gridCol w:w="86"/>
        <w:gridCol w:w="36"/>
        <w:gridCol w:w="36"/>
        <w:gridCol w:w="36"/>
        <w:gridCol w:w="136"/>
        <w:gridCol w:w="918"/>
        <w:gridCol w:w="86"/>
      </w:tblGrid>
      <w:tr w:rsidR="00951A18" w14:paraId="4313A27D" w14:textId="77777777">
        <w:tc>
          <w:tcPr>
            <w:tcW w:w="50" w:type="pct"/>
            <w:tcBorders>
              <w:top w:val="nil"/>
              <w:left w:val="nil"/>
              <w:bottom w:val="nil"/>
              <w:right w:val="nil"/>
            </w:tcBorders>
            <w:shd w:val="clear" w:color="auto" w:fill="auto"/>
          </w:tcPr>
          <w:p w14:paraId="4313A271"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A27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7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74"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A27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7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27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27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27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7A"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A27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7C" w14:textId="77777777" w:rsidR="00951A18" w:rsidRDefault="00951A18">
            <w:pPr>
              <w:widowControl/>
              <w:jc w:val="left"/>
              <w:rPr>
                <w:rFonts w:ascii="Times New Roman" w:eastAsia="宋体" w:hAnsi="宋体" w:cs="宋体"/>
                <w:kern w:val="0"/>
                <w:sz w:val="24"/>
              </w:rPr>
            </w:pPr>
          </w:p>
        </w:tc>
      </w:tr>
      <w:tr w:rsidR="00951A18" w14:paraId="4313A282" w14:textId="77777777">
        <w:tc>
          <w:tcPr>
            <w:tcW w:w="0" w:type="auto"/>
            <w:gridSpan w:val="3"/>
            <w:tcBorders>
              <w:top w:val="nil"/>
              <w:left w:val="nil"/>
              <w:bottom w:val="nil"/>
              <w:right w:val="nil"/>
            </w:tcBorders>
            <w:shd w:val="clear" w:color="auto" w:fill="auto"/>
            <w:tcMar>
              <w:left w:w="20" w:type="dxa"/>
              <w:right w:w="20" w:type="dxa"/>
            </w:tcMar>
            <w:vAlign w:val="bottom"/>
          </w:tcPr>
          <w:p w14:paraId="4313A27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27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left w:w="20" w:type="dxa"/>
              <w:right w:w="20" w:type="dxa"/>
            </w:tcMar>
            <w:vAlign w:val="bottom"/>
          </w:tcPr>
          <w:p w14:paraId="4313A28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281"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951A18" w14:paraId="4313A28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28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Cash, cash equivalents and marketable securities </w:t>
            </w:r>
            <w:r>
              <w:rPr>
                <w:rFonts w:ascii="Helvetica" w:eastAsia="Helvetica" w:hAnsi="Helvetica" w:cs="Helvetica"/>
                <w:color w:val="000000"/>
                <w:kern w:val="0"/>
                <w:sz w:val="11"/>
                <w:szCs w:val="11"/>
                <w:lang w:bidi="ar"/>
              </w:rPr>
              <w:t>(1)</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8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8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193,617 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8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287"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8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205,898 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A29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28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tcBorders>
              <w:top w:val="nil"/>
              <w:left w:val="nil"/>
              <w:bottom w:val="nil"/>
              <w:right w:val="nil"/>
            </w:tcBorders>
            <w:shd w:val="clear" w:color="auto" w:fill="EFEFEF"/>
            <w:tcMar>
              <w:top w:w="40" w:type="dxa"/>
              <w:left w:w="20" w:type="dxa"/>
              <w:bottom w:w="40" w:type="dxa"/>
            </w:tcMar>
            <w:vAlign w:val="bottom"/>
          </w:tcPr>
          <w:p w14:paraId="4313A28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35,687 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2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A29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9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9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A2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295"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Commercial paper and </w:t>
            </w:r>
            <w:r>
              <w:rPr>
                <w:rFonts w:ascii="Helvetica" w:eastAsia="Helvetica" w:hAnsi="Helvetica" w:cs="Helvetica"/>
                <w:color w:val="000000"/>
                <w:kern w:val="0"/>
                <w:sz w:val="18"/>
                <w:szCs w:val="18"/>
                <w:lang w:bidi="ar"/>
              </w:rPr>
              <w:t>repurchase agreements</w:t>
            </w:r>
          </w:p>
        </w:tc>
        <w:tc>
          <w:tcPr>
            <w:tcW w:w="0" w:type="auto"/>
            <w:tcBorders>
              <w:top w:val="nil"/>
              <w:left w:val="nil"/>
              <w:bottom w:val="nil"/>
              <w:right w:val="nil"/>
            </w:tcBorders>
            <w:shd w:val="clear" w:color="auto" w:fill="FFFFFF"/>
            <w:tcMar>
              <w:top w:w="40" w:type="dxa"/>
              <w:left w:w="20" w:type="dxa"/>
              <w:bottom w:w="40" w:type="dxa"/>
            </w:tcMar>
            <w:vAlign w:val="bottom"/>
          </w:tcPr>
          <w:p w14:paraId="4313A29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29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11,166 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29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29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2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5,980 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9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A2A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29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nil"/>
              <w:left w:val="nil"/>
              <w:bottom w:val="nil"/>
              <w:right w:val="nil"/>
            </w:tcBorders>
            <w:shd w:val="clear" w:color="auto" w:fill="EFEFEF"/>
            <w:tcMar>
              <w:top w:w="40" w:type="dxa"/>
              <w:left w:w="20" w:type="dxa"/>
              <w:bottom w:w="40" w:type="dxa"/>
            </w:tcMar>
            <w:vAlign w:val="bottom"/>
          </w:tcPr>
          <w:p w14:paraId="4313A29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A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101,557 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2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A2A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A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102,067 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r w:rsidR="00951A18" w14:paraId="4313A2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2A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Working capital</w:t>
            </w:r>
          </w:p>
        </w:tc>
        <w:tc>
          <w:tcPr>
            <w:tcW w:w="0" w:type="auto"/>
            <w:tcBorders>
              <w:top w:val="nil"/>
              <w:left w:val="nil"/>
              <w:bottom w:val="nil"/>
              <w:right w:val="nil"/>
            </w:tcBorders>
            <w:shd w:val="clear" w:color="auto" w:fill="FFFFFF"/>
            <w:tcMar>
              <w:top w:w="40" w:type="dxa"/>
              <w:left w:w="20" w:type="dxa"/>
              <w:bottom w:w="40" w:type="dxa"/>
            </w:tcMar>
            <w:vAlign w:val="bottom"/>
          </w:tcPr>
          <w:p w14:paraId="4313A2A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2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44,747 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A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2A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2A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2AD"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57,101 </w:t>
            </w:r>
          </w:p>
        </w:tc>
        <w:tc>
          <w:tcPr>
            <w:tcW w:w="0" w:type="auto"/>
            <w:tcBorders>
              <w:top w:val="nil"/>
              <w:left w:val="nil"/>
              <w:bottom w:val="nil"/>
              <w:right w:val="nil"/>
            </w:tcBorders>
            <w:shd w:val="clear" w:color="auto" w:fill="FFFFFF"/>
            <w:tcMar>
              <w:top w:w="40" w:type="dxa"/>
              <w:bottom w:w="40" w:type="dxa"/>
              <w:right w:w="20" w:type="dxa"/>
            </w:tcMar>
            <w:vAlign w:val="bottom"/>
          </w:tcPr>
          <w:p w14:paraId="4313A2A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r>
    </w:tbl>
    <w:p w14:paraId="4313A2B0"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3"/>
        <w:gridCol w:w="5663"/>
        <w:gridCol w:w="53"/>
        <w:gridCol w:w="136"/>
        <w:gridCol w:w="911"/>
        <w:gridCol w:w="86"/>
        <w:gridCol w:w="36"/>
        <w:gridCol w:w="36"/>
        <w:gridCol w:w="36"/>
        <w:gridCol w:w="136"/>
        <w:gridCol w:w="888"/>
        <w:gridCol w:w="86"/>
        <w:gridCol w:w="36"/>
        <w:gridCol w:w="36"/>
        <w:gridCol w:w="36"/>
        <w:gridCol w:w="36"/>
        <w:gridCol w:w="36"/>
        <w:gridCol w:w="36"/>
      </w:tblGrid>
      <w:tr w:rsidR="00951A18" w14:paraId="4313A2BD" w14:textId="77777777">
        <w:trPr>
          <w:gridAfter w:val="6"/>
        </w:trPr>
        <w:tc>
          <w:tcPr>
            <w:tcW w:w="50" w:type="pct"/>
            <w:tcBorders>
              <w:top w:val="nil"/>
              <w:left w:val="nil"/>
              <w:bottom w:val="nil"/>
              <w:right w:val="nil"/>
            </w:tcBorders>
            <w:shd w:val="clear" w:color="auto" w:fill="auto"/>
          </w:tcPr>
          <w:p w14:paraId="4313A2B1" w14:textId="77777777" w:rsidR="00951A18" w:rsidRDefault="00951A18">
            <w:pPr>
              <w:widowControl/>
              <w:jc w:val="left"/>
              <w:rPr>
                <w:rFonts w:ascii="Times New Roman" w:eastAsia="宋体" w:hAnsi="宋体" w:cs="宋体"/>
                <w:kern w:val="0"/>
                <w:sz w:val="24"/>
              </w:rPr>
            </w:pPr>
          </w:p>
        </w:tc>
        <w:tc>
          <w:tcPr>
            <w:tcW w:w="3503" w:type="pct"/>
            <w:tcBorders>
              <w:top w:val="nil"/>
              <w:left w:val="nil"/>
              <w:bottom w:val="nil"/>
              <w:right w:val="nil"/>
            </w:tcBorders>
            <w:shd w:val="clear" w:color="auto" w:fill="auto"/>
          </w:tcPr>
          <w:p w14:paraId="4313A2B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B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B4"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A2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B6"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2B7"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2B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2B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BA" w14:textId="77777777" w:rsidR="00951A18" w:rsidRDefault="00951A1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4313A2B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2BC" w14:textId="77777777" w:rsidR="00951A18" w:rsidRDefault="00951A18">
            <w:pPr>
              <w:widowControl/>
              <w:jc w:val="left"/>
              <w:rPr>
                <w:rFonts w:ascii="Times New Roman" w:eastAsia="宋体" w:hAnsi="宋体" w:cs="宋体"/>
                <w:kern w:val="0"/>
                <w:sz w:val="24"/>
              </w:rPr>
            </w:pPr>
          </w:p>
        </w:tc>
      </w:tr>
      <w:tr w:rsidR="00951A18" w14:paraId="4313A2C2" w14:textId="77777777">
        <w:tc>
          <w:tcPr>
            <w:tcW w:w="0" w:type="auto"/>
            <w:gridSpan w:val="3"/>
            <w:tcBorders>
              <w:top w:val="nil"/>
              <w:left w:val="nil"/>
              <w:bottom w:val="nil"/>
              <w:right w:val="nil"/>
            </w:tcBorders>
            <w:shd w:val="clear" w:color="auto" w:fill="auto"/>
            <w:tcMar>
              <w:left w:w="20" w:type="dxa"/>
              <w:right w:w="20" w:type="dxa"/>
            </w:tcMar>
            <w:vAlign w:val="bottom"/>
          </w:tcPr>
          <w:p w14:paraId="4313A2BE" w14:textId="77777777" w:rsidR="00951A18" w:rsidRDefault="00951A1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2BF"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c>
          <w:tcPr>
            <w:tcW w:w="0" w:type="auto"/>
            <w:gridSpan w:val="3"/>
            <w:tcBorders>
              <w:top w:val="nil"/>
              <w:left w:val="nil"/>
              <w:bottom w:val="nil"/>
              <w:right w:val="nil"/>
            </w:tcBorders>
            <w:shd w:val="clear" w:color="auto" w:fill="auto"/>
          </w:tcPr>
          <w:p w14:paraId="4313A2C0"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2C1" w14:textId="77777777" w:rsidR="00951A18" w:rsidRDefault="00951A18">
            <w:pPr>
              <w:widowControl/>
              <w:jc w:val="left"/>
              <w:rPr>
                <w:rFonts w:ascii="Times New Roman" w:eastAsia="宋体" w:hAnsi="宋体" w:cs="宋体"/>
                <w:vanish/>
                <w:kern w:val="0"/>
                <w:sz w:val="24"/>
              </w:rPr>
            </w:pPr>
          </w:p>
        </w:tc>
      </w:tr>
      <w:tr w:rsidR="00951A18" w14:paraId="4313A2CD" w14:textId="77777777">
        <w:tc>
          <w:tcPr>
            <w:tcW w:w="0" w:type="auto"/>
            <w:gridSpan w:val="3"/>
            <w:tcBorders>
              <w:top w:val="nil"/>
              <w:left w:val="nil"/>
              <w:bottom w:val="nil"/>
              <w:right w:val="nil"/>
            </w:tcBorders>
            <w:shd w:val="clear" w:color="auto" w:fill="auto"/>
            <w:tcMar>
              <w:left w:w="20" w:type="dxa"/>
              <w:right w:w="20" w:type="dxa"/>
            </w:tcMar>
            <w:vAlign w:val="bottom"/>
          </w:tcPr>
          <w:p w14:paraId="4313A2C3"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C4"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2C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2C6"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29,</w:t>
            </w:r>
            <w:r>
              <w:rPr>
                <w:rFonts w:ascii="Helvetica" w:eastAsia="Helvetica" w:hAnsi="Helvetica" w:cs="Helvetica"/>
                <w:b/>
                <w:bCs/>
                <w:color w:val="000000"/>
                <w:kern w:val="0"/>
                <w:sz w:val="16"/>
                <w:szCs w:val="16"/>
                <w:lang w:bidi="ar"/>
              </w:rPr>
              <w:br/>
              <w:t>2019</w:t>
            </w:r>
          </w:p>
        </w:tc>
        <w:tc>
          <w:tcPr>
            <w:tcW w:w="0" w:type="auto"/>
            <w:tcBorders>
              <w:top w:val="nil"/>
              <w:left w:val="nil"/>
              <w:bottom w:val="nil"/>
              <w:right w:val="nil"/>
            </w:tcBorders>
            <w:shd w:val="clear" w:color="auto" w:fill="auto"/>
          </w:tcPr>
          <w:p w14:paraId="4313A2C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CC" w14:textId="77777777" w:rsidR="00951A18" w:rsidRDefault="00951A18">
            <w:pPr>
              <w:widowControl/>
              <w:jc w:val="left"/>
              <w:rPr>
                <w:rFonts w:ascii="Times New Roman" w:eastAsia="宋体" w:hAnsi="宋体" w:cs="宋体"/>
                <w:kern w:val="0"/>
                <w:sz w:val="24"/>
              </w:rPr>
            </w:pPr>
          </w:p>
        </w:tc>
      </w:tr>
      <w:tr w:rsidR="00951A18" w14:paraId="4313A2D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2C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C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D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60,098 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auto"/>
            <w:tcMar>
              <w:left w:w="20" w:type="dxa"/>
              <w:right w:w="20" w:type="dxa"/>
            </w:tcMar>
            <w:vAlign w:val="bottom"/>
          </w:tcPr>
          <w:p w14:paraId="4313A2D2" w14:textId="77777777" w:rsidR="00951A18" w:rsidRDefault="00951A1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tcMar>
            <w:vAlign w:val="bottom"/>
          </w:tcPr>
          <w:p w14:paraId="4313A2D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right w:w="0" w:type="dxa"/>
            </w:tcMar>
            <w:vAlign w:val="bottom"/>
          </w:tcPr>
          <w:p w14:paraId="4313A2D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49,481 </w:t>
            </w:r>
          </w:p>
        </w:tc>
        <w:tc>
          <w:tcPr>
            <w:tcW w:w="0" w:type="auto"/>
            <w:tcBorders>
              <w:top w:val="single" w:sz="8" w:space="0" w:color="000000"/>
              <w:left w:val="nil"/>
              <w:bottom w:val="nil"/>
              <w:right w:val="nil"/>
            </w:tcBorders>
            <w:shd w:val="clear" w:color="auto" w:fill="auto"/>
            <w:tcMar>
              <w:top w:w="40" w:type="dxa"/>
              <w:bottom w:w="40" w:type="dxa"/>
              <w:right w:w="20" w:type="dxa"/>
            </w:tcMar>
            <w:vAlign w:val="bottom"/>
          </w:tcPr>
          <w:p w14:paraId="4313A2D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2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D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D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DB" w14:textId="77777777" w:rsidR="00951A18" w:rsidRDefault="00951A18">
            <w:pPr>
              <w:widowControl/>
              <w:jc w:val="left"/>
              <w:rPr>
                <w:rFonts w:ascii="Times New Roman" w:eastAsia="宋体" w:hAnsi="宋体" w:cs="宋体"/>
                <w:kern w:val="0"/>
                <w:sz w:val="24"/>
              </w:rPr>
            </w:pPr>
          </w:p>
        </w:tc>
      </w:tr>
      <w:tr w:rsidR="00951A18" w14:paraId="4313A2E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2D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by/(used in) investing activities</w:t>
            </w:r>
          </w:p>
        </w:tc>
        <w:tc>
          <w:tcPr>
            <w:tcW w:w="0" w:type="auto"/>
            <w:tcBorders>
              <w:top w:val="nil"/>
              <w:left w:val="nil"/>
              <w:bottom w:val="nil"/>
              <w:right w:val="nil"/>
            </w:tcBorders>
            <w:shd w:val="clear" w:color="auto" w:fill="EFEFEF"/>
            <w:tcMar>
              <w:top w:w="40" w:type="dxa"/>
              <w:left w:w="20" w:type="dxa"/>
              <w:bottom w:w="40" w:type="dxa"/>
            </w:tcMar>
            <w:vAlign w:val="bottom"/>
          </w:tcPr>
          <w:p w14:paraId="4313A2D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D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(9,820)</w:t>
            </w:r>
          </w:p>
        </w:tc>
        <w:tc>
          <w:tcPr>
            <w:tcW w:w="0" w:type="auto"/>
            <w:tcBorders>
              <w:top w:val="nil"/>
              <w:left w:val="nil"/>
              <w:bottom w:val="nil"/>
              <w:right w:val="nil"/>
            </w:tcBorders>
            <w:shd w:val="clear" w:color="auto" w:fill="EFEFEF"/>
            <w:tcMar>
              <w:top w:w="40" w:type="dxa"/>
              <w:bottom w:w="40" w:type="dxa"/>
              <w:right w:w="20" w:type="dxa"/>
            </w:tcMar>
            <w:vAlign w:val="bottom"/>
          </w:tcPr>
          <w:p w14:paraId="4313A2E0"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2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A2E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2E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46,694 </w:t>
            </w:r>
          </w:p>
        </w:tc>
        <w:tc>
          <w:tcPr>
            <w:tcW w:w="0" w:type="auto"/>
            <w:tcBorders>
              <w:top w:val="nil"/>
              <w:left w:val="nil"/>
              <w:bottom w:val="nil"/>
              <w:right w:val="nil"/>
            </w:tcBorders>
            <w:shd w:val="clear" w:color="auto" w:fill="EFEFEF"/>
            <w:tcMar>
              <w:top w:w="40" w:type="dxa"/>
              <w:bottom w:w="40" w:type="dxa"/>
              <w:right w:w="20" w:type="dxa"/>
            </w:tcMar>
            <w:vAlign w:val="bottom"/>
          </w:tcPr>
          <w:p w14:paraId="4313A2E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2E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E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E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E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E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EA" w14:textId="77777777" w:rsidR="00951A18" w:rsidRDefault="00951A18">
            <w:pPr>
              <w:widowControl/>
              <w:jc w:val="left"/>
              <w:rPr>
                <w:rFonts w:ascii="Times New Roman" w:eastAsia="宋体" w:hAnsi="宋体" w:cs="宋体"/>
                <w:kern w:val="0"/>
                <w:sz w:val="24"/>
              </w:rPr>
            </w:pPr>
          </w:p>
        </w:tc>
      </w:tr>
      <w:tr w:rsidR="00951A18" w14:paraId="4313A2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2E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tcBorders>
              <w:top w:val="nil"/>
              <w:left w:val="nil"/>
              <w:bottom w:val="nil"/>
              <w:right w:val="nil"/>
            </w:tcBorders>
            <w:shd w:val="clear" w:color="auto" w:fill="auto"/>
            <w:tcMar>
              <w:top w:w="40" w:type="dxa"/>
              <w:left w:w="20" w:type="dxa"/>
              <w:bottom w:w="40" w:type="dxa"/>
            </w:tcMar>
            <w:vAlign w:val="bottom"/>
          </w:tcPr>
          <w:p w14:paraId="4313A2E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bottom w:w="40" w:type="dxa"/>
              <w:right w:w="0" w:type="dxa"/>
            </w:tcMar>
            <w:vAlign w:val="bottom"/>
          </w:tcPr>
          <w:p w14:paraId="4313A2E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(65,463)</w:t>
            </w:r>
          </w:p>
        </w:tc>
        <w:tc>
          <w:tcPr>
            <w:tcW w:w="0" w:type="auto"/>
            <w:tcBorders>
              <w:top w:val="nil"/>
              <w:left w:val="nil"/>
              <w:bottom w:val="nil"/>
              <w:right w:val="nil"/>
            </w:tcBorders>
            <w:shd w:val="clear" w:color="auto" w:fill="auto"/>
            <w:tcMar>
              <w:top w:w="40" w:type="dxa"/>
              <w:bottom w:w="40" w:type="dxa"/>
              <w:right w:w="20" w:type="dxa"/>
            </w:tcMar>
            <w:vAlign w:val="bottom"/>
          </w:tcPr>
          <w:p w14:paraId="4313A2E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2F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2F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2F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(69,937)</w:t>
            </w:r>
          </w:p>
        </w:tc>
        <w:tc>
          <w:tcPr>
            <w:tcW w:w="0" w:type="auto"/>
            <w:tcBorders>
              <w:top w:val="nil"/>
              <w:left w:val="nil"/>
              <w:bottom w:val="nil"/>
              <w:right w:val="nil"/>
            </w:tcBorders>
            <w:shd w:val="clear" w:color="auto" w:fill="FFFFFF"/>
            <w:tcMar>
              <w:top w:w="40" w:type="dxa"/>
              <w:bottom w:w="40" w:type="dxa"/>
              <w:right w:w="20" w:type="dxa"/>
            </w:tcMar>
            <w:vAlign w:val="bottom"/>
          </w:tcPr>
          <w:p w14:paraId="4313A2F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Pr>
          <w:p w14:paraId="4313A2F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F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F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F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F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2F9" w14:textId="77777777" w:rsidR="00951A18" w:rsidRDefault="00951A18">
            <w:pPr>
              <w:widowControl/>
              <w:jc w:val="left"/>
              <w:rPr>
                <w:rFonts w:ascii="Times New Roman" w:eastAsia="宋体" w:hAnsi="宋体" w:cs="宋体"/>
                <w:kern w:val="0"/>
                <w:sz w:val="24"/>
              </w:rPr>
            </w:pPr>
          </w:p>
        </w:tc>
      </w:tr>
    </w:tbl>
    <w:p w14:paraId="4313A2FB" w14:textId="77777777" w:rsidR="00951A18" w:rsidRDefault="005A4B9A">
      <w:pPr>
        <w:widowControl/>
        <w:spacing w:before="18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(1)As of June 27, 2020 and September 28, 2019, total marketable </w:t>
      </w:r>
      <w:r>
        <w:rPr>
          <w:rFonts w:ascii="Helvetica" w:eastAsia="Helvetica" w:hAnsi="Helvetica" w:cs="Helvetica"/>
          <w:color w:val="000000"/>
          <w:kern w:val="0"/>
          <w:sz w:val="16"/>
          <w:szCs w:val="16"/>
          <w:lang w:bidi="ar"/>
        </w:rPr>
        <w:t>securities included $18.3 billion and $18.9 billion, respectively, that was restricted from general use, related to the State Aid Decision (refer to Note 5, “Income Taxes” in the Notes to Condensed Consolidated Financial Statements in Part I, Item 1 of thi</w:t>
      </w:r>
      <w:r>
        <w:rPr>
          <w:rFonts w:ascii="Helvetica" w:eastAsia="Helvetica" w:hAnsi="Helvetica" w:cs="Helvetica"/>
          <w:color w:val="000000"/>
          <w:kern w:val="0"/>
          <w:sz w:val="16"/>
          <w:szCs w:val="16"/>
          <w:lang w:bidi="ar"/>
        </w:rPr>
        <w:t xml:space="preserve">s Form 10-Q) and other agreements. Additionally, as of June 27, 2020, $5.3 billion of marketable securities were pledged as collateral under repurchase agreements (refer to Note 6, “Debt” in the Notes to Condensed Consolidated Financial Statements in Part </w:t>
      </w:r>
      <w:r>
        <w:rPr>
          <w:rFonts w:ascii="Helvetica" w:eastAsia="Helvetica" w:hAnsi="Helvetica" w:cs="Helvetica"/>
          <w:color w:val="000000"/>
          <w:kern w:val="0"/>
          <w:sz w:val="16"/>
          <w:szCs w:val="16"/>
          <w:lang w:bidi="ar"/>
        </w:rPr>
        <w:t>I, Item 1 of this Form 10-Q).</w:t>
      </w:r>
    </w:p>
    <w:p w14:paraId="4313A2FC"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30</w:t>
      </w:r>
    </w:p>
    <w:p w14:paraId="4313A2FD" w14:textId="77777777" w:rsidR="00951A18" w:rsidRDefault="005A4B9A">
      <w:pPr>
        <w:widowControl/>
        <w:jc w:val="center"/>
      </w:pPr>
      <w:r>
        <w:rPr>
          <w:rFonts w:ascii="宋体" w:eastAsia="宋体" w:hAnsi="宋体" w:cs="宋体"/>
          <w:kern w:val="0"/>
          <w:sz w:val="24"/>
        </w:rPr>
        <w:pict w14:anchorId="4313A554">
          <v:rect id="_x0000_i1056" style="width:6in;height:1.5pt" o:hralign="center" o:hrstd="t" o:hr="t" fillcolor="#a0a0a0" stroked="f"/>
        </w:pict>
      </w:r>
    </w:p>
    <w:p w14:paraId="4313A2FE"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2FF" w14:textId="77777777" w:rsidR="00951A18" w:rsidRDefault="005A4B9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its existing balances of cash, cash equivalents and marketable securities, along with commercial paper and other short-term liquidity arrangements, will be </w:t>
      </w:r>
      <w:r>
        <w:rPr>
          <w:rFonts w:ascii="Helvetica" w:eastAsia="Helvetica" w:hAnsi="Helvetica" w:cs="Helvetica"/>
          <w:color w:val="000000"/>
          <w:kern w:val="0"/>
          <w:sz w:val="18"/>
          <w:szCs w:val="18"/>
          <w:lang w:bidi="ar"/>
        </w:rPr>
        <w:t>sufficient to satisfy its working capital needs, capital asset purchases, dividends, share repurchases, debt repayments and other liquidity requirements associated with its existing operations over the next 12 months.</w:t>
      </w:r>
    </w:p>
    <w:p w14:paraId="4313A300"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connection with the State Aid Decis</w:t>
      </w:r>
      <w:r>
        <w:rPr>
          <w:rFonts w:ascii="Helvetica" w:eastAsia="Helvetica" w:hAnsi="Helvetica" w:cs="Helvetica"/>
          <w:color w:val="000000"/>
          <w:kern w:val="0"/>
          <w:sz w:val="18"/>
          <w:szCs w:val="18"/>
          <w:lang w:bidi="ar"/>
        </w:rPr>
        <w:t>ion, as of June 27, 2020, the adjusted recovery amount of €12.9 billion plus interest of €1.2 billion was funded into escrow, where it will remain restricted from general use pending the conclusion of all legal proceedings.</w:t>
      </w:r>
    </w:p>
    <w:p w14:paraId="4313A301"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marketable securit</w:t>
      </w:r>
      <w:r>
        <w:rPr>
          <w:rFonts w:ascii="Helvetica" w:eastAsia="Helvetica" w:hAnsi="Helvetica" w:cs="Helvetica"/>
          <w:color w:val="000000"/>
          <w:kern w:val="0"/>
          <w:sz w:val="18"/>
          <w:szCs w:val="18"/>
          <w:lang w:bidi="ar"/>
        </w:rPr>
        <w:t>ies investment portfolio is primarily invested in highly rated securities, with the primary objective of minimizing the potential risk of principal loss. The Company’s investment policy generally requires securities to be investment grade and limits the am</w:t>
      </w:r>
      <w:r>
        <w:rPr>
          <w:rFonts w:ascii="Helvetica" w:eastAsia="Helvetica" w:hAnsi="Helvetica" w:cs="Helvetica"/>
          <w:color w:val="000000"/>
          <w:kern w:val="0"/>
          <w:sz w:val="18"/>
          <w:szCs w:val="18"/>
          <w:lang w:bidi="ar"/>
        </w:rPr>
        <w:t>ount of credit exposure to any one issuer.</w:t>
      </w:r>
    </w:p>
    <w:p w14:paraId="4313A302"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nine months ended June 27, 2020, cash generated by operating activities of $60.1 billion was a result of $44.7 billion of net income, non-cash adjustments to net income of $13.5 billion and an increase </w:t>
      </w:r>
      <w:r>
        <w:rPr>
          <w:rFonts w:ascii="Helvetica" w:eastAsia="Helvetica" w:hAnsi="Helvetica" w:cs="Helvetica"/>
          <w:color w:val="000000"/>
          <w:kern w:val="0"/>
          <w:sz w:val="18"/>
          <w:szCs w:val="18"/>
          <w:lang w:bidi="ar"/>
        </w:rPr>
        <w:t>in the net change in operating assets and liabilities of $1.8 billion. Cash used in investing activities of $9.8 billion during the nine months ended June 27, 2020 consisted primarily of cash used for purchases of marketable securities, net of maturities a</w:t>
      </w:r>
      <w:r>
        <w:rPr>
          <w:rFonts w:ascii="Helvetica" w:eastAsia="Helvetica" w:hAnsi="Helvetica" w:cs="Helvetica"/>
          <w:color w:val="000000"/>
          <w:kern w:val="0"/>
          <w:sz w:val="18"/>
          <w:szCs w:val="18"/>
          <w:lang w:bidi="ar"/>
        </w:rPr>
        <w:t>nd sales, of $2.0 billion and cash used to acquire property, plant and equipment of $5.5 billion. Cash used in financing activities of $65.5 billion during the nine months ended June 27, 2020 consisted primarily of cash used to repurchase common stock of $</w:t>
      </w:r>
      <w:r>
        <w:rPr>
          <w:rFonts w:ascii="Helvetica" w:eastAsia="Helvetica" w:hAnsi="Helvetica" w:cs="Helvetica"/>
          <w:color w:val="000000"/>
          <w:kern w:val="0"/>
          <w:sz w:val="18"/>
          <w:szCs w:val="18"/>
          <w:lang w:bidi="ar"/>
        </w:rPr>
        <w:t>55.2 billion, cash used to pay dividends and dividend equivalents of $10.6 billion and cash used to repay or redeem term debt of $12.6 billion, partially offset by net proceeds from the issuance of term debt of $10.6 billion and proceeds from repurchase ag</w:t>
      </w:r>
      <w:r>
        <w:rPr>
          <w:rFonts w:ascii="Helvetica" w:eastAsia="Helvetica" w:hAnsi="Helvetica" w:cs="Helvetica"/>
          <w:color w:val="000000"/>
          <w:kern w:val="0"/>
          <w:sz w:val="18"/>
          <w:szCs w:val="18"/>
          <w:lang w:bidi="ar"/>
        </w:rPr>
        <w:t>reements of $5.2 billion.</w:t>
      </w:r>
    </w:p>
    <w:p w14:paraId="4313A303"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nine months ended June 29, 2019, cash generated by operating activities of $49.5 billion was a result of $41.6 billion of net income and non-cash adjustments to net income of $13.6 billion, partially offset by a decreas</w:t>
      </w:r>
      <w:r>
        <w:rPr>
          <w:rFonts w:ascii="Helvetica" w:eastAsia="Helvetica" w:hAnsi="Helvetica" w:cs="Helvetica"/>
          <w:color w:val="000000"/>
          <w:kern w:val="0"/>
          <w:sz w:val="18"/>
          <w:szCs w:val="18"/>
          <w:lang w:bidi="ar"/>
        </w:rPr>
        <w:t xml:space="preserve">e in the net change in operating assets and liabilities of $5.6 billion. Cash generated by investing activities of $46.7 billion during the nine months ended June 29, 2019 consisted primarily of proceeds from sales and maturities of marketable securities, </w:t>
      </w:r>
      <w:r>
        <w:rPr>
          <w:rFonts w:ascii="Helvetica" w:eastAsia="Helvetica" w:hAnsi="Helvetica" w:cs="Helvetica"/>
          <w:color w:val="000000"/>
          <w:kern w:val="0"/>
          <w:sz w:val="18"/>
          <w:szCs w:val="18"/>
          <w:lang w:bidi="ar"/>
        </w:rPr>
        <w:t>net of purchases, of $54.4 billion, partially offset by cash used to acquire property, plant and equipment of $7.7 billion. Cash used in financing activities of $69.9 billion during the nine months ended June 29, 2019 consisted primarily of cash used to re</w:t>
      </w:r>
      <w:r>
        <w:rPr>
          <w:rFonts w:ascii="Helvetica" w:eastAsia="Helvetica" w:hAnsi="Helvetica" w:cs="Helvetica"/>
          <w:color w:val="000000"/>
          <w:kern w:val="0"/>
          <w:sz w:val="18"/>
          <w:szCs w:val="18"/>
          <w:lang w:bidi="ar"/>
        </w:rPr>
        <w:t>purchase common stock of $49.5 billion, cash used to pay dividends and dividend equivalents of $10.6 billion and cash used to repay term debt of $5.5 billion.</w:t>
      </w:r>
    </w:p>
    <w:p w14:paraId="4313A304" w14:textId="77777777" w:rsidR="00951A18" w:rsidRDefault="005A4B9A">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Debt</w:t>
      </w:r>
    </w:p>
    <w:p w14:paraId="4313A305"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issues unsecured short-term promissory notes (“Commercial Paper”) pursuant to a </w:t>
      </w:r>
      <w:r>
        <w:rPr>
          <w:rFonts w:ascii="Helvetica" w:eastAsia="Helvetica" w:hAnsi="Helvetica" w:cs="Helvetica"/>
          <w:color w:val="000000"/>
          <w:kern w:val="0"/>
          <w:sz w:val="18"/>
          <w:szCs w:val="18"/>
          <w:lang w:bidi="ar"/>
        </w:rPr>
        <w:t>commercial paper program. The Company uses the net proceeds from the commercial paper program for general corporate purposes, including dividends and share repurchases. As of June 27, 2020, the Company had $6.0 billion of Commercial Paper outstanding, with</w:t>
      </w:r>
      <w:r>
        <w:rPr>
          <w:rFonts w:ascii="Helvetica" w:eastAsia="Helvetica" w:hAnsi="Helvetica" w:cs="Helvetica"/>
          <w:color w:val="000000"/>
          <w:kern w:val="0"/>
          <w:sz w:val="18"/>
          <w:szCs w:val="18"/>
          <w:lang w:bidi="ar"/>
        </w:rPr>
        <w:t xml:space="preserve"> a weighted-average interest rate of 0.77% and maturities generally less than nine months.</w:t>
      </w:r>
    </w:p>
    <w:p w14:paraId="4313A306"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In 2020, the Company entered into agreements to sell certain of its marketable securities with a promise to repurchase the securities at a specified time and amount </w:t>
      </w:r>
      <w:r>
        <w:rPr>
          <w:rFonts w:ascii="Helvetica" w:eastAsia="Helvetica" w:hAnsi="Helvetica" w:cs="Helvetica"/>
          <w:color w:val="000000"/>
          <w:kern w:val="0"/>
          <w:sz w:val="18"/>
          <w:szCs w:val="18"/>
          <w:lang w:bidi="ar"/>
        </w:rPr>
        <w:t>(“Repos”). Due to the Company’s continuing involvement with the marketable securities, the Company accounts for its Repos as collateralized borrowings. As of June 27, 2020, the Company had $5.2 billion of Repo liabilities outstanding with maturities of les</w:t>
      </w:r>
      <w:r>
        <w:rPr>
          <w:rFonts w:ascii="Helvetica" w:eastAsia="Helvetica" w:hAnsi="Helvetica" w:cs="Helvetica"/>
          <w:color w:val="000000"/>
          <w:kern w:val="0"/>
          <w:sz w:val="18"/>
          <w:szCs w:val="18"/>
          <w:lang w:bidi="ar"/>
        </w:rPr>
        <w:t>s than three months, and had pledged $5.3 billion of marketable securities as collateral.</w:t>
      </w:r>
    </w:p>
    <w:p w14:paraId="4313A307"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27, 2020, the Company had outstanding floating- and fixed-rate notes with varying maturities for an aggregate principal amount of $100.1 billion (collectiv</w:t>
      </w:r>
      <w:r>
        <w:rPr>
          <w:rFonts w:ascii="Helvetica" w:eastAsia="Helvetica" w:hAnsi="Helvetica" w:cs="Helvetica"/>
          <w:color w:val="000000"/>
          <w:kern w:val="0"/>
          <w:sz w:val="18"/>
          <w:szCs w:val="18"/>
          <w:lang w:bidi="ar"/>
        </w:rPr>
        <w:t>ely the “Notes”). During the first nine months of 2020, the Company issued $10.6 billion and repaid or redeemed $12.6 billion of Notes. The Company has entered, and in the future may enter, into interest rate swaps to manage interest rate risk on the Notes</w:t>
      </w:r>
      <w:r>
        <w:rPr>
          <w:rFonts w:ascii="Helvetica" w:eastAsia="Helvetica" w:hAnsi="Helvetica" w:cs="Helvetica"/>
          <w:color w:val="000000"/>
          <w:kern w:val="0"/>
          <w:sz w:val="18"/>
          <w:szCs w:val="18"/>
          <w:lang w:bidi="ar"/>
        </w:rPr>
        <w:t>. In addition, the Company has entered, and in the future may enter, into foreign currency swaps to manage foreign currency risk on the Notes.</w:t>
      </w:r>
    </w:p>
    <w:p w14:paraId="4313A308"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Further information regarding the Company’s debt issuances and related hedging activity can be found in Part I, I</w:t>
      </w:r>
      <w:r>
        <w:rPr>
          <w:rFonts w:ascii="Helvetica" w:eastAsia="Helvetica" w:hAnsi="Helvetica" w:cs="Helvetica"/>
          <w:color w:val="000000"/>
          <w:kern w:val="0"/>
          <w:sz w:val="18"/>
          <w:szCs w:val="18"/>
          <w:lang w:bidi="ar"/>
        </w:rPr>
        <w:t>tem 1 of this Form 10-Q in the Notes to Condensed Consolidated Financial Statements in Note 3, “Financial Instruments” and Note 6, “Debt.”</w:t>
      </w:r>
    </w:p>
    <w:p w14:paraId="4313A309"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Capital Return Program</w:t>
      </w:r>
    </w:p>
    <w:p w14:paraId="4313A30A"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27, 2020, the Company was authorized to purchase up to $225 billion of the Company’</w:t>
      </w:r>
      <w:r>
        <w:rPr>
          <w:rFonts w:ascii="Helvetica" w:eastAsia="Helvetica" w:hAnsi="Helvetica" w:cs="Helvetica"/>
          <w:color w:val="000000"/>
          <w:kern w:val="0"/>
          <w:sz w:val="18"/>
          <w:szCs w:val="18"/>
          <w:lang w:bidi="ar"/>
        </w:rPr>
        <w:t>s common stock under a share repurchase program, of which $150.6 billion had been utilized. During the nine months ended June 27, 2020, the Company repurchased 186.4 million shares of its common stock for $54.5 billion, including 35.2 million shares delive</w:t>
      </w:r>
      <w:r>
        <w:rPr>
          <w:rFonts w:ascii="Helvetica" w:eastAsia="Helvetica" w:hAnsi="Helvetica" w:cs="Helvetica"/>
          <w:color w:val="000000"/>
          <w:kern w:val="0"/>
          <w:sz w:val="18"/>
          <w:szCs w:val="18"/>
          <w:lang w:bidi="ar"/>
        </w:rPr>
        <w:t>red under a $10.0 billion November 2019 accelerated share repurchase arrangement (“ASR”) and 15.2 million shares initially delivered under a $6.0 billion May 2020 ASR. The Company’s share repurchase program does not obligate it to acquire any specific numb</w:t>
      </w:r>
      <w:r>
        <w:rPr>
          <w:rFonts w:ascii="Helvetica" w:eastAsia="Helvetica" w:hAnsi="Helvetica" w:cs="Helvetica"/>
          <w:color w:val="000000"/>
          <w:kern w:val="0"/>
          <w:sz w:val="18"/>
          <w:szCs w:val="18"/>
          <w:lang w:bidi="ar"/>
        </w:rPr>
        <w:t>er of shares. Under this program, shares may be repurchased in privately negotiated and/or open market transactions, including under plans complying with Rule 10b5-1 under the Securities Exchange Act of 1934, as amended (the “Exchange Act”).</w:t>
      </w:r>
    </w:p>
    <w:p w14:paraId="4313A30B"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27,</w:t>
      </w:r>
      <w:r>
        <w:rPr>
          <w:rFonts w:ascii="Helvetica" w:eastAsia="Helvetica" w:hAnsi="Helvetica" w:cs="Helvetica"/>
          <w:color w:val="000000"/>
          <w:kern w:val="0"/>
          <w:sz w:val="18"/>
          <w:szCs w:val="18"/>
          <w:lang w:bidi="ar"/>
        </w:rPr>
        <w:t xml:space="preserve"> 2020, the Company’s quarterly cash dividend was $0.82 per share. The Company intends to increase its dividend on an annual basis, subject to declaration by the Board of Directors.</w:t>
      </w:r>
    </w:p>
    <w:p w14:paraId="4313A30C"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31</w:t>
      </w:r>
    </w:p>
    <w:p w14:paraId="4313A30D" w14:textId="77777777" w:rsidR="00951A18" w:rsidRDefault="005A4B9A">
      <w:pPr>
        <w:widowControl/>
        <w:jc w:val="center"/>
      </w:pPr>
      <w:r>
        <w:rPr>
          <w:rFonts w:ascii="宋体" w:eastAsia="宋体" w:hAnsi="宋体" w:cs="宋体"/>
          <w:kern w:val="0"/>
          <w:sz w:val="24"/>
        </w:rPr>
        <w:pict w14:anchorId="4313A555">
          <v:rect id="_x0000_i1057" style="width:6in;height:1.5pt" o:hralign="center" o:hrstd="t" o:hr="t" fillcolor="#a0a0a0" stroked="f"/>
        </w:pict>
      </w:r>
    </w:p>
    <w:p w14:paraId="4313A30E"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30F"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Common Stock Split</w:t>
      </w:r>
    </w:p>
    <w:p w14:paraId="4313A310"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On July 30, </w:t>
      </w:r>
      <w:r>
        <w:rPr>
          <w:rFonts w:ascii="Helvetica" w:eastAsia="Helvetica" w:hAnsi="Helvetica" w:cs="Helvetica"/>
          <w:color w:val="000000"/>
          <w:kern w:val="0"/>
          <w:sz w:val="18"/>
          <w:szCs w:val="18"/>
          <w:lang w:bidi="ar"/>
        </w:rPr>
        <w:t>2020, the Company announced a four-for-one split of its common stock to shareholders of record as of the close of business on August 24, 2020. Trading of the Company’s common stock will begin on a split-adjusted basis on August 31, 2020.</w:t>
      </w:r>
    </w:p>
    <w:p w14:paraId="4313A311"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Contractual Obliga</w:t>
      </w:r>
      <w:r>
        <w:rPr>
          <w:rFonts w:ascii="Helvetica" w:eastAsia="Helvetica" w:hAnsi="Helvetica" w:cs="Helvetica"/>
          <w:b/>
          <w:bCs/>
          <w:color w:val="000000"/>
          <w:kern w:val="0"/>
          <w:sz w:val="18"/>
          <w:szCs w:val="18"/>
          <w:lang w:bidi="ar"/>
        </w:rPr>
        <w:t>tions</w:t>
      </w:r>
    </w:p>
    <w:p w14:paraId="4313A312"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4313A313"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27, 2020, the Company’s total fixed lease payment obligations wer</w:t>
      </w:r>
      <w:r>
        <w:rPr>
          <w:rFonts w:ascii="Helvetica" w:eastAsia="Helvetica" w:hAnsi="Helvetica" w:cs="Helvetica"/>
          <w:color w:val="000000"/>
          <w:kern w:val="0"/>
          <w:sz w:val="18"/>
          <w:szCs w:val="18"/>
          <w:shd w:val="clear" w:color="auto" w:fill="FFFFFF"/>
          <w:lang w:bidi="ar"/>
        </w:rPr>
        <w:t>e $12.8 billion, of which $8.1 billion w</w:t>
      </w:r>
      <w:r>
        <w:rPr>
          <w:rFonts w:ascii="Helvetica" w:eastAsia="Helvetica" w:hAnsi="Helvetica" w:cs="Helvetica"/>
          <w:color w:val="000000"/>
          <w:kern w:val="0"/>
          <w:sz w:val="18"/>
          <w:szCs w:val="18"/>
          <w:lang w:bidi="ar"/>
        </w:rPr>
        <w:t>as included in other non-current liabilities in the Company’s Condensed Consolidated Balance Sheet. Th</w:t>
      </w:r>
      <w:r>
        <w:rPr>
          <w:rFonts w:ascii="Helvetica" w:eastAsia="Helvetica" w:hAnsi="Helvetica" w:cs="Helvetica"/>
          <w:color w:val="000000"/>
          <w:kern w:val="0"/>
          <w:sz w:val="18"/>
          <w:szCs w:val="18"/>
          <w:shd w:val="clear" w:color="auto" w:fill="FFFFFF"/>
          <w:lang w:bidi="ar"/>
        </w:rPr>
        <w:t>e Company’s leases typica</w:t>
      </w:r>
      <w:r>
        <w:rPr>
          <w:rFonts w:ascii="Helvetica" w:eastAsia="Helvetica" w:hAnsi="Helvetica" w:cs="Helvetica"/>
          <w:color w:val="000000"/>
          <w:kern w:val="0"/>
          <w:sz w:val="18"/>
          <w:szCs w:val="18"/>
          <w:shd w:val="clear" w:color="auto" w:fill="FFFFFF"/>
          <w:lang w:bidi="ar"/>
        </w:rPr>
        <w:t>lly have original terms not exceeding 10 years and generally contain multi-year renewal options.</w:t>
      </w:r>
    </w:p>
    <w:p w14:paraId="4313A314"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Obligations</w:t>
      </w:r>
    </w:p>
    <w:p w14:paraId="4313A315"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utilizes several outsourcing partners to manufacture sub-assemblies for the Company’s products and to </w:t>
      </w:r>
      <w:r>
        <w:rPr>
          <w:rFonts w:ascii="Helvetica" w:eastAsia="Helvetica" w:hAnsi="Helvetica" w:cs="Helvetica"/>
          <w:color w:val="000000"/>
          <w:kern w:val="0"/>
          <w:sz w:val="18"/>
          <w:szCs w:val="18"/>
          <w:lang w:bidi="ar"/>
        </w:rPr>
        <w:t>perform final assembly and testing of finished products. These outsourcing partners acquire components and build product based on demand information supplied by the Company, which typically covers periods up to 150 days. The Company also obtains individual</w:t>
      </w:r>
      <w:r>
        <w:rPr>
          <w:rFonts w:ascii="Helvetica" w:eastAsia="Helvetica" w:hAnsi="Helvetica" w:cs="Helvetica"/>
          <w:color w:val="000000"/>
          <w:kern w:val="0"/>
          <w:sz w:val="18"/>
          <w:szCs w:val="18"/>
          <w:lang w:bidi="ar"/>
        </w:rPr>
        <w:t xml:space="preserve"> components for its products from a wide variety of individual suppliers. As of June 27, 2020, the Company expects to pay $30.3 billion under manufacturing-related supplier arrangements, which are primarily noncancelable.</w:t>
      </w:r>
    </w:p>
    <w:p w14:paraId="4313A316"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Purchase Obligations</w:t>
      </w:r>
    </w:p>
    <w:p w14:paraId="4313A317"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w:t>
      </w:r>
      <w:r>
        <w:rPr>
          <w:rFonts w:ascii="Helvetica" w:eastAsia="Helvetica" w:hAnsi="Helvetica" w:cs="Helvetica"/>
          <w:color w:val="000000"/>
          <w:kern w:val="0"/>
          <w:sz w:val="18"/>
          <w:szCs w:val="18"/>
          <w:lang w:bidi="ar"/>
        </w:rPr>
        <w:t>pany’s other purchase obligations consist of noncancelable obligations to acquire capital assets, including product tooling and manufacturing process equipment, and noncancelable obligations related to advertising, licensing, R&amp;D, Internet and telecommunic</w:t>
      </w:r>
      <w:r>
        <w:rPr>
          <w:rFonts w:ascii="Helvetica" w:eastAsia="Helvetica" w:hAnsi="Helvetica" w:cs="Helvetica"/>
          <w:color w:val="000000"/>
          <w:kern w:val="0"/>
          <w:sz w:val="18"/>
          <w:szCs w:val="18"/>
          <w:lang w:bidi="ar"/>
        </w:rPr>
        <w:t>ations services, content creation and other activities. As of June 27, 2020, the Company had other purchase obligations of $10.0 billion.</w:t>
      </w:r>
    </w:p>
    <w:p w14:paraId="4313A318" w14:textId="77777777" w:rsidR="00951A18" w:rsidRDefault="005A4B9A">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Deemed Repatriation Tax Payable</w:t>
      </w:r>
    </w:p>
    <w:p w14:paraId="4313A319"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27, 2020, the balance of the deemed repatriation tax payable imposed by the</w:t>
      </w:r>
      <w:r>
        <w:rPr>
          <w:rFonts w:ascii="Helvetica" w:eastAsia="Helvetica" w:hAnsi="Helvetica" w:cs="Helvetica"/>
          <w:color w:val="000000"/>
          <w:kern w:val="0"/>
          <w:sz w:val="18"/>
          <w:szCs w:val="18"/>
          <w:lang w:bidi="ar"/>
        </w:rPr>
        <w:t xml:space="preserve"> U.S. Tax Cuts and Jobs Act (the “Act”) was $28.1 billion, and was included in other non-current liabilities in the Company’s Condensed Consolidated Balance Sheet. The Company plans to pay the deemed repatriation tax payable in installments in accordance w</w:t>
      </w:r>
      <w:r>
        <w:rPr>
          <w:rFonts w:ascii="Helvetica" w:eastAsia="Helvetica" w:hAnsi="Helvetica" w:cs="Helvetica"/>
          <w:color w:val="000000"/>
          <w:kern w:val="0"/>
          <w:sz w:val="18"/>
          <w:szCs w:val="18"/>
          <w:lang w:bidi="ar"/>
        </w:rPr>
        <w:t>ith the Act.</w:t>
      </w:r>
    </w:p>
    <w:p w14:paraId="4313A31A" w14:textId="77777777" w:rsidR="00951A18" w:rsidRDefault="005A4B9A">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Other Non-Current Liabilities</w:t>
      </w:r>
    </w:p>
    <w:p w14:paraId="4313A31B"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remaining other non-current liabilities primarily consist of items for which the Company is unable to make a reasonably reliable estimate of the timing or amount of payments.</w:t>
      </w:r>
    </w:p>
    <w:p w14:paraId="4313A31C"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Poli</w:t>
      </w:r>
      <w:r>
        <w:rPr>
          <w:rFonts w:ascii="Helvetica" w:eastAsia="Helvetica" w:hAnsi="Helvetica" w:cs="Helvetica"/>
          <w:b/>
          <w:bCs/>
          <w:color w:val="000000"/>
          <w:kern w:val="0"/>
          <w:sz w:val="18"/>
          <w:szCs w:val="18"/>
          <w:lang w:bidi="ar"/>
        </w:rPr>
        <w:t>cies and Estimates</w:t>
      </w:r>
    </w:p>
    <w:p w14:paraId="4313A31D"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financial statements and related disclosures in conformity with U.S. generally accepted accounting principles and the Company’s discussion and analysis of its financial condition and operating results require the Compa</w:t>
      </w:r>
      <w:r>
        <w:rPr>
          <w:rFonts w:ascii="Helvetica" w:eastAsia="Helvetica" w:hAnsi="Helvetica" w:cs="Helvetica"/>
          <w:color w:val="000000"/>
          <w:kern w:val="0"/>
          <w:sz w:val="18"/>
          <w:szCs w:val="18"/>
          <w:lang w:bidi="ar"/>
        </w:rPr>
        <w:t>ny’s management to make judgments, assumptions and estimates that affect the amounts reported. Management bases its estimates on historical experience and on various other assumptions it believes to be reasonable under the circumstances, the results of whi</w:t>
      </w:r>
      <w:r>
        <w:rPr>
          <w:rFonts w:ascii="Helvetica" w:eastAsia="Helvetica" w:hAnsi="Helvetica" w:cs="Helvetica"/>
          <w:color w:val="000000"/>
          <w:kern w:val="0"/>
          <w:sz w:val="18"/>
          <w:szCs w:val="18"/>
          <w:lang w:bidi="ar"/>
        </w:rPr>
        <w:t>ch form the basis for making judgments about the carrying values of assets and liabilities. Actual results may differ from these estimates, and such differences may be material.</w:t>
      </w:r>
    </w:p>
    <w:p w14:paraId="4313A31E"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Note 1, “Summary of Significant Accounting Policies” in Part I, Item 1 of this</w:t>
      </w:r>
      <w:r>
        <w:rPr>
          <w:rFonts w:ascii="Helvetica" w:eastAsia="Helvetica" w:hAnsi="Helvetica" w:cs="Helvetica"/>
          <w:color w:val="000000"/>
          <w:kern w:val="0"/>
          <w:sz w:val="18"/>
          <w:szCs w:val="18"/>
          <w:lang w:bidi="ar"/>
        </w:rPr>
        <w:t xml:space="preserve"> Form 10-Q and in the Notes to Consolidated Financial Statements in Part II, Item 8 of the 2019 Form 10-K, and “Critical Accounting Policies and Estimates” in Part II, Item 7 of the 2019 Form 10-K describe the significant accounting policies and methods us</w:t>
      </w:r>
      <w:r>
        <w:rPr>
          <w:rFonts w:ascii="Helvetica" w:eastAsia="Helvetica" w:hAnsi="Helvetica" w:cs="Helvetica"/>
          <w:color w:val="000000"/>
          <w:kern w:val="0"/>
          <w:sz w:val="18"/>
          <w:szCs w:val="18"/>
          <w:lang w:bidi="ar"/>
        </w:rPr>
        <w:t>ed in the preparation of the Company’s condensed consolidated financial statements. There have been no material changes to the Company’s critical accounting policies and estimates since the 2019 Form 10-K.</w:t>
      </w:r>
    </w:p>
    <w:p w14:paraId="4313A31F"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Quantitative and Qualitative Disclosures A</w:t>
      </w:r>
      <w:r>
        <w:rPr>
          <w:rFonts w:ascii="Helvetica" w:eastAsia="Helvetica" w:hAnsi="Helvetica" w:cs="Helvetica"/>
          <w:b/>
          <w:bCs/>
          <w:color w:val="000000"/>
          <w:kern w:val="0"/>
          <w:sz w:val="18"/>
          <w:szCs w:val="18"/>
          <w:lang w:bidi="ar"/>
        </w:rPr>
        <w:t>bout Market Risk</w:t>
      </w:r>
    </w:p>
    <w:p w14:paraId="4313A320"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There have been no material changes to the Company’s market risk during the first nine months of 2020. For a discussion of the Company’s exposure to market risk, refer to the Company’s market risk disclosures set forth in Part II, Item </w:t>
      </w:r>
      <w:r>
        <w:rPr>
          <w:rFonts w:ascii="Helvetica" w:eastAsia="Helvetica" w:hAnsi="Helvetica" w:cs="Helvetica"/>
          <w:color w:val="000000"/>
          <w:kern w:val="0"/>
          <w:sz w:val="18"/>
          <w:szCs w:val="18"/>
          <w:lang w:bidi="ar"/>
        </w:rPr>
        <w:t>7A, “Quantitative and Qualitative Disclosures About Market Risk” of the 2019 Form 10-K.</w:t>
      </w:r>
    </w:p>
    <w:p w14:paraId="4313A321"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32</w:t>
      </w:r>
    </w:p>
    <w:p w14:paraId="4313A322" w14:textId="77777777" w:rsidR="00951A18" w:rsidRDefault="005A4B9A">
      <w:pPr>
        <w:widowControl/>
        <w:jc w:val="center"/>
      </w:pPr>
      <w:r>
        <w:rPr>
          <w:rFonts w:ascii="宋体" w:eastAsia="宋体" w:hAnsi="宋体" w:cs="宋体"/>
          <w:kern w:val="0"/>
          <w:sz w:val="24"/>
        </w:rPr>
        <w:pict w14:anchorId="4313A556">
          <v:rect id="_x0000_i1058" style="width:6in;height:1.5pt" o:hralign="center" o:hrstd="t" o:hr="t" fillcolor="#a0a0a0" stroked="f"/>
        </w:pict>
      </w:r>
    </w:p>
    <w:p w14:paraId="4313A32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324"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Controls and Procedures</w:t>
      </w:r>
    </w:p>
    <w:p w14:paraId="4313A325" w14:textId="77777777" w:rsidR="00951A18" w:rsidRDefault="005A4B9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Evaluation of Disclosure Controls and Procedures</w:t>
      </w:r>
    </w:p>
    <w:p w14:paraId="4313A326"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w:t>
      </w:r>
      <w:r>
        <w:rPr>
          <w:rFonts w:ascii="Helvetica" w:eastAsia="Helvetica" w:hAnsi="Helvetica" w:cs="Helvetica"/>
          <w:color w:val="000000"/>
          <w:kern w:val="0"/>
          <w:sz w:val="18"/>
          <w:szCs w:val="18"/>
          <w:lang w:bidi="ar"/>
        </w:rPr>
        <w:t>d with the participation of the Company’s management, the Company’s principal executive officer and principal financial officer have concluded that the Company’s disclosure controls and procedures as defined in Rules 13a-15(e) and 15d-15(e) under the Excha</w:t>
      </w:r>
      <w:r>
        <w:rPr>
          <w:rFonts w:ascii="Helvetica" w:eastAsia="Helvetica" w:hAnsi="Helvetica" w:cs="Helvetica"/>
          <w:color w:val="000000"/>
          <w:kern w:val="0"/>
          <w:sz w:val="18"/>
          <w:szCs w:val="18"/>
          <w:lang w:bidi="ar"/>
        </w:rPr>
        <w:t>nge Act were effective as of June 27, 2020 to provide reasonable assurance that information required to be disclosed by the Company in reports that it files or submits under the Exchange Act is (i) recorded, processed, summarized and reported within the ti</w:t>
      </w:r>
      <w:r>
        <w:rPr>
          <w:rFonts w:ascii="Helvetica" w:eastAsia="Helvetica" w:hAnsi="Helvetica" w:cs="Helvetica"/>
          <w:color w:val="000000"/>
          <w:kern w:val="0"/>
          <w:sz w:val="18"/>
          <w:szCs w:val="18"/>
          <w:lang w:bidi="ar"/>
        </w:rPr>
        <w:t>me periods specified in the SEC rules and forms and (ii) accumulated and communicated to the Company’s management, including its principal executive officer and principal financial officer, as appropriate to allow timely decisions regarding required disclo</w:t>
      </w:r>
      <w:r>
        <w:rPr>
          <w:rFonts w:ascii="Helvetica" w:eastAsia="Helvetica" w:hAnsi="Helvetica" w:cs="Helvetica"/>
          <w:color w:val="000000"/>
          <w:kern w:val="0"/>
          <w:sz w:val="18"/>
          <w:szCs w:val="18"/>
          <w:lang w:bidi="ar"/>
        </w:rPr>
        <w:t>sure.</w:t>
      </w:r>
    </w:p>
    <w:p w14:paraId="4313A327" w14:textId="77777777" w:rsidR="00951A18" w:rsidRDefault="005A4B9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Changes in Internal Control over Financial Reporting</w:t>
      </w:r>
    </w:p>
    <w:p w14:paraId="4313A328"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There were no changes in the Company’s internal control over financial reporting during the third quarter of 2020, which were identified in connection with management’s evaluation required by parag</w:t>
      </w:r>
      <w:r>
        <w:rPr>
          <w:rFonts w:ascii="Helvetica" w:eastAsia="Helvetica" w:hAnsi="Helvetica" w:cs="Helvetica"/>
          <w:color w:val="000000"/>
          <w:kern w:val="0"/>
          <w:sz w:val="18"/>
          <w:szCs w:val="18"/>
          <w:lang w:bidi="ar"/>
        </w:rPr>
        <w:t>raph (d) of Rules 13a-15 and 15d-15 under the Exchange Act, that have materially affected, or are reasonably likely to materially affect, the Company’s internal control over financial reporting.</w:t>
      </w:r>
    </w:p>
    <w:p w14:paraId="4313A329" w14:textId="77777777" w:rsidR="00951A18" w:rsidRDefault="005A4B9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 — OTHER INFORMATION</w:t>
      </w:r>
    </w:p>
    <w:p w14:paraId="4313A32A" w14:textId="77777777" w:rsidR="00951A18" w:rsidRDefault="005A4B9A">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Legal </w:t>
      </w:r>
      <w:r>
        <w:rPr>
          <w:rFonts w:ascii="Helvetica" w:eastAsia="Helvetica" w:hAnsi="Helvetica" w:cs="Helvetica"/>
          <w:b/>
          <w:bCs/>
          <w:color w:val="000000"/>
          <w:kern w:val="0"/>
          <w:sz w:val="18"/>
          <w:szCs w:val="18"/>
          <w:lang w:bidi="ar"/>
        </w:rPr>
        <w:t>Proceedings</w:t>
      </w:r>
    </w:p>
    <w:p w14:paraId="4313A32B"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legal proceedings and claims that have not been fully resolved and that have arisen in the ordinary course of business. The Company’s material legal proceedings are described in Part I, Item 1 of this Form 10-Q in the </w:t>
      </w:r>
      <w:r>
        <w:rPr>
          <w:rFonts w:ascii="Helvetica" w:eastAsia="Helvetica" w:hAnsi="Helvetica" w:cs="Helvetica"/>
          <w:color w:val="000000"/>
          <w:kern w:val="0"/>
          <w:sz w:val="18"/>
          <w:szCs w:val="18"/>
          <w:lang w:bidi="ar"/>
        </w:rPr>
        <w:t>Notes to Condensed Consolidated Financial Statements in Note 10, “Commitments and Contingencies” under the heading “Contingencies.”</w:t>
      </w:r>
    </w:p>
    <w:p w14:paraId="4313A32C"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outcome of litigation is inherently uncertain. If one or more legal matters were resolved against the Company in a repor</w:t>
      </w:r>
      <w:r>
        <w:rPr>
          <w:rFonts w:ascii="Helvetica" w:eastAsia="Helvetica" w:hAnsi="Helvetica" w:cs="Helvetica"/>
          <w:color w:val="000000"/>
          <w:kern w:val="0"/>
          <w:sz w:val="18"/>
          <w:szCs w:val="18"/>
          <w:lang w:bidi="ar"/>
        </w:rPr>
        <w:t>ting period for amounts above management’s expectations, the Company’s financial condition and operating results for that reporting period could be materially adversely affected. The Company settled certain matters during the third quarter of 2020 that did</w:t>
      </w:r>
      <w:r>
        <w:rPr>
          <w:rFonts w:ascii="Helvetica" w:eastAsia="Helvetica" w:hAnsi="Helvetica" w:cs="Helvetica"/>
          <w:color w:val="000000"/>
          <w:kern w:val="0"/>
          <w:sz w:val="18"/>
          <w:szCs w:val="18"/>
          <w:lang w:bidi="ar"/>
        </w:rPr>
        <w:t xml:space="preserve"> not individually or in the aggregate have a material impact on the Company’s financial condition or operating results.</w:t>
      </w:r>
    </w:p>
    <w:p w14:paraId="4313A32D"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4313A32E"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business, financial condition and operating results of the Company can be affected by a number of factors, whe</w:t>
      </w:r>
      <w:r>
        <w:rPr>
          <w:rFonts w:ascii="Helvetica" w:eastAsia="Helvetica" w:hAnsi="Helvetica" w:cs="Helvetica"/>
          <w:color w:val="000000"/>
          <w:kern w:val="0"/>
          <w:sz w:val="18"/>
          <w:szCs w:val="18"/>
          <w:lang w:bidi="ar"/>
        </w:rPr>
        <w:t xml:space="preserve">ther currently known or unknown, including but not limited to those described in Part I, Item 1A of the 2019 Form 10-K and Part II, Item 1A of the Form 10-Q for the quarter ended March 28, 2020 (the “second quarter 2020 Form 10-Q”), in each case under the </w:t>
      </w:r>
      <w:r>
        <w:rPr>
          <w:rFonts w:ascii="Helvetica" w:eastAsia="Helvetica" w:hAnsi="Helvetica" w:cs="Helvetica"/>
          <w:color w:val="000000"/>
          <w:kern w:val="0"/>
          <w:sz w:val="18"/>
          <w:szCs w:val="18"/>
          <w:lang w:bidi="ar"/>
        </w:rPr>
        <w:t>heading “Risk Factors,” any one or more of which could, directly or indirectly, cause the Company’s actual financial condition and operating results to vary materially from past, or from anticipated future, financial condition and operating results. Any of</w:t>
      </w:r>
      <w:r>
        <w:rPr>
          <w:rFonts w:ascii="Helvetica" w:eastAsia="Helvetica" w:hAnsi="Helvetica" w:cs="Helvetica"/>
          <w:color w:val="000000"/>
          <w:kern w:val="0"/>
          <w:sz w:val="18"/>
          <w:szCs w:val="18"/>
          <w:lang w:bidi="ar"/>
        </w:rPr>
        <w:t xml:space="preserve"> these factors, in whole or in part, could materially and adversely affect the Company’s business, financial condition, operating results and stock price. Except for the risk factor disclosed in Part II, Item 1A of the </w:t>
      </w:r>
      <w:hyperlink r:id="rId6" w:history="1">
        <w:r>
          <w:rPr>
            <w:rStyle w:val="a4"/>
            <w:rFonts w:ascii="Helvetica" w:eastAsia="Helvetica" w:hAnsi="Helvetica" w:cs="Helvetica"/>
            <w:sz w:val="18"/>
            <w:szCs w:val="18"/>
          </w:rPr>
          <w:t>second quarter 2020 Form 10-Q</w:t>
        </w:r>
      </w:hyperlink>
      <w:r>
        <w:rPr>
          <w:rFonts w:ascii="Helvetica" w:eastAsia="Helvetica" w:hAnsi="Helvetica" w:cs="Helvetica"/>
          <w:color w:val="000000"/>
          <w:kern w:val="0"/>
          <w:sz w:val="18"/>
          <w:szCs w:val="18"/>
          <w:lang w:bidi="ar"/>
        </w:rPr>
        <w:t>, which is hereby incorporated by reference into this Part II, Item 1A of this Form 10-Q, there have been no material changes to the Company’s risk fact</w:t>
      </w:r>
      <w:r>
        <w:rPr>
          <w:rFonts w:ascii="Helvetica" w:eastAsia="Helvetica" w:hAnsi="Helvetica" w:cs="Helvetica"/>
          <w:color w:val="000000"/>
          <w:kern w:val="0"/>
          <w:sz w:val="18"/>
          <w:szCs w:val="18"/>
          <w:lang w:bidi="ar"/>
        </w:rPr>
        <w:t>ors since the 2019 Form 10-K.</w:t>
      </w:r>
    </w:p>
    <w:p w14:paraId="4313A32F"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33</w:t>
      </w:r>
    </w:p>
    <w:p w14:paraId="4313A330" w14:textId="77777777" w:rsidR="00951A18" w:rsidRDefault="005A4B9A">
      <w:pPr>
        <w:widowControl/>
        <w:jc w:val="center"/>
      </w:pPr>
      <w:r>
        <w:rPr>
          <w:rFonts w:ascii="宋体" w:eastAsia="宋体" w:hAnsi="宋体" w:cs="宋体"/>
          <w:kern w:val="0"/>
          <w:sz w:val="24"/>
        </w:rPr>
        <w:pict w14:anchorId="4313A557">
          <v:rect id="_x0000_i1059" style="width:6in;height:1.5pt" o:hralign="center" o:hrstd="t" o:hr="t" fillcolor="#a0a0a0" stroked="f"/>
        </w:pict>
      </w:r>
    </w:p>
    <w:p w14:paraId="4313A33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332"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Unregistered Sales of Equity Securities and Use of Proceeds</w:t>
      </w:r>
    </w:p>
    <w:p w14:paraId="4313A333" w14:textId="77777777" w:rsidR="00951A18" w:rsidRDefault="005A4B9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Affiliated Purchasers</w:t>
      </w:r>
    </w:p>
    <w:p w14:paraId="4313A334" w14:textId="77777777" w:rsidR="00951A18" w:rsidRDefault="005A4B9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Share repurchase activity during the three </w:t>
      </w:r>
      <w:r>
        <w:rPr>
          <w:rFonts w:ascii="Helvetica" w:eastAsia="Helvetica" w:hAnsi="Helvetica" w:cs="Helvetica"/>
          <w:color w:val="000000"/>
          <w:kern w:val="0"/>
          <w:sz w:val="18"/>
          <w:szCs w:val="18"/>
          <w:lang w:bidi="ar"/>
        </w:rPr>
        <w:t>months ended June 27, 2020 was as follows (in millions, except number of 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76"/>
        <w:gridCol w:w="3266"/>
        <w:gridCol w:w="77"/>
        <w:gridCol w:w="36"/>
        <w:gridCol w:w="37"/>
        <w:gridCol w:w="36"/>
        <w:gridCol w:w="77"/>
        <w:gridCol w:w="888"/>
        <w:gridCol w:w="80"/>
        <w:gridCol w:w="74"/>
        <w:gridCol w:w="82"/>
        <w:gridCol w:w="77"/>
        <w:gridCol w:w="124"/>
        <w:gridCol w:w="569"/>
        <w:gridCol w:w="80"/>
        <w:gridCol w:w="74"/>
        <w:gridCol w:w="82"/>
        <w:gridCol w:w="77"/>
        <w:gridCol w:w="78"/>
        <w:gridCol w:w="889"/>
        <w:gridCol w:w="80"/>
        <w:gridCol w:w="76"/>
        <w:gridCol w:w="83"/>
        <w:gridCol w:w="78"/>
        <w:gridCol w:w="125"/>
        <w:gridCol w:w="1035"/>
        <w:gridCol w:w="80"/>
      </w:tblGrid>
      <w:tr w:rsidR="00951A18" w14:paraId="4313A350" w14:textId="77777777">
        <w:tc>
          <w:tcPr>
            <w:tcW w:w="50" w:type="pct"/>
            <w:tcBorders>
              <w:top w:val="nil"/>
              <w:left w:val="nil"/>
              <w:bottom w:val="nil"/>
              <w:right w:val="nil"/>
            </w:tcBorders>
            <w:shd w:val="clear" w:color="auto" w:fill="auto"/>
          </w:tcPr>
          <w:p w14:paraId="4313A335" w14:textId="77777777" w:rsidR="00951A18" w:rsidRDefault="00951A18">
            <w:pPr>
              <w:widowControl/>
              <w:jc w:val="left"/>
              <w:rPr>
                <w:rFonts w:ascii="Times New Roman" w:eastAsia="宋体" w:hAnsi="宋体" w:cs="宋体"/>
                <w:kern w:val="0"/>
                <w:sz w:val="24"/>
              </w:rPr>
            </w:pPr>
          </w:p>
        </w:tc>
        <w:tc>
          <w:tcPr>
            <w:tcW w:w="1961" w:type="pct"/>
            <w:tcBorders>
              <w:top w:val="nil"/>
              <w:left w:val="nil"/>
              <w:bottom w:val="nil"/>
              <w:right w:val="nil"/>
            </w:tcBorders>
            <w:shd w:val="clear" w:color="auto" w:fill="auto"/>
          </w:tcPr>
          <w:p w14:paraId="4313A33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37"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38"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339"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3A"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3B"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A33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3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3E" w14:textId="77777777" w:rsidR="00951A18" w:rsidRDefault="00951A18">
            <w:pPr>
              <w:widowControl/>
              <w:jc w:val="left"/>
              <w:rPr>
                <w:rFonts w:ascii="Times New Roman" w:eastAsia="宋体" w:hAnsi="宋体" w:cs="宋体"/>
                <w:kern w:val="0"/>
                <w:sz w:val="24"/>
              </w:rPr>
            </w:pPr>
          </w:p>
        </w:tc>
        <w:tc>
          <w:tcPr>
            <w:tcW w:w="53" w:type="pct"/>
            <w:tcBorders>
              <w:top w:val="nil"/>
              <w:left w:val="nil"/>
              <w:bottom w:val="nil"/>
              <w:right w:val="nil"/>
            </w:tcBorders>
            <w:shd w:val="clear" w:color="auto" w:fill="auto"/>
          </w:tcPr>
          <w:p w14:paraId="4313A33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0"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1" w14:textId="77777777" w:rsidR="00951A18" w:rsidRDefault="00951A18">
            <w:pPr>
              <w:widowControl/>
              <w:jc w:val="left"/>
              <w:rPr>
                <w:rFonts w:ascii="Times New Roman" w:eastAsia="宋体" w:hAnsi="宋体" w:cs="宋体"/>
                <w:kern w:val="0"/>
                <w:sz w:val="24"/>
              </w:rPr>
            </w:pPr>
          </w:p>
        </w:tc>
        <w:tc>
          <w:tcPr>
            <w:tcW w:w="345" w:type="pct"/>
            <w:tcBorders>
              <w:top w:val="nil"/>
              <w:left w:val="nil"/>
              <w:bottom w:val="nil"/>
              <w:right w:val="nil"/>
            </w:tcBorders>
            <w:shd w:val="clear" w:color="auto" w:fill="auto"/>
          </w:tcPr>
          <w:p w14:paraId="4313A342"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4" w14:textId="77777777" w:rsidR="00951A18" w:rsidRDefault="00951A18">
            <w:pPr>
              <w:widowControl/>
              <w:jc w:val="left"/>
              <w:rPr>
                <w:rFonts w:ascii="Times New Roman" w:eastAsia="宋体" w:hAnsi="宋体" w:cs="宋体"/>
                <w:kern w:val="0"/>
                <w:sz w:val="24"/>
              </w:rPr>
            </w:pPr>
          </w:p>
        </w:tc>
        <w:tc>
          <w:tcPr>
            <w:tcW w:w="53" w:type="pct"/>
            <w:tcBorders>
              <w:top w:val="nil"/>
              <w:left w:val="nil"/>
              <w:bottom w:val="nil"/>
              <w:right w:val="nil"/>
            </w:tcBorders>
            <w:shd w:val="clear" w:color="auto" w:fill="auto"/>
          </w:tcPr>
          <w:p w14:paraId="4313A34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6"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7" w14:textId="77777777" w:rsidR="00951A18" w:rsidRDefault="00951A18">
            <w:pPr>
              <w:widowControl/>
              <w:jc w:val="left"/>
              <w:rPr>
                <w:rFonts w:ascii="Times New Roman" w:eastAsia="宋体" w:hAnsi="宋体" w:cs="宋体"/>
                <w:kern w:val="0"/>
                <w:sz w:val="24"/>
              </w:rPr>
            </w:pPr>
          </w:p>
        </w:tc>
        <w:tc>
          <w:tcPr>
            <w:tcW w:w="535" w:type="pct"/>
            <w:tcBorders>
              <w:top w:val="nil"/>
              <w:left w:val="nil"/>
              <w:bottom w:val="nil"/>
              <w:right w:val="nil"/>
            </w:tcBorders>
            <w:shd w:val="clear" w:color="auto" w:fill="auto"/>
          </w:tcPr>
          <w:p w14:paraId="4313A348"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9"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A" w14:textId="77777777" w:rsidR="00951A18" w:rsidRDefault="00951A18">
            <w:pPr>
              <w:widowControl/>
              <w:jc w:val="left"/>
              <w:rPr>
                <w:rFonts w:ascii="Times New Roman" w:eastAsia="宋体" w:hAnsi="宋体" w:cs="宋体"/>
                <w:kern w:val="0"/>
                <w:sz w:val="24"/>
              </w:rPr>
            </w:pPr>
          </w:p>
        </w:tc>
        <w:tc>
          <w:tcPr>
            <w:tcW w:w="53" w:type="pct"/>
            <w:tcBorders>
              <w:top w:val="nil"/>
              <w:left w:val="nil"/>
              <w:bottom w:val="nil"/>
              <w:right w:val="nil"/>
            </w:tcBorders>
            <w:shd w:val="clear" w:color="auto" w:fill="auto"/>
          </w:tcPr>
          <w:p w14:paraId="4313A34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C"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D" w14:textId="77777777" w:rsidR="00951A18" w:rsidRDefault="00951A18">
            <w:pPr>
              <w:widowControl/>
              <w:jc w:val="left"/>
              <w:rPr>
                <w:rFonts w:ascii="Times New Roman" w:eastAsia="宋体" w:hAnsi="宋体" w:cs="宋体"/>
                <w:kern w:val="0"/>
                <w:sz w:val="24"/>
              </w:rPr>
            </w:pPr>
          </w:p>
        </w:tc>
        <w:tc>
          <w:tcPr>
            <w:tcW w:w="623" w:type="pct"/>
            <w:tcBorders>
              <w:top w:val="nil"/>
              <w:left w:val="nil"/>
              <w:bottom w:val="nil"/>
              <w:right w:val="nil"/>
            </w:tcBorders>
            <w:shd w:val="clear" w:color="auto" w:fill="auto"/>
          </w:tcPr>
          <w:p w14:paraId="4313A34E"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4F" w14:textId="77777777" w:rsidR="00951A18" w:rsidRDefault="00951A18">
            <w:pPr>
              <w:widowControl/>
              <w:jc w:val="left"/>
              <w:rPr>
                <w:rFonts w:ascii="Times New Roman" w:eastAsia="宋体" w:hAnsi="宋体" w:cs="宋体"/>
                <w:kern w:val="0"/>
                <w:sz w:val="24"/>
              </w:rPr>
            </w:pPr>
          </w:p>
        </w:tc>
      </w:tr>
      <w:tr w:rsidR="00951A18" w14:paraId="4313A35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35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left w:w="20" w:type="dxa"/>
              <w:right w:w="20" w:type="dxa"/>
            </w:tcMar>
            <w:vAlign w:val="bottom"/>
          </w:tcPr>
          <w:p w14:paraId="4313A35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353"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left w:w="20" w:type="dxa"/>
              <w:right w:w="20" w:type="dxa"/>
            </w:tcMar>
            <w:vAlign w:val="bottom"/>
          </w:tcPr>
          <w:p w14:paraId="4313A35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355"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left w:w="20" w:type="dxa"/>
              <w:right w:w="20" w:type="dxa"/>
            </w:tcMar>
            <w:vAlign w:val="bottom"/>
          </w:tcPr>
          <w:p w14:paraId="4313A35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357"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Announced Plans or Programs</w:t>
            </w:r>
          </w:p>
        </w:tc>
        <w:tc>
          <w:tcPr>
            <w:tcW w:w="0" w:type="auto"/>
            <w:gridSpan w:val="3"/>
            <w:tcBorders>
              <w:top w:val="nil"/>
              <w:left w:val="nil"/>
              <w:bottom w:val="nil"/>
              <w:right w:val="nil"/>
            </w:tcBorders>
            <w:shd w:val="clear" w:color="auto" w:fill="auto"/>
            <w:tcMar>
              <w:left w:w="20" w:type="dxa"/>
              <w:right w:w="20" w:type="dxa"/>
            </w:tcMar>
            <w:vAlign w:val="bottom"/>
          </w:tcPr>
          <w:p w14:paraId="4313A35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359"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r>
              <w:rPr>
                <w:rFonts w:ascii="Helvetica" w:eastAsia="Helvetica" w:hAnsi="Helvetica" w:cs="Helvetica"/>
                <w:b/>
                <w:bCs/>
                <w:color w:val="000000"/>
                <w:kern w:val="0"/>
                <w:sz w:val="16"/>
                <w:szCs w:val="16"/>
                <w:lang w:bidi="ar"/>
              </w:rPr>
              <w:br/>
              <w:t>Shares That May Yet Be Purchased</w:t>
            </w:r>
            <w:r>
              <w:rPr>
                <w:rFonts w:ascii="Helvetica" w:eastAsia="Helvetica" w:hAnsi="Helvetica" w:cs="Helvetica"/>
                <w:b/>
                <w:bCs/>
                <w:color w:val="000000"/>
                <w:kern w:val="0"/>
                <w:sz w:val="16"/>
                <w:szCs w:val="16"/>
                <w:lang w:bidi="ar"/>
              </w:rPr>
              <w:br/>
              <w:t>Under the Plans or Programs (1)</w:t>
            </w:r>
          </w:p>
        </w:tc>
      </w:tr>
      <w:tr w:rsidR="00951A18" w14:paraId="4313A36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313A35B"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March 29, 2020 to May 2, 2020:</w:t>
            </w:r>
          </w:p>
        </w:tc>
        <w:tc>
          <w:tcPr>
            <w:tcW w:w="0" w:type="auto"/>
            <w:gridSpan w:val="3"/>
            <w:tcBorders>
              <w:top w:val="nil"/>
              <w:left w:val="nil"/>
              <w:bottom w:val="nil"/>
              <w:right w:val="nil"/>
            </w:tcBorders>
            <w:shd w:val="clear" w:color="auto" w:fill="auto"/>
            <w:tcMar>
              <w:left w:w="20" w:type="dxa"/>
              <w:right w:w="20" w:type="dxa"/>
            </w:tcMar>
            <w:vAlign w:val="bottom"/>
          </w:tcPr>
          <w:p w14:paraId="4313A35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35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35E"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35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360"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36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362"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363" w14:textId="77777777" w:rsidR="00951A18" w:rsidRDefault="00951A18">
            <w:pPr>
              <w:widowControl/>
              <w:jc w:val="left"/>
              <w:rPr>
                <w:rFonts w:ascii="Times New Roman" w:eastAsia="宋体" w:hAnsi="宋体" w:cs="宋体"/>
                <w:kern w:val="0"/>
                <w:sz w:val="24"/>
              </w:rPr>
            </w:pPr>
          </w:p>
        </w:tc>
      </w:tr>
      <w:tr w:rsidR="00951A18" w14:paraId="4313A37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65"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left w:w="20" w:type="dxa"/>
              <w:right w:w="20" w:type="dxa"/>
            </w:tcMar>
            <w:vAlign w:val="bottom"/>
          </w:tcPr>
          <w:p w14:paraId="4313A366"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6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6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6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A36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36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6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6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6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6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7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71" w14:textId="77777777" w:rsidR="00951A18" w:rsidRDefault="00951A18">
            <w:pPr>
              <w:widowControl/>
              <w:jc w:val="left"/>
              <w:rPr>
                <w:rFonts w:ascii="Times New Roman" w:eastAsia="宋体" w:hAnsi="宋体" w:cs="宋体"/>
                <w:kern w:val="0"/>
                <w:sz w:val="24"/>
              </w:rPr>
            </w:pPr>
          </w:p>
        </w:tc>
      </w:tr>
      <w:tr w:rsidR="00951A18" w14:paraId="4313A37C" w14:textId="77777777">
        <w:trPr>
          <w:trHeight w:val="240"/>
        </w:trPr>
        <w:tc>
          <w:tcPr>
            <w:tcW w:w="0" w:type="auto"/>
            <w:gridSpan w:val="3"/>
            <w:tcBorders>
              <w:top w:val="nil"/>
              <w:left w:val="nil"/>
              <w:bottom w:val="nil"/>
              <w:right w:val="nil"/>
            </w:tcBorders>
            <w:shd w:val="clear" w:color="auto" w:fill="FFFFFF"/>
            <w:tcMar>
              <w:left w:w="20" w:type="dxa"/>
              <w:right w:w="20" w:type="dxa"/>
            </w:tcMar>
            <w:vAlign w:val="bottom"/>
          </w:tcPr>
          <w:p w14:paraId="4313A37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7B" w14:textId="77777777" w:rsidR="00951A18" w:rsidRDefault="00951A18">
            <w:pPr>
              <w:widowControl/>
              <w:jc w:val="left"/>
              <w:rPr>
                <w:rFonts w:ascii="Times New Roman" w:eastAsia="宋体" w:hAnsi="宋体" w:cs="宋体"/>
                <w:kern w:val="0"/>
                <w:sz w:val="24"/>
              </w:rPr>
            </w:pPr>
          </w:p>
        </w:tc>
      </w:tr>
      <w:tr w:rsidR="00951A18" w14:paraId="4313A38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7D"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3, 2020 to May 30, 2020:</w:t>
            </w:r>
          </w:p>
        </w:tc>
        <w:tc>
          <w:tcPr>
            <w:tcW w:w="0" w:type="auto"/>
            <w:gridSpan w:val="3"/>
            <w:tcBorders>
              <w:top w:val="nil"/>
              <w:left w:val="nil"/>
              <w:bottom w:val="nil"/>
              <w:right w:val="nil"/>
            </w:tcBorders>
            <w:shd w:val="clear" w:color="auto" w:fill="EFEFEF"/>
            <w:tcMar>
              <w:left w:w="20" w:type="dxa"/>
              <w:right w:w="20" w:type="dxa"/>
            </w:tcMar>
            <w:vAlign w:val="bottom"/>
          </w:tcPr>
          <w:p w14:paraId="4313A37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7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85" w14:textId="77777777" w:rsidR="00951A18" w:rsidRDefault="00951A18">
            <w:pPr>
              <w:widowControl/>
              <w:jc w:val="left"/>
              <w:rPr>
                <w:rFonts w:ascii="Times New Roman" w:eastAsia="宋体" w:hAnsi="宋体" w:cs="宋体"/>
                <w:kern w:val="0"/>
                <w:sz w:val="24"/>
              </w:rPr>
            </w:pPr>
          </w:p>
        </w:tc>
      </w:tr>
      <w:tr w:rsidR="00951A18" w14:paraId="4313A392"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4313A38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November 2019 ASR</w:t>
            </w:r>
          </w:p>
        </w:tc>
        <w:tc>
          <w:tcPr>
            <w:tcW w:w="0" w:type="auto"/>
            <w:gridSpan w:val="3"/>
            <w:tcBorders>
              <w:top w:val="nil"/>
              <w:left w:val="nil"/>
              <w:bottom w:val="nil"/>
              <w:right w:val="nil"/>
            </w:tcBorders>
            <w:shd w:val="clear" w:color="auto" w:fill="FFFFFF"/>
            <w:tcMar>
              <w:left w:w="20" w:type="dxa"/>
              <w:right w:w="20" w:type="dxa"/>
            </w:tcMar>
            <w:vAlign w:val="bottom"/>
          </w:tcPr>
          <w:p w14:paraId="4313A388"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38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4,828 </w:t>
            </w:r>
          </w:p>
        </w:tc>
        <w:tc>
          <w:tcPr>
            <w:tcW w:w="0" w:type="auto"/>
            <w:tcBorders>
              <w:top w:val="nil"/>
              <w:left w:val="nil"/>
              <w:bottom w:val="nil"/>
              <w:right w:val="nil"/>
            </w:tcBorders>
            <w:shd w:val="clear" w:color="auto" w:fill="FFFFFF"/>
            <w:tcMar>
              <w:top w:w="40" w:type="dxa"/>
              <w:bottom w:w="40" w:type="dxa"/>
              <w:right w:w="20" w:type="dxa"/>
            </w:tcMar>
            <w:vAlign w:val="bottom"/>
          </w:tcPr>
          <w:p w14:paraId="4313A38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8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38C"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left w:w="20" w:type="dxa"/>
              <w:right w:w="20" w:type="dxa"/>
            </w:tcMar>
            <w:vAlign w:val="bottom"/>
          </w:tcPr>
          <w:p w14:paraId="4313A38D"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38E"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4,828 </w:t>
            </w:r>
          </w:p>
        </w:tc>
        <w:tc>
          <w:tcPr>
            <w:tcW w:w="0" w:type="auto"/>
            <w:tcBorders>
              <w:top w:val="nil"/>
              <w:left w:val="nil"/>
              <w:bottom w:val="nil"/>
              <w:right w:val="nil"/>
            </w:tcBorders>
            <w:shd w:val="clear" w:color="auto" w:fill="FFFFFF"/>
            <w:tcMar>
              <w:top w:w="40" w:type="dxa"/>
              <w:bottom w:w="40" w:type="dxa"/>
              <w:right w:w="20" w:type="dxa"/>
            </w:tcMar>
            <w:vAlign w:val="bottom"/>
          </w:tcPr>
          <w:p w14:paraId="4313A38F"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9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91" w14:textId="77777777" w:rsidR="00951A18" w:rsidRDefault="00951A18">
            <w:pPr>
              <w:widowControl/>
              <w:jc w:val="left"/>
              <w:rPr>
                <w:rFonts w:ascii="Times New Roman" w:eastAsia="宋体" w:hAnsi="宋体" w:cs="宋体"/>
                <w:kern w:val="0"/>
                <w:sz w:val="24"/>
              </w:rPr>
            </w:pPr>
          </w:p>
        </w:tc>
      </w:tr>
      <w:tr w:rsidR="00951A18" w14:paraId="4313A39E"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4313A39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2020 ASR</w:t>
            </w:r>
          </w:p>
        </w:tc>
        <w:tc>
          <w:tcPr>
            <w:tcW w:w="0" w:type="auto"/>
            <w:gridSpan w:val="3"/>
            <w:tcBorders>
              <w:top w:val="nil"/>
              <w:left w:val="nil"/>
              <w:bottom w:val="nil"/>
              <w:right w:val="nil"/>
            </w:tcBorders>
            <w:shd w:val="clear" w:color="auto" w:fill="EFEFEF"/>
            <w:tcMar>
              <w:left w:w="20" w:type="dxa"/>
              <w:right w:w="20" w:type="dxa"/>
            </w:tcMar>
            <w:vAlign w:val="bottom"/>
          </w:tcPr>
          <w:p w14:paraId="4313A394"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9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15,155 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9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9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(3)</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9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(3)</w:t>
            </w:r>
          </w:p>
        </w:tc>
        <w:tc>
          <w:tcPr>
            <w:tcW w:w="0" w:type="auto"/>
            <w:gridSpan w:val="3"/>
            <w:tcBorders>
              <w:top w:val="nil"/>
              <w:left w:val="nil"/>
              <w:bottom w:val="nil"/>
              <w:right w:val="nil"/>
            </w:tcBorders>
            <w:shd w:val="clear" w:color="auto" w:fill="EFEFEF"/>
            <w:tcMar>
              <w:left w:w="20" w:type="dxa"/>
              <w:right w:w="20" w:type="dxa"/>
            </w:tcMar>
            <w:vAlign w:val="bottom"/>
          </w:tcPr>
          <w:p w14:paraId="4313A39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9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15,155 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9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9C"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(3)</w:t>
            </w:r>
          </w:p>
        </w:tc>
        <w:tc>
          <w:tcPr>
            <w:tcW w:w="0" w:type="auto"/>
            <w:gridSpan w:val="3"/>
            <w:tcBorders>
              <w:top w:val="nil"/>
              <w:left w:val="nil"/>
              <w:bottom w:val="nil"/>
              <w:right w:val="nil"/>
            </w:tcBorders>
            <w:shd w:val="clear" w:color="auto" w:fill="EFEFEF"/>
            <w:tcMar>
              <w:left w:w="20" w:type="dxa"/>
              <w:right w:w="20" w:type="dxa"/>
            </w:tcMar>
            <w:vAlign w:val="bottom"/>
          </w:tcPr>
          <w:p w14:paraId="4313A39D" w14:textId="77777777" w:rsidR="00951A18" w:rsidRDefault="00951A18">
            <w:pPr>
              <w:widowControl/>
              <w:jc w:val="left"/>
              <w:rPr>
                <w:rFonts w:ascii="Times New Roman" w:eastAsia="宋体" w:hAnsi="宋体" w:cs="宋体"/>
                <w:kern w:val="0"/>
                <w:sz w:val="24"/>
              </w:rPr>
            </w:pPr>
          </w:p>
        </w:tc>
      </w:tr>
      <w:tr w:rsidR="00951A18" w14:paraId="4313A3A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39F"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Open market and </w:t>
            </w:r>
            <w:r>
              <w:rPr>
                <w:rFonts w:ascii="Helvetica" w:eastAsia="Helvetica" w:hAnsi="Helvetica" w:cs="Helvetica"/>
                <w:color w:val="000000"/>
                <w:kern w:val="0"/>
                <w:sz w:val="16"/>
                <w:szCs w:val="16"/>
                <w:lang w:bidi="ar"/>
              </w:rPr>
              <w:t>privately negotiated purchases</w:t>
            </w:r>
          </w:p>
        </w:tc>
        <w:tc>
          <w:tcPr>
            <w:tcW w:w="0" w:type="auto"/>
            <w:gridSpan w:val="3"/>
            <w:tcBorders>
              <w:top w:val="nil"/>
              <w:left w:val="nil"/>
              <w:bottom w:val="nil"/>
              <w:right w:val="nil"/>
            </w:tcBorders>
            <w:shd w:val="clear" w:color="auto" w:fill="FFFFFF"/>
            <w:tcMar>
              <w:left w:w="20" w:type="dxa"/>
              <w:right w:w="20" w:type="dxa"/>
            </w:tcMar>
            <w:vAlign w:val="bottom"/>
          </w:tcPr>
          <w:p w14:paraId="4313A3A0"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3A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20,953 </w:t>
            </w:r>
          </w:p>
        </w:tc>
        <w:tc>
          <w:tcPr>
            <w:tcW w:w="0" w:type="auto"/>
            <w:tcBorders>
              <w:top w:val="nil"/>
              <w:left w:val="nil"/>
              <w:bottom w:val="nil"/>
              <w:right w:val="nil"/>
            </w:tcBorders>
            <w:shd w:val="clear" w:color="auto" w:fill="FFFFFF"/>
            <w:tcMar>
              <w:top w:w="40" w:type="dxa"/>
              <w:bottom w:w="40" w:type="dxa"/>
              <w:right w:w="20" w:type="dxa"/>
            </w:tcMar>
            <w:vAlign w:val="bottom"/>
          </w:tcPr>
          <w:p w14:paraId="4313A3A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tcMar>
            <w:vAlign w:val="bottom"/>
          </w:tcPr>
          <w:p w14:paraId="4313A3A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bottom w:w="40" w:type="dxa"/>
              <w:right w:w="0" w:type="dxa"/>
            </w:tcMar>
            <w:vAlign w:val="bottom"/>
          </w:tcPr>
          <w:p w14:paraId="4313A3A5"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310.22 </w:t>
            </w:r>
          </w:p>
        </w:tc>
        <w:tc>
          <w:tcPr>
            <w:tcW w:w="0" w:type="auto"/>
            <w:tcBorders>
              <w:top w:val="nil"/>
              <w:left w:val="nil"/>
              <w:bottom w:val="nil"/>
              <w:right w:val="nil"/>
            </w:tcBorders>
            <w:shd w:val="clear" w:color="auto" w:fill="FFFFFF"/>
            <w:tcMar>
              <w:top w:w="40" w:type="dxa"/>
              <w:bottom w:w="40" w:type="dxa"/>
              <w:right w:w="20" w:type="dxa"/>
            </w:tcMar>
            <w:vAlign w:val="bottom"/>
          </w:tcPr>
          <w:p w14:paraId="4313A3A6"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A7"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313A3A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20,953 </w:t>
            </w:r>
          </w:p>
        </w:tc>
        <w:tc>
          <w:tcPr>
            <w:tcW w:w="0" w:type="auto"/>
            <w:tcBorders>
              <w:top w:val="nil"/>
              <w:left w:val="nil"/>
              <w:bottom w:val="nil"/>
              <w:right w:val="nil"/>
            </w:tcBorders>
            <w:shd w:val="clear" w:color="auto" w:fill="FFFFFF"/>
            <w:tcMar>
              <w:top w:w="40" w:type="dxa"/>
              <w:bottom w:w="40" w:type="dxa"/>
              <w:right w:w="20" w:type="dxa"/>
            </w:tcMar>
            <w:vAlign w:val="bottom"/>
          </w:tcPr>
          <w:p w14:paraId="4313A3A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A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AB" w14:textId="77777777" w:rsidR="00951A18" w:rsidRDefault="00951A18">
            <w:pPr>
              <w:widowControl/>
              <w:jc w:val="left"/>
              <w:rPr>
                <w:rFonts w:ascii="Times New Roman" w:eastAsia="宋体" w:hAnsi="宋体" w:cs="宋体"/>
                <w:kern w:val="0"/>
                <w:sz w:val="24"/>
              </w:rPr>
            </w:pPr>
          </w:p>
        </w:tc>
      </w:tr>
      <w:tr w:rsidR="00951A18" w14:paraId="4313A3B6" w14:textId="77777777">
        <w:trPr>
          <w:trHeight w:val="240"/>
        </w:trPr>
        <w:tc>
          <w:tcPr>
            <w:tcW w:w="0" w:type="auto"/>
            <w:gridSpan w:val="3"/>
            <w:tcBorders>
              <w:top w:val="nil"/>
              <w:left w:val="nil"/>
              <w:bottom w:val="nil"/>
              <w:right w:val="nil"/>
            </w:tcBorders>
            <w:shd w:val="clear" w:color="auto" w:fill="EFEFEF"/>
            <w:tcMar>
              <w:left w:w="20" w:type="dxa"/>
              <w:right w:w="20" w:type="dxa"/>
            </w:tcMar>
            <w:vAlign w:val="bottom"/>
          </w:tcPr>
          <w:p w14:paraId="4313A3A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A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A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B5" w14:textId="77777777" w:rsidR="00951A18" w:rsidRDefault="00951A18">
            <w:pPr>
              <w:widowControl/>
              <w:jc w:val="left"/>
              <w:rPr>
                <w:rFonts w:ascii="Times New Roman" w:eastAsia="宋体" w:hAnsi="宋体" w:cs="宋体"/>
                <w:kern w:val="0"/>
                <w:sz w:val="24"/>
              </w:rPr>
            </w:pPr>
          </w:p>
        </w:tc>
      </w:tr>
      <w:tr w:rsidR="00951A18" w14:paraId="4313A3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313A3B7"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31, 2020 to June 27, 2020:</w:t>
            </w:r>
          </w:p>
        </w:tc>
        <w:tc>
          <w:tcPr>
            <w:tcW w:w="0" w:type="auto"/>
            <w:gridSpan w:val="3"/>
            <w:tcBorders>
              <w:top w:val="nil"/>
              <w:left w:val="nil"/>
              <w:bottom w:val="nil"/>
              <w:right w:val="nil"/>
            </w:tcBorders>
            <w:shd w:val="clear" w:color="auto" w:fill="FFFFFF"/>
            <w:tcMar>
              <w:left w:w="20" w:type="dxa"/>
              <w:right w:w="20" w:type="dxa"/>
            </w:tcMar>
            <w:vAlign w:val="bottom"/>
          </w:tcPr>
          <w:p w14:paraId="4313A3B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BF" w14:textId="77777777" w:rsidR="00951A18" w:rsidRDefault="00951A18">
            <w:pPr>
              <w:widowControl/>
              <w:jc w:val="left"/>
              <w:rPr>
                <w:rFonts w:ascii="Times New Roman" w:eastAsia="宋体" w:hAnsi="宋体" w:cs="宋体"/>
                <w:kern w:val="0"/>
                <w:sz w:val="24"/>
              </w:rPr>
            </w:pPr>
          </w:p>
        </w:tc>
      </w:tr>
      <w:tr w:rsidR="00951A18" w14:paraId="4313A3C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4313A3C1" w14:textId="77777777" w:rsidR="00951A18" w:rsidRDefault="005A4B9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left w:w="20" w:type="dxa"/>
              <w:right w:w="20" w:type="dxa"/>
            </w:tcMar>
            <w:vAlign w:val="bottom"/>
          </w:tcPr>
          <w:p w14:paraId="4313A3C2"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C3"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10,380 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C4"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C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tcMar>
            <w:vAlign w:val="bottom"/>
          </w:tcPr>
          <w:p w14:paraId="4313A3C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bottom w:w="40" w:type="dxa"/>
              <w:right w:w="0" w:type="dxa"/>
            </w:tcMar>
            <w:vAlign w:val="bottom"/>
          </w:tcPr>
          <w:p w14:paraId="4313A3C7"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337.20 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C8"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C9" w14:textId="77777777" w:rsidR="00951A18" w:rsidRDefault="00951A1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4313A3C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10,380 </w:t>
            </w:r>
          </w:p>
        </w:tc>
        <w:tc>
          <w:tcPr>
            <w:tcW w:w="0" w:type="auto"/>
            <w:tcBorders>
              <w:top w:val="nil"/>
              <w:left w:val="nil"/>
              <w:bottom w:val="nil"/>
              <w:right w:val="nil"/>
            </w:tcBorders>
            <w:shd w:val="clear" w:color="auto" w:fill="EFEFEF"/>
            <w:tcMar>
              <w:top w:w="40" w:type="dxa"/>
              <w:bottom w:w="40" w:type="dxa"/>
              <w:right w:w="20" w:type="dxa"/>
            </w:tcMar>
            <w:vAlign w:val="bottom"/>
          </w:tcPr>
          <w:p w14:paraId="4313A3CB"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left w:w="20" w:type="dxa"/>
              <w:right w:w="20" w:type="dxa"/>
            </w:tcMar>
            <w:vAlign w:val="bottom"/>
          </w:tcPr>
          <w:p w14:paraId="4313A3C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left w:w="20" w:type="dxa"/>
              <w:right w:w="20" w:type="dxa"/>
            </w:tcMar>
            <w:vAlign w:val="bottom"/>
          </w:tcPr>
          <w:p w14:paraId="4313A3CD" w14:textId="77777777" w:rsidR="00951A18" w:rsidRDefault="00951A18">
            <w:pPr>
              <w:widowControl/>
              <w:jc w:val="left"/>
              <w:rPr>
                <w:rFonts w:ascii="Times New Roman" w:eastAsia="宋体" w:hAnsi="宋体" w:cs="宋体"/>
                <w:kern w:val="0"/>
                <w:sz w:val="24"/>
              </w:rPr>
            </w:pPr>
          </w:p>
        </w:tc>
      </w:tr>
      <w:tr w:rsidR="00951A18" w14:paraId="4313A3DB"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4313A3CF"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FFFFFF"/>
            <w:tcMar>
              <w:left w:w="20" w:type="dxa"/>
              <w:right w:w="20" w:type="dxa"/>
            </w:tcMar>
            <w:vAlign w:val="bottom"/>
          </w:tcPr>
          <w:p w14:paraId="4313A3D0" w14:textId="77777777" w:rsidR="00951A18" w:rsidRDefault="00951A1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313A3D1"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51,316 </w:t>
            </w:r>
          </w:p>
        </w:tc>
        <w:tc>
          <w:tcPr>
            <w:tcW w:w="0" w:type="auto"/>
            <w:tcBorders>
              <w:top w:val="single" w:sz="8" w:space="0" w:color="000000"/>
              <w:left w:val="nil"/>
              <w:bottom w:val="double" w:sz="2" w:space="0" w:color="000000"/>
              <w:right w:val="nil"/>
            </w:tcBorders>
            <w:shd w:val="clear" w:color="auto" w:fill="FFFFFF"/>
            <w:tcMar>
              <w:top w:w="40" w:type="dxa"/>
              <w:bottom w:w="40" w:type="dxa"/>
              <w:right w:w="20" w:type="dxa"/>
            </w:tcMar>
            <w:vAlign w:val="bottom"/>
          </w:tcPr>
          <w:p w14:paraId="4313A3D2"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FFFFFF"/>
            <w:tcMar>
              <w:left w:w="20" w:type="dxa"/>
              <w:right w:w="20" w:type="dxa"/>
            </w:tcMar>
            <w:vAlign w:val="bottom"/>
          </w:tcPr>
          <w:p w14:paraId="4313A3D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D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D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D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left w:w="20" w:type="dxa"/>
              <w:right w:w="20" w:type="dxa"/>
            </w:tcMar>
            <w:vAlign w:val="bottom"/>
          </w:tcPr>
          <w:p w14:paraId="4313A3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tcMar>
            <w:vAlign w:val="bottom"/>
          </w:tcPr>
          <w:p w14:paraId="4313A3D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FFFFFF"/>
            <w:tcMar>
              <w:top w:w="40" w:type="dxa"/>
              <w:bottom w:w="40" w:type="dxa"/>
              <w:right w:w="0" w:type="dxa"/>
            </w:tcMar>
            <w:vAlign w:val="bottom"/>
          </w:tcPr>
          <w:p w14:paraId="4313A3D9"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74,353 </w:t>
            </w:r>
          </w:p>
        </w:tc>
        <w:tc>
          <w:tcPr>
            <w:tcW w:w="0" w:type="auto"/>
            <w:tcBorders>
              <w:top w:val="nil"/>
              <w:left w:val="nil"/>
              <w:bottom w:val="double" w:sz="2" w:space="0" w:color="000000"/>
              <w:right w:val="nil"/>
            </w:tcBorders>
            <w:shd w:val="clear" w:color="auto" w:fill="FFFFFF"/>
            <w:tcMar>
              <w:top w:w="40" w:type="dxa"/>
              <w:bottom w:w="40" w:type="dxa"/>
              <w:right w:w="20" w:type="dxa"/>
            </w:tcMar>
            <w:vAlign w:val="bottom"/>
          </w:tcPr>
          <w:p w14:paraId="4313A3DA" w14:textId="77777777" w:rsidR="00951A18" w:rsidRDefault="005A4B9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r>
    </w:tbl>
    <w:p w14:paraId="4313A3DC"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(1)As of June 27, 2020, the Company was authorized to purchase up to $225 billion of the Company’s common stock under a share repurchase program announced on April 30, 2020, of which $150.6 billion had been </w:t>
      </w:r>
      <w:r>
        <w:rPr>
          <w:rFonts w:ascii="Helvetica" w:eastAsia="Helvetica" w:hAnsi="Helvetica" w:cs="Helvetica"/>
          <w:color w:val="000000"/>
          <w:kern w:val="0"/>
          <w:sz w:val="16"/>
          <w:szCs w:val="16"/>
          <w:lang w:bidi="ar"/>
        </w:rPr>
        <w:t xml:space="preserve">utilized. The remaining $74.4 billion in the table represents the amount available to repurchase shares under the authorized repurchase program as of June 27, 2020. The Company’s share repurchase program does not obligate it to acquire any specific number </w:t>
      </w:r>
      <w:r>
        <w:rPr>
          <w:rFonts w:ascii="Helvetica" w:eastAsia="Helvetica" w:hAnsi="Helvetica" w:cs="Helvetica"/>
          <w:color w:val="000000"/>
          <w:kern w:val="0"/>
          <w:sz w:val="16"/>
          <w:szCs w:val="16"/>
          <w:lang w:bidi="ar"/>
        </w:rPr>
        <w:t>of shares. Under this program, shares may be repurchased in privately negotiated and/or open market transactions, including under plans complying with Rule 10b5-1 under the Exchange Act.</w:t>
      </w:r>
    </w:p>
    <w:p w14:paraId="4313A3DD"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(2)In November 2019, the Company entered into an ASR to purchase up t</w:t>
      </w:r>
      <w:r>
        <w:rPr>
          <w:rFonts w:ascii="Helvetica" w:eastAsia="Helvetica" w:hAnsi="Helvetica" w:cs="Helvetica"/>
          <w:color w:val="000000"/>
          <w:kern w:val="0"/>
          <w:sz w:val="16"/>
          <w:szCs w:val="16"/>
          <w:lang w:bidi="ar"/>
        </w:rPr>
        <w:t>o $10.0 billion of the Company’s common stock. In May 2020, the purchase period for this ASR ended and an additional 4.8 million shares were delivered and retired. In total, 35.2 million shares were delivered under this ASR at an average repurchase price o</w:t>
      </w:r>
      <w:r>
        <w:rPr>
          <w:rFonts w:ascii="Helvetica" w:eastAsia="Helvetica" w:hAnsi="Helvetica" w:cs="Helvetica"/>
          <w:color w:val="000000"/>
          <w:kern w:val="0"/>
          <w:sz w:val="16"/>
          <w:szCs w:val="16"/>
          <w:lang w:bidi="ar"/>
        </w:rPr>
        <w:t>f $283.89.</w:t>
      </w:r>
    </w:p>
    <w:p w14:paraId="4313A3DE"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(3)In May 2020, the Company entered into a new ASR to purchase up to $6.0 billion of the Company’s common stock. In exchange for up-front payments totaling $6.0 billion, the financial institutions that are party to the arrangement committed to d</w:t>
      </w:r>
      <w:r>
        <w:rPr>
          <w:rFonts w:ascii="Helvetica" w:eastAsia="Helvetica" w:hAnsi="Helvetica" w:cs="Helvetica"/>
          <w:color w:val="000000"/>
          <w:kern w:val="0"/>
          <w:sz w:val="16"/>
          <w:szCs w:val="16"/>
          <w:lang w:bidi="ar"/>
        </w:rPr>
        <w:t>eliver shares to the Company during the ASR’s purchase period, which will end in or before August 2020. The total number of shares ultimately delivered, and therefore the average price paid per share, will be determined at the end of the applicable purchas</w:t>
      </w:r>
      <w:r>
        <w:rPr>
          <w:rFonts w:ascii="Helvetica" w:eastAsia="Helvetica" w:hAnsi="Helvetica" w:cs="Helvetica"/>
          <w:color w:val="000000"/>
          <w:kern w:val="0"/>
          <w:sz w:val="16"/>
          <w:szCs w:val="16"/>
          <w:lang w:bidi="ar"/>
        </w:rPr>
        <w:t>e period based on the volume-weighted average price of the Company’s common stock during that period.</w:t>
      </w:r>
    </w:p>
    <w:p w14:paraId="4313A3DF"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3E0"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Defaults Upon Senior Securities</w:t>
      </w:r>
    </w:p>
    <w:p w14:paraId="4313A3E1"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4313A3E2"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4313A3E3"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4313A3E4"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5. Other Information</w:t>
      </w:r>
    </w:p>
    <w:p w14:paraId="4313A3E5" w14:textId="77777777" w:rsidR="00951A18" w:rsidRDefault="005A4B9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4313A3E6"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Q3 2020 </w:t>
      </w:r>
      <w:r>
        <w:rPr>
          <w:rFonts w:ascii="Helvetica" w:eastAsia="Helvetica" w:hAnsi="Helvetica" w:cs="Helvetica"/>
          <w:color w:val="000000"/>
          <w:kern w:val="0"/>
          <w:sz w:val="16"/>
          <w:szCs w:val="16"/>
          <w:lang w:bidi="ar"/>
        </w:rPr>
        <w:t>Form 10-Q | 34</w:t>
      </w:r>
    </w:p>
    <w:p w14:paraId="4313A3E7" w14:textId="77777777" w:rsidR="00951A18" w:rsidRDefault="005A4B9A">
      <w:pPr>
        <w:widowControl/>
        <w:jc w:val="center"/>
      </w:pPr>
      <w:r>
        <w:rPr>
          <w:rFonts w:ascii="宋体" w:eastAsia="宋体" w:hAnsi="宋体" w:cs="宋体"/>
          <w:kern w:val="0"/>
          <w:sz w:val="24"/>
        </w:rPr>
        <w:pict w14:anchorId="4313A558">
          <v:rect id="_x0000_i1060" style="width:6in;height:1.5pt" o:hralign="center" o:hrstd="t" o:hr="t" fillcolor="#a0a0a0" stroked="f"/>
        </w:pict>
      </w:r>
    </w:p>
    <w:p w14:paraId="4313A3E8"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3E9" w14:textId="77777777" w:rsidR="00951A18" w:rsidRDefault="005A4B9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581"/>
        <w:gridCol w:w="64"/>
        <w:gridCol w:w="36"/>
        <w:gridCol w:w="36"/>
        <w:gridCol w:w="36"/>
        <w:gridCol w:w="39"/>
        <w:gridCol w:w="5018"/>
        <w:gridCol w:w="45"/>
        <w:gridCol w:w="36"/>
        <w:gridCol w:w="36"/>
        <w:gridCol w:w="36"/>
        <w:gridCol w:w="87"/>
        <w:gridCol w:w="267"/>
        <w:gridCol w:w="86"/>
        <w:gridCol w:w="37"/>
        <w:gridCol w:w="37"/>
        <w:gridCol w:w="37"/>
        <w:gridCol w:w="90"/>
        <w:gridCol w:w="395"/>
        <w:gridCol w:w="89"/>
        <w:gridCol w:w="36"/>
        <w:gridCol w:w="36"/>
        <w:gridCol w:w="36"/>
        <w:gridCol w:w="68"/>
        <w:gridCol w:w="507"/>
        <w:gridCol w:w="68"/>
        <w:gridCol w:w="36"/>
        <w:gridCol w:w="36"/>
        <w:gridCol w:w="36"/>
        <w:gridCol w:w="36"/>
        <w:gridCol w:w="36"/>
        <w:gridCol w:w="36"/>
        <w:gridCol w:w="36"/>
        <w:gridCol w:w="36"/>
        <w:gridCol w:w="36"/>
        <w:gridCol w:w="36"/>
        <w:gridCol w:w="36"/>
        <w:gridCol w:w="36"/>
      </w:tblGrid>
      <w:tr w:rsidR="00951A18" w14:paraId="4313A405" w14:textId="77777777">
        <w:trPr>
          <w:gridAfter w:val="12"/>
        </w:trPr>
        <w:tc>
          <w:tcPr>
            <w:tcW w:w="50" w:type="pct"/>
            <w:tcBorders>
              <w:top w:val="nil"/>
              <w:left w:val="nil"/>
              <w:bottom w:val="nil"/>
              <w:right w:val="nil"/>
            </w:tcBorders>
            <w:shd w:val="clear" w:color="auto" w:fill="auto"/>
          </w:tcPr>
          <w:p w14:paraId="4313A3EA" w14:textId="77777777" w:rsidR="00951A18" w:rsidRDefault="00951A18">
            <w:pPr>
              <w:widowControl/>
              <w:jc w:val="left"/>
              <w:rPr>
                <w:rFonts w:ascii="Times New Roman" w:eastAsia="宋体" w:hAnsi="宋体" w:cs="宋体"/>
                <w:kern w:val="0"/>
                <w:sz w:val="24"/>
              </w:rPr>
            </w:pPr>
          </w:p>
        </w:tc>
        <w:tc>
          <w:tcPr>
            <w:tcW w:w="397" w:type="pct"/>
            <w:tcBorders>
              <w:top w:val="nil"/>
              <w:left w:val="nil"/>
              <w:bottom w:val="nil"/>
              <w:right w:val="nil"/>
            </w:tcBorders>
            <w:shd w:val="clear" w:color="auto" w:fill="auto"/>
          </w:tcPr>
          <w:p w14:paraId="4313A3E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EC"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ED"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3E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EF"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0" w14:textId="77777777" w:rsidR="00951A18" w:rsidRDefault="00951A18">
            <w:pPr>
              <w:widowControl/>
              <w:jc w:val="left"/>
              <w:rPr>
                <w:rFonts w:ascii="Times New Roman" w:eastAsia="宋体" w:hAnsi="宋体" w:cs="宋体"/>
                <w:kern w:val="0"/>
                <w:sz w:val="24"/>
              </w:rPr>
            </w:pPr>
          </w:p>
        </w:tc>
        <w:tc>
          <w:tcPr>
            <w:tcW w:w="3204" w:type="pct"/>
            <w:tcBorders>
              <w:top w:val="nil"/>
              <w:left w:val="nil"/>
              <w:bottom w:val="nil"/>
              <w:right w:val="nil"/>
            </w:tcBorders>
            <w:shd w:val="clear" w:color="auto" w:fill="auto"/>
          </w:tcPr>
          <w:p w14:paraId="4313A3F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2"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F3"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3F4"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F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6" w14:textId="77777777" w:rsidR="00951A18" w:rsidRDefault="00951A18">
            <w:pPr>
              <w:widowControl/>
              <w:jc w:val="left"/>
              <w:rPr>
                <w:rFonts w:ascii="Times New Roman" w:eastAsia="宋体" w:hAnsi="宋体" w:cs="宋体"/>
                <w:kern w:val="0"/>
                <w:sz w:val="24"/>
              </w:rPr>
            </w:pPr>
          </w:p>
        </w:tc>
        <w:tc>
          <w:tcPr>
            <w:tcW w:w="155" w:type="pct"/>
            <w:tcBorders>
              <w:top w:val="nil"/>
              <w:left w:val="nil"/>
              <w:bottom w:val="nil"/>
              <w:right w:val="nil"/>
            </w:tcBorders>
            <w:shd w:val="clear" w:color="auto" w:fill="auto"/>
          </w:tcPr>
          <w:p w14:paraId="4313A3F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F9"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3F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F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C" w14:textId="77777777" w:rsidR="00951A18" w:rsidRDefault="00951A18">
            <w:pPr>
              <w:widowControl/>
              <w:jc w:val="left"/>
              <w:rPr>
                <w:rFonts w:ascii="Times New Roman" w:eastAsia="宋体" w:hAnsi="宋体" w:cs="宋体"/>
                <w:kern w:val="0"/>
                <w:sz w:val="24"/>
              </w:rPr>
            </w:pPr>
          </w:p>
        </w:tc>
        <w:tc>
          <w:tcPr>
            <w:tcW w:w="220" w:type="pct"/>
            <w:tcBorders>
              <w:top w:val="nil"/>
              <w:left w:val="nil"/>
              <w:bottom w:val="nil"/>
              <w:right w:val="nil"/>
            </w:tcBorders>
            <w:shd w:val="clear" w:color="auto" w:fill="auto"/>
          </w:tcPr>
          <w:p w14:paraId="4313A3F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3FE"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3FF" w14:textId="77777777" w:rsidR="00951A18" w:rsidRDefault="00951A1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4313A400"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401"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02" w14:textId="77777777" w:rsidR="00951A18" w:rsidRDefault="00951A18">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tcPr>
          <w:p w14:paraId="4313A403"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04" w14:textId="77777777" w:rsidR="00951A18" w:rsidRDefault="00951A18">
            <w:pPr>
              <w:widowControl/>
              <w:jc w:val="left"/>
              <w:rPr>
                <w:rFonts w:ascii="Times New Roman" w:eastAsia="宋体" w:hAnsi="宋体" w:cs="宋体"/>
                <w:kern w:val="0"/>
                <w:sz w:val="24"/>
              </w:rPr>
            </w:pPr>
          </w:p>
        </w:tc>
      </w:tr>
      <w:tr w:rsidR="00951A18" w14:paraId="4313A40F" w14:textId="77777777">
        <w:tc>
          <w:tcPr>
            <w:tcW w:w="0" w:type="auto"/>
            <w:gridSpan w:val="3"/>
            <w:tcBorders>
              <w:top w:val="nil"/>
              <w:left w:val="nil"/>
              <w:bottom w:val="nil"/>
              <w:right w:val="nil"/>
            </w:tcBorders>
            <w:shd w:val="clear" w:color="auto" w:fill="auto"/>
            <w:tcMar>
              <w:left w:w="20" w:type="dxa"/>
              <w:right w:w="20" w:type="dxa"/>
            </w:tcMar>
            <w:vAlign w:val="bottom"/>
          </w:tcPr>
          <w:p w14:paraId="4313A40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0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0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09" w14:textId="77777777" w:rsidR="00951A18" w:rsidRDefault="00951A1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313A40A" w14:textId="77777777" w:rsidR="00951A18" w:rsidRDefault="005A4B9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c>
          <w:tcPr>
            <w:tcW w:w="0" w:type="auto"/>
            <w:gridSpan w:val="3"/>
            <w:tcBorders>
              <w:top w:val="nil"/>
              <w:left w:val="nil"/>
              <w:bottom w:val="nil"/>
              <w:right w:val="nil"/>
            </w:tcBorders>
            <w:shd w:val="clear" w:color="auto" w:fill="auto"/>
          </w:tcPr>
          <w:p w14:paraId="4313A40B"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40C"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40D"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40E" w14:textId="77777777" w:rsidR="00951A18" w:rsidRDefault="00951A18">
            <w:pPr>
              <w:widowControl/>
              <w:jc w:val="left"/>
              <w:rPr>
                <w:rFonts w:ascii="Times New Roman" w:eastAsia="宋体" w:hAnsi="宋体" w:cs="宋体"/>
                <w:vanish/>
                <w:kern w:val="0"/>
                <w:sz w:val="24"/>
              </w:rPr>
            </w:pPr>
          </w:p>
        </w:tc>
      </w:tr>
      <w:tr w:rsidR="00951A18" w14:paraId="4313A427" w14:textId="77777777">
        <w:tc>
          <w:tcPr>
            <w:tcW w:w="0" w:type="auto"/>
            <w:gridSpan w:val="3"/>
            <w:tcBorders>
              <w:top w:val="nil"/>
              <w:left w:val="nil"/>
              <w:bottom w:val="nil"/>
              <w:right w:val="nil"/>
            </w:tcBorders>
            <w:shd w:val="clear" w:color="auto" w:fill="auto"/>
            <w:tcMar>
              <w:left w:w="20" w:type="dxa"/>
              <w:right w:w="20" w:type="dxa"/>
            </w:tcMar>
            <w:vAlign w:val="bottom"/>
          </w:tcPr>
          <w:p w14:paraId="4313A410" w14:textId="77777777" w:rsidR="00951A18" w:rsidRDefault="00951A18">
            <w:pPr>
              <w:widowControl/>
              <w:jc w:val="left"/>
              <w:textAlignment w:val="bottom"/>
              <w:rPr>
                <w:rFonts w:ascii="宋体" w:eastAsia="宋体" w:hAnsi="宋体" w:cs="宋体"/>
                <w:kern w:val="0"/>
                <w:sz w:val="24"/>
              </w:rPr>
            </w:pPr>
          </w:p>
          <w:p w14:paraId="4313A41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p w14:paraId="4313A412"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w:t>
            </w:r>
          </w:p>
        </w:tc>
        <w:tc>
          <w:tcPr>
            <w:tcW w:w="0" w:type="auto"/>
            <w:gridSpan w:val="3"/>
            <w:tcBorders>
              <w:top w:val="nil"/>
              <w:left w:val="nil"/>
              <w:bottom w:val="nil"/>
              <w:right w:val="nil"/>
            </w:tcBorders>
            <w:shd w:val="clear" w:color="auto" w:fill="auto"/>
            <w:tcMar>
              <w:left w:w="20" w:type="dxa"/>
              <w:right w:w="20" w:type="dxa"/>
            </w:tcMar>
            <w:vAlign w:val="bottom"/>
          </w:tcPr>
          <w:p w14:paraId="4313A41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414"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left w:w="20" w:type="dxa"/>
              <w:right w:w="20" w:type="dxa"/>
            </w:tcMar>
            <w:vAlign w:val="bottom"/>
          </w:tcPr>
          <w:p w14:paraId="4313A415"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416"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417"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418"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41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41A"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c>
          <w:tcPr>
            <w:tcW w:w="0" w:type="auto"/>
            <w:tcBorders>
              <w:top w:val="nil"/>
              <w:left w:val="nil"/>
              <w:bottom w:val="nil"/>
              <w:right w:val="nil"/>
            </w:tcBorders>
            <w:shd w:val="clear" w:color="auto" w:fill="auto"/>
          </w:tcPr>
          <w:p w14:paraId="4313A41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1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1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1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1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26" w14:textId="77777777" w:rsidR="00951A18" w:rsidRDefault="00951A18">
            <w:pPr>
              <w:widowControl/>
              <w:jc w:val="left"/>
              <w:rPr>
                <w:rFonts w:ascii="Times New Roman" w:eastAsia="宋体" w:hAnsi="宋体" w:cs="宋体"/>
                <w:kern w:val="0"/>
                <w:sz w:val="24"/>
              </w:rPr>
            </w:pPr>
          </w:p>
        </w:tc>
      </w:tr>
      <w:tr w:rsidR="00951A18" w14:paraId="4313A43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313A428"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left w:w="20" w:type="dxa"/>
              <w:right w:w="20" w:type="dxa"/>
            </w:tcMar>
            <w:vAlign w:val="bottom"/>
          </w:tcPr>
          <w:p w14:paraId="4313A429"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313A42A" w14:textId="77777777" w:rsidR="00951A18" w:rsidRDefault="005A4B9A">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 xml:space="preserve">Officer’s Certificate of the Registrant, dated as of </w:t>
              </w:r>
            </w:hyperlink>
            <w:hyperlink r:id="rId8" w:history="1">
              <w:r>
                <w:rPr>
                  <w:rStyle w:val="a4"/>
                  <w:rFonts w:ascii="Helvetica" w:eastAsia="Helvetica" w:hAnsi="Helvetica" w:cs="Helvetica"/>
                  <w:kern w:val="0"/>
                  <w:sz w:val="18"/>
                  <w:szCs w:val="18"/>
                </w:rPr>
                <w:t>May</w:t>
              </w:r>
            </w:hyperlink>
            <w:hyperlink r:id="rId9"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11, 20</w:t>
              </w:r>
            </w:hyperlink>
            <w:hyperlink r:id="rId10" w:history="1">
              <w:r>
                <w:rPr>
                  <w:rStyle w:val="a4"/>
                  <w:rFonts w:ascii="Helvetica" w:eastAsia="Helvetica" w:hAnsi="Helvetica" w:cs="Helvetica"/>
                  <w:kern w:val="0"/>
                  <w:sz w:val="18"/>
                  <w:szCs w:val="18"/>
                </w:rPr>
                <w:t>20</w:t>
              </w:r>
            </w:hyperlink>
            <w:hyperlink r:id="rId11" w:history="1">
              <w:r>
                <w:rPr>
                  <w:rStyle w:val="a4"/>
                  <w:rFonts w:ascii="Helvetica" w:eastAsia="Helvetica" w:hAnsi="Helvetica" w:cs="Helvetica"/>
                  <w:kern w:val="0"/>
                  <w:sz w:val="18"/>
                  <w:szCs w:val="18"/>
                </w:rPr>
                <w:t xml:space="preserve">, including forms of global notes representing the </w:t>
              </w:r>
            </w:hyperlink>
            <w:hyperlink r:id="rId12" w:history="1">
              <w:r>
                <w:rPr>
                  <w:rStyle w:val="a4"/>
                  <w:rFonts w:ascii="Helvetica" w:eastAsia="Helvetica" w:hAnsi="Helvetica" w:cs="Helvetica"/>
                  <w:kern w:val="0"/>
                  <w:sz w:val="18"/>
                  <w:szCs w:val="18"/>
                </w:rPr>
                <w:t>0</w:t>
              </w:r>
            </w:hyperlink>
            <w:hyperlink r:id="rId13" w:history="1">
              <w:r>
                <w:rPr>
                  <w:rStyle w:val="a4"/>
                  <w:rFonts w:ascii="Helvetica" w:eastAsia="Helvetica" w:hAnsi="Helvetica" w:cs="Helvetica"/>
                  <w:kern w:val="0"/>
                  <w:sz w:val="18"/>
                  <w:szCs w:val="18"/>
                </w:rPr>
                <w:t>.7</w:t>
              </w:r>
            </w:hyperlink>
            <w:hyperlink r:id="rId14" w:history="1">
              <w:r>
                <w:rPr>
                  <w:rStyle w:val="a4"/>
                  <w:rFonts w:ascii="Helvetica" w:eastAsia="Helvetica" w:hAnsi="Helvetica" w:cs="Helvetica"/>
                  <w:kern w:val="0"/>
                  <w:sz w:val="18"/>
                  <w:szCs w:val="18"/>
                </w:rPr>
                <w:t>5</w:t>
              </w:r>
            </w:hyperlink>
            <w:hyperlink r:id="rId15" w:history="1">
              <w:r>
                <w:rPr>
                  <w:rStyle w:val="a4"/>
                  <w:rFonts w:ascii="Helvetica" w:eastAsia="Helvetica" w:hAnsi="Helvetica" w:cs="Helvetica"/>
                  <w:kern w:val="0"/>
                  <w:sz w:val="18"/>
                  <w:szCs w:val="18"/>
                </w:rPr>
                <w:t>0% Notes due 202</w:t>
              </w:r>
            </w:hyperlink>
            <w:hyperlink r:id="rId16" w:history="1">
              <w:r>
                <w:rPr>
                  <w:rStyle w:val="a4"/>
                  <w:rFonts w:ascii="Helvetica" w:eastAsia="Helvetica" w:hAnsi="Helvetica" w:cs="Helvetica"/>
                  <w:kern w:val="0"/>
                  <w:sz w:val="18"/>
                  <w:szCs w:val="18"/>
                </w:rPr>
                <w:t>3</w:t>
              </w:r>
            </w:hyperlink>
            <w:hyperlink r:id="rId17" w:history="1">
              <w:r>
                <w:rPr>
                  <w:rStyle w:val="a4"/>
                  <w:rFonts w:ascii="Helvetica" w:eastAsia="Helvetica" w:hAnsi="Helvetica" w:cs="Helvetica"/>
                  <w:kern w:val="0"/>
                  <w:sz w:val="18"/>
                  <w:szCs w:val="18"/>
                </w:rPr>
                <w:t>, 1.</w:t>
              </w:r>
            </w:hyperlink>
            <w:hyperlink r:id="rId18" w:history="1">
              <w:r>
                <w:rPr>
                  <w:rStyle w:val="a4"/>
                  <w:rFonts w:ascii="Helvetica" w:eastAsia="Helvetica" w:hAnsi="Helvetica" w:cs="Helvetica"/>
                  <w:kern w:val="0"/>
                  <w:sz w:val="18"/>
                  <w:szCs w:val="18"/>
                </w:rPr>
                <w:t>125</w:t>
              </w:r>
            </w:hyperlink>
            <w:hyperlink r:id="rId19" w:history="1">
              <w:r>
                <w:rPr>
                  <w:rStyle w:val="a4"/>
                  <w:rFonts w:ascii="Helvetica" w:eastAsia="Helvetica" w:hAnsi="Helvetica" w:cs="Helvetica"/>
                  <w:kern w:val="0"/>
                  <w:sz w:val="18"/>
                  <w:szCs w:val="18"/>
                </w:rPr>
                <w:t>% Notes due 202</w:t>
              </w:r>
            </w:hyperlink>
            <w:hyperlink r:id="rId20" w:history="1">
              <w:r>
                <w:rPr>
                  <w:rStyle w:val="a4"/>
                  <w:rFonts w:ascii="Helvetica" w:eastAsia="Helvetica" w:hAnsi="Helvetica" w:cs="Helvetica"/>
                  <w:kern w:val="0"/>
                  <w:sz w:val="18"/>
                  <w:szCs w:val="18"/>
                </w:rPr>
                <w:t>5</w:t>
              </w:r>
            </w:hyperlink>
            <w:hyperlink r:id="rId21" w:history="1">
              <w:r>
                <w:rPr>
                  <w:rStyle w:val="a4"/>
                  <w:rFonts w:ascii="Helvetica" w:eastAsia="Helvetica" w:hAnsi="Helvetica" w:cs="Helvetica"/>
                  <w:kern w:val="0"/>
                  <w:sz w:val="18"/>
                  <w:szCs w:val="18"/>
                </w:rPr>
                <w:t xml:space="preserve">, </w:t>
              </w:r>
            </w:hyperlink>
            <w:hyperlink r:id="rId22" w:history="1">
              <w:r>
                <w:rPr>
                  <w:rStyle w:val="a4"/>
                  <w:rFonts w:ascii="Helvetica" w:eastAsia="Helvetica" w:hAnsi="Helvetica" w:cs="Helvetica"/>
                  <w:kern w:val="0"/>
                  <w:sz w:val="18"/>
                  <w:szCs w:val="18"/>
                </w:rPr>
                <w:t>1.6</w:t>
              </w:r>
            </w:hyperlink>
            <w:hyperlink r:id="rId23" w:history="1">
              <w:r>
                <w:rPr>
                  <w:rStyle w:val="a4"/>
                  <w:rFonts w:ascii="Helvetica" w:eastAsia="Helvetica" w:hAnsi="Helvetica" w:cs="Helvetica"/>
                  <w:kern w:val="0"/>
                  <w:sz w:val="18"/>
                  <w:szCs w:val="18"/>
                </w:rPr>
                <w:t>50% Notes due 20</w:t>
              </w:r>
            </w:hyperlink>
            <w:hyperlink r:id="rId24" w:history="1">
              <w:r>
                <w:rPr>
                  <w:rStyle w:val="a4"/>
                  <w:rFonts w:ascii="Helvetica" w:eastAsia="Helvetica" w:hAnsi="Helvetica" w:cs="Helvetica"/>
                  <w:kern w:val="0"/>
                  <w:sz w:val="18"/>
                  <w:szCs w:val="18"/>
                </w:rPr>
                <w:t>3</w:t>
              </w:r>
              <w:r>
                <w:rPr>
                  <w:rStyle w:val="a4"/>
                  <w:rFonts w:ascii="Helvetica" w:eastAsia="Helvetica" w:hAnsi="Helvetica" w:cs="Helvetica"/>
                  <w:kern w:val="0"/>
                  <w:sz w:val="18"/>
                  <w:szCs w:val="18"/>
                </w:rPr>
                <w:t>0</w:t>
              </w:r>
            </w:hyperlink>
            <w:hyperlink r:id="rId25"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r:id="rId26"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2.</w:t>
              </w:r>
            </w:hyperlink>
            <w:hyperlink r:id="rId27" w:history="1">
              <w:r>
                <w:rPr>
                  <w:rStyle w:val="a4"/>
                  <w:rFonts w:ascii="Helvetica" w:eastAsia="Helvetica" w:hAnsi="Helvetica" w:cs="Helvetica"/>
                  <w:kern w:val="0"/>
                  <w:sz w:val="18"/>
                  <w:szCs w:val="18"/>
                </w:rPr>
                <w:t>65</w:t>
              </w:r>
            </w:hyperlink>
            <w:hyperlink r:id="rId28" w:history="1">
              <w:r>
                <w:rPr>
                  <w:rStyle w:val="a4"/>
                  <w:rFonts w:ascii="Helvetica" w:eastAsia="Helvetica" w:hAnsi="Helvetica" w:cs="Helvetica"/>
                  <w:kern w:val="0"/>
                  <w:sz w:val="18"/>
                  <w:szCs w:val="18"/>
                </w:rPr>
                <w:t>0% Notes due 20</w:t>
              </w:r>
            </w:hyperlink>
            <w:hyperlink r:id="rId29" w:history="1">
              <w:r>
                <w:rPr>
                  <w:rStyle w:val="a4"/>
                  <w:rFonts w:ascii="Helvetica" w:eastAsia="Helvetica" w:hAnsi="Helvetica" w:cs="Helvetica"/>
                  <w:kern w:val="0"/>
                  <w:sz w:val="18"/>
                  <w:szCs w:val="18"/>
                </w:rPr>
                <w:t>50</w:t>
              </w:r>
            </w:hyperlink>
            <w:hyperlink r:id="rId30" w:history="1">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left w:w="20" w:type="dxa"/>
              <w:right w:w="20" w:type="dxa"/>
            </w:tcMar>
            <w:vAlign w:val="bottom"/>
          </w:tcPr>
          <w:p w14:paraId="4313A42B"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313A42C"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left w:w="20" w:type="dxa"/>
              <w:right w:w="20" w:type="dxa"/>
            </w:tcMar>
          </w:tcPr>
          <w:p w14:paraId="4313A42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313A42E"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left w:w="20" w:type="dxa"/>
              <w:right w:w="20" w:type="dxa"/>
            </w:tcMar>
          </w:tcPr>
          <w:p w14:paraId="4313A42F"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313A430"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5/11/20</w:t>
            </w:r>
          </w:p>
        </w:tc>
        <w:tc>
          <w:tcPr>
            <w:tcW w:w="0" w:type="auto"/>
            <w:tcBorders>
              <w:top w:val="nil"/>
              <w:left w:val="nil"/>
              <w:bottom w:val="nil"/>
              <w:right w:val="nil"/>
            </w:tcBorders>
            <w:shd w:val="clear" w:color="auto" w:fill="auto"/>
          </w:tcPr>
          <w:p w14:paraId="4313A43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3C" w14:textId="77777777" w:rsidR="00951A18" w:rsidRDefault="00951A18">
            <w:pPr>
              <w:widowControl/>
              <w:jc w:val="left"/>
              <w:rPr>
                <w:rFonts w:ascii="Times New Roman" w:eastAsia="宋体" w:hAnsi="宋体" w:cs="宋体"/>
                <w:kern w:val="0"/>
                <w:sz w:val="24"/>
              </w:rPr>
            </w:pPr>
          </w:p>
        </w:tc>
      </w:tr>
      <w:tr w:rsidR="00951A18" w14:paraId="4313A45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3E"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left w:w="20" w:type="dxa"/>
              <w:right w:w="20" w:type="dxa"/>
            </w:tcMar>
            <w:vAlign w:val="bottom"/>
          </w:tcPr>
          <w:p w14:paraId="4313A43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40" w14:textId="77777777" w:rsidR="00951A18" w:rsidRDefault="005A4B9A">
            <w:pPr>
              <w:widowControl/>
              <w:ind w:left="180" w:hanging="180"/>
              <w:textAlignment w:val="top"/>
              <w:rPr>
                <w:rFonts w:ascii="宋体" w:eastAsia="宋体" w:hAnsi="宋体" w:cs="宋体"/>
                <w:kern w:val="0"/>
                <w:sz w:val="24"/>
              </w:rPr>
            </w:pPr>
            <w:hyperlink r:id="rId31"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left w:w="20" w:type="dxa"/>
              <w:right w:w="20" w:type="dxa"/>
            </w:tcMar>
            <w:vAlign w:val="bottom"/>
          </w:tcPr>
          <w:p w14:paraId="4313A44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4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4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4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4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4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4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2" w14:textId="77777777" w:rsidR="00951A18" w:rsidRDefault="00951A18">
            <w:pPr>
              <w:widowControl/>
              <w:jc w:val="left"/>
              <w:rPr>
                <w:rFonts w:ascii="Times New Roman" w:eastAsia="宋体" w:hAnsi="宋体" w:cs="宋体"/>
                <w:kern w:val="0"/>
                <w:sz w:val="24"/>
              </w:rPr>
            </w:pPr>
          </w:p>
        </w:tc>
      </w:tr>
      <w:tr w:rsidR="00951A18" w14:paraId="4313A4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54"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left w:w="20" w:type="dxa"/>
              <w:right w:w="20" w:type="dxa"/>
            </w:tcMar>
            <w:vAlign w:val="bottom"/>
          </w:tcPr>
          <w:p w14:paraId="4313A45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56" w14:textId="77777777" w:rsidR="00951A18" w:rsidRDefault="005A4B9A">
            <w:pPr>
              <w:widowControl/>
              <w:ind w:left="180" w:hanging="180"/>
              <w:textAlignment w:val="top"/>
              <w:rPr>
                <w:rFonts w:ascii="宋体" w:eastAsia="宋体" w:hAnsi="宋体" w:cs="宋体"/>
                <w:kern w:val="0"/>
                <w:sz w:val="24"/>
              </w:rPr>
            </w:pPr>
            <w:hyperlink r:id="rId32"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left w:w="20" w:type="dxa"/>
              <w:right w:w="20" w:type="dxa"/>
            </w:tcMar>
            <w:vAlign w:val="bottom"/>
          </w:tcPr>
          <w:p w14:paraId="4313A45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5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5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5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5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5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5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68" w14:textId="77777777" w:rsidR="00951A18" w:rsidRDefault="00951A18">
            <w:pPr>
              <w:widowControl/>
              <w:jc w:val="left"/>
              <w:rPr>
                <w:rFonts w:ascii="Times New Roman" w:eastAsia="宋体" w:hAnsi="宋体" w:cs="宋体"/>
                <w:kern w:val="0"/>
                <w:sz w:val="24"/>
              </w:rPr>
            </w:pPr>
          </w:p>
        </w:tc>
      </w:tr>
      <w:tr w:rsidR="00951A18" w14:paraId="4313A47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6A"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left w:w="20" w:type="dxa"/>
              <w:right w:w="20" w:type="dxa"/>
            </w:tcMar>
            <w:vAlign w:val="bottom"/>
          </w:tcPr>
          <w:p w14:paraId="4313A46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6C" w14:textId="77777777" w:rsidR="00951A18" w:rsidRDefault="005A4B9A">
            <w:pPr>
              <w:widowControl/>
              <w:ind w:left="180" w:hanging="180"/>
              <w:textAlignment w:val="top"/>
              <w:rPr>
                <w:rFonts w:ascii="宋体" w:eastAsia="宋体" w:hAnsi="宋体" w:cs="宋体"/>
                <w:kern w:val="0"/>
                <w:sz w:val="24"/>
              </w:rPr>
            </w:pPr>
            <w:hyperlink r:id="rId33"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left w:w="20" w:type="dxa"/>
              <w:right w:w="20" w:type="dxa"/>
            </w:tcMar>
            <w:vAlign w:val="bottom"/>
          </w:tcPr>
          <w:p w14:paraId="4313A46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6E"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6F"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7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7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7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7E" w14:textId="77777777" w:rsidR="00951A18" w:rsidRDefault="00951A18">
            <w:pPr>
              <w:widowControl/>
              <w:jc w:val="left"/>
              <w:rPr>
                <w:rFonts w:ascii="Times New Roman" w:eastAsia="宋体" w:hAnsi="宋体" w:cs="宋体"/>
                <w:kern w:val="0"/>
                <w:sz w:val="24"/>
              </w:rPr>
            </w:pPr>
          </w:p>
        </w:tc>
      </w:tr>
      <w:tr w:rsidR="00951A18" w14:paraId="4313A49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80"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left w:w="20" w:type="dxa"/>
              <w:right w:w="20" w:type="dxa"/>
            </w:tcMar>
            <w:vAlign w:val="bottom"/>
          </w:tcPr>
          <w:p w14:paraId="4313A481"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82" w14:textId="77777777" w:rsidR="00951A18" w:rsidRDefault="005A4B9A">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w:t>
            </w:r>
            <w:r>
              <w:rPr>
                <w:rFonts w:ascii="Helvetica" w:eastAsia="Helvetica" w:hAnsi="Helvetica" w:cs="Helvetica"/>
                <w:color w:val="000000"/>
                <w:kern w:val="0"/>
                <w:sz w:val="18"/>
                <w:szCs w:val="18"/>
                <w:lang w:bidi="ar"/>
              </w:rPr>
              <w:t>the condensed consolidated financial statements and accompanying notes in Part I, Item 1, “Financial Statements” of this Quarterly Report on Form 10-Q.</w:t>
            </w:r>
          </w:p>
        </w:tc>
        <w:tc>
          <w:tcPr>
            <w:tcW w:w="0" w:type="auto"/>
            <w:gridSpan w:val="3"/>
            <w:tcBorders>
              <w:top w:val="nil"/>
              <w:left w:val="nil"/>
              <w:bottom w:val="nil"/>
              <w:right w:val="nil"/>
            </w:tcBorders>
            <w:shd w:val="clear" w:color="auto" w:fill="auto"/>
            <w:tcMar>
              <w:left w:w="20" w:type="dxa"/>
              <w:right w:w="20" w:type="dxa"/>
            </w:tcMar>
            <w:vAlign w:val="bottom"/>
          </w:tcPr>
          <w:p w14:paraId="4313A483"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84"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8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8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8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8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8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4" w14:textId="77777777" w:rsidR="00951A18" w:rsidRDefault="00951A18">
            <w:pPr>
              <w:widowControl/>
              <w:jc w:val="left"/>
              <w:rPr>
                <w:rFonts w:ascii="Times New Roman" w:eastAsia="宋体" w:hAnsi="宋体" w:cs="宋体"/>
                <w:kern w:val="0"/>
                <w:sz w:val="24"/>
              </w:rPr>
            </w:pPr>
          </w:p>
        </w:tc>
      </w:tr>
      <w:tr w:rsidR="00951A18" w14:paraId="4313A4A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96" w14:textId="77777777" w:rsidR="00951A18" w:rsidRDefault="005A4B9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left w:w="20" w:type="dxa"/>
              <w:right w:w="20" w:type="dxa"/>
            </w:tcMar>
            <w:vAlign w:val="bottom"/>
          </w:tcPr>
          <w:p w14:paraId="4313A49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313A498" w14:textId="77777777" w:rsidR="00951A18" w:rsidRDefault="005A4B9A">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Quarterly Report on Form 10-Q, </w:t>
            </w:r>
            <w:r>
              <w:rPr>
                <w:rFonts w:ascii="Helvetica" w:eastAsia="Helvetica" w:hAnsi="Helvetica" w:cs="Helvetica"/>
                <w:color w:val="000000"/>
                <w:kern w:val="0"/>
                <w:sz w:val="18"/>
                <w:szCs w:val="18"/>
                <w:lang w:bidi="ar"/>
              </w:rPr>
              <w:t>included in the Exhibit 101 Inline XBRL Document Set.</w:t>
            </w:r>
          </w:p>
        </w:tc>
        <w:tc>
          <w:tcPr>
            <w:tcW w:w="0" w:type="auto"/>
            <w:gridSpan w:val="3"/>
            <w:tcBorders>
              <w:top w:val="nil"/>
              <w:left w:val="nil"/>
              <w:bottom w:val="nil"/>
              <w:right w:val="nil"/>
            </w:tcBorders>
            <w:shd w:val="clear" w:color="auto" w:fill="auto"/>
            <w:tcMar>
              <w:left w:w="20" w:type="dxa"/>
              <w:right w:w="20" w:type="dxa"/>
            </w:tcMar>
            <w:vAlign w:val="bottom"/>
          </w:tcPr>
          <w:p w14:paraId="4313A499"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9A"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9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9C"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9D"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9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9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AA" w14:textId="77777777" w:rsidR="00951A18" w:rsidRDefault="00951A18">
            <w:pPr>
              <w:widowControl/>
              <w:jc w:val="left"/>
              <w:rPr>
                <w:rFonts w:ascii="Times New Roman" w:eastAsia="宋体" w:hAnsi="宋体" w:cs="宋体"/>
                <w:kern w:val="0"/>
                <w:sz w:val="24"/>
              </w:rPr>
            </w:pPr>
          </w:p>
        </w:tc>
      </w:tr>
    </w:tbl>
    <w:p w14:paraId="4313A4AC" w14:textId="77777777" w:rsidR="00951A18" w:rsidRDefault="005A4B9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Filed herewith.</w:t>
      </w:r>
    </w:p>
    <w:p w14:paraId="4313A4AD" w14:textId="77777777" w:rsidR="00951A18" w:rsidRDefault="005A4B9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Furnished herewith.</w:t>
      </w:r>
    </w:p>
    <w:p w14:paraId="4313A4AE"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35</w:t>
      </w:r>
    </w:p>
    <w:p w14:paraId="4313A4AF" w14:textId="77777777" w:rsidR="00951A18" w:rsidRDefault="005A4B9A">
      <w:pPr>
        <w:widowControl/>
        <w:jc w:val="center"/>
      </w:pPr>
      <w:r>
        <w:rPr>
          <w:rFonts w:ascii="宋体" w:eastAsia="宋体" w:hAnsi="宋体" w:cs="宋体"/>
          <w:kern w:val="0"/>
          <w:sz w:val="24"/>
        </w:rPr>
        <w:pict w14:anchorId="4313A559">
          <v:rect id="_x0000_i1061" style="width:6in;height:1.5pt" o:hralign="center" o:hrstd="t" o:hr="t" fillcolor="#a0a0a0" stroked="f"/>
        </w:pict>
      </w:r>
    </w:p>
    <w:p w14:paraId="4313A4B0"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313A4B1" w14:textId="77777777" w:rsidR="00951A18" w:rsidRDefault="005A4B9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SIGNATURE</w:t>
      </w:r>
    </w:p>
    <w:p w14:paraId="4313A4B2" w14:textId="77777777" w:rsidR="00951A18" w:rsidRDefault="005A4B9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Pursuant to the requirements of the Securities Exchange Act of 1934, the </w:t>
      </w:r>
      <w:r>
        <w:rPr>
          <w:rFonts w:ascii="Helvetica" w:eastAsia="Helvetica" w:hAnsi="Helvetica" w:cs="Helvetica"/>
          <w:color w:val="000000"/>
          <w:kern w:val="0"/>
          <w:sz w:val="18"/>
          <w:szCs w:val="18"/>
          <w:lang w:bidi="ar"/>
        </w:rPr>
        <w:t>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75"/>
        <w:gridCol w:w="4532"/>
        <w:gridCol w:w="76"/>
        <w:gridCol w:w="77"/>
        <w:gridCol w:w="151"/>
        <w:gridCol w:w="76"/>
        <w:gridCol w:w="37"/>
        <w:gridCol w:w="166"/>
        <w:gridCol w:w="36"/>
        <w:gridCol w:w="76"/>
        <w:gridCol w:w="2742"/>
        <w:gridCol w:w="76"/>
        <w:gridCol w:w="36"/>
        <w:gridCol w:w="36"/>
        <w:gridCol w:w="36"/>
        <w:gridCol w:w="36"/>
        <w:gridCol w:w="36"/>
        <w:gridCol w:w="36"/>
      </w:tblGrid>
      <w:tr w:rsidR="00951A18" w14:paraId="4313A4BF" w14:textId="77777777">
        <w:trPr>
          <w:gridAfter w:val="6"/>
        </w:trPr>
        <w:tc>
          <w:tcPr>
            <w:tcW w:w="50" w:type="pct"/>
            <w:tcBorders>
              <w:top w:val="nil"/>
              <w:left w:val="nil"/>
              <w:bottom w:val="nil"/>
              <w:right w:val="nil"/>
            </w:tcBorders>
            <w:shd w:val="clear" w:color="auto" w:fill="auto"/>
          </w:tcPr>
          <w:p w14:paraId="4313A4B3" w14:textId="77777777" w:rsidR="00951A18" w:rsidRDefault="00951A18">
            <w:pPr>
              <w:widowControl/>
              <w:jc w:val="left"/>
              <w:rPr>
                <w:rFonts w:ascii="Times New Roman" w:eastAsia="宋体" w:hAnsi="宋体" w:cs="宋体"/>
                <w:kern w:val="0"/>
                <w:sz w:val="24"/>
              </w:rPr>
            </w:pPr>
          </w:p>
        </w:tc>
        <w:tc>
          <w:tcPr>
            <w:tcW w:w="2794" w:type="pct"/>
            <w:tcBorders>
              <w:top w:val="nil"/>
              <w:left w:val="nil"/>
              <w:bottom w:val="nil"/>
              <w:right w:val="nil"/>
            </w:tcBorders>
            <w:shd w:val="clear" w:color="auto" w:fill="auto"/>
          </w:tcPr>
          <w:p w14:paraId="4313A4B4"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B5"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B6" w14:textId="77777777" w:rsidR="00951A18" w:rsidRDefault="00951A18">
            <w:pPr>
              <w:widowControl/>
              <w:jc w:val="left"/>
              <w:rPr>
                <w:rFonts w:ascii="Times New Roman" w:eastAsia="宋体" w:hAnsi="宋体" w:cs="宋体"/>
                <w:kern w:val="0"/>
                <w:sz w:val="24"/>
              </w:rPr>
            </w:pPr>
          </w:p>
        </w:tc>
        <w:tc>
          <w:tcPr>
            <w:tcW w:w="97" w:type="pct"/>
            <w:tcBorders>
              <w:top w:val="nil"/>
              <w:left w:val="nil"/>
              <w:bottom w:val="nil"/>
              <w:right w:val="nil"/>
            </w:tcBorders>
            <w:shd w:val="clear" w:color="auto" w:fill="auto"/>
          </w:tcPr>
          <w:p w14:paraId="4313A4B7"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B8"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4B9" w14:textId="77777777" w:rsidR="00951A18" w:rsidRDefault="00951A18">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tcPr>
          <w:p w14:paraId="4313A4BA" w14:textId="77777777" w:rsidR="00951A18" w:rsidRDefault="00951A1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4313A4BB"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BC" w14:textId="77777777" w:rsidR="00951A18" w:rsidRDefault="00951A18">
            <w:pPr>
              <w:widowControl/>
              <w:jc w:val="left"/>
              <w:rPr>
                <w:rFonts w:ascii="Times New Roman" w:eastAsia="宋体" w:hAnsi="宋体" w:cs="宋体"/>
                <w:kern w:val="0"/>
                <w:sz w:val="24"/>
              </w:rPr>
            </w:pPr>
          </w:p>
        </w:tc>
        <w:tc>
          <w:tcPr>
            <w:tcW w:w="1691" w:type="pct"/>
            <w:tcBorders>
              <w:top w:val="nil"/>
              <w:left w:val="nil"/>
              <w:bottom w:val="nil"/>
              <w:right w:val="nil"/>
            </w:tcBorders>
            <w:shd w:val="clear" w:color="auto" w:fill="auto"/>
          </w:tcPr>
          <w:p w14:paraId="4313A4BD" w14:textId="77777777" w:rsidR="00951A18" w:rsidRDefault="00951A1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4313A4BE" w14:textId="77777777" w:rsidR="00951A18" w:rsidRDefault="00951A18">
            <w:pPr>
              <w:widowControl/>
              <w:jc w:val="left"/>
              <w:rPr>
                <w:rFonts w:ascii="Times New Roman" w:eastAsia="宋体" w:hAnsi="宋体" w:cs="宋体"/>
                <w:kern w:val="0"/>
                <w:sz w:val="24"/>
              </w:rPr>
            </w:pPr>
          </w:p>
        </w:tc>
      </w:tr>
      <w:tr w:rsidR="00951A18" w14:paraId="4313A4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4C0"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July 30, 2020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313A4C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c>
          <w:tcPr>
            <w:tcW w:w="0" w:type="auto"/>
            <w:gridSpan w:val="3"/>
            <w:tcBorders>
              <w:top w:val="nil"/>
              <w:left w:val="nil"/>
              <w:bottom w:val="nil"/>
              <w:right w:val="nil"/>
            </w:tcBorders>
            <w:shd w:val="clear" w:color="auto" w:fill="auto"/>
          </w:tcPr>
          <w:p w14:paraId="4313A4C2" w14:textId="77777777" w:rsidR="00951A18" w:rsidRDefault="00951A1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4313A4C3" w14:textId="77777777" w:rsidR="00951A18" w:rsidRDefault="00951A18">
            <w:pPr>
              <w:widowControl/>
              <w:jc w:val="left"/>
              <w:rPr>
                <w:rFonts w:ascii="Times New Roman" w:eastAsia="宋体" w:hAnsi="宋体" w:cs="宋体"/>
                <w:vanish/>
                <w:kern w:val="0"/>
                <w:sz w:val="24"/>
              </w:rPr>
            </w:pPr>
          </w:p>
        </w:tc>
      </w:tr>
      <w:tr w:rsidR="00951A18" w14:paraId="4313A4CF" w14:textId="77777777">
        <w:trPr>
          <w:trHeight w:val="300"/>
        </w:trPr>
        <w:tc>
          <w:tcPr>
            <w:tcW w:w="0" w:type="auto"/>
            <w:gridSpan w:val="3"/>
            <w:tcBorders>
              <w:top w:val="nil"/>
              <w:left w:val="nil"/>
              <w:bottom w:val="nil"/>
              <w:right w:val="nil"/>
            </w:tcBorders>
            <w:shd w:val="clear" w:color="auto" w:fill="auto"/>
            <w:tcMar>
              <w:left w:w="20" w:type="dxa"/>
              <w:right w:w="20" w:type="dxa"/>
            </w:tcMar>
            <w:vAlign w:val="bottom"/>
          </w:tcPr>
          <w:p w14:paraId="4313A4C5"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C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C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C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9"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CE" w14:textId="77777777" w:rsidR="00951A18" w:rsidRDefault="00951A18">
            <w:pPr>
              <w:widowControl/>
              <w:jc w:val="left"/>
              <w:rPr>
                <w:rFonts w:ascii="Times New Roman" w:eastAsia="宋体" w:hAnsi="宋体" w:cs="宋体"/>
                <w:kern w:val="0"/>
                <w:sz w:val="24"/>
              </w:rPr>
            </w:pPr>
          </w:p>
        </w:tc>
      </w:tr>
      <w:tr w:rsidR="00951A18" w14:paraId="4313A4DA" w14:textId="77777777">
        <w:tc>
          <w:tcPr>
            <w:tcW w:w="0" w:type="auto"/>
            <w:gridSpan w:val="3"/>
            <w:tcBorders>
              <w:top w:val="nil"/>
              <w:left w:val="nil"/>
              <w:bottom w:val="nil"/>
              <w:right w:val="nil"/>
            </w:tcBorders>
            <w:shd w:val="clear" w:color="auto" w:fill="auto"/>
            <w:tcMar>
              <w:left w:w="20" w:type="dxa"/>
              <w:right w:w="20" w:type="dxa"/>
            </w:tcMar>
            <w:vAlign w:val="bottom"/>
          </w:tcPr>
          <w:p w14:paraId="4313A4D0"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4D1"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left w:w="20" w:type="dxa"/>
              <w:right w:w="20" w:type="dxa"/>
            </w:tcMar>
            <w:vAlign w:val="bottom"/>
          </w:tcPr>
          <w:p w14:paraId="4313A4D2"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4D3"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c>
          <w:tcPr>
            <w:tcW w:w="0" w:type="auto"/>
            <w:tcBorders>
              <w:top w:val="nil"/>
              <w:left w:val="nil"/>
              <w:bottom w:val="nil"/>
              <w:right w:val="nil"/>
            </w:tcBorders>
            <w:shd w:val="clear" w:color="auto" w:fill="auto"/>
          </w:tcPr>
          <w:p w14:paraId="4313A4D4"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D5"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D6"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D7"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D8"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D9" w14:textId="77777777" w:rsidR="00951A18" w:rsidRDefault="00951A18">
            <w:pPr>
              <w:widowControl/>
              <w:jc w:val="left"/>
              <w:rPr>
                <w:rFonts w:ascii="Times New Roman" w:eastAsia="宋体" w:hAnsi="宋体" w:cs="宋体"/>
                <w:kern w:val="0"/>
                <w:sz w:val="24"/>
              </w:rPr>
            </w:pPr>
          </w:p>
        </w:tc>
      </w:tr>
      <w:tr w:rsidR="00951A18" w14:paraId="4313A4E5" w14:textId="77777777">
        <w:tc>
          <w:tcPr>
            <w:tcW w:w="0" w:type="auto"/>
            <w:gridSpan w:val="3"/>
            <w:tcBorders>
              <w:top w:val="nil"/>
              <w:left w:val="nil"/>
              <w:bottom w:val="nil"/>
              <w:right w:val="nil"/>
            </w:tcBorders>
            <w:shd w:val="clear" w:color="auto" w:fill="auto"/>
            <w:tcMar>
              <w:left w:w="20" w:type="dxa"/>
              <w:right w:w="20" w:type="dxa"/>
            </w:tcMar>
            <w:vAlign w:val="bottom"/>
          </w:tcPr>
          <w:p w14:paraId="4313A4DB"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DC"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left w:w="20" w:type="dxa"/>
              <w:right w:w="20" w:type="dxa"/>
            </w:tcMar>
            <w:vAlign w:val="bottom"/>
          </w:tcPr>
          <w:p w14:paraId="4313A4DD" w14:textId="77777777" w:rsidR="00951A18" w:rsidRDefault="00951A1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313A4DE"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c>
          <w:tcPr>
            <w:tcW w:w="0" w:type="auto"/>
            <w:tcBorders>
              <w:top w:val="nil"/>
              <w:left w:val="nil"/>
              <w:bottom w:val="nil"/>
              <w:right w:val="nil"/>
            </w:tcBorders>
            <w:shd w:val="clear" w:color="auto" w:fill="auto"/>
          </w:tcPr>
          <w:p w14:paraId="4313A4DF"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0"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1"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2"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3"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4" w14:textId="77777777" w:rsidR="00951A18" w:rsidRDefault="00951A18">
            <w:pPr>
              <w:widowControl/>
              <w:jc w:val="left"/>
              <w:rPr>
                <w:rFonts w:ascii="Times New Roman" w:eastAsia="宋体" w:hAnsi="宋体" w:cs="宋体"/>
                <w:kern w:val="0"/>
                <w:sz w:val="24"/>
              </w:rPr>
            </w:pPr>
          </w:p>
        </w:tc>
      </w:tr>
      <w:tr w:rsidR="00951A18" w14:paraId="4313A4F0" w14:textId="77777777">
        <w:tc>
          <w:tcPr>
            <w:tcW w:w="0" w:type="auto"/>
            <w:gridSpan w:val="3"/>
            <w:tcBorders>
              <w:top w:val="nil"/>
              <w:left w:val="nil"/>
              <w:bottom w:val="nil"/>
              <w:right w:val="nil"/>
            </w:tcBorders>
            <w:shd w:val="clear" w:color="auto" w:fill="auto"/>
            <w:tcMar>
              <w:left w:w="20" w:type="dxa"/>
              <w:right w:w="20" w:type="dxa"/>
            </w:tcMar>
            <w:vAlign w:val="bottom"/>
          </w:tcPr>
          <w:p w14:paraId="4313A4E6"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E7"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left w:w="20" w:type="dxa"/>
              <w:right w:w="20" w:type="dxa"/>
            </w:tcMar>
            <w:vAlign w:val="bottom"/>
          </w:tcPr>
          <w:p w14:paraId="4313A4E8" w14:textId="77777777" w:rsidR="00951A18" w:rsidRDefault="00951A1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313A4E9" w14:textId="77777777" w:rsidR="00951A18" w:rsidRDefault="005A4B9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 xml:space="preserve">Chief </w:t>
            </w:r>
            <w:r>
              <w:rPr>
                <w:rFonts w:ascii="Helvetica" w:eastAsia="Helvetica" w:hAnsi="Helvetica" w:cs="Helvetica"/>
                <w:color w:val="000000"/>
                <w:kern w:val="0"/>
                <w:sz w:val="18"/>
                <w:szCs w:val="18"/>
                <w:lang w:bidi="ar"/>
              </w:rPr>
              <w:t>Financial Officer</w:t>
            </w:r>
          </w:p>
        </w:tc>
        <w:tc>
          <w:tcPr>
            <w:tcW w:w="0" w:type="auto"/>
            <w:tcBorders>
              <w:top w:val="nil"/>
              <w:left w:val="nil"/>
              <w:bottom w:val="nil"/>
              <w:right w:val="nil"/>
            </w:tcBorders>
            <w:shd w:val="clear" w:color="auto" w:fill="auto"/>
          </w:tcPr>
          <w:p w14:paraId="4313A4EA"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B"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C"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D"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E" w14:textId="77777777" w:rsidR="00951A18" w:rsidRDefault="00951A1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4313A4EF" w14:textId="77777777" w:rsidR="00951A18" w:rsidRDefault="00951A18">
            <w:pPr>
              <w:widowControl/>
              <w:jc w:val="left"/>
              <w:rPr>
                <w:rFonts w:ascii="Times New Roman" w:eastAsia="宋体" w:hAnsi="宋体" w:cs="宋体"/>
                <w:kern w:val="0"/>
                <w:sz w:val="24"/>
              </w:rPr>
            </w:pPr>
          </w:p>
        </w:tc>
      </w:tr>
    </w:tbl>
    <w:p w14:paraId="4313A4F1" w14:textId="77777777" w:rsidR="00951A18" w:rsidRDefault="005A4B9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2020 Form 10-Q | 36</w:t>
      </w:r>
    </w:p>
    <w:p w14:paraId="4313A4F2"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313A55A" wp14:editId="4313A55B">
            <wp:extent cx="38100" cy="38100"/>
            <wp:effectExtent l="0" t="0" r="12700" b="12700"/>
            <wp:docPr id="6" name="图片 7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1" descr="IMG_288"/>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4F4" w14:textId="77777777">
        <w:trPr>
          <w:tblCellSpacing w:w="15" w:type="dxa"/>
        </w:trPr>
        <w:tc>
          <w:tcPr>
            <w:tcW w:w="0" w:type="auto"/>
            <w:tcBorders>
              <w:top w:val="nil"/>
              <w:left w:val="nil"/>
              <w:bottom w:val="nil"/>
              <w:right w:val="nil"/>
            </w:tcBorders>
            <w:shd w:val="clear" w:color="auto" w:fill="auto"/>
            <w:vAlign w:val="center"/>
          </w:tcPr>
          <w:p w14:paraId="4313A4F3" w14:textId="77777777" w:rsidR="00951A18" w:rsidRDefault="00951A18">
            <w:pPr>
              <w:widowControl/>
              <w:jc w:val="left"/>
              <w:rPr>
                <w:rFonts w:ascii="Times New Roman" w:eastAsia="宋体" w:hAnsi="宋体" w:cs="宋体"/>
                <w:kern w:val="0"/>
                <w:sz w:val="24"/>
              </w:rPr>
            </w:pPr>
          </w:p>
        </w:tc>
      </w:tr>
    </w:tbl>
    <w:p w14:paraId="4313A4F5"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4F7" w14:textId="77777777">
        <w:trPr>
          <w:tblCellSpacing w:w="15" w:type="dxa"/>
        </w:trPr>
        <w:tc>
          <w:tcPr>
            <w:tcW w:w="0" w:type="auto"/>
            <w:tcBorders>
              <w:top w:val="nil"/>
              <w:left w:val="nil"/>
              <w:bottom w:val="nil"/>
              <w:right w:val="nil"/>
            </w:tcBorders>
            <w:shd w:val="clear" w:color="auto" w:fill="auto"/>
            <w:vAlign w:val="center"/>
          </w:tcPr>
          <w:p w14:paraId="4313A4F6" w14:textId="77777777" w:rsidR="00951A18" w:rsidRDefault="00951A18">
            <w:pPr>
              <w:widowControl/>
              <w:jc w:val="left"/>
              <w:rPr>
                <w:rFonts w:ascii="Times New Roman" w:eastAsia="宋体" w:hAnsi="宋体" w:cs="宋体"/>
                <w:kern w:val="0"/>
                <w:sz w:val="24"/>
              </w:rPr>
            </w:pPr>
          </w:p>
        </w:tc>
      </w:tr>
    </w:tbl>
    <w:p w14:paraId="4313A4F8"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4FA" w14:textId="77777777">
        <w:trPr>
          <w:tblCellSpacing w:w="15" w:type="dxa"/>
        </w:trPr>
        <w:tc>
          <w:tcPr>
            <w:tcW w:w="0" w:type="auto"/>
            <w:tcBorders>
              <w:top w:val="nil"/>
              <w:left w:val="nil"/>
              <w:bottom w:val="nil"/>
              <w:right w:val="nil"/>
            </w:tcBorders>
            <w:shd w:val="clear" w:color="auto" w:fill="auto"/>
            <w:vAlign w:val="center"/>
          </w:tcPr>
          <w:p w14:paraId="4313A4F9" w14:textId="77777777" w:rsidR="00951A18" w:rsidRDefault="00951A18">
            <w:pPr>
              <w:widowControl/>
              <w:jc w:val="left"/>
              <w:rPr>
                <w:rFonts w:ascii="Times New Roman" w:eastAsia="宋体" w:hAnsi="宋体" w:cs="宋体"/>
                <w:kern w:val="0"/>
                <w:sz w:val="24"/>
              </w:rPr>
            </w:pPr>
          </w:p>
        </w:tc>
      </w:tr>
    </w:tbl>
    <w:p w14:paraId="4313A4FB"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4FD" w14:textId="77777777">
        <w:trPr>
          <w:tblCellSpacing w:w="15" w:type="dxa"/>
        </w:trPr>
        <w:tc>
          <w:tcPr>
            <w:tcW w:w="0" w:type="auto"/>
            <w:tcBorders>
              <w:top w:val="nil"/>
              <w:left w:val="nil"/>
              <w:bottom w:val="nil"/>
              <w:right w:val="nil"/>
            </w:tcBorders>
            <w:shd w:val="clear" w:color="auto" w:fill="auto"/>
            <w:vAlign w:val="center"/>
          </w:tcPr>
          <w:p w14:paraId="4313A4FC" w14:textId="77777777" w:rsidR="00951A18" w:rsidRDefault="00951A18">
            <w:pPr>
              <w:widowControl/>
              <w:jc w:val="left"/>
              <w:rPr>
                <w:rFonts w:ascii="Times New Roman" w:eastAsia="宋体" w:hAnsi="宋体" w:cs="宋体"/>
                <w:kern w:val="0"/>
                <w:sz w:val="24"/>
              </w:rPr>
            </w:pPr>
          </w:p>
        </w:tc>
      </w:tr>
    </w:tbl>
    <w:p w14:paraId="4313A4FE"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313A4FF" w14:textId="77777777" w:rsidR="00951A18" w:rsidRDefault="005A4B9A">
      <w:pPr>
        <w:pStyle w:val="a3"/>
        <w:widowControl/>
        <w:rPr>
          <w:rFonts w:cs="宋体" w:hint="default"/>
        </w:rPr>
      </w:pPr>
      <w:r>
        <w:rPr>
          <w:rFonts w:cs="宋体"/>
          <w:lang w:bidi="ar"/>
        </w:rPr>
        <w:t>Settings</w:t>
      </w:r>
    </w:p>
    <w:p w14:paraId="4313A500" w14:textId="77777777" w:rsidR="00951A18" w:rsidRDefault="005A4B9A">
      <w:pPr>
        <w:pStyle w:val="z-1"/>
        <w:widowControl/>
        <w:rPr>
          <w:rFonts w:cs="宋体"/>
        </w:rPr>
      </w:pPr>
      <w:r>
        <w:rPr>
          <w:rFonts w:ascii="宋体" w:cs="宋体" w:hint="eastAsia"/>
        </w:rPr>
        <w:t>窗体顶端</w:t>
      </w:r>
    </w:p>
    <w:p w14:paraId="4313A50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4313A55C" wp14:editId="4313A55D">
            <wp:extent cx="38100" cy="38100"/>
            <wp:effectExtent l="0" t="0" r="12700" b="12700"/>
            <wp:docPr id="26" name="图片 72"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2" descr="IMG_289"/>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313A502"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4313A55E" wp14:editId="4313A55F">
            <wp:extent cx="38100" cy="38100"/>
            <wp:effectExtent l="0" t="0" r="12700" b="12700"/>
            <wp:docPr id="28" name="图片 7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3" descr="IMG_290"/>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4313A503" w14:textId="77777777" w:rsidR="00951A18" w:rsidRDefault="005A4B9A">
      <w:pPr>
        <w:widowControl/>
        <w:jc w:val="center"/>
      </w:pPr>
      <w:r>
        <w:rPr>
          <w:rFonts w:ascii="宋体" w:eastAsia="宋体" w:hAnsi="宋体" w:cs="宋体"/>
          <w:kern w:val="0"/>
          <w:sz w:val="24"/>
        </w:rPr>
        <w:pict w14:anchorId="4313A560">
          <v:rect id="_x0000_i1062" style="width:6in;height:1.5pt" o:hralign="center" o:hrstd="t" o:hr="t" fillcolor="#a0a0a0" stroked="f"/>
        </w:pict>
      </w:r>
    </w:p>
    <w:p w14:paraId="4313A504"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4313A505" w14:textId="77777777" w:rsidR="00951A18" w:rsidRDefault="005A4B9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313A561" wp14:editId="4313A562">
            <wp:extent cx="38100" cy="38100"/>
            <wp:effectExtent l="0" t="0" r="12700" b="12700"/>
            <wp:docPr id="29" name="图片 75"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5" descr="IMG_291"/>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313A506"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313A507"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313A508" w14:textId="77777777" w:rsidR="00951A18" w:rsidRDefault="005A4B9A">
      <w:pPr>
        <w:widowControl/>
        <w:jc w:val="center"/>
      </w:pPr>
      <w:r>
        <w:rPr>
          <w:rFonts w:ascii="宋体" w:eastAsia="宋体" w:hAnsi="宋体" w:cs="宋体"/>
          <w:kern w:val="0"/>
          <w:sz w:val="24"/>
        </w:rPr>
        <w:pict w14:anchorId="4313A563">
          <v:rect id="_x0000_i1063" style="width:6in;height:1.5pt" o:hralign="center" o:hrstd="t" o:hr="t" fillcolor="#a0a0a0" stroked="f"/>
        </w:pict>
      </w:r>
    </w:p>
    <w:p w14:paraId="4313A509"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4313A50A" w14:textId="77777777" w:rsidR="00951A18" w:rsidRDefault="005A4B9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313A564" wp14:editId="4313A565">
            <wp:extent cx="38100" cy="38100"/>
            <wp:effectExtent l="0" t="0" r="12700" b="12700"/>
            <wp:docPr id="30" name="图片 7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7" descr="IMG_292"/>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313A50B"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313A50C"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313A50D" w14:textId="77777777" w:rsidR="00951A18" w:rsidRDefault="005A4B9A">
      <w:pPr>
        <w:widowControl/>
        <w:jc w:val="center"/>
      </w:pPr>
      <w:r>
        <w:rPr>
          <w:rFonts w:ascii="宋体" w:eastAsia="宋体" w:hAnsi="宋体" w:cs="宋体"/>
          <w:kern w:val="0"/>
          <w:sz w:val="24"/>
        </w:rPr>
        <w:pict w14:anchorId="4313A566">
          <v:rect id="_x0000_i1064" style="width:6in;height:1.5pt" o:hralign="center" o:hrstd="t" o:hr="t" fillcolor="#a0a0a0" stroked="f"/>
        </w:pict>
      </w:r>
    </w:p>
    <w:p w14:paraId="4313A50E"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4313A50F" w14:textId="77777777" w:rsidR="00951A18" w:rsidRDefault="005A4B9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313A567" wp14:editId="4313A568">
            <wp:extent cx="38100" cy="38100"/>
            <wp:effectExtent l="0" t="0" r="12700" b="12700"/>
            <wp:docPr id="19" name="图片 7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9" descr="IMG_293"/>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313A510"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313A511"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313A512" w14:textId="77777777" w:rsidR="00951A18" w:rsidRDefault="005A4B9A">
      <w:pPr>
        <w:widowControl/>
        <w:jc w:val="center"/>
      </w:pPr>
      <w:r>
        <w:rPr>
          <w:rFonts w:ascii="宋体" w:eastAsia="宋体" w:hAnsi="宋体" w:cs="宋体"/>
          <w:kern w:val="0"/>
          <w:sz w:val="24"/>
        </w:rPr>
        <w:pict w14:anchorId="4313A569">
          <v:rect id="_x0000_i1065" style="width:6in;height:1.5pt" o:hralign="center" o:hrstd="t" o:hr="t" fillcolor="#a0a0a0" stroked="f"/>
        </w:pict>
      </w:r>
    </w:p>
    <w:p w14:paraId="4313A51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4313A514" w14:textId="77777777" w:rsidR="00951A18" w:rsidRDefault="005A4B9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313A56A" wp14:editId="4313A56B">
            <wp:extent cx="38100" cy="38100"/>
            <wp:effectExtent l="0" t="0" r="12700" b="12700"/>
            <wp:docPr id="31" name="图片 81"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1" descr="IMG_294"/>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313A515"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313A516"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313A517" w14:textId="77777777" w:rsidR="00951A18" w:rsidRDefault="005A4B9A">
      <w:pPr>
        <w:pStyle w:val="z-10"/>
        <w:widowControl/>
        <w:rPr>
          <w:rFonts w:cs="宋体"/>
        </w:rPr>
      </w:pPr>
      <w:r>
        <w:rPr>
          <w:rFonts w:ascii="宋体" w:cs="宋体" w:hint="eastAsia"/>
        </w:rPr>
        <w:t>窗体底端</w:t>
      </w:r>
    </w:p>
    <w:p w14:paraId="4313A518"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313A56C" wp14:editId="4313A56D">
            <wp:extent cx="38100" cy="38100"/>
            <wp:effectExtent l="0" t="0" r="12700" b="12700"/>
            <wp:docPr id="20" name="图片 8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2" descr="IMG_295"/>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1A" w14:textId="77777777">
        <w:trPr>
          <w:tblCellSpacing w:w="15" w:type="dxa"/>
        </w:trPr>
        <w:tc>
          <w:tcPr>
            <w:tcW w:w="0" w:type="auto"/>
            <w:tcBorders>
              <w:top w:val="nil"/>
              <w:left w:val="nil"/>
              <w:bottom w:val="nil"/>
              <w:right w:val="nil"/>
            </w:tcBorders>
            <w:shd w:val="clear" w:color="auto" w:fill="auto"/>
            <w:vAlign w:val="center"/>
          </w:tcPr>
          <w:p w14:paraId="4313A519" w14:textId="77777777" w:rsidR="00951A18" w:rsidRDefault="00951A18">
            <w:pPr>
              <w:widowControl/>
              <w:jc w:val="left"/>
              <w:rPr>
                <w:rFonts w:ascii="Times New Roman" w:eastAsia="宋体" w:hAnsi="宋体" w:cs="宋体"/>
                <w:kern w:val="0"/>
                <w:sz w:val="24"/>
              </w:rPr>
            </w:pPr>
          </w:p>
        </w:tc>
      </w:tr>
    </w:tbl>
    <w:p w14:paraId="4313A51B"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1D" w14:textId="77777777">
        <w:trPr>
          <w:tblCellSpacing w:w="15" w:type="dxa"/>
        </w:trPr>
        <w:tc>
          <w:tcPr>
            <w:tcW w:w="0" w:type="auto"/>
            <w:tcBorders>
              <w:top w:val="nil"/>
              <w:left w:val="nil"/>
              <w:bottom w:val="nil"/>
              <w:right w:val="nil"/>
            </w:tcBorders>
            <w:shd w:val="clear" w:color="auto" w:fill="auto"/>
            <w:vAlign w:val="center"/>
          </w:tcPr>
          <w:p w14:paraId="4313A51C" w14:textId="77777777" w:rsidR="00951A18" w:rsidRDefault="00951A18">
            <w:pPr>
              <w:widowControl/>
              <w:jc w:val="left"/>
              <w:rPr>
                <w:rFonts w:ascii="Times New Roman" w:eastAsia="宋体" w:hAnsi="宋体" w:cs="宋体"/>
                <w:kern w:val="0"/>
                <w:sz w:val="24"/>
              </w:rPr>
            </w:pPr>
          </w:p>
        </w:tc>
      </w:tr>
    </w:tbl>
    <w:p w14:paraId="4313A51E"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20" w14:textId="77777777">
        <w:trPr>
          <w:tblCellSpacing w:w="15" w:type="dxa"/>
        </w:trPr>
        <w:tc>
          <w:tcPr>
            <w:tcW w:w="0" w:type="auto"/>
            <w:tcBorders>
              <w:top w:val="nil"/>
              <w:left w:val="nil"/>
              <w:bottom w:val="nil"/>
              <w:right w:val="nil"/>
            </w:tcBorders>
            <w:shd w:val="clear" w:color="auto" w:fill="auto"/>
            <w:vAlign w:val="center"/>
          </w:tcPr>
          <w:p w14:paraId="4313A51F" w14:textId="77777777" w:rsidR="00951A18" w:rsidRDefault="00951A18">
            <w:pPr>
              <w:widowControl/>
              <w:jc w:val="left"/>
              <w:rPr>
                <w:rFonts w:ascii="Times New Roman" w:eastAsia="宋体" w:hAnsi="宋体" w:cs="宋体"/>
                <w:kern w:val="0"/>
                <w:sz w:val="24"/>
              </w:rPr>
            </w:pPr>
          </w:p>
        </w:tc>
      </w:tr>
    </w:tbl>
    <w:p w14:paraId="4313A521"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23" w14:textId="77777777">
        <w:trPr>
          <w:tblCellSpacing w:w="15" w:type="dxa"/>
        </w:trPr>
        <w:tc>
          <w:tcPr>
            <w:tcW w:w="0" w:type="auto"/>
            <w:tcBorders>
              <w:top w:val="nil"/>
              <w:left w:val="nil"/>
              <w:bottom w:val="nil"/>
              <w:right w:val="nil"/>
            </w:tcBorders>
            <w:shd w:val="clear" w:color="auto" w:fill="auto"/>
            <w:vAlign w:val="center"/>
          </w:tcPr>
          <w:p w14:paraId="4313A522" w14:textId="77777777" w:rsidR="00951A18" w:rsidRDefault="00951A18">
            <w:pPr>
              <w:widowControl/>
              <w:jc w:val="left"/>
              <w:rPr>
                <w:rFonts w:ascii="Times New Roman" w:eastAsia="宋体" w:hAnsi="宋体" w:cs="宋体"/>
                <w:kern w:val="0"/>
                <w:sz w:val="24"/>
              </w:rPr>
            </w:pPr>
          </w:p>
        </w:tc>
      </w:tr>
    </w:tbl>
    <w:p w14:paraId="4313A524"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313A525" w14:textId="77777777" w:rsidR="00951A18" w:rsidRDefault="005A4B9A">
      <w:pPr>
        <w:pStyle w:val="a3"/>
        <w:widowControl/>
        <w:rPr>
          <w:rFonts w:cs="宋体" w:hint="default"/>
        </w:rPr>
      </w:pPr>
      <w:r>
        <w:rPr>
          <w:rFonts w:cs="宋体"/>
          <w:lang w:bidi="ar"/>
        </w:rPr>
        <w:t xml:space="preserve">Nested Facts / </w:t>
      </w:r>
    </w:p>
    <w:p w14:paraId="4313A526"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313A527"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313A56E" wp14:editId="4313A56F">
            <wp:extent cx="38100" cy="38100"/>
            <wp:effectExtent l="0" t="0" r="12700" b="12700"/>
            <wp:docPr id="40" name="图片 8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3" descr="IMG_296"/>
                    <pic:cNvPicPr>
                      <a:picLocks noChangeAspect="1"/>
                    </pic:cNvPicPr>
                  </pic:nvPicPr>
                  <pic:blipFill>
                    <a:blip r:embed="rId3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29" w14:textId="77777777">
        <w:trPr>
          <w:tblCellSpacing w:w="15" w:type="dxa"/>
        </w:trPr>
        <w:tc>
          <w:tcPr>
            <w:tcW w:w="0" w:type="auto"/>
            <w:tcBorders>
              <w:top w:val="nil"/>
              <w:left w:val="nil"/>
              <w:bottom w:val="nil"/>
              <w:right w:val="nil"/>
            </w:tcBorders>
            <w:shd w:val="clear" w:color="auto" w:fill="auto"/>
            <w:vAlign w:val="center"/>
          </w:tcPr>
          <w:p w14:paraId="4313A528" w14:textId="77777777" w:rsidR="00951A18" w:rsidRDefault="00951A18">
            <w:pPr>
              <w:widowControl/>
              <w:jc w:val="left"/>
              <w:rPr>
                <w:rFonts w:ascii="Times New Roman" w:eastAsia="宋体" w:hAnsi="宋体" w:cs="宋体"/>
                <w:kern w:val="0"/>
                <w:sz w:val="24"/>
              </w:rPr>
            </w:pPr>
          </w:p>
        </w:tc>
      </w:tr>
    </w:tbl>
    <w:p w14:paraId="4313A52A"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2C" w14:textId="77777777">
        <w:trPr>
          <w:tblCellSpacing w:w="15" w:type="dxa"/>
        </w:trPr>
        <w:tc>
          <w:tcPr>
            <w:tcW w:w="0" w:type="auto"/>
            <w:tcBorders>
              <w:top w:val="nil"/>
              <w:left w:val="nil"/>
              <w:bottom w:val="nil"/>
              <w:right w:val="nil"/>
            </w:tcBorders>
            <w:shd w:val="clear" w:color="auto" w:fill="auto"/>
            <w:vAlign w:val="center"/>
          </w:tcPr>
          <w:p w14:paraId="4313A52B" w14:textId="77777777" w:rsidR="00951A18" w:rsidRDefault="00951A18">
            <w:pPr>
              <w:widowControl/>
              <w:jc w:val="left"/>
              <w:rPr>
                <w:rFonts w:ascii="Times New Roman" w:eastAsia="宋体" w:hAnsi="宋体" w:cs="宋体"/>
                <w:kern w:val="0"/>
                <w:sz w:val="24"/>
              </w:rPr>
            </w:pPr>
          </w:p>
        </w:tc>
      </w:tr>
    </w:tbl>
    <w:p w14:paraId="4313A52D"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2F" w14:textId="77777777">
        <w:trPr>
          <w:tblCellSpacing w:w="15" w:type="dxa"/>
        </w:trPr>
        <w:tc>
          <w:tcPr>
            <w:tcW w:w="0" w:type="auto"/>
            <w:tcBorders>
              <w:top w:val="nil"/>
              <w:left w:val="nil"/>
              <w:bottom w:val="nil"/>
              <w:right w:val="nil"/>
            </w:tcBorders>
            <w:shd w:val="clear" w:color="auto" w:fill="auto"/>
            <w:vAlign w:val="center"/>
          </w:tcPr>
          <w:p w14:paraId="4313A52E" w14:textId="77777777" w:rsidR="00951A18" w:rsidRDefault="00951A18">
            <w:pPr>
              <w:widowControl/>
              <w:jc w:val="left"/>
              <w:rPr>
                <w:rFonts w:ascii="Times New Roman" w:eastAsia="宋体" w:hAnsi="宋体" w:cs="宋体"/>
                <w:kern w:val="0"/>
                <w:sz w:val="24"/>
              </w:rPr>
            </w:pPr>
          </w:p>
        </w:tc>
      </w:tr>
    </w:tbl>
    <w:p w14:paraId="4313A530" w14:textId="77777777" w:rsidR="00951A18" w:rsidRDefault="005A4B9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51A18" w14:paraId="4313A532" w14:textId="77777777">
        <w:trPr>
          <w:tblCellSpacing w:w="15" w:type="dxa"/>
        </w:trPr>
        <w:tc>
          <w:tcPr>
            <w:tcW w:w="0" w:type="auto"/>
            <w:tcBorders>
              <w:top w:val="nil"/>
              <w:left w:val="nil"/>
              <w:bottom w:val="nil"/>
              <w:right w:val="nil"/>
            </w:tcBorders>
            <w:shd w:val="clear" w:color="auto" w:fill="auto"/>
            <w:vAlign w:val="center"/>
          </w:tcPr>
          <w:p w14:paraId="4313A531" w14:textId="77777777" w:rsidR="00951A18" w:rsidRDefault="00951A18">
            <w:pPr>
              <w:widowControl/>
              <w:jc w:val="left"/>
              <w:rPr>
                <w:rFonts w:ascii="Times New Roman" w:eastAsia="宋体" w:hAnsi="宋体" w:cs="宋体"/>
                <w:kern w:val="0"/>
                <w:sz w:val="24"/>
              </w:rPr>
            </w:pPr>
          </w:p>
        </w:tc>
      </w:tr>
    </w:tbl>
    <w:p w14:paraId="4313A533" w14:textId="77777777" w:rsidR="00951A18" w:rsidRDefault="005A4B9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313A534" w14:textId="77777777" w:rsidR="00951A18" w:rsidRDefault="00951A18"/>
    <w:sectPr w:rsidR="00951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F82E" w14:textId="77777777" w:rsidR="005A4B9A" w:rsidRDefault="005A4B9A" w:rsidP="005A4B9A">
      <w:r>
        <w:separator/>
      </w:r>
    </w:p>
  </w:endnote>
  <w:endnote w:type="continuationSeparator" w:id="0">
    <w:p w14:paraId="0DC0B9E3" w14:textId="77777777" w:rsidR="005A4B9A" w:rsidRDefault="005A4B9A" w:rsidP="005A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1BED" w14:textId="77777777" w:rsidR="005A4B9A" w:rsidRDefault="005A4B9A" w:rsidP="005A4B9A">
      <w:r>
        <w:separator/>
      </w:r>
    </w:p>
  </w:footnote>
  <w:footnote w:type="continuationSeparator" w:id="0">
    <w:p w14:paraId="47AC63A0" w14:textId="77777777" w:rsidR="005A4B9A" w:rsidRDefault="005A4B9A" w:rsidP="005A4B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AF9618"/>
    <w:rsid w:val="005A4B9A"/>
    <w:rsid w:val="00951A18"/>
    <w:rsid w:val="0CAF9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375A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5A4B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A4B9A"/>
    <w:rPr>
      <w:rFonts w:asciiTheme="minorHAnsi" w:eastAsiaTheme="minorEastAsia" w:hAnsiTheme="minorHAnsi" w:cstheme="minorBidi"/>
      <w:kern w:val="2"/>
      <w:sz w:val="18"/>
      <w:szCs w:val="18"/>
    </w:rPr>
  </w:style>
  <w:style w:type="paragraph" w:styleId="a7">
    <w:name w:val="footer"/>
    <w:basedOn w:val="a"/>
    <w:link w:val="a8"/>
    <w:rsid w:val="005A4B9A"/>
    <w:pPr>
      <w:tabs>
        <w:tab w:val="center" w:pos="4153"/>
        <w:tab w:val="right" w:pos="8306"/>
      </w:tabs>
      <w:snapToGrid w:val="0"/>
      <w:jc w:val="left"/>
    </w:pPr>
    <w:rPr>
      <w:sz w:val="18"/>
      <w:szCs w:val="18"/>
    </w:rPr>
  </w:style>
  <w:style w:type="character" w:customStyle="1" w:styleId="a8">
    <w:name w:val="页脚 字符"/>
    <w:basedOn w:val="a0"/>
    <w:link w:val="a7"/>
    <w:rsid w:val="005A4B9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320193/000119312520139112/d926511dex41.htm" TargetMode="External"/><Relationship Id="rId18" Type="http://schemas.openxmlformats.org/officeDocument/2006/relationships/hyperlink" Target="http://www.sec.gov/Archives/edgar/data/320193/000119312520139112/d926511dex41.htm" TargetMode="External"/><Relationship Id="rId26" Type="http://schemas.openxmlformats.org/officeDocument/2006/relationships/hyperlink" Target="http://www.sec.gov/Archives/edgar/data/320193/000119312520139112/d926511dex41.htm" TargetMode="External"/><Relationship Id="rId3" Type="http://schemas.openxmlformats.org/officeDocument/2006/relationships/webSettings" Target="webSettings.xml"/><Relationship Id="rId21" Type="http://schemas.openxmlformats.org/officeDocument/2006/relationships/hyperlink" Target="http://www.sec.gov/Archives/edgar/data/320193/000119312520139112/d926511dex41.htm" TargetMode="External"/><Relationship Id="rId34" Type="http://schemas.openxmlformats.org/officeDocument/2006/relationships/image" Target="media/image1.png"/><Relationship Id="rId7" Type="http://schemas.openxmlformats.org/officeDocument/2006/relationships/hyperlink" Target="http://www.sec.gov/Archives/edgar/data/320193/000119312520139112/d926511dex41.htm" TargetMode="External"/><Relationship Id="rId12" Type="http://schemas.openxmlformats.org/officeDocument/2006/relationships/hyperlink" Target="http://www.sec.gov/Archives/edgar/data/320193/000119312520139112/d926511dex41.htm" TargetMode="External"/><Relationship Id="rId17" Type="http://schemas.openxmlformats.org/officeDocument/2006/relationships/hyperlink" Target="http://www.sec.gov/Archives/edgar/data/320193/000119312520139112/d926511dex41.htm" TargetMode="External"/><Relationship Id="rId25" Type="http://schemas.openxmlformats.org/officeDocument/2006/relationships/hyperlink" Target="http://www.sec.gov/Archives/edgar/data/320193/000119312520139112/d926511dex41.htm" TargetMode="External"/><Relationship Id="rId33" Type="http://schemas.openxmlformats.org/officeDocument/2006/relationships/hyperlink" Target="https://www.sec.gov/Archives/edgar/data/0000320193/000032019320000062/a10-qexhibit3216272020.htm" TargetMode="External"/><Relationship Id="rId2" Type="http://schemas.openxmlformats.org/officeDocument/2006/relationships/settings" Target="settings.xml"/><Relationship Id="rId16" Type="http://schemas.openxmlformats.org/officeDocument/2006/relationships/hyperlink" Target="http://www.sec.gov/Archives/edgar/data/320193/000119312520139112/d926511dex41.htm" TargetMode="External"/><Relationship Id="rId20" Type="http://schemas.openxmlformats.org/officeDocument/2006/relationships/hyperlink" Target="http://www.sec.gov/Archives/edgar/data/320193/000119312520139112/d926511dex41.htm" TargetMode="External"/><Relationship Id="rId29" Type="http://schemas.openxmlformats.org/officeDocument/2006/relationships/hyperlink" Target="http://www.sec.gov/Archives/edgar/data/320193/000119312520139112/d926511dex41.htm" TargetMode="External"/><Relationship Id="rId1" Type="http://schemas.openxmlformats.org/officeDocument/2006/relationships/styles" Target="styles.xml"/><Relationship Id="rId6" Type="http://schemas.openxmlformats.org/officeDocument/2006/relationships/hyperlink" Target="http://www.sec.gov/ix?doc=/Archives/edgar/data/320193/000032019320000052/a10-qq220203282020.htm" TargetMode="External"/><Relationship Id="rId11" Type="http://schemas.openxmlformats.org/officeDocument/2006/relationships/hyperlink" Target="http://www.sec.gov/Archives/edgar/data/320193/000119312520139112/d926511dex41.htm" TargetMode="External"/><Relationship Id="rId24" Type="http://schemas.openxmlformats.org/officeDocument/2006/relationships/hyperlink" Target="http://www.sec.gov/Archives/edgar/data/320193/000119312520139112/d926511dex41.htm" TargetMode="External"/><Relationship Id="rId32" Type="http://schemas.openxmlformats.org/officeDocument/2006/relationships/hyperlink" Target="https://www.sec.gov/Archives/edgar/data/0000320193/000032019320000062/a10-qexhibit3126272020.htm" TargetMode="External"/><Relationship Id="rId5" Type="http://schemas.openxmlformats.org/officeDocument/2006/relationships/endnotes" Target="endnotes.xml"/><Relationship Id="rId15" Type="http://schemas.openxmlformats.org/officeDocument/2006/relationships/hyperlink" Target="http://www.sec.gov/Archives/edgar/data/320193/000119312520139112/d926511dex41.htm" TargetMode="External"/><Relationship Id="rId23" Type="http://schemas.openxmlformats.org/officeDocument/2006/relationships/hyperlink" Target="http://www.sec.gov/Archives/edgar/data/320193/000119312520139112/d926511dex41.htm" TargetMode="External"/><Relationship Id="rId28" Type="http://schemas.openxmlformats.org/officeDocument/2006/relationships/hyperlink" Target="http://www.sec.gov/Archives/edgar/data/320193/000119312520139112/d926511dex41.htm" TargetMode="External"/><Relationship Id="rId36" Type="http://schemas.openxmlformats.org/officeDocument/2006/relationships/theme" Target="theme/theme1.xml"/><Relationship Id="rId10" Type="http://schemas.openxmlformats.org/officeDocument/2006/relationships/hyperlink" Target="http://www.sec.gov/Archives/edgar/data/320193/000119312520139112/d926511dex41.htm" TargetMode="External"/><Relationship Id="rId19" Type="http://schemas.openxmlformats.org/officeDocument/2006/relationships/hyperlink" Target="http://www.sec.gov/Archives/edgar/data/320193/000119312520139112/d926511dex41.htm" TargetMode="External"/><Relationship Id="rId31" Type="http://schemas.openxmlformats.org/officeDocument/2006/relationships/hyperlink" Target="https://www.sec.gov/Archives/edgar/data/0000320193/000032019320000062/a10-qexhibit3116272020.htm" TargetMode="External"/><Relationship Id="rId4" Type="http://schemas.openxmlformats.org/officeDocument/2006/relationships/footnotes" Target="footnotes.xml"/><Relationship Id="rId9" Type="http://schemas.openxmlformats.org/officeDocument/2006/relationships/hyperlink" Target="http://www.sec.gov/Archives/edgar/data/320193/000119312520139112/d926511dex41.htm" TargetMode="External"/><Relationship Id="rId14" Type="http://schemas.openxmlformats.org/officeDocument/2006/relationships/hyperlink" Target="http://www.sec.gov/Archives/edgar/data/320193/000119312520139112/d926511dex41.htm" TargetMode="External"/><Relationship Id="rId22" Type="http://schemas.openxmlformats.org/officeDocument/2006/relationships/hyperlink" Target="http://www.sec.gov/Archives/edgar/data/320193/000119312520139112/d926511dex41.htm" TargetMode="External"/><Relationship Id="rId27" Type="http://schemas.openxmlformats.org/officeDocument/2006/relationships/hyperlink" Target="http://www.sec.gov/Archives/edgar/data/320193/000119312520139112/d926511dex41.htm" TargetMode="External"/><Relationship Id="rId30" Type="http://schemas.openxmlformats.org/officeDocument/2006/relationships/hyperlink" Target="http://www.sec.gov/Archives/edgar/data/320193/000119312520139112/d926511dex41.htm" TargetMode="External"/><Relationship Id="rId35" Type="http://schemas.openxmlformats.org/officeDocument/2006/relationships/fontTable" Target="fontTable.xml"/><Relationship Id="rId8" Type="http://schemas.openxmlformats.org/officeDocument/2006/relationships/hyperlink" Target="http://www.sec.gov/Archives/edgar/data/320193/000119312520139112/d926511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19788</Words>
  <Characters>112793</Characters>
  <Application>Microsoft Office Word</Application>
  <DocSecurity>0</DocSecurity>
  <Lines>939</Lines>
  <Paragraphs>264</Paragraphs>
  <ScaleCrop>false</ScaleCrop>
  <Company/>
  <LinksUpToDate>false</LinksUpToDate>
  <CharactersWithSpaces>132317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2023-02-11T01:21:00Z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3458E870CB9CCFC5247DE66326C32070</vt:lpwstr>
  </property>
</Properties>
</file>