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35A5" w14:textId="39669615" w:rsidR="00025EBB" w:rsidRDefault="00E31ACA">
      <w: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025EBB" w14:paraId="79DC35A9" w14:textId="77777777">
        <w:trPr>
          <w:jc w:val="center"/>
        </w:trPr>
        <w:tc>
          <w:tcPr>
            <w:tcW w:w="50" w:type="pct"/>
            <w:shd w:val="clear" w:color="auto" w:fill="auto"/>
          </w:tcPr>
          <w:p w14:paraId="79DC35A6" w14:textId="77777777" w:rsidR="00025EBB" w:rsidRDefault="00025EBB">
            <w:pPr>
              <w:rPr>
                <w:rFonts w:ascii="宋体"/>
              </w:rPr>
            </w:pPr>
          </w:p>
        </w:tc>
        <w:tc>
          <w:tcPr>
            <w:tcW w:w="4945" w:type="pct"/>
            <w:shd w:val="clear" w:color="auto" w:fill="auto"/>
          </w:tcPr>
          <w:p w14:paraId="79DC35A7" w14:textId="77777777" w:rsidR="00025EBB" w:rsidRDefault="00025EBB">
            <w:pPr>
              <w:rPr>
                <w:rFonts w:ascii="宋体"/>
              </w:rPr>
            </w:pPr>
          </w:p>
        </w:tc>
        <w:tc>
          <w:tcPr>
            <w:tcW w:w="5" w:type="pct"/>
            <w:shd w:val="clear" w:color="auto" w:fill="auto"/>
          </w:tcPr>
          <w:p w14:paraId="79DC35A8" w14:textId="77777777" w:rsidR="00025EBB" w:rsidRDefault="00025EBB">
            <w:pPr>
              <w:rPr>
                <w:rFonts w:ascii="宋体"/>
              </w:rPr>
            </w:pPr>
          </w:p>
        </w:tc>
      </w:tr>
      <w:tr w:rsidR="00025EBB" w14:paraId="79DC35AB"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9DC35AA" w14:textId="77777777" w:rsidR="00025EBB" w:rsidRDefault="00025EBB">
            <w:pPr>
              <w:rPr>
                <w:rFonts w:ascii="宋体"/>
              </w:rPr>
            </w:pPr>
          </w:p>
        </w:tc>
      </w:tr>
    </w:tbl>
    <w:p w14:paraId="79DC35AC" w14:textId="77777777" w:rsidR="00025EBB" w:rsidRDefault="00E31ACA">
      <w:pPr>
        <w:spacing w:before="240"/>
        <w:jc w:val="center"/>
      </w:pPr>
      <w:r>
        <w:rPr>
          <w:rFonts w:ascii="Helvetica" w:eastAsia="Helvetica" w:hAnsi="Helvetica" w:cs="Helvetica"/>
          <w:b/>
          <w:bCs/>
          <w:color w:val="000000"/>
          <w:sz w:val="26"/>
          <w:szCs w:val="26"/>
        </w:rPr>
        <w:t>UNITED STATES</w:t>
      </w:r>
    </w:p>
    <w:p w14:paraId="79DC35AD" w14:textId="77777777" w:rsidR="00025EBB" w:rsidRDefault="00E31ACA">
      <w:pPr>
        <w:jc w:val="center"/>
      </w:pPr>
      <w:r>
        <w:rPr>
          <w:rFonts w:ascii="Helvetica" w:eastAsia="Helvetica" w:hAnsi="Helvetica" w:cs="Helvetica"/>
          <w:b/>
          <w:bCs/>
          <w:color w:val="000000"/>
          <w:sz w:val="26"/>
          <w:szCs w:val="26"/>
        </w:rPr>
        <w:t>SECURITIES AND EXCHANGE COMMISSION</w:t>
      </w:r>
    </w:p>
    <w:p w14:paraId="79DC35AE" w14:textId="77777777" w:rsidR="00025EBB" w:rsidRDefault="00E31ACA">
      <w:pPr>
        <w:jc w:val="center"/>
      </w:pPr>
      <w:r>
        <w:rPr>
          <w:rFonts w:ascii="Helvetica" w:eastAsia="Helvetica" w:hAnsi="Helvetica" w:cs="Helvetica"/>
          <w:b/>
          <w:bCs/>
          <w:color w:val="000000"/>
          <w:sz w:val="22"/>
          <w:szCs w:val="22"/>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025EBB" w14:paraId="79DC35B2" w14:textId="77777777">
        <w:trPr>
          <w:jc w:val="center"/>
        </w:trPr>
        <w:tc>
          <w:tcPr>
            <w:tcW w:w="50" w:type="pct"/>
            <w:shd w:val="clear" w:color="auto" w:fill="auto"/>
          </w:tcPr>
          <w:p w14:paraId="79DC35AF" w14:textId="77777777" w:rsidR="00025EBB" w:rsidRDefault="00025EBB">
            <w:pPr>
              <w:rPr>
                <w:rFonts w:ascii="宋体"/>
              </w:rPr>
            </w:pPr>
          </w:p>
        </w:tc>
        <w:tc>
          <w:tcPr>
            <w:tcW w:w="4945" w:type="pct"/>
            <w:shd w:val="clear" w:color="auto" w:fill="auto"/>
          </w:tcPr>
          <w:p w14:paraId="79DC35B0" w14:textId="77777777" w:rsidR="00025EBB" w:rsidRDefault="00025EBB">
            <w:pPr>
              <w:rPr>
                <w:rFonts w:ascii="宋体"/>
              </w:rPr>
            </w:pPr>
          </w:p>
        </w:tc>
        <w:tc>
          <w:tcPr>
            <w:tcW w:w="5" w:type="pct"/>
            <w:shd w:val="clear" w:color="auto" w:fill="auto"/>
          </w:tcPr>
          <w:p w14:paraId="79DC35B1" w14:textId="77777777" w:rsidR="00025EBB" w:rsidRDefault="00025EBB">
            <w:pPr>
              <w:rPr>
                <w:rFonts w:ascii="宋体"/>
              </w:rPr>
            </w:pPr>
          </w:p>
        </w:tc>
      </w:tr>
      <w:tr w:rsidR="00025EBB" w14:paraId="79DC35B4"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79DC35B3" w14:textId="77777777" w:rsidR="00025EBB" w:rsidRDefault="00025EBB">
            <w:pPr>
              <w:rPr>
                <w:rFonts w:ascii="宋体"/>
              </w:rPr>
            </w:pPr>
          </w:p>
        </w:tc>
      </w:tr>
    </w:tbl>
    <w:p w14:paraId="79DC35B5" w14:textId="77777777" w:rsidR="00025EBB" w:rsidRDefault="00E31ACA">
      <w:pPr>
        <w:spacing w:before="240"/>
        <w:jc w:val="center"/>
      </w:pPr>
      <w:r>
        <w:rPr>
          <w:rFonts w:ascii="Helvetica" w:eastAsia="Helvetica" w:hAnsi="Helvetica" w:cs="Helvetica"/>
          <w:b/>
          <w:bCs/>
          <w:color w:val="000000"/>
          <w:sz w:val="34"/>
          <w:szCs w:val="34"/>
        </w:rPr>
        <w:t>FORM 10-Q</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025EBB" w14:paraId="79DC35B9" w14:textId="77777777">
        <w:trPr>
          <w:jc w:val="center"/>
        </w:trPr>
        <w:tc>
          <w:tcPr>
            <w:tcW w:w="50" w:type="pct"/>
            <w:shd w:val="clear" w:color="auto" w:fill="auto"/>
          </w:tcPr>
          <w:p w14:paraId="79DC35B6" w14:textId="77777777" w:rsidR="00025EBB" w:rsidRDefault="00025EBB">
            <w:pPr>
              <w:rPr>
                <w:rFonts w:ascii="宋体"/>
              </w:rPr>
            </w:pPr>
          </w:p>
        </w:tc>
        <w:tc>
          <w:tcPr>
            <w:tcW w:w="4945" w:type="pct"/>
            <w:shd w:val="clear" w:color="auto" w:fill="auto"/>
          </w:tcPr>
          <w:p w14:paraId="79DC35B7" w14:textId="77777777" w:rsidR="00025EBB" w:rsidRDefault="00025EBB">
            <w:pPr>
              <w:rPr>
                <w:rFonts w:ascii="宋体"/>
              </w:rPr>
            </w:pPr>
          </w:p>
        </w:tc>
        <w:tc>
          <w:tcPr>
            <w:tcW w:w="5" w:type="pct"/>
            <w:shd w:val="clear" w:color="auto" w:fill="auto"/>
          </w:tcPr>
          <w:p w14:paraId="79DC35B8" w14:textId="77777777" w:rsidR="00025EBB" w:rsidRDefault="00025EBB">
            <w:pPr>
              <w:rPr>
                <w:rFonts w:ascii="宋体"/>
              </w:rPr>
            </w:pPr>
          </w:p>
        </w:tc>
      </w:tr>
      <w:tr w:rsidR="00025EBB" w14:paraId="79DC35BB"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tcPr>
          <w:p w14:paraId="79DC35BA" w14:textId="77777777" w:rsidR="00025EBB" w:rsidRDefault="00025EBB">
            <w:pPr>
              <w:rPr>
                <w:rFonts w:ascii="宋体"/>
              </w:rPr>
            </w:pPr>
          </w:p>
        </w:tc>
      </w:tr>
    </w:tbl>
    <w:p w14:paraId="79DC35BC" w14:textId="77777777" w:rsidR="00025EBB" w:rsidRDefault="00E31ACA">
      <w:pPr>
        <w:spacing w:before="40"/>
      </w:pPr>
      <w:r>
        <w:rPr>
          <w:rFonts w:ascii="Helvetica" w:eastAsia="Helvetica" w:hAnsi="Helvetica" w:cs="Helvetica"/>
          <w:color w:val="000000"/>
          <w:sz w:val="16"/>
          <w:szCs w:val="16"/>
        </w:rPr>
        <w:t>(Mark One)</w:t>
      </w:r>
    </w:p>
    <w:p w14:paraId="79DC35BD" w14:textId="77777777" w:rsidR="00025EBB" w:rsidRDefault="00E31ACA">
      <w:pPr>
        <w:spacing w:before="60"/>
        <w:jc w:val="center"/>
      </w:pPr>
      <w:r>
        <w:rPr>
          <w:rFonts w:ascii="Arial Unicode MS" w:eastAsia="Arial Unicode MS" w:hAnsi="Arial Unicode MS" w:cs="Arial Unicode MS"/>
          <w:color w:val="000000"/>
          <w:sz w:val="22"/>
          <w:szCs w:val="22"/>
        </w:rPr>
        <w:t>☒</w:t>
      </w:r>
      <w:r>
        <w:rPr>
          <w:rFonts w:ascii="Helvetica" w:eastAsia="Helvetica" w:hAnsi="Helvetica" w:cs="Helvetica"/>
          <w:color w:val="000000"/>
          <w:sz w:val="18"/>
          <w:szCs w:val="18"/>
        </w:rPr>
        <w:t xml:space="preserve"> </w:t>
      </w:r>
      <w:r>
        <w:rPr>
          <w:rFonts w:ascii="Helvetica" w:eastAsia="Helvetica" w:hAnsi="Helvetica" w:cs="Helvetica"/>
          <w:b/>
          <w:bCs/>
          <w:color w:val="000000"/>
          <w:sz w:val="18"/>
          <w:szCs w:val="18"/>
        </w:rPr>
        <w:t>QUARTERLY REPORT PURSUANT TO SECTION 13 OR 15(d) OF THE SECURITIES EXCHANGE ACT OF 1934</w:t>
      </w:r>
    </w:p>
    <w:p w14:paraId="79DC35BE" w14:textId="77777777" w:rsidR="00025EBB" w:rsidRDefault="00E31ACA">
      <w:pPr>
        <w:spacing w:before="60"/>
        <w:jc w:val="center"/>
      </w:pPr>
      <w:r>
        <w:rPr>
          <w:rFonts w:ascii="Helvetica" w:eastAsia="Helvetica" w:hAnsi="Helvetica" w:cs="Helvetica"/>
          <w:color w:val="000000"/>
          <w:sz w:val="18"/>
          <w:szCs w:val="18"/>
        </w:rPr>
        <w:t xml:space="preserve">For the quarterly period ended </w:t>
      </w:r>
      <w:r>
        <w:rPr>
          <w:rFonts w:ascii="Helvetica" w:eastAsia="Helvetica" w:hAnsi="Helvetica" w:cs="Helvetica"/>
          <w:color w:val="000000"/>
          <w:sz w:val="18"/>
          <w:szCs w:val="18"/>
        </w:rPr>
        <w:t>December 26, 2020</w:t>
      </w:r>
    </w:p>
    <w:p w14:paraId="79DC35BF" w14:textId="77777777" w:rsidR="00025EBB" w:rsidRDefault="00E31ACA">
      <w:pPr>
        <w:spacing w:before="40"/>
        <w:jc w:val="center"/>
      </w:pPr>
      <w:r>
        <w:rPr>
          <w:rFonts w:ascii="Helvetica" w:eastAsia="Helvetica" w:hAnsi="Helvetica" w:cs="Helvetica"/>
          <w:color w:val="000000"/>
          <w:sz w:val="18"/>
          <w:szCs w:val="18"/>
        </w:rPr>
        <w:t>or</w:t>
      </w:r>
    </w:p>
    <w:p w14:paraId="79DC35C0" w14:textId="77777777" w:rsidR="00025EBB" w:rsidRDefault="00E31ACA">
      <w:pPr>
        <w:spacing w:before="40"/>
        <w:jc w:val="center"/>
      </w:pPr>
      <w:r>
        <w:rPr>
          <w:rFonts w:ascii="Arial Unicode MS" w:eastAsia="Arial Unicode MS" w:hAnsi="Arial Unicode MS" w:cs="Arial Unicode MS" w:hint="eastAsia"/>
          <w:color w:val="000000"/>
          <w:sz w:val="22"/>
          <w:szCs w:val="22"/>
        </w:rPr>
        <w:t>☐</w:t>
      </w:r>
      <w:r>
        <w:rPr>
          <w:rFonts w:ascii="Helvetica" w:eastAsia="Helvetica" w:hAnsi="Helvetica" w:cs="Helvetica"/>
          <w:color w:val="000000"/>
          <w:sz w:val="18"/>
          <w:szCs w:val="18"/>
        </w:rPr>
        <w:t xml:space="preserve"> </w:t>
      </w:r>
      <w:r>
        <w:rPr>
          <w:rFonts w:ascii="Helvetica" w:eastAsia="Helvetica" w:hAnsi="Helvetica" w:cs="Helvetica"/>
          <w:b/>
          <w:bCs/>
          <w:color w:val="000000"/>
          <w:sz w:val="18"/>
          <w:szCs w:val="18"/>
        </w:rPr>
        <w:t>TRANSITION REPORT PURSUANT TO SECTION 13 OR 15(d) OF THE SECURITIES EXCHANGE ACT OF 1934</w:t>
      </w:r>
    </w:p>
    <w:p w14:paraId="79DC35C1" w14:textId="77777777" w:rsidR="00025EBB" w:rsidRDefault="00E31ACA">
      <w:pPr>
        <w:spacing w:before="60"/>
        <w:jc w:val="center"/>
      </w:pPr>
      <w:r>
        <w:rPr>
          <w:rFonts w:ascii="Helvetica" w:eastAsia="Helvetica" w:hAnsi="Helvetica" w:cs="Helvetica"/>
          <w:color w:val="000000"/>
          <w:sz w:val="18"/>
          <w:szCs w:val="18"/>
        </w:rPr>
        <w:t xml:space="preserve">For the transition period from </w:t>
      </w:r>
      <w:r>
        <w:rPr>
          <w:rFonts w:ascii="Helvetica" w:eastAsia="Helvetica" w:hAnsi="Helvetica" w:cs="Helvetica"/>
          <w:color w:val="000000"/>
          <w:sz w:val="18"/>
          <w:szCs w:val="18"/>
          <w:u w:val="single"/>
        </w:rPr>
        <w:t>            </w:t>
      </w:r>
      <w:r>
        <w:rPr>
          <w:rFonts w:ascii="Helvetica" w:eastAsia="Helvetica" w:hAnsi="Helvetica" w:cs="Helvetica"/>
          <w:color w:val="000000"/>
          <w:sz w:val="18"/>
          <w:szCs w:val="18"/>
        </w:rPr>
        <w:t xml:space="preserve"> to </w:t>
      </w:r>
      <w:r>
        <w:rPr>
          <w:rFonts w:ascii="Helvetica" w:eastAsia="Helvetica" w:hAnsi="Helvetica" w:cs="Helvetica"/>
          <w:color w:val="000000"/>
          <w:sz w:val="18"/>
          <w:szCs w:val="18"/>
          <w:u w:val="single"/>
        </w:rPr>
        <w:t>            </w:t>
      </w:r>
      <w:r>
        <w:rPr>
          <w:rFonts w:ascii="Helvetica" w:eastAsia="Helvetica" w:hAnsi="Helvetica" w:cs="Helvetica"/>
          <w:color w:val="000000"/>
          <w:sz w:val="18"/>
          <w:szCs w:val="18"/>
        </w:rPr>
        <w:t>.</w:t>
      </w:r>
    </w:p>
    <w:p w14:paraId="79DC35C2" w14:textId="77777777" w:rsidR="00025EBB" w:rsidRDefault="00E31ACA">
      <w:pPr>
        <w:spacing w:before="60"/>
        <w:jc w:val="center"/>
      </w:pPr>
      <w:r>
        <w:rPr>
          <w:rFonts w:ascii="Helvetica" w:eastAsia="Helvetica" w:hAnsi="Helvetica" w:cs="Helvetica"/>
          <w:color w:val="000000"/>
          <w:sz w:val="18"/>
          <w:szCs w:val="18"/>
        </w:rPr>
        <w:t xml:space="preserve">Commission File Number: </w:t>
      </w:r>
      <w:r>
        <w:rPr>
          <w:rFonts w:ascii="Helvetica" w:eastAsia="Helvetica" w:hAnsi="Helvetica" w:cs="Helvetica"/>
          <w:b/>
          <w:bCs/>
          <w:color w:val="000000"/>
          <w:sz w:val="18"/>
          <w:szCs w:val="18"/>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025EBB" w14:paraId="79DC35C6" w14:textId="77777777">
        <w:trPr>
          <w:jc w:val="center"/>
        </w:trPr>
        <w:tc>
          <w:tcPr>
            <w:tcW w:w="50" w:type="pct"/>
            <w:shd w:val="clear" w:color="auto" w:fill="auto"/>
          </w:tcPr>
          <w:p w14:paraId="79DC35C3" w14:textId="77777777" w:rsidR="00025EBB" w:rsidRDefault="00025EBB">
            <w:pPr>
              <w:rPr>
                <w:rFonts w:ascii="宋体"/>
              </w:rPr>
            </w:pPr>
          </w:p>
        </w:tc>
        <w:tc>
          <w:tcPr>
            <w:tcW w:w="4945" w:type="pct"/>
            <w:shd w:val="clear" w:color="auto" w:fill="auto"/>
          </w:tcPr>
          <w:p w14:paraId="79DC35C4" w14:textId="77777777" w:rsidR="00025EBB" w:rsidRDefault="00025EBB">
            <w:pPr>
              <w:rPr>
                <w:rFonts w:ascii="宋体"/>
              </w:rPr>
            </w:pPr>
          </w:p>
        </w:tc>
        <w:tc>
          <w:tcPr>
            <w:tcW w:w="5" w:type="pct"/>
            <w:shd w:val="clear" w:color="auto" w:fill="auto"/>
          </w:tcPr>
          <w:p w14:paraId="79DC35C5" w14:textId="77777777" w:rsidR="00025EBB" w:rsidRDefault="00025EBB">
            <w:pPr>
              <w:rPr>
                <w:rFonts w:ascii="宋体"/>
              </w:rPr>
            </w:pPr>
          </w:p>
        </w:tc>
      </w:tr>
      <w:tr w:rsidR="00025EBB" w14:paraId="79DC35C8"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79DC35C7" w14:textId="77777777" w:rsidR="00025EBB" w:rsidRDefault="00025EBB">
            <w:pPr>
              <w:rPr>
                <w:rFonts w:ascii="宋体"/>
              </w:rPr>
            </w:pPr>
          </w:p>
        </w:tc>
      </w:tr>
    </w:tbl>
    <w:p w14:paraId="79DC35C9" w14:textId="77777777" w:rsidR="00025EBB" w:rsidRDefault="00E31ACA">
      <w:pPr>
        <w:spacing w:before="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/Apple/./Inline XBRL Viewer8_files/aapl-20201226_g1.jpg"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9DC4F1A" wp14:editId="79DC4F1B">
            <wp:extent cx="304800" cy="304800"/>
            <wp:effectExtent l="0" t="0" r="0" b="0"/>
            <wp:docPr id="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9DC35CA" w14:textId="77777777" w:rsidR="00025EBB" w:rsidRDefault="00E31ACA">
      <w:pPr>
        <w:spacing w:before="60"/>
        <w:jc w:val="center"/>
      </w:pPr>
      <w:r>
        <w:rPr>
          <w:rFonts w:ascii="Helvetica" w:eastAsia="Helvetica" w:hAnsi="Helvetica" w:cs="Helvetica"/>
          <w:b/>
          <w:bCs/>
          <w:color w:val="000000"/>
          <w:sz w:val="40"/>
          <w:szCs w:val="40"/>
        </w:rPr>
        <w:t>Apple Inc.</w:t>
      </w:r>
    </w:p>
    <w:p w14:paraId="79DC35CB" w14:textId="77777777" w:rsidR="00025EBB" w:rsidRDefault="00E31ACA">
      <w:pPr>
        <w:spacing w:before="60"/>
        <w:jc w:val="center"/>
      </w:pPr>
      <w:r>
        <w:rPr>
          <w:rFonts w:ascii="Helvetica" w:eastAsia="Helvetica" w:hAnsi="Helvetica" w:cs="Helvetica"/>
          <w:color w:val="000000"/>
          <w:sz w:val="18"/>
          <w:szCs w:val="18"/>
        </w:rPr>
        <w:t>(Exact name of Registrant as specified in its 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025EBB" w14:paraId="79DC35CF" w14:textId="77777777">
        <w:trPr>
          <w:jc w:val="center"/>
        </w:trPr>
        <w:tc>
          <w:tcPr>
            <w:tcW w:w="50" w:type="pct"/>
            <w:shd w:val="clear" w:color="auto" w:fill="auto"/>
          </w:tcPr>
          <w:p w14:paraId="79DC35CC" w14:textId="77777777" w:rsidR="00025EBB" w:rsidRDefault="00025EBB">
            <w:pPr>
              <w:rPr>
                <w:rFonts w:ascii="宋体"/>
              </w:rPr>
            </w:pPr>
          </w:p>
        </w:tc>
        <w:tc>
          <w:tcPr>
            <w:tcW w:w="4945" w:type="pct"/>
            <w:shd w:val="clear" w:color="auto" w:fill="auto"/>
          </w:tcPr>
          <w:p w14:paraId="79DC35CD" w14:textId="77777777" w:rsidR="00025EBB" w:rsidRDefault="00025EBB">
            <w:pPr>
              <w:rPr>
                <w:rFonts w:ascii="宋体"/>
              </w:rPr>
            </w:pPr>
          </w:p>
        </w:tc>
        <w:tc>
          <w:tcPr>
            <w:tcW w:w="5" w:type="pct"/>
            <w:shd w:val="clear" w:color="auto" w:fill="auto"/>
          </w:tcPr>
          <w:p w14:paraId="79DC35CE" w14:textId="77777777" w:rsidR="00025EBB" w:rsidRDefault="00025EBB">
            <w:pPr>
              <w:rPr>
                <w:rFonts w:ascii="宋体"/>
              </w:rPr>
            </w:pPr>
          </w:p>
        </w:tc>
      </w:tr>
      <w:tr w:rsidR="00025EBB" w14:paraId="79DC35D1"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tcPr>
          <w:p w14:paraId="79DC35D0" w14:textId="77777777" w:rsidR="00025EBB" w:rsidRDefault="00025EBB">
            <w:pPr>
              <w:rPr>
                <w:rFonts w:ascii="宋体"/>
              </w:rPr>
            </w:pPr>
          </w:p>
        </w:tc>
      </w:tr>
    </w:tbl>
    <w:p w14:paraId="79DC35D2" w14:textId="77777777" w:rsidR="00025EBB" w:rsidRDefault="00025EB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636"/>
        <w:gridCol w:w="36"/>
        <w:gridCol w:w="69"/>
        <w:gridCol w:w="747"/>
        <w:gridCol w:w="36"/>
        <w:gridCol w:w="70"/>
        <w:gridCol w:w="3637"/>
        <w:gridCol w:w="36"/>
      </w:tblGrid>
      <w:tr w:rsidR="00025EBB" w14:paraId="79DC35DC" w14:textId="77777777">
        <w:tc>
          <w:tcPr>
            <w:tcW w:w="50" w:type="pct"/>
            <w:shd w:val="clear" w:color="auto" w:fill="auto"/>
          </w:tcPr>
          <w:p w14:paraId="79DC35D3" w14:textId="77777777" w:rsidR="00025EBB" w:rsidRDefault="00025EBB">
            <w:pPr>
              <w:rPr>
                <w:rFonts w:ascii="宋体"/>
              </w:rPr>
            </w:pPr>
          </w:p>
        </w:tc>
        <w:tc>
          <w:tcPr>
            <w:tcW w:w="2189" w:type="pct"/>
            <w:shd w:val="clear" w:color="auto" w:fill="auto"/>
          </w:tcPr>
          <w:p w14:paraId="79DC35D4" w14:textId="77777777" w:rsidR="00025EBB" w:rsidRDefault="00025EBB">
            <w:pPr>
              <w:rPr>
                <w:rFonts w:ascii="宋体"/>
              </w:rPr>
            </w:pPr>
          </w:p>
        </w:tc>
        <w:tc>
          <w:tcPr>
            <w:tcW w:w="5" w:type="pct"/>
            <w:shd w:val="clear" w:color="auto" w:fill="auto"/>
          </w:tcPr>
          <w:p w14:paraId="79DC35D5" w14:textId="77777777" w:rsidR="00025EBB" w:rsidRDefault="00025EBB">
            <w:pPr>
              <w:rPr>
                <w:rFonts w:ascii="宋体"/>
              </w:rPr>
            </w:pPr>
          </w:p>
        </w:tc>
        <w:tc>
          <w:tcPr>
            <w:tcW w:w="50" w:type="pct"/>
            <w:shd w:val="clear" w:color="auto" w:fill="auto"/>
          </w:tcPr>
          <w:p w14:paraId="79DC35D6" w14:textId="77777777" w:rsidR="00025EBB" w:rsidRDefault="00025EBB">
            <w:pPr>
              <w:rPr>
                <w:rFonts w:ascii="宋体"/>
              </w:rPr>
            </w:pPr>
          </w:p>
        </w:tc>
        <w:tc>
          <w:tcPr>
            <w:tcW w:w="456" w:type="pct"/>
            <w:shd w:val="clear" w:color="auto" w:fill="auto"/>
          </w:tcPr>
          <w:p w14:paraId="79DC35D7" w14:textId="77777777" w:rsidR="00025EBB" w:rsidRDefault="00025EBB">
            <w:pPr>
              <w:rPr>
                <w:rFonts w:ascii="宋体"/>
              </w:rPr>
            </w:pPr>
          </w:p>
        </w:tc>
        <w:tc>
          <w:tcPr>
            <w:tcW w:w="5" w:type="pct"/>
            <w:shd w:val="clear" w:color="auto" w:fill="auto"/>
          </w:tcPr>
          <w:p w14:paraId="79DC35D8" w14:textId="77777777" w:rsidR="00025EBB" w:rsidRDefault="00025EBB">
            <w:pPr>
              <w:rPr>
                <w:rFonts w:ascii="宋体"/>
              </w:rPr>
            </w:pPr>
          </w:p>
        </w:tc>
        <w:tc>
          <w:tcPr>
            <w:tcW w:w="50" w:type="pct"/>
            <w:shd w:val="clear" w:color="auto" w:fill="auto"/>
          </w:tcPr>
          <w:p w14:paraId="79DC35D9" w14:textId="77777777" w:rsidR="00025EBB" w:rsidRDefault="00025EBB">
            <w:pPr>
              <w:rPr>
                <w:rFonts w:ascii="宋体"/>
              </w:rPr>
            </w:pPr>
          </w:p>
        </w:tc>
        <w:tc>
          <w:tcPr>
            <w:tcW w:w="2189" w:type="pct"/>
            <w:shd w:val="clear" w:color="auto" w:fill="auto"/>
          </w:tcPr>
          <w:p w14:paraId="79DC35DA" w14:textId="77777777" w:rsidR="00025EBB" w:rsidRDefault="00025EBB">
            <w:pPr>
              <w:rPr>
                <w:rFonts w:ascii="宋体"/>
              </w:rPr>
            </w:pPr>
          </w:p>
        </w:tc>
        <w:tc>
          <w:tcPr>
            <w:tcW w:w="5" w:type="pct"/>
            <w:shd w:val="clear" w:color="auto" w:fill="auto"/>
          </w:tcPr>
          <w:p w14:paraId="79DC35DB" w14:textId="77777777" w:rsidR="00025EBB" w:rsidRDefault="00025EBB">
            <w:pPr>
              <w:rPr>
                <w:rFonts w:ascii="宋体"/>
              </w:rPr>
            </w:pPr>
          </w:p>
        </w:tc>
      </w:tr>
      <w:tr w:rsidR="00025EBB" w14:paraId="79DC35E0" w14:textId="77777777">
        <w:tc>
          <w:tcPr>
            <w:tcW w:w="0" w:type="auto"/>
            <w:gridSpan w:val="3"/>
            <w:shd w:val="clear" w:color="auto" w:fill="auto"/>
            <w:tcMar>
              <w:top w:w="40" w:type="dxa"/>
              <w:left w:w="20" w:type="dxa"/>
              <w:bottom w:w="40" w:type="dxa"/>
              <w:right w:w="20" w:type="dxa"/>
            </w:tcMar>
            <w:vAlign w:val="bottom"/>
          </w:tcPr>
          <w:p w14:paraId="79DC35DD" w14:textId="77777777" w:rsidR="00025EBB" w:rsidRDefault="00E31ACA">
            <w:pPr>
              <w:jc w:val="center"/>
              <w:textAlignment w:val="bottom"/>
            </w:pPr>
            <w:r>
              <w:rPr>
                <w:rFonts w:ascii="Helvetica" w:eastAsia="Helvetica" w:hAnsi="Helvetica" w:cs="Helvetica"/>
                <w:b/>
                <w:bCs/>
                <w:color w:val="000000"/>
                <w:sz w:val="18"/>
                <w:szCs w:val="18"/>
              </w:rPr>
              <w:t>California</w:t>
            </w:r>
          </w:p>
        </w:tc>
        <w:tc>
          <w:tcPr>
            <w:tcW w:w="0" w:type="auto"/>
            <w:gridSpan w:val="3"/>
            <w:shd w:val="clear" w:color="auto" w:fill="auto"/>
            <w:tcMar>
              <w:top w:w="0" w:type="dxa"/>
              <w:left w:w="20" w:type="dxa"/>
              <w:bottom w:w="0" w:type="dxa"/>
              <w:right w:w="20" w:type="dxa"/>
            </w:tcMar>
          </w:tcPr>
          <w:p w14:paraId="79DC35DE"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5DF" w14:textId="77777777" w:rsidR="00025EBB" w:rsidRDefault="00E31ACA">
            <w:pPr>
              <w:jc w:val="center"/>
              <w:textAlignment w:val="bottom"/>
            </w:pPr>
            <w:r>
              <w:rPr>
                <w:rFonts w:ascii="Helvetica" w:eastAsia="Helvetica" w:hAnsi="Helvetica" w:cs="Helvetica"/>
                <w:b/>
                <w:bCs/>
                <w:color w:val="000000"/>
                <w:sz w:val="18"/>
                <w:szCs w:val="18"/>
              </w:rPr>
              <w:t>94-2404110</w:t>
            </w:r>
          </w:p>
        </w:tc>
      </w:tr>
      <w:tr w:rsidR="00025EBB" w14:paraId="79DC35E4" w14:textId="77777777">
        <w:tc>
          <w:tcPr>
            <w:tcW w:w="0" w:type="auto"/>
            <w:gridSpan w:val="3"/>
            <w:shd w:val="clear" w:color="auto" w:fill="auto"/>
            <w:tcMar>
              <w:top w:w="40" w:type="dxa"/>
              <w:left w:w="20" w:type="dxa"/>
              <w:bottom w:w="40" w:type="dxa"/>
              <w:right w:w="20" w:type="dxa"/>
            </w:tcMar>
          </w:tcPr>
          <w:p w14:paraId="79DC35E1" w14:textId="77777777" w:rsidR="00025EBB" w:rsidRDefault="00E31ACA">
            <w:pPr>
              <w:jc w:val="center"/>
              <w:textAlignment w:val="top"/>
            </w:pPr>
            <w:r>
              <w:rPr>
                <w:rFonts w:ascii="Helvetica" w:eastAsia="Helvetica" w:hAnsi="Helvetica" w:cs="Helvetica"/>
                <w:color w:val="000000"/>
                <w:sz w:val="16"/>
                <w:szCs w:val="16"/>
              </w:rPr>
              <w:t>(State or other jurisdiction</w:t>
            </w:r>
            <w:r>
              <w:rPr>
                <w:rFonts w:ascii="Helvetica" w:eastAsia="Helvetica" w:hAnsi="Helvetica" w:cs="Helvetica"/>
                <w:color w:val="000000"/>
                <w:sz w:val="16"/>
                <w:szCs w:val="16"/>
              </w:rPr>
              <w:br/>
              <w:t>of incorporation or organization)</w:t>
            </w:r>
          </w:p>
        </w:tc>
        <w:tc>
          <w:tcPr>
            <w:tcW w:w="0" w:type="auto"/>
            <w:gridSpan w:val="3"/>
            <w:shd w:val="clear" w:color="auto" w:fill="auto"/>
            <w:tcMar>
              <w:top w:w="0" w:type="dxa"/>
              <w:left w:w="20" w:type="dxa"/>
              <w:bottom w:w="0" w:type="dxa"/>
              <w:right w:w="20" w:type="dxa"/>
            </w:tcMar>
          </w:tcPr>
          <w:p w14:paraId="79DC35E2"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tcPr>
          <w:p w14:paraId="79DC35E3" w14:textId="77777777" w:rsidR="00025EBB" w:rsidRDefault="00E31ACA">
            <w:pPr>
              <w:jc w:val="center"/>
              <w:textAlignment w:val="top"/>
            </w:pPr>
            <w:r>
              <w:rPr>
                <w:rFonts w:ascii="Helvetica" w:eastAsia="Helvetica" w:hAnsi="Helvetica" w:cs="Helvetica"/>
                <w:color w:val="000000"/>
                <w:sz w:val="16"/>
                <w:szCs w:val="16"/>
              </w:rPr>
              <w:t>(I.R.S. Employer Identification No.)</w:t>
            </w:r>
          </w:p>
        </w:tc>
      </w:tr>
      <w:tr w:rsidR="00025EBB" w14:paraId="79DC35E8" w14:textId="77777777">
        <w:trPr>
          <w:trHeight w:val="120"/>
        </w:trPr>
        <w:tc>
          <w:tcPr>
            <w:tcW w:w="0" w:type="auto"/>
            <w:gridSpan w:val="3"/>
            <w:shd w:val="clear" w:color="auto" w:fill="auto"/>
            <w:tcMar>
              <w:top w:w="0" w:type="dxa"/>
              <w:left w:w="20" w:type="dxa"/>
              <w:bottom w:w="0" w:type="dxa"/>
              <w:right w:w="20" w:type="dxa"/>
            </w:tcMar>
          </w:tcPr>
          <w:p w14:paraId="79DC35E5"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35E6"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35E7" w14:textId="77777777" w:rsidR="00025EBB" w:rsidRDefault="00025EBB">
            <w:pPr>
              <w:rPr>
                <w:rFonts w:ascii="宋体"/>
              </w:rPr>
            </w:pPr>
          </w:p>
        </w:tc>
      </w:tr>
      <w:tr w:rsidR="00025EBB" w14:paraId="79DC35EC" w14:textId="77777777">
        <w:tc>
          <w:tcPr>
            <w:tcW w:w="0" w:type="auto"/>
            <w:gridSpan w:val="3"/>
            <w:shd w:val="clear" w:color="auto" w:fill="auto"/>
            <w:tcMar>
              <w:top w:w="40" w:type="dxa"/>
              <w:left w:w="20" w:type="dxa"/>
              <w:bottom w:w="40" w:type="dxa"/>
              <w:right w:w="20" w:type="dxa"/>
            </w:tcMar>
          </w:tcPr>
          <w:p w14:paraId="79DC35E9" w14:textId="77777777" w:rsidR="00025EBB" w:rsidRDefault="00E31ACA">
            <w:pPr>
              <w:jc w:val="center"/>
              <w:textAlignment w:val="top"/>
            </w:pPr>
            <w:r>
              <w:rPr>
                <w:rFonts w:ascii="Helvetica" w:eastAsia="Helvetica" w:hAnsi="Helvetica" w:cs="Helvetica"/>
                <w:b/>
                <w:bCs/>
                <w:color w:val="000000"/>
                <w:sz w:val="18"/>
                <w:szCs w:val="18"/>
              </w:rPr>
              <w:t>One Apple Park Way</w:t>
            </w:r>
          </w:p>
        </w:tc>
        <w:tc>
          <w:tcPr>
            <w:tcW w:w="0" w:type="auto"/>
            <w:gridSpan w:val="3"/>
            <w:shd w:val="clear" w:color="auto" w:fill="auto"/>
            <w:tcMar>
              <w:top w:w="0" w:type="dxa"/>
              <w:left w:w="20" w:type="dxa"/>
              <w:bottom w:w="0" w:type="dxa"/>
              <w:right w:w="20" w:type="dxa"/>
            </w:tcMar>
          </w:tcPr>
          <w:p w14:paraId="79DC35EA"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35EB" w14:textId="77777777" w:rsidR="00025EBB" w:rsidRDefault="00025EBB">
            <w:pPr>
              <w:rPr>
                <w:rFonts w:ascii="宋体"/>
              </w:rPr>
            </w:pPr>
          </w:p>
        </w:tc>
      </w:tr>
      <w:tr w:rsidR="00025EBB" w14:paraId="79DC35F0" w14:textId="77777777">
        <w:tc>
          <w:tcPr>
            <w:tcW w:w="0" w:type="auto"/>
            <w:gridSpan w:val="3"/>
            <w:shd w:val="clear" w:color="auto" w:fill="auto"/>
            <w:tcMar>
              <w:top w:w="40" w:type="dxa"/>
              <w:left w:w="20" w:type="dxa"/>
              <w:bottom w:w="40" w:type="dxa"/>
              <w:right w:w="20" w:type="dxa"/>
            </w:tcMar>
            <w:vAlign w:val="bottom"/>
          </w:tcPr>
          <w:p w14:paraId="79DC35ED" w14:textId="77777777" w:rsidR="00025EBB" w:rsidRDefault="00E31ACA">
            <w:pPr>
              <w:jc w:val="center"/>
              <w:textAlignment w:val="bottom"/>
            </w:pPr>
            <w:r>
              <w:rPr>
                <w:rFonts w:ascii="Helvetica" w:eastAsia="Helvetica" w:hAnsi="Helvetica" w:cs="Helvetica"/>
                <w:b/>
                <w:bCs/>
                <w:color w:val="000000"/>
                <w:sz w:val="18"/>
                <w:szCs w:val="18"/>
              </w:rPr>
              <w:t>Cupertino, California</w:t>
            </w:r>
          </w:p>
        </w:tc>
        <w:tc>
          <w:tcPr>
            <w:tcW w:w="0" w:type="auto"/>
            <w:gridSpan w:val="3"/>
            <w:shd w:val="clear" w:color="auto" w:fill="auto"/>
            <w:tcMar>
              <w:top w:w="0" w:type="dxa"/>
              <w:left w:w="20" w:type="dxa"/>
              <w:bottom w:w="0" w:type="dxa"/>
              <w:right w:w="20" w:type="dxa"/>
            </w:tcMar>
          </w:tcPr>
          <w:p w14:paraId="79DC35EE"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5EF" w14:textId="77777777" w:rsidR="00025EBB" w:rsidRDefault="00E31ACA">
            <w:pPr>
              <w:jc w:val="center"/>
              <w:textAlignment w:val="bottom"/>
            </w:pPr>
            <w:r>
              <w:rPr>
                <w:rFonts w:ascii="Helvetica" w:eastAsia="Helvetica" w:hAnsi="Helvetica" w:cs="Helvetica"/>
                <w:b/>
                <w:bCs/>
                <w:color w:val="000000"/>
                <w:sz w:val="18"/>
                <w:szCs w:val="18"/>
              </w:rPr>
              <w:t>95014</w:t>
            </w:r>
          </w:p>
        </w:tc>
      </w:tr>
      <w:tr w:rsidR="00025EBB" w14:paraId="79DC35F4" w14:textId="77777777">
        <w:tc>
          <w:tcPr>
            <w:tcW w:w="0" w:type="auto"/>
            <w:gridSpan w:val="3"/>
            <w:shd w:val="clear" w:color="auto" w:fill="auto"/>
            <w:tcMar>
              <w:top w:w="40" w:type="dxa"/>
              <w:left w:w="20" w:type="dxa"/>
              <w:bottom w:w="40" w:type="dxa"/>
              <w:right w:w="20" w:type="dxa"/>
            </w:tcMar>
          </w:tcPr>
          <w:p w14:paraId="79DC35F1" w14:textId="77777777" w:rsidR="00025EBB" w:rsidRDefault="00E31ACA">
            <w:pPr>
              <w:jc w:val="center"/>
              <w:textAlignment w:val="top"/>
            </w:pPr>
            <w:r>
              <w:rPr>
                <w:rFonts w:ascii="Helvetica" w:eastAsia="Helvetica" w:hAnsi="Helvetica" w:cs="Helvetica"/>
                <w:color w:val="000000"/>
                <w:sz w:val="16"/>
                <w:szCs w:val="16"/>
              </w:rPr>
              <w:t>(Address of principal executive offices)</w:t>
            </w:r>
          </w:p>
        </w:tc>
        <w:tc>
          <w:tcPr>
            <w:tcW w:w="0" w:type="auto"/>
            <w:gridSpan w:val="3"/>
            <w:shd w:val="clear" w:color="auto" w:fill="auto"/>
            <w:tcMar>
              <w:top w:w="0" w:type="dxa"/>
              <w:left w:w="20" w:type="dxa"/>
              <w:bottom w:w="0" w:type="dxa"/>
              <w:right w:w="20" w:type="dxa"/>
            </w:tcMar>
          </w:tcPr>
          <w:p w14:paraId="79DC35F2"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tcPr>
          <w:p w14:paraId="79DC35F3" w14:textId="77777777" w:rsidR="00025EBB" w:rsidRDefault="00E31ACA">
            <w:pPr>
              <w:jc w:val="center"/>
              <w:textAlignment w:val="top"/>
            </w:pPr>
            <w:r>
              <w:rPr>
                <w:rFonts w:ascii="Helvetica" w:eastAsia="Helvetica" w:hAnsi="Helvetica" w:cs="Helvetica"/>
                <w:color w:val="000000"/>
                <w:sz w:val="16"/>
                <w:szCs w:val="16"/>
              </w:rPr>
              <w:t>(Zip Code)</w:t>
            </w:r>
          </w:p>
        </w:tc>
      </w:tr>
    </w:tbl>
    <w:p w14:paraId="79DC35F5" w14:textId="77777777" w:rsidR="00025EBB" w:rsidRDefault="00E31ACA">
      <w:pPr>
        <w:spacing w:before="120"/>
        <w:jc w:val="center"/>
      </w:pPr>
      <w:r>
        <w:rPr>
          <w:rFonts w:ascii="Helvetica" w:eastAsia="Helvetica" w:hAnsi="Helvetica" w:cs="Helvetica"/>
          <w:b/>
          <w:bCs/>
          <w:color w:val="000000"/>
          <w:sz w:val="18"/>
          <w:szCs w:val="18"/>
        </w:rPr>
        <w:t>(408) 996-1010</w:t>
      </w:r>
    </w:p>
    <w:p w14:paraId="79DC35F6" w14:textId="77777777" w:rsidR="00025EBB" w:rsidRDefault="00E31ACA">
      <w:pPr>
        <w:jc w:val="center"/>
      </w:pPr>
      <w:r>
        <w:rPr>
          <w:rFonts w:ascii="Helvetica" w:eastAsia="Helvetica" w:hAnsi="Helvetica" w:cs="Helvetica"/>
          <w:color w:val="000000"/>
          <w:sz w:val="16"/>
          <w:szCs w:val="16"/>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025EBB" w14:paraId="79DC35FA" w14:textId="77777777">
        <w:trPr>
          <w:jc w:val="center"/>
        </w:trPr>
        <w:tc>
          <w:tcPr>
            <w:tcW w:w="50" w:type="pct"/>
            <w:shd w:val="clear" w:color="auto" w:fill="auto"/>
          </w:tcPr>
          <w:p w14:paraId="79DC35F7" w14:textId="77777777" w:rsidR="00025EBB" w:rsidRDefault="00025EBB">
            <w:pPr>
              <w:rPr>
                <w:rFonts w:ascii="宋体"/>
              </w:rPr>
            </w:pPr>
          </w:p>
        </w:tc>
        <w:tc>
          <w:tcPr>
            <w:tcW w:w="4945" w:type="pct"/>
            <w:shd w:val="clear" w:color="auto" w:fill="auto"/>
          </w:tcPr>
          <w:p w14:paraId="79DC35F8" w14:textId="77777777" w:rsidR="00025EBB" w:rsidRDefault="00025EBB">
            <w:pPr>
              <w:rPr>
                <w:rFonts w:ascii="宋体"/>
              </w:rPr>
            </w:pPr>
          </w:p>
        </w:tc>
        <w:tc>
          <w:tcPr>
            <w:tcW w:w="5" w:type="pct"/>
            <w:shd w:val="clear" w:color="auto" w:fill="auto"/>
          </w:tcPr>
          <w:p w14:paraId="79DC35F9" w14:textId="77777777" w:rsidR="00025EBB" w:rsidRDefault="00025EBB">
            <w:pPr>
              <w:rPr>
                <w:rFonts w:ascii="宋体"/>
              </w:rPr>
            </w:pPr>
          </w:p>
        </w:tc>
      </w:tr>
      <w:tr w:rsidR="00025EBB" w14:paraId="79DC35FC"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79DC35FB" w14:textId="77777777" w:rsidR="00025EBB" w:rsidRDefault="00025EBB">
            <w:pPr>
              <w:rPr>
                <w:rFonts w:ascii="宋体"/>
              </w:rPr>
            </w:pPr>
          </w:p>
        </w:tc>
      </w:tr>
    </w:tbl>
    <w:p w14:paraId="79DC35FD" w14:textId="77777777" w:rsidR="00025EBB" w:rsidRDefault="00E31ACA">
      <w:pPr>
        <w:spacing w:before="180"/>
        <w:jc w:val="center"/>
      </w:pPr>
      <w:r>
        <w:rPr>
          <w:rFonts w:ascii="Helvetica" w:eastAsia="Helvetica" w:hAnsi="Helvetica" w:cs="Helvetica"/>
          <w:color w:val="000000"/>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3636"/>
        <w:gridCol w:w="38"/>
        <w:gridCol w:w="72"/>
        <w:gridCol w:w="743"/>
        <w:gridCol w:w="36"/>
        <w:gridCol w:w="69"/>
        <w:gridCol w:w="3637"/>
        <w:gridCol w:w="36"/>
      </w:tblGrid>
      <w:tr w:rsidR="00025EBB" w14:paraId="79DC3607" w14:textId="77777777">
        <w:tc>
          <w:tcPr>
            <w:tcW w:w="50" w:type="pct"/>
            <w:shd w:val="clear" w:color="auto" w:fill="auto"/>
          </w:tcPr>
          <w:p w14:paraId="79DC35FE" w14:textId="77777777" w:rsidR="00025EBB" w:rsidRDefault="00025EBB">
            <w:pPr>
              <w:rPr>
                <w:rFonts w:ascii="宋体"/>
              </w:rPr>
            </w:pPr>
          </w:p>
        </w:tc>
        <w:tc>
          <w:tcPr>
            <w:tcW w:w="2189" w:type="pct"/>
            <w:shd w:val="clear" w:color="auto" w:fill="auto"/>
          </w:tcPr>
          <w:p w14:paraId="79DC35FF" w14:textId="77777777" w:rsidR="00025EBB" w:rsidRDefault="00025EBB">
            <w:pPr>
              <w:rPr>
                <w:rFonts w:ascii="宋体"/>
              </w:rPr>
            </w:pPr>
          </w:p>
        </w:tc>
        <w:tc>
          <w:tcPr>
            <w:tcW w:w="5" w:type="pct"/>
            <w:shd w:val="clear" w:color="auto" w:fill="auto"/>
          </w:tcPr>
          <w:p w14:paraId="79DC3600" w14:textId="77777777" w:rsidR="00025EBB" w:rsidRDefault="00025EBB">
            <w:pPr>
              <w:rPr>
                <w:rFonts w:ascii="宋体"/>
              </w:rPr>
            </w:pPr>
          </w:p>
        </w:tc>
        <w:tc>
          <w:tcPr>
            <w:tcW w:w="50" w:type="pct"/>
            <w:shd w:val="clear" w:color="auto" w:fill="auto"/>
          </w:tcPr>
          <w:p w14:paraId="79DC3601" w14:textId="77777777" w:rsidR="00025EBB" w:rsidRDefault="00025EBB">
            <w:pPr>
              <w:rPr>
                <w:rFonts w:ascii="宋体"/>
              </w:rPr>
            </w:pPr>
          </w:p>
        </w:tc>
        <w:tc>
          <w:tcPr>
            <w:tcW w:w="456" w:type="pct"/>
            <w:shd w:val="clear" w:color="auto" w:fill="auto"/>
          </w:tcPr>
          <w:p w14:paraId="79DC3602" w14:textId="77777777" w:rsidR="00025EBB" w:rsidRDefault="00025EBB">
            <w:pPr>
              <w:rPr>
                <w:rFonts w:ascii="宋体"/>
              </w:rPr>
            </w:pPr>
          </w:p>
        </w:tc>
        <w:tc>
          <w:tcPr>
            <w:tcW w:w="5" w:type="pct"/>
            <w:shd w:val="clear" w:color="auto" w:fill="auto"/>
          </w:tcPr>
          <w:p w14:paraId="79DC3603" w14:textId="77777777" w:rsidR="00025EBB" w:rsidRDefault="00025EBB">
            <w:pPr>
              <w:rPr>
                <w:rFonts w:ascii="宋体"/>
              </w:rPr>
            </w:pPr>
          </w:p>
        </w:tc>
        <w:tc>
          <w:tcPr>
            <w:tcW w:w="50" w:type="pct"/>
            <w:shd w:val="clear" w:color="auto" w:fill="auto"/>
          </w:tcPr>
          <w:p w14:paraId="79DC3604" w14:textId="77777777" w:rsidR="00025EBB" w:rsidRDefault="00025EBB">
            <w:pPr>
              <w:rPr>
                <w:rFonts w:ascii="宋体"/>
              </w:rPr>
            </w:pPr>
          </w:p>
        </w:tc>
        <w:tc>
          <w:tcPr>
            <w:tcW w:w="2189" w:type="pct"/>
            <w:shd w:val="clear" w:color="auto" w:fill="auto"/>
          </w:tcPr>
          <w:p w14:paraId="79DC3605" w14:textId="77777777" w:rsidR="00025EBB" w:rsidRDefault="00025EBB">
            <w:pPr>
              <w:rPr>
                <w:rFonts w:ascii="宋体"/>
              </w:rPr>
            </w:pPr>
          </w:p>
        </w:tc>
        <w:tc>
          <w:tcPr>
            <w:tcW w:w="5" w:type="pct"/>
            <w:shd w:val="clear" w:color="auto" w:fill="auto"/>
          </w:tcPr>
          <w:p w14:paraId="79DC3606" w14:textId="77777777" w:rsidR="00025EBB" w:rsidRDefault="00025EBB">
            <w:pPr>
              <w:rPr>
                <w:rFonts w:ascii="宋体"/>
              </w:rPr>
            </w:pPr>
          </w:p>
        </w:tc>
      </w:tr>
      <w:tr w:rsidR="00025EBB" w14:paraId="79DC360B" w14:textId="77777777">
        <w:tc>
          <w:tcPr>
            <w:tcW w:w="0" w:type="auto"/>
            <w:gridSpan w:val="3"/>
            <w:shd w:val="clear" w:color="auto" w:fill="auto"/>
            <w:tcMar>
              <w:top w:w="40" w:type="dxa"/>
              <w:left w:w="20" w:type="dxa"/>
              <w:bottom w:w="40" w:type="dxa"/>
              <w:right w:w="20" w:type="dxa"/>
            </w:tcMar>
            <w:vAlign w:val="bottom"/>
          </w:tcPr>
          <w:p w14:paraId="79DC3608" w14:textId="77777777" w:rsidR="00025EBB" w:rsidRDefault="00E31ACA">
            <w:pPr>
              <w:ind w:hanging="180"/>
              <w:jc w:val="center"/>
              <w:textAlignment w:val="bottom"/>
            </w:pPr>
            <w:r>
              <w:rPr>
                <w:rFonts w:ascii="Helvetica" w:eastAsia="Helvetica" w:hAnsi="Helvetica" w:cs="Helvetica"/>
                <w:color w:val="000000"/>
                <w:sz w:val="16"/>
                <w:szCs w:val="16"/>
              </w:rPr>
              <w:lastRenderedPageBreak/>
              <w:t>Title of each class</w:t>
            </w:r>
          </w:p>
        </w:tc>
        <w:tc>
          <w:tcPr>
            <w:tcW w:w="0" w:type="auto"/>
            <w:gridSpan w:val="3"/>
            <w:shd w:val="clear" w:color="auto" w:fill="auto"/>
            <w:tcMar>
              <w:top w:w="40" w:type="dxa"/>
              <w:left w:w="20" w:type="dxa"/>
              <w:bottom w:w="40" w:type="dxa"/>
              <w:right w:w="20" w:type="dxa"/>
            </w:tcMar>
            <w:vAlign w:val="bottom"/>
          </w:tcPr>
          <w:p w14:paraId="79DC3609" w14:textId="77777777" w:rsidR="00025EBB" w:rsidRDefault="00E31ACA">
            <w:pPr>
              <w:jc w:val="center"/>
              <w:textAlignment w:val="bottom"/>
            </w:pPr>
            <w:r>
              <w:rPr>
                <w:rFonts w:ascii="Helvetica" w:eastAsia="Helvetica" w:hAnsi="Helvetica" w:cs="Helvetica"/>
                <w:color w:val="000000"/>
                <w:sz w:val="16"/>
                <w:szCs w:val="16"/>
              </w:rPr>
              <w:t>Trading symbol(s)</w:t>
            </w:r>
          </w:p>
        </w:tc>
        <w:tc>
          <w:tcPr>
            <w:tcW w:w="0" w:type="auto"/>
            <w:gridSpan w:val="3"/>
            <w:shd w:val="clear" w:color="auto" w:fill="auto"/>
            <w:tcMar>
              <w:top w:w="40" w:type="dxa"/>
              <w:left w:w="20" w:type="dxa"/>
              <w:bottom w:w="40" w:type="dxa"/>
              <w:right w:w="20" w:type="dxa"/>
            </w:tcMar>
            <w:vAlign w:val="bottom"/>
          </w:tcPr>
          <w:p w14:paraId="79DC360A" w14:textId="77777777" w:rsidR="00025EBB" w:rsidRDefault="00E31ACA">
            <w:pPr>
              <w:ind w:hanging="180"/>
              <w:jc w:val="center"/>
              <w:textAlignment w:val="bottom"/>
            </w:pPr>
            <w:r>
              <w:rPr>
                <w:rFonts w:ascii="Helvetica" w:eastAsia="Helvetica" w:hAnsi="Helvetica" w:cs="Helvetica"/>
                <w:color w:val="000000"/>
                <w:sz w:val="16"/>
                <w:szCs w:val="16"/>
              </w:rPr>
              <w:t>Name of each exchange on which registered</w:t>
            </w:r>
          </w:p>
        </w:tc>
      </w:tr>
      <w:tr w:rsidR="00025EBB" w14:paraId="79DC360F" w14:textId="77777777">
        <w:tc>
          <w:tcPr>
            <w:tcW w:w="0" w:type="auto"/>
            <w:gridSpan w:val="3"/>
            <w:shd w:val="clear" w:color="auto" w:fill="auto"/>
            <w:tcMar>
              <w:top w:w="40" w:type="dxa"/>
              <w:left w:w="20" w:type="dxa"/>
              <w:bottom w:w="40" w:type="dxa"/>
              <w:right w:w="20" w:type="dxa"/>
            </w:tcMar>
            <w:vAlign w:val="center"/>
          </w:tcPr>
          <w:p w14:paraId="79DC360C" w14:textId="77777777" w:rsidR="00025EBB" w:rsidRDefault="00E31ACA">
            <w:pPr>
              <w:ind w:hanging="180"/>
              <w:jc w:val="center"/>
              <w:textAlignment w:val="center"/>
            </w:pPr>
            <w:r>
              <w:rPr>
                <w:rFonts w:ascii="Helvetica" w:eastAsia="Helvetica" w:hAnsi="Helvetica" w:cs="Helvetica"/>
                <w:b/>
                <w:bCs/>
                <w:color w:val="000000"/>
                <w:sz w:val="18"/>
                <w:szCs w:val="18"/>
              </w:rPr>
              <w:t xml:space="preserve">Common Stock, $0.00001 par value per </w:t>
            </w:r>
            <w:r>
              <w:rPr>
                <w:rFonts w:ascii="Helvetica" w:eastAsia="Helvetica" w:hAnsi="Helvetica" w:cs="Helvetica"/>
                <w:b/>
                <w:bCs/>
                <w:color w:val="000000"/>
                <w:sz w:val="18"/>
                <w:szCs w:val="18"/>
              </w:rPr>
              <w:t>share</w:t>
            </w:r>
          </w:p>
        </w:tc>
        <w:tc>
          <w:tcPr>
            <w:tcW w:w="0" w:type="auto"/>
            <w:gridSpan w:val="3"/>
            <w:shd w:val="clear" w:color="auto" w:fill="auto"/>
            <w:tcMar>
              <w:top w:w="40" w:type="dxa"/>
              <w:left w:w="20" w:type="dxa"/>
              <w:bottom w:w="40" w:type="dxa"/>
              <w:right w:w="20" w:type="dxa"/>
            </w:tcMar>
            <w:vAlign w:val="center"/>
          </w:tcPr>
          <w:p w14:paraId="79DC360D" w14:textId="77777777" w:rsidR="00025EBB" w:rsidRDefault="00E31ACA">
            <w:pPr>
              <w:ind w:hanging="180"/>
              <w:jc w:val="center"/>
              <w:textAlignment w:val="center"/>
            </w:pPr>
            <w:r>
              <w:rPr>
                <w:rFonts w:ascii="Helvetica" w:eastAsia="Helvetica" w:hAnsi="Helvetica" w:cs="Helvetica"/>
                <w:b/>
                <w:bCs/>
                <w:color w:val="000000"/>
                <w:sz w:val="18"/>
                <w:szCs w:val="18"/>
              </w:rPr>
              <w:t>AAPL</w:t>
            </w:r>
          </w:p>
        </w:tc>
        <w:tc>
          <w:tcPr>
            <w:tcW w:w="0" w:type="auto"/>
            <w:gridSpan w:val="3"/>
            <w:shd w:val="clear" w:color="auto" w:fill="auto"/>
            <w:tcMar>
              <w:top w:w="40" w:type="dxa"/>
              <w:left w:w="20" w:type="dxa"/>
              <w:bottom w:w="40" w:type="dxa"/>
              <w:right w:w="20" w:type="dxa"/>
            </w:tcMar>
            <w:vAlign w:val="center"/>
          </w:tcPr>
          <w:p w14:paraId="79DC360E"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r w:rsidR="00025EBB" w14:paraId="79DC3613" w14:textId="77777777">
        <w:tc>
          <w:tcPr>
            <w:tcW w:w="0" w:type="auto"/>
            <w:gridSpan w:val="3"/>
            <w:shd w:val="clear" w:color="auto" w:fill="auto"/>
            <w:tcMar>
              <w:top w:w="40" w:type="dxa"/>
              <w:left w:w="110" w:type="dxa"/>
              <w:bottom w:w="40" w:type="dxa"/>
              <w:right w:w="110" w:type="dxa"/>
            </w:tcMar>
            <w:vAlign w:val="center"/>
          </w:tcPr>
          <w:p w14:paraId="79DC3610" w14:textId="77777777" w:rsidR="00025EBB" w:rsidRDefault="00E31ACA">
            <w:pPr>
              <w:jc w:val="center"/>
              <w:textAlignment w:val="center"/>
            </w:pPr>
            <w:r>
              <w:rPr>
                <w:rFonts w:ascii="Helvetica" w:eastAsia="Helvetica" w:hAnsi="Helvetica" w:cs="Helvetica"/>
                <w:b/>
                <w:bCs/>
                <w:color w:val="000000"/>
                <w:sz w:val="18"/>
                <w:szCs w:val="18"/>
              </w:rPr>
              <w:t>1.000% Notes due 2022</w:t>
            </w:r>
          </w:p>
        </w:tc>
        <w:tc>
          <w:tcPr>
            <w:tcW w:w="0" w:type="auto"/>
            <w:gridSpan w:val="3"/>
            <w:shd w:val="clear" w:color="auto" w:fill="auto"/>
            <w:tcMar>
              <w:top w:w="40" w:type="dxa"/>
              <w:left w:w="20" w:type="dxa"/>
              <w:bottom w:w="40" w:type="dxa"/>
              <w:right w:w="20" w:type="dxa"/>
            </w:tcMar>
            <w:vAlign w:val="center"/>
          </w:tcPr>
          <w:p w14:paraId="79DC3611"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12"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r w:rsidR="00025EBB" w14:paraId="79DC3617" w14:textId="77777777">
        <w:tc>
          <w:tcPr>
            <w:tcW w:w="0" w:type="auto"/>
            <w:gridSpan w:val="3"/>
            <w:shd w:val="clear" w:color="auto" w:fill="auto"/>
            <w:tcMar>
              <w:top w:w="40" w:type="dxa"/>
              <w:left w:w="110" w:type="dxa"/>
              <w:bottom w:w="40" w:type="dxa"/>
              <w:right w:w="110" w:type="dxa"/>
            </w:tcMar>
            <w:vAlign w:val="center"/>
          </w:tcPr>
          <w:p w14:paraId="79DC3614" w14:textId="77777777" w:rsidR="00025EBB" w:rsidRDefault="00E31ACA">
            <w:pPr>
              <w:jc w:val="center"/>
              <w:textAlignment w:val="center"/>
            </w:pPr>
            <w:r>
              <w:rPr>
                <w:rFonts w:ascii="Helvetica" w:eastAsia="Helvetica" w:hAnsi="Helvetica" w:cs="Helvetica"/>
                <w:b/>
                <w:bCs/>
                <w:color w:val="000000"/>
                <w:sz w:val="18"/>
                <w:szCs w:val="18"/>
              </w:rPr>
              <w:t>1.375% Notes due 2024</w:t>
            </w:r>
          </w:p>
        </w:tc>
        <w:tc>
          <w:tcPr>
            <w:tcW w:w="0" w:type="auto"/>
            <w:gridSpan w:val="3"/>
            <w:shd w:val="clear" w:color="auto" w:fill="auto"/>
            <w:tcMar>
              <w:top w:w="40" w:type="dxa"/>
              <w:left w:w="20" w:type="dxa"/>
              <w:bottom w:w="40" w:type="dxa"/>
              <w:right w:w="20" w:type="dxa"/>
            </w:tcMar>
            <w:vAlign w:val="center"/>
          </w:tcPr>
          <w:p w14:paraId="79DC3615"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16"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r w:rsidR="00025EBB" w14:paraId="79DC361B" w14:textId="77777777">
        <w:tc>
          <w:tcPr>
            <w:tcW w:w="0" w:type="auto"/>
            <w:gridSpan w:val="3"/>
            <w:shd w:val="clear" w:color="auto" w:fill="auto"/>
            <w:tcMar>
              <w:top w:w="40" w:type="dxa"/>
              <w:left w:w="110" w:type="dxa"/>
              <w:bottom w:w="40" w:type="dxa"/>
              <w:right w:w="110" w:type="dxa"/>
            </w:tcMar>
            <w:vAlign w:val="center"/>
          </w:tcPr>
          <w:p w14:paraId="79DC3618" w14:textId="77777777" w:rsidR="00025EBB" w:rsidRDefault="00E31ACA">
            <w:pPr>
              <w:jc w:val="center"/>
              <w:textAlignment w:val="center"/>
            </w:pPr>
            <w:r>
              <w:rPr>
                <w:rFonts w:ascii="Helvetica" w:eastAsia="Helvetica" w:hAnsi="Helvetica" w:cs="Helvetica"/>
                <w:b/>
                <w:bCs/>
                <w:color w:val="000000"/>
                <w:sz w:val="18"/>
                <w:szCs w:val="18"/>
              </w:rPr>
              <w:t>0.000% Notes due 2025</w:t>
            </w:r>
          </w:p>
        </w:tc>
        <w:tc>
          <w:tcPr>
            <w:tcW w:w="0" w:type="auto"/>
            <w:gridSpan w:val="3"/>
            <w:shd w:val="clear" w:color="auto" w:fill="auto"/>
            <w:tcMar>
              <w:top w:w="40" w:type="dxa"/>
              <w:left w:w="20" w:type="dxa"/>
              <w:bottom w:w="40" w:type="dxa"/>
              <w:right w:w="20" w:type="dxa"/>
            </w:tcMar>
            <w:vAlign w:val="center"/>
          </w:tcPr>
          <w:p w14:paraId="79DC3619"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1A"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r w:rsidR="00025EBB" w14:paraId="79DC361F" w14:textId="77777777">
        <w:tc>
          <w:tcPr>
            <w:tcW w:w="0" w:type="auto"/>
            <w:gridSpan w:val="3"/>
            <w:shd w:val="clear" w:color="auto" w:fill="auto"/>
            <w:tcMar>
              <w:top w:w="40" w:type="dxa"/>
              <w:left w:w="110" w:type="dxa"/>
              <w:bottom w:w="40" w:type="dxa"/>
              <w:right w:w="110" w:type="dxa"/>
            </w:tcMar>
            <w:vAlign w:val="center"/>
          </w:tcPr>
          <w:p w14:paraId="79DC361C" w14:textId="77777777" w:rsidR="00025EBB" w:rsidRDefault="00E31ACA">
            <w:pPr>
              <w:jc w:val="center"/>
              <w:textAlignment w:val="center"/>
            </w:pPr>
            <w:r>
              <w:rPr>
                <w:rFonts w:ascii="Helvetica" w:eastAsia="Helvetica" w:hAnsi="Helvetica" w:cs="Helvetica"/>
                <w:b/>
                <w:bCs/>
                <w:color w:val="000000"/>
                <w:sz w:val="18"/>
                <w:szCs w:val="18"/>
              </w:rPr>
              <w:t>0.875% Notes due 2025</w:t>
            </w:r>
          </w:p>
        </w:tc>
        <w:tc>
          <w:tcPr>
            <w:tcW w:w="0" w:type="auto"/>
            <w:gridSpan w:val="3"/>
            <w:shd w:val="clear" w:color="auto" w:fill="auto"/>
            <w:tcMar>
              <w:top w:w="40" w:type="dxa"/>
              <w:left w:w="20" w:type="dxa"/>
              <w:bottom w:w="40" w:type="dxa"/>
              <w:right w:w="20" w:type="dxa"/>
            </w:tcMar>
            <w:vAlign w:val="center"/>
          </w:tcPr>
          <w:p w14:paraId="79DC361D"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1E"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r w:rsidR="00025EBB" w14:paraId="79DC3623" w14:textId="77777777">
        <w:tc>
          <w:tcPr>
            <w:tcW w:w="0" w:type="auto"/>
            <w:gridSpan w:val="3"/>
            <w:shd w:val="clear" w:color="auto" w:fill="auto"/>
            <w:tcMar>
              <w:top w:w="40" w:type="dxa"/>
              <w:left w:w="110" w:type="dxa"/>
              <w:bottom w:w="40" w:type="dxa"/>
              <w:right w:w="110" w:type="dxa"/>
            </w:tcMar>
            <w:vAlign w:val="center"/>
          </w:tcPr>
          <w:p w14:paraId="79DC3620" w14:textId="77777777" w:rsidR="00025EBB" w:rsidRDefault="00E31ACA">
            <w:pPr>
              <w:jc w:val="center"/>
              <w:textAlignment w:val="center"/>
            </w:pPr>
            <w:r>
              <w:rPr>
                <w:rFonts w:ascii="Helvetica" w:eastAsia="Helvetica" w:hAnsi="Helvetica" w:cs="Helvetica"/>
                <w:b/>
                <w:bCs/>
                <w:color w:val="000000"/>
                <w:sz w:val="18"/>
                <w:szCs w:val="18"/>
              </w:rPr>
              <w:t>1.625% Notes due 2026</w:t>
            </w:r>
          </w:p>
        </w:tc>
        <w:tc>
          <w:tcPr>
            <w:tcW w:w="0" w:type="auto"/>
            <w:gridSpan w:val="3"/>
            <w:shd w:val="clear" w:color="auto" w:fill="auto"/>
            <w:tcMar>
              <w:top w:w="40" w:type="dxa"/>
              <w:left w:w="20" w:type="dxa"/>
              <w:bottom w:w="40" w:type="dxa"/>
              <w:right w:w="20" w:type="dxa"/>
            </w:tcMar>
            <w:vAlign w:val="center"/>
          </w:tcPr>
          <w:p w14:paraId="79DC3621"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22"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r w:rsidR="00025EBB" w14:paraId="79DC3627" w14:textId="77777777">
        <w:tc>
          <w:tcPr>
            <w:tcW w:w="0" w:type="auto"/>
            <w:gridSpan w:val="3"/>
            <w:shd w:val="clear" w:color="auto" w:fill="auto"/>
            <w:tcMar>
              <w:top w:w="40" w:type="dxa"/>
              <w:left w:w="110" w:type="dxa"/>
              <w:bottom w:w="40" w:type="dxa"/>
              <w:right w:w="110" w:type="dxa"/>
            </w:tcMar>
            <w:vAlign w:val="center"/>
          </w:tcPr>
          <w:p w14:paraId="79DC3624" w14:textId="77777777" w:rsidR="00025EBB" w:rsidRDefault="00E31ACA">
            <w:pPr>
              <w:jc w:val="center"/>
              <w:textAlignment w:val="center"/>
            </w:pPr>
            <w:r>
              <w:rPr>
                <w:rFonts w:ascii="Helvetica" w:eastAsia="Helvetica" w:hAnsi="Helvetica" w:cs="Helvetica"/>
                <w:b/>
                <w:bCs/>
                <w:color w:val="000000"/>
                <w:sz w:val="18"/>
                <w:szCs w:val="18"/>
              </w:rPr>
              <w:t>2.000% Notes due 2027</w:t>
            </w:r>
          </w:p>
        </w:tc>
        <w:tc>
          <w:tcPr>
            <w:tcW w:w="0" w:type="auto"/>
            <w:gridSpan w:val="3"/>
            <w:shd w:val="clear" w:color="auto" w:fill="auto"/>
            <w:tcMar>
              <w:top w:w="40" w:type="dxa"/>
              <w:left w:w="20" w:type="dxa"/>
              <w:bottom w:w="40" w:type="dxa"/>
              <w:right w:w="20" w:type="dxa"/>
            </w:tcMar>
            <w:vAlign w:val="center"/>
          </w:tcPr>
          <w:p w14:paraId="79DC3625"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26"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r w:rsidR="00025EBB" w14:paraId="79DC362B" w14:textId="77777777">
        <w:tc>
          <w:tcPr>
            <w:tcW w:w="0" w:type="auto"/>
            <w:gridSpan w:val="3"/>
            <w:shd w:val="clear" w:color="auto" w:fill="auto"/>
            <w:tcMar>
              <w:top w:w="40" w:type="dxa"/>
              <w:left w:w="110" w:type="dxa"/>
              <w:bottom w:w="40" w:type="dxa"/>
              <w:right w:w="110" w:type="dxa"/>
            </w:tcMar>
            <w:vAlign w:val="center"/>
          </w:tcPr>
          <w:p w14:paraId="79DC3628" w14:textId="77777777" w:rsidR="00025EBB" w:rsidRDefault="00E31ACA">
            <w:pPr>
              <w:jc w:val="center"/>
              <w:textAlignment w:val="center"/>
            </w:pPr>
            <w:r>
              <w:rPr>
                <w:rFonts w:ascii="Helvetica" w:eastAsia="Helvetica" w:hAnsi="Helvetica" w:cs="Helvetica"/>
                <w:b/>
                <w:bCs/>
                <w:color w:val="000000"/>
                <w:sz w:val="18"/>
                <w:szCs w:val="18"/>
              </w:rPr>
              <w:t>1.375% Notes due 2029</w:t>
            </w:r>
          </w:p>
        </w:tc>
        <w:tc>
          <w:tcPr>
            <w:tcW w:w="0" w:type="auto"/>
            <w:gridSpan w:val="3"/>
            <w:shd w:val="clear" w:color="auto" w:fill="auto"/>
            <w:tcMar>
              <w:top w:w="40" w:type="dxa"/>
              <w:left w:w="20" w:type="dxa"/>
              <w:bottom w:w="40" w:type="dxa"/>
              <w:right w:w="20" w:type="dxa"/>
            </w:tcMar>
            <w:vAlign w:val="center"/>
          </w:tcPr>
          <w:p w14:paraId="79DC3629"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2A"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r w:rsidR="00025EBB" w14:paraId="79DC362F" w14:textId="77777777">
        <w:tc>
          <w:tcPr>
            <w:tcW w:w="0" w:type="auto"/>
            <w:gridSpan w:val="3"/>
            <w:shd w:val="clear" w:color="auto" w:fill="auto"/>
            <w:tcMar>
              <w:top w:w="40" w:type="dxa"/>
              <w:left w:w="110" w:type="dxa"/>
              <w:bottom w:w="40" w:type="dxa"/>
              <w:right w:w="110" w:type="dxa"/>
            </w:tcMar>
            <w:vAlign w:val="center"/>
          </w:tcPr>
          <w:p w14:paraId="79DC362C" w14:textId="77777777" w:rsidR="00025EBB" w:rsidRDefault="00E31ACA">
            <w:pPr>
              <w:jc w:val="center"/>
              <w:textAlignment w:val="center"/>
            </w:pPr>
            <w:r>
              <w:rPr>
                <w:rFonts w:ascii="Helvetica" w:eastAsia="Helvetica" w:hAnsi="Helvetica" w:cs="Helvetica"/>
                <w:b/>
                <w:bCs/>
                <w:color w:val="000000"/>
                <w:sz w:val="18"/>
                <w:szCs w:val="18"/>
              </w:rPr>
              <w:t>3.050% Notes due 2029</w:t>
            </w:r>
          </w:p>
        </w:tc>
        <w:tc>
          <w:tcPr>
            <w:tcW w:w="0" w:type="auto"/>
            <w:gridSpan w:val="3"/>
            <w:shd w:val="clear" w:color="auto" w:fill="auto"/>
            <w:tcMar>
              <w:top w:w="40" w:type="dxa"/>
              <w:left w:w="20" w:type="dxa"/>
              <w:bottom w:w="40" w:type="dxa"/>
              <w:right w:w="20" w:type="dxa"/>
            </w:tcMar>
            <w:vAlign w:val="center"/>
          </w:tcPr>
          <w:p w14:paraId="79DC362D"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2E"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r w:rsidR="00025EBB" w14:paraId="79DC3633" w14:textId="77777777">
        <w:tc>
          <w:tcPr>
            <w:tcW w:w="0" w:type="auto"/>
            <w:gridSpan w:val="3"/>
            <w:shd w:val="clear" w:color="auto" w:fill="auto"/>
            <w:tcMar>
              <w:top w:w="40" w:type="dxa"/>
              <w:left w:w="110" w:type="dxa"/>
              <w:bottom w:w="40" w:type="dxa"/>
              <w:right w:w="110" w:type="dxa"/>
            </w:tcMar>
            <w:vAlign w:val="center"/>
          </w:tcPr>
          <w:p w14:paraId="79DC3630" w14:textId="77777777" w:rsidR="00025EBB" w:rsidRDefault="00E31ACA">
            <w:pPr>
              <w:jc w:val="center"/>
              <w:textAlignment w:val="center"/>
            </w:pPr>
            <w:r>
              <w:rPr>
                <w:rFonts w:ascii="Helvetica" w:eastAsia="Helvetica" w:hAnsi="Helvetica" w:cs="Helvetica"/>
                <w:b/>
                <w:bCs/>
                <w:color w:val="000000"/>
                <w:sz w:val="18"/>
                <w:szCs w:val="18"/>
              </w:rPr>
              <w:t>0.500% Notes due 2031</w:t>
            </w:r>
          </w:p>
        </w:tc>
        <w:tc>
          <w:tcPr>
            <w:tcW w:w="0" w:type="auto"/>
            <w:gridSpan w:val="3"/>
            <w:shd w:val="clear" w:color="auto" w:fill="auto"/>
            <w:tcMar>
              <w:top w:w="40" w:type="dxa"/>
              <w:left w:w="20" w:type="dxa"/>
              <w:bottom w:w="40" w:type="dxa"/>
              <w:right w:w="20" w:type="dxa"/>
            </w:tcMar>
            <w:vAlign w:val="center"/>
          </w:tcPr>
          <w:p w14:paraId="79DC3631"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32" w14:textId="77777777" w:rsidR="00025EBB" w:rsidRDefault="00E31ACA">
            <w:pPr>
              <w:ind w:hanging="180"/>
              <w:jc w:val="center"/>
              <w:textAlignment w:val="center"/>
            </w:pPr>
            <w:r>
              <w:rPr>
                <w:rFonts w:ascii="Helvetica" w:eastAsia="Helvetica" w:hAnsi="Helvetica" w:cs="Helvetica"/>
                <w:b/>
                <w:bCs/>
                <w:color w:val="000000"/>
                <w:sz w:val="18"/>
                <w:szCs w:val="18"/>
              </w:rPr>
              <w:t xml:space="preserve">The Nasdaq </w:t>
            </w:r>
            <w:r>
              <w:rPr>
                <w:rFonts w:ascii="Helvetica" w:eastAsia="Helvetica" w:hAnsi="Helvetica" w:cs="Helvetica"/>
                <w:b/>
                <w:bCs/>
                <w:color w:val="000000"/>
                <w:sz w:val="18"/>
                <w:szCs w:val="18"/>
              </w:rPr>
              <w:t>Stock Market LLC</w:t>
            </w:r>
          </w:p>
        </w:tc>
      </w:tr>
      <w:tr w:rsidR="00025EBB" w14:paraId="79DC3637" w14:textId="77777777">
        <w:tc>
          <w:tcPr>
            <w:tcW w:w="0" w:type="auto"/>
            <w:gridSpan w:val="3"/>
            <w:shd w:val="clear" w:color="auto" w:fill="auto"/>
            <w:tcMar>
              <w:top w:w="40" w:type="dxa"/>
              <w:left w:w="110" w:type="dxa"/>
              <w:bottom w:w="40" w:type="dxa"/>
              <w:right w:w="110" w:type="dxa"/>
            </w:tcMar>
            <w:vAlign w:val="center"/>
          </w:tcPr>
          <w:p w14:paraId="79DC3634" w14:textId="77777777" w:rsidR="00025EBB" w:rsidRDefault="00E31ACA">
            <w:pPr>
              <w:jc w:val="center"/>
              <w:textAlignment w:val="center"/>
            </w:pPr>
            <w:r>
              <w:rPr>
                <w:rFonts w:ascii="Helvetica" w:eastAsia="Helvetica" w:hAnsi="Helvetica" w:cs="Helvetica"/>
                <w:b/>
                <w:bCs/>
                <w:color w:val="000000"/>
                <w:sz w:val="18"/>
                <w:szCs w:val="18"/>
              </w:rPr>
              <w:t>3.600% Notes due 2042</w:t>
            </w:r>
          </w:p>
        </w:tc>
        <w:tc>
          <w:tcPr>
            <w:tcW w:w="0" w:type="auto"/>
            <w:gridSpan w:val="3"/>
            <w:shd w:val="clear" w:color="auto" w:fill="auto"/>
            <w:tcMar>
              <w:top w:w="40" w:type="dxa"/>
              <w:left w:w="20" w:type="dxa"/>
              <w:bottom w:w="40" w:type="dxa"/>
              <w:right w:w="20" w:type="dxa"/>
            </w:tcMar>
            <w:vAlign w:val="center"/>
          </w:tcPr>
          <w:p w14:paraId="79DC3635" w14:textId="77777777" w:rsidR="00025EBB" w:rsidRDefault="00E31ACA">
            <w:pPr>
              <w:ind w:hanging="180"/>
              <w:jc w:val="center"/>
              <w:textAlignment w:val="center"/>
            </w:pPr>
            <w:r>
              <w:rPr>
                <w:rFonts w:ascii="Helvetica" w:eastAsia="Helvetica" w:hAnsi="Helvetica" w:cs="Helvetica"/>
                <w:b/>
                <w:bCs/>
                <w:color w:val="000000"/>
                <w:sz w:val="18"/>
                <w:szCs w:val="18"/>
              </w:rPr>
              <w:t>—</w:t>
            </w:r>
          </w:p>
        </w:tc>
        <w:tc>
          <w:tcPr>
            <w:tcW w:w="0" w:type="auto"/>
            <w:gridSpan w:val="3"/>
            <w:shd w:val="clear" w:color="auto" w:fill="auto"/>
            <w:tcMar>
              <w:top w:w="40" w:type="dxa"/>
              <w:left w:w="20" w:type="dxa"/>
              <w:bottom w:w="40" w:type="dxa"/>
              <w:right w:w="20" w:type="dxa"/>
            </w:tcMar>
            <w:vAlign w:val="center"/>
          </w:tcPr>
          <w:p w14:paraId="79DC3636" w14:textId="77777777" w:rsidR="00025EBB" w:rsidRDefault="00E31ACA">
            <w:pPr>
              <w:ind w:hanging="180"/>
              <w:jc w:val="center"/>
              <w:textAlignment w:val="center"/>
            </w:pPr>
            <w:r>
              <w:rPr>
                <w:rFonts w:ascii="Helvetica" w:eastAsia="Helvetica" w:hAnsi="Helvetica" w:cs="Helvetica"/>
                <w:b/>
                <w:bCs/>
                <w:color w:val="000000"/>
                <w:sz w:val="18"/>
                <w:szCs w:val="18"/>
              </w:rPr>
              <w:t>The Nasdaq Stock Market LLC</w:t>
            </w:r>
          </w:p>
        </w:tc>
      </w:tr>
    </w:tbl>
    <w:p w14:paraId="79DC3638" w14:textId="77777777" w:rsidR="00025EBB" w:rsidRDefault="00025EBB">
      <w:pPr>
        <w:rPr>
          <w:vanish/>
        </w:rPr>
      </w:pP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025EBB" w14:paraId="79DC363C" w14:textId="77777777">
        <w:trPr>
          <w:jc w:val="center"/>
        </w:trPr>
        <w:tc>
          <w:tcPr>
            <w:tcW w:w="50" w:type="pct"/>
            <w:shd w:val="clear" w:color="auto" w:fill="auto"/>
          </w:tcPr>
          <w:p w14:paraId="79DC3639" w14:textId="77777777" w:rsidR="00025EBB" w:rsidRDefault="00025EBB">
            <w:pPr>
              <w:rPr>
                <w:rFonts w:ascii="宋体"/>
              </w:rPr>
            </w:pPr>
          </w:p>
        </w:tc>
        <w:tc>
          <w:tcPr>
            <w:tcW w:w="4945" w:type="pct"/>
            <w:shd w:val="clear" w:color="auto" w:fill="auto"/>
          </w:tcPr>
          <w:p w14:paraId="79DC363A" w14:textId="77777777" w:rsidR="00025EBB" w:rsidRDefault="00025EBB">
            <w:pPr>
              <w:rPr>
                <w:rFonts w:ascii="宋体"/>
              </w:rPr>
            </w:pPr>
          </w:p>
        </w:tc>
        <w:tc>
          <w:tcPr>
            <w:tcW w:w="5" w:type="pct"/>
            <w:shd w:val="clear" w:color="auto" w:fill="auto"/>
          </w:tcPr>
          <w:p w14:paraId="79DC363B" w14:textId="77777777" w:rsidR="00025EBB" w:rsidRDefault="00025EBB">
            <w:pPr>
              <w:rPr>
                <w:rFonts w:ascii="宋体"/>
              </w:rPr>
            </w:pPr>
          </w:p>
        </w:tc>
      </w:tr>
      <w:tr w:rsidR="00025EBB" w14:paraId="79DC363E"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tcPr>
          <w:p w14:paraId="79DC363D" w14:textId="77777777" w:rsidR="00025EBB" w:rsidRDefault="00025EBB">
            <w:pPr>
              <w:rPr>
                <w:rFonts w:ascii="宋体"/>
              </w:rPr>
            </w:pPr>
          </w:p>
        </w:tc>
      </w:tr>
    </w:tbl>
    <w:p w14:paraId="79DC363F" w14:textId="77777777" w:rsidR="00025EBB" w:rsidRDefault="00E31ACA">
      <w:pPr>
        <w:spacing w:before="180"/>
        <w:jc w:val="both"/>
      </w:pPr>
      <w:r>
        <w:rPr>
          <w:rFonts w:ascii="Helvetica" w:eastAsia="Helvetica" w:hAnsi="Helvetica" w:cs="Helvetica"/>
          <w:color w:val="000000"/>
          <w:sz w:val="16"/>
          <w:szCs w:val="16"/>
        </w:rPr>
        <w:t xml:space="preserve">Indicate by check mark whether the Registrant (1) has filed all reports required to be filed by Section 13 or 15(d) of the Securities Exchange Act of 1934 during the </w:t>
      </w:r>
      <w:r>
        <w:rPr>
          <w:rFonts w:ascii="Helvetica" w:eastAsia="Helvetica" w:hAnsi="Helvetica" w:cs="Helvetica"/>
          <w:color w:val="000000"/>
          <w:sz w:val="16"/>
          <w:szCs w:val="16"/>
        </w:rPr>
        <w:t>preceding 12 months (or for such shorter period that the Registrant was required to file such reports), and (2) has been subject to such filing requirements for the past 90 days.</w:t>
      </w:r>
    </w:p>
    <w:p w14:paraId="79DC3640" w14:textId="77777777" w:rsidR="00025EBB" w:rsidRDefault="00E31ACA">
      <w:pPr>
        <w:spacing w:before="60"/>
        <w:jc w:val="center"/>
      </w:pPr>
      <w:r>
        <w:rPr>
          <w:rFonts w:ascii="Helvetica" w:eastAsia="Helvetica" w:hAnsi="Helvetica" w:cs="Helvetica"/>
          <w:color w:val="000000"/>
          <w:sz w:val="16"/>
          <w:szCs w:val="16"/>
        </w:rPr>
        <w:t>Yes  </w:t>
      </w:r>
      <w:r>
        <w:rPr>
          <w:rFonts w:ascii="Arial Unicode MS" w:eastAsia="Arial Unicode MS" w:hAnsi="Arial Unicode MS" w:cs="Arial Unicode MS" w:hint="eastAsia"/>
          <w:color w:val="000000"/>
          <w:sz w:val="20"/>
          <w:szCs w:val="20"/>
        </w:rPr>
        <w:t>☒</w:t>
      </w:r>
      <w:r>
        <w:rPr>
          <w:rFonts w:ascii="Helvetica" w:eastAsia="Helvetica" w:hAnsi="Helvetica" w:cs="Helvetica"/>
          <w:color w:val="000000"/>
          <w:sz w:val="16"/>
          <w:szCs w:val="16"/>
        </w:rPr>
        <w:t>     No  </w:t>
      </w:r>
      <w:r>
        <w:rPr>
          <w:rFonts w:ascii="Arial Unicode MS" w:eastAsia="Arial Unicode MS" w:hAnsi="Arial Unicode MS" w:cs="Arial Unicode MS" w:hint="eastAsia"/>
          <w:color w:val="000000"/>
          <w:sz w:val="20"/>
          <w:szCs w:val="20"/>
        </w:rPr>
        <w:t>☐</w:t>
      </w:r>
    </w:p>
    <w:p w14:paraId="79DC3641" w14:textId="77777777" w:rsidR="00025EBB" w:rsidRDefault="00025EBB">
      <w:pPr>
        <w:spacing w:before="180"/>
        <w:jc w:val="both"/>
      </w:pPr>
    </w:p>
    <w:p w14:paraId="79DC3642" w14:textId="77777777" w:rsidR="00025EBB" w:rsidRDefault="00E31ACA">
      <w:r>
        <w:rPr>
          <w:rFonts w:ascii="Helvetica" w:eastAsia="Helvetica" w:hAnsi="Helvetica" w:cs="Helvetica"/>
          <w:color w:val="000000"/>
          <w:sz w:val="16"/>
          <w:szCs w:val="16"/>
        </w:rPr>
        <w:t>Indicate by check mark whether the Registrant has submitted</w:t>
      </w:r>
      <w:r>
        <w:rPr>
          <w:rFonts w:ascii="Helvetica" w:eastAsia="Helvetica" w:hAnsi="Helvetica" w:cs="Helvetica"/>
          <w:color w:val="000000"/>
          <w:sz w:val="16"/>
          <w:szCs w:val="16"/>
        </w:rPr>
        <w:t xml:space="preserve"> electronically every Interactive Data File required to be submitted pursuant to Rule 405 of Regulation S-T (§232.405 of this chapter) during the preceding 12 months (or for such shorter period that the Registrant was required to submit such files).</w:t>
      </w:r>
    </w:p>
    <w:p w14:paraId="79DC3643" w14:textId="77777777" w:rsidR="00025EBB" w:rsidRDefault="00E31ACA">
      <w:pPr>
        <w:spacing w:before="60"/>
        <w:jc w:val="center"/>
      </w:pPr>
      <w:r>
        <w:rPr>
          <w:rFonts w:ascii="Helvetica" w:eastAsia="Helvetica" w:hAnsi="Helvetica" w:cs="Helvetica"/>
          <w:color w:val="000000"/>
          <w:sz w:val="16"/>
          <w:szCs w:val="16"/>
        </w:rPr>
        <w:t>Yes  </w:t>
      </w:r>
      <w:r>
        <w:rPr>
          <w:rFonts w:ascii="Arial Unicode MS" w:eastAsia="Arial Unicode MS" w:hAnsi="Arial Unicode MS" w:cs="Arial Unicode MS" w:hint="eastAsia"/>
          <w:color w:val="000000"/>
          <w:sz w:val="20"/>
          <w:szCs w:val="20"/>
        </w:rPr>
        <w:t>☒</w:t>
      </w:r>
      <w:r>
        <w:rPr>
          <w:rFonts w:ascii="Helvetica" w:eastAsia="Helvetica" w:hAnsi="Helvetica" w:cs="Helvetica"/>
          <w:color w:val="000000"/>
          <w:sz w:val="16"/>
          <w:szCs w:val="16"/>
        </w:rPr>
        <w:t>     No  </w:t>
      </w:r>
      <w:r>
        <w:rPr>
          <w:rFonts w:ascii="Arial Unicode MS" w:eastAsia="Arial Unicode MS" w:hAnsi="Arial Unicode MS" w:cs="Arial Unicode MS" w:hint="eastAsia"/>
          <w:color w:val="000000"/>
          <w:sz w:val="20"/>
          <w:szCs w:val="20"/>
        </w:rPr>
        <w:t>☐</w:t>
      </w:r>
    </w:p>
    <w:p w14:paraId="79DC3644" w14:textId="77777777" w:rsidR="00025EBB" w:rsidRDefault="00E31ACA">
      <w:pPr>
        <w:spacing w:before="180"/>
        <w:jc w:val="both"/>
      </w:pPr>
      <w:r>
        <w:rPr>
          <w:rFonts w:ascii="Helvetica" w:eastAsia="Helvetica" w:hAnsi="Helvetica" w:cs="Helvetica"/>
          <w:color w:val="000000"/>
          <w:sz w:val="16"/>
          <w:szCs w:val="16"/>
        </w:rPr>
        <w:t>Indicate by check mark whether the Registrant is a large accelerated filer, an accelerated filer, a non-accelerated filer, a smaller reporting company, or an emerging growth company. See the definitions of “large accelerated filer,” “accelerated</w:t>
      </w:r>
      <w:r>
        <w:rPr>
          <w:rFonts w:ascii="Helvetica" w:eastAsia="Helvetica" w:hAnsi="Helvetica" w:cs="Helvetica"/>
          <w:color w:val="000000"/>
          <w:sz w:val="16"/>
          <w:szCs w:val="16"/>
        </w:rPr>
        <w:t xml:space="preserve">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5"/>
        <w:gridCol w:w="1423"/>
        <w:gridCol w:w="37"/>
        <w:gridCol w:w="36"/>
        <w:gridCol w:w="180"/>
        <w:gridCol w:w="36"/>
        <w:gridCol w:w="50"/>
        <w:gridCol w:w="3876"/>
        <w:gridCol w:w="36"/>
        <w:gridCol w:w="36"/>
        <w:gridCol w:w="181"/>
        <w:gridCol w:w="36"/>
        <w:gridCol w:w="52"/>
        <w:gridCol w:w="1731"/>
        <w:gridCol w:w="36"/>
        <w:gridCol w:w="36"/>
        <w:gridCol w:w="182"/>
        <w:gridCol w:w="36"/>
        <w:gridCol w:w="37"/>
        <w:gridCol w:w="198"/>
        <w:gridCol w:w="36"/>
      </w:tblGrid>
      <w:tr w:rsidR="00025EBB" w14:paraId="79DC365A" w14:textId="77777777">
        <w:tc>
          <w:tcPr>
            <w:tcW w:w="50" w:type="pct"/>
            <w:shd w:val="clear" w:color="auto" w:fill="auto"/>
          </w:tcPr>
          <w:p w14:paraId="79DC3645" w14:textId="77777777" w:rsidR="00025EBB" w:rsidRDefault="00025EBB">
            <w:pPr>
              <w:rPr>
                <w:rFonts w:ascii="宋体"/>
              </w:rPr>
            </w:pPr>
          </w:p>
        </w:tc>
        <w:tc>
          <w:tcPr>
            <w:tcW w:w="880" w:type="pct"/>
            <w:shd w:val="clear" w:color="auto" w:fill="auto"/>
          </w:tcPr>
          <w:p w14:paraId="79DC3646" w14:textId="77777777" w:rsidR="00025EBB" w:rsidRDefault="00025EBB">
            <w:pPr>
              <w:rPr>
                <w:rFonts w:ascii="宋体"/>
              </w:rPr>
            </w:pPr>
          </w:p>
        </w:tc>
        <w:tc>
          <w:tcPr>
            <w:tcW w:w="5" w:type="pct"/>
            <w:shd w:val="clear" w:color="auto" w:fill="auto"/>
          </w:tcPr>
          <w:p w14:paraId="79DC3647" w14:textId="77777777" w:rsidR="00025EBB" w:rsidRDefault="00025EBB">
            <w:pPr>
              <w:rPr>
                <w:rFonts w:ascii="宋体"/>
              </w:rPr>
            </w:pPr>
          </w:p>
        </w:tc>
        <w:tc>
          <w:tcPr>
            <w:tcW w:w="5" w:type="pct"/>
            <w:shd w:val="clear" w:color="auto" w:fill="auto"/>
          </w:tcPr>
          <w:p w14:paraId="79DC3648" w14:textId="77777777" w:rsidR="00025EBB" w:rsidRDefault="00025EBB">
            <w:pPr>
              <w:rPr>
                <w:rFonts w:ascii="宋体"/>
              </w:rPr>
            </w:pPr>
          </w:p>
        </w:tc>
        <w:tc>
          <w:tcPr>
            <w:tcW w:w="128" w:type="pct"/>
            <w:shd w:val="clear" w:color="auto" w:fill="auto"/>
          </w:tcPr>
          <w:p w14:paraId="79DC3649" w14:textId="77777777" w:rsidR="00025EBB" w:rsidRDefault="00025EBB">
            <w:pPr>
              <w:rPr>
                <w:rFonts w:ascii="宋体"/>
              </w:rPr>
            </w:pPr>
          </w:p>
        </w:tc>
        <w:tc>
          <w:tcPr>
            <w:tcW w:w="5" w:type="pct"/>
            <w:shd w:val="clear" w:color="auto" w:fill="auto"/>
          </w:tcPr>
          <w:p w14:paraId="79DC364A" w14:textId="77777777" w:rsidR="00025EBB" w:rsidRDefault="00025EBB">
            <w:pPr>
              <w:rPr>
                <w:rFonts w:ascii="宋体"/>
              </w:rPr>
            </w:pPr>
          </w:p>
        </w:tc>
        <w:tc>
          <w:tcPr>
            <w:tcW w:w="50" w:type="pct"/>
            <w:shd w:val="clear" w:color="auto" w:fill="auto"/>
          </w:tcPr>
          <w:p w14:paraId="79DC364B" w14:textId="77777777" w:rsidR="00025EBB" w:rsidRDefault="00025EBB">
            <w:pPr>
              <w:rPr>
                <w:rFonts w:ascii="宋体"/>
              </w:rPr>
            </w:pPr>
          </w:p>
        </w:tc>
        <w:tc>
          <w:tcPr>
            <w:tcW w:w="2342" w:type="pct"/>
            <w:shd w:val="clear" w:color="auto" w:fill="auto"/>
          </w:tcPr>
          <w:p w14:paraId="79DC364C" w14:textId="77777777" w:rsidR="00025EBB" w:rsidRDefault="00025EBB">
            <w:pPr>
              <w:rPr>
                <w:rFonts w:ascii="宋体"/>
              </w:rPr>
            </w:pPr>
          </w:p>
        </w:tc>
        <w:tc>
          <w:tcPr>
            <w:tcW w:w="5" w:type="pct"/>
            <w:shd w:val="clear" w:color="auto" w:fill="auto"/>
          </w:tcPr>
          <w:p w14:paraId="79DC364D" w14:textId="77777777" w:rsidR="00025EBB" w:rsidRDefault="00025EBB">
            <w:pPr>
              <w:rPr>
                <w:rFonts w:ascii="宋体"/>
              </w:rPr>
            </w:pPr>
          </w:p>
        </w:tc>
        <w:tc>
          <w:tcPr>
            <w:tcW w:w="5" w:type="pct"/>
            <w:shd w:val="clear" w:color="auto" w:fill="auto"/>
          </w:tcPr>
          <w:p w14:paraId="79DC364E" w14:textId="77777777" w:rsidR="00025EBB" w:rsidRDefault="00025EBB">
            <w:pPr>
              <w:rPr>
                <w:rFonts w:ascii="宋体"/>
              </w:rPr>
            </w:pPr>
          </w:p>
        </w:tc>
        <w:tc>
          <w:tcPr>
            <w:tcW w:w="128" w:type="pct"/>
            <w:shd w:val="clear" w:color="auto" w:fill="auto"/>
          </w:tcPr>
          <w:p w14:paraId="79DC364F" w14:textId="77777777" w:rsidR="00025EBB" w:rsidRDefault="00025EBB">
            <w:pPr>
              <w:rPr>
                <w:rFonts w:ascii="宋体"/>
              </w:rPr>
            </w:pPr>
          </w:p>
        </w:tc>
        <w:tc>
          <w:tcPr>
            <w:tcW w:w="5" w:type="pct"/>
            <w:shd w:val="clear" w:color="auto" w:fill="auto"/>
          </w:tcPr>
          <w:p w14:paraId="79DC3650" w14:textId="77777777" w:rsidR="00025EBB" w:rsidRDefault="00025EBB">
            <w:pPr>
              <w:rPr>
                <w:rFonts w:ascii="宋体"/>
              </w:rPr>
            </w:pPr>
          </w:p>
        </w:tc>
        <w:tc>
          <w:tcPr>
            <w:tcW w:w="50" w:type="pct"/>
            <w:shd w:val="clear" w:color="auto" w:fill="auto"/>
          </w:tcPr>
          <w:p w14:paraId="79DC3651" w14:textId="77777777" w:rsidR="00025EBB" w:rsidRDefault="00025EBB">
            <w:pPr>
              <w:rPr>
                <w:rFonts w:ascii="宋体"/>
              </w:rPr>
            </w:pPr>
          </w:p>
        </w:tc>
        <w:tc>
          <w:tcPr>
            <w:tcW w:w="1056" w:type="pct"/>
            <w:shd w:val="clear" w:color="auto" w:fill="auto"/>
          </w:tcPr>
          <w:p w14:paraId="79DC3652" w14:textId="77777777" w:rsidR="00025EBB" w:rsidRDefault="00025EBB">
            <w:pPr>
              <w:rPr>
                <w:rFonts w:ascii="宋体"/>
              </w:rPr>
            </w:pPr>
          </w:p>
        </w:tc>
        <w:tc>
          <w:tcPr>
            <w:tcW w:w="5" w:type="pct"/>
            <w:shd w:val="clear" w:color="auto" w:fill="auto"/>
          </w:tcPr>
          <w:p w14:paraId="79DC3653" w14:textId="77777777" w:rsidR="00025EBB" w:rsidRDefault="00025EBB">
            <w:pPr>
              <w:rPr>
                <w:rFonts w:ascii="宋体"/>
              </w:rPr>
            </w:pPr>
          </w:p>
        </w:tc>
        <w:tc>
          <w:tcPr>
            <w:tcW w:w="5" w:type="pct"/>
            <w:shd w:val="clear" w:color="auto" w:fill="auto"/>
          </w:tcPr>
          <w:p w14:paraId="79DC3654" w14:textId="77777777" w:rsidR="00025EBB" w:rsidRDefault="00025EBB">
            <w:pPr>
              <w:rPr>
                <w:rFonts w:ascii="宋体"/>
              </w:rPr>
            </w:pPr>
          </w:p>
        </w:tc>
        <w:tc>
          <w:tcPr>
            <w:tcW w:w="128" w:type="pct"/>
            <w:shd w:val="clear" w:color="auto" w:fill="auto"/>
          </w:tcPr>
          <w:p w14:paraId="79DC3655" w14:textId="77777777" w:rsidR="00025EBB" w:rsidRDefault="00025EBB">
            <w:pPr>
              <w:rPr>
                <w:rFonts w:ascii="宋体"/>
              </w:rPr>
            </w:pPr>
          </w:p>
        </w:tc>
        <w:tc>
          <w:tcPr>
            <w:tcW w:w="5" w:type="pct"/>
            <w:shd w:val="clear" w:color="auto" w:fill="auto"/>
          </w:tcPr>
          <w:p w14:paraId="79DC3656" w14:textId="77777777" w:rsidR="00025EBB" w:rsidRDefault="00025EBB">
            <w:pPr>
              <w:rPr>
                <w:rFonts w:ascii="宋体"/>
              </w:rPr>
            </w:pPr>
          </w:p>
        </w:tc>
        <w:tc>
          <w:tcPr>
            <w:tcW w:w="5" w:type="pct"/>
            <w:shd w:val="clear" w:color="auto" w:fill="auto"/>
          </w:tcPr>
          <w:p w14:paraId="79DC3657" w14:textId="77777777" w:rsidR="00025EBB" w:rsidRDefault="00025EBB">
            <w:pPr>
              <w:rPr>
                <w:rFonts w:ascii="宋体"/>
              </w:rPr>
            </w:pPr>
          </w:p>
        </w:tc>
        <w:tc>
          <w:tcPr>
            <w:tcW w:w="129" w:type="pct"/>
            <w:shd w:val="clear" w:color="auto" w:fill="auto"/>
          </w:tcPr>
          <w:p w14:paraId="79DC3658" w14:textId="77777777" w:rsidR="00025EBB" w:rsidRDefault="00025EBB">
            <w:pPr>
              <w:rPr>
                <w:rFonts w:ascii="宋体"/>
              </w:rPr>
            </w:pPr>
          </w:p>
        </w:tc>
        <w:tc>
          <w:tcPr>
            <w:tcW w:w="5" w:type="pct"/>
            <w:shd w:val="clear" w:color="auto" w:fill="auto"/>
          </w:tcPr>
          <w:p w14:paraId="79DC3659" w14:textId="77777777" w:rsidR="00025EBB" w:rsidRDefault="00025EBB">
            <w:pPr>
              <w:rPr>
                <w:rFonts w:ascii="宋体"/>
              </w:rPr>
            </w:pPr>
          </w:p>
        </w:tc>
      </w:tr>
      <w:tr w:rsidR="00025EBB" w14:paraId="79DC3662" w14:textId="77777777">
        <w:tc>
          <w:tcPr>
            <w:tcW w:w="0" w:type="auto"/>
            <w:gridSpan w:val="3"/>
            <w:shd w:val="clear" w:color="auto" w:fill="auto"/>
            <w:tcMar>
              <w:top w:w="40" w:type="dxa"/>
              <w:left w:w="20" w:type="dxa"/>
              <w:bottom w:w="40" w:type="dxa"/>
              <w:right w:w="20" w:type="dxa"/>
            </w:tcMar>
            <w:vAlign w:val="bottom"/>
          </w:tcPr>
          <w:p w14:paraId="79DC365B" w14:textId="77777777" w:rsidR="00025EBB" w:rsidRDefault="00E31ACA">
            <w:pPr>
              <w:jc w:val="both"/>
              <w:textAlignment w:val="bottom"/>
            </w:pPr>
            <w:r>
              <w:rPr>
                <w:rFonts w:ascii="Helvetica" w:eastAsia="Helvetica" w:hAnsi="Helvetica" w:cs="Helvetica"/>
                <w:color w:val="000000"/>
                <w:sz w:val="16"/>
                <w:szCs w:val="16"/>
              </w:rPr>
              <w:t>Large accelerated filer</w:t>
            </w:r>
          </w:p>
        </w:tc>
        <w:tc>
          <w:tcPr>
            <w:tcW w:w="0" w:type="auto"/>
            <w:gridSpan w:val="3"/>
            <w:shd w:val="clear" w:color="auto" w:fill="auto"/>
            <w:tcMar>
              <w:top w:w="0" w:type="dxa"/>
              <w:left w:w="20" w:type="dxa"/>
              <w:bottom w:w="0" w:type="dxa"/>
              <w:right w:w="20" w:type="dxa"/>
            </w:tcMar>
          </w:tcPr>
          <w:p w14:paraId="79DC365C"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65D" w14:textId="77777777" w:rsidR="00025EBB" w:rsidRDefault="00E31ACA">
            <w:pPr>
              <w:jc w:val="both"/>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tcPr>
          <w:p w14:paraId="79DC365E"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65F" w14:textId="77777777" w:rsidR="00025EBB" w:rsidRDefault="00E31ACA">
            <w:pPr>
              <w:jc w:val="both"/>
              <w:textAlignment w:val="bottom"/>
            </w:pPr>
            <w:r>
              <w:rPr>
                <w:rFonts w:ascii="Helvetica" w:eastAsia="Helvetica" w:hAnsi="Helvetica" w:cs="Helvetica"/>
                <w:color w:val="000000"/>
                <w:sz w:val="16"/>
                <w:szCs w:val="16"/>
              </w:rPr>
              <w:t>Accelerated filer</w:t>
            </w:r>
          </w:p>
        </w:tc>
        <w:tc>
          <w:tcPr>
            <w:tcW w:w="0" w:type="auto"/>
            <w:gridSpan w:val="3"/>
            <w:shd w:val="clear" w:color="auto" w:fill="auto"/>
            <w:tcMar>
              <w:top w:w="0" w:type="dxa"/>
              <w:left w:w="20" w:type="dxa"/>
              <w:bottom w:w="0" w:type="dxa"/>
              <w:right w:w="20" w:type="dxa"/>
            </w:tcMar>
          </w:tcPr>
          <w:p w14:paraId="79DC3660"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661" w14:textId="77777777" w:rsidR="00025EBB" w:rsidRDefault="00E31ACA">
            <w:pPr>
              <w:jc w:val="center"/>
              <w:textAlignment w:val="bottom"/>
            </w:pPr>
            <w:r>
              <w:rPr>
                <w:rFonts w:ascii="Arial Unicode MS" w:eastAsia="Arial Unicode MS" w:hAnsi="Arial Unicode MS" w:cs="Arial Unicode MS" w:hint="eastAsia"/>
                <w:color w:val="000000"/>
                <w:sz w:val="20"/>
                <w:szCs w:val="20"/>
              </w:rPr>
              <w:t>☐</w:t>
            </w:r>
          </w:p>
        </w:tc>
      </w:tr>
      <w:tr w:rsidR="00025EBB" w14:paraId="79DC366A" w14:textId="77777777">
        <w:tc>
          <w:tcPr>
            <w:tcW w:w="0" w:type="auto"/>
            <w:gridSpan w:val="3"/>
            <w:shd w:val="clear" w:color="auto" w:fill="auto"/>
            <w:tcMar>
              <w:top w:w="40" w:type="dxa"/>
              <w:left w:w="20" w:type="dxa"/>
              <w:bottom w:w="40" w:type="dxa"/>
              <w:right w:w="20" w:type="dxa"/>
            </w:tcMar>
            <w:vAlign w:val="bottom"/>
          </w:tcPr>
          <w:p w14:paraId="79DC3663" w14:textId="77777777" w:rsidR="00025EBB" w:rsidRDefault="00E31ACA">
            <w:pPr>
              <w:jc w:val="both"/>
              <w:textAlignment w:val="bottom"/>
            </w:pPr>
            <w:r>
              <w:rPr>
                <w:rFonts w:ascii="Helvetica" w:eastAsia="Helvetica" w:hAnsi="Helvetica" w:cs="Helvetica"/>
                <w:color w:val="000000"/>
                <w:sz w:val="16"/>
                <w:szCs w:val="16"/>
              </w:rPr>
              <w:t>Non-accelerated filer</w:t>
            </w:r>
          </w:p>
        </w:tc>
        <w:tc>
          <w:tcPr>
            <w:tcW w:w="0" w:type="auto"/>
            <w:gridSpan w:val="3"/>
            <w:shd w:val="clear" w:color="auto" w:fill="auto"/>
            <w:tcMar>
              <w:top w:w="0" w:type="dxa"/>
              <w:left w:w="20" w:type="dxa"/>
              <w:bottom w:w="0" w:type="dxa"/>
              <w:right w:w="20" w:type="dxa"/>
            </w:tcMar>
          </w:tcPr>
          <w:p w14:paraId="79DC3664"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665" w14:textId="77777777" w:rsidR="00025EBB" w:rsidRDefault="00E31ACA">
            <w:pPr>
              <w:jc w:val="both"/>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tcPr>
          <w:p w14:paraId="79DC3666"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667" w14:textId="77777777" w:rsidR="00025EBB" w:rsidRDefault="00E31ACA">
            <w:pPr>
              <w:jc w:val="both"/>
              <w:textAlignment w:val="bottom"/>
            </w:pPr>
            <w:r>
              <w:rPr>
                <w:rFonts w:ascii="Helvetica" w:eastAsia="Helvetica" w:hAnsi="Helvetica" w:cs="Helvetica"/>
                <w:color w:val="000000"/>
                <w:sz w:val="16"/>
                <w:szCs w:val="16"/>
              </w:rPr>
              <w:t>Smaller reporting company</w:t>
            </w:r>
          </w:p>
        </w:tc>
        <w:tc>
          <w:tcPr>
            <w:tcW w:w="0" w:type="auto"/>
            <w:gridSpan w:val="3"/>
            <w:shd w:val="clear" w:color="auto" w:fill="auto"/>
            <w:tcMar>
              <w:top w:w="0" w:type="dxa"/>
              <w:left w:w="20" w:type="dxa"/>
              <w:bottom w:w="0" w:type="dxa"/>
              <w:right w:w="20" w:type="dxa"/>
            </w:tcMar>
          </w:tcPr>
          <w:p w14:paraId="79DC3668"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669" w14:textId="77777777" w:rsidR="00025EBB" w:rsidRDefault="00E31ACA">
            <w:pPr>
              <w:jc w:val="center"/>
              <w:textAlignment w:val="bottom"/>
            </w:pPr>
            <w:r>
              <w:rPr>
                <w:rFonts w:ascii="Arial Unicode MS" w:eastAsia="Arial Unicode MS" w:hAnsi="Arial Unicode MS" w:cs="Arial Unicode MS" w:hint="eastAsia"/>
                <w:color w:val="000000"/>
                <w:sz w:val="20"/>
                <w:szCs w:val="20"/>
              </w:rPr>
              <w:t>☐</w:t>
            </w:r>
          </w:p>
        </w:tc>
      </w:tr>
      <w:tr w:rsidR="00025EBB" w14:paraId="79DC3672" w14:textId="77777777">
        <w:tc>
          <w:tcPr>
            <w:tcW w:w="0" w:type="auto"/>
            <w:gridSpan w:val="3"/>
            <w:shd w:val="clear" w:color="auto" w:fill="auto"/>
            <w:tcMar>
              <w:top w:w="0" w:type="dxa"/>
              <w:left w:w="20" w:type="dxa"/>
              <w:bottom w:w="0" w:type="dxa"/>
              <w:right w:w="20" w:type="dxa"/>
            </w:tcMar>
          </w:tcPr>
          <w:p w14:paraId="79DC366B"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366C"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366D"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366E"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66F" w14:textId="77777777" w:rsidR="00025EBB" w:rsidRDefault="00E31ACA">
            <w:pPr>
              <w:jc w:val="both"/>
              <w:textAlignment w:val="bottom"/>
            </w:pPr>
            <w:r>
              <w:rPr>
                <w:rFonts w:ascii="Helvetica" w:eastAsia="Helvetica" w:hAnsi="Helvetica" w:cs="Helvetica"/>
                <w:color w:val="000000"/>
                <w:sz w:val="16"/>
                <w:szCs w:val="16"/>
              </w:rPr>
              <w:t>Emerging growth company</w:t>
            </w:r>
          </w:p>
        </w:tc>
        <w:tc>
          <w:tcPr>
            <w:tcW w:w="0" w:type="auto"/>
            <w:gridSpan w:val="3"/>
            <w:shd w:val="clear" w:color="auto" w:fill="auto"/>
            <w:tcMar>
              <w:top w:w="0" w:type="dxa"/>
              <w:left w:w="20" w:type="dxa"/>
              <w:bottom w:w="0" w:type="dxa"/>
              <w:right w:w="20" w:type="dxa"/>
            </w:tcMar>
          </w:tcPr>
          <w:p w14:paraId="79DC3670"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3671" w14:textId="77777777" w:rsidR="00025EBB" w:rsidRDefault="00E31ACA">
            <w:pPr>
              <w:jc w:val="center"/>
              <w:textAlignment w:val="bottom"/>
            </w:pPr>
            <w:r>
              <w:rPr>
                <w:rFonts w:ascii="Arial Unicode MS" w:eastAsia="Arial Unicode MS" w:hAnsi="Arial Unicode MS" w:cs="Arial Unicode MS" w:hint="eastAsia"/>
                <w:color w:val="000000"/>
                <w:sz w:val="20"/>
                <w:szCs w:val="20"/>
              </w:rPr>
              <w:t>☐</w:t>
            </w:r>
          </w:p>
        </w:tc>
      </w:tr>
    </w:tbl>
    <w:p w14:paraId="79DC3673" w14:textId="77777777" w:rsidR="00025EBB" w:rsidRDefault="00E31ACA">
      <w:pPr>
        <w:spacing w:before="240"/>
        <w:jc w:val="both"/>
      </w:pPr>
      <w:r>
        <w:rPr>
          <w:rFonts w:ascii="Helvetica" w:eastAsia="Helvetica" w:hAnsi="Helvetica" w:cs="Helvetica"/>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20"/>
          <w:szCs w:val="20"/>
        </w:rPr>
        <w:t>☐</w:t>
      </w:r>
    </w:p>
    <w:p w14:paraId="79DC3674" w14:textId="77777777" w:rsidR="00025EBB" w:rsidRDefault="00E31ACA">
      <w:pPr>
        <w:spacing w:before="240"/>
        <w:jc w:val="both"/>
      </w:pPr>
      <w:r>
        <w:rPr>
          <w:rFonts w:ascii="Helvetica" w:eastAsia="Helvetica" w:hAnsi="Helvetica" w:cs="Helvetica"/>
          <w:color w:val="000000"/>
          <w:sz w:val="16"/>
          <w:szCs w:val="16"/>
        </w:rPr>
        <w:t>Ind</w:t>
      </w:r>
      <w:r>
        <w:rPr>
          <w:rFonts w:ascii="Helvetica" w:eastAsia="Helvetica" w:hAnsi="Helvetica" w:cs="Helvetica"/>
          <w:color w:val="000000"/>
          <w:sz w:val="16"/>
          <w:szCs w:val="16"/>
        </w:rPr>
        <w:t>icate by check mark whether the Registrant is a shell company (as defined in Rule 12b-2 of the Exchange Act).</w:t>
      </w:r>
    </w:p>
    <w:p w14:paraId="79DC3675" w14:textId="77777777" w:rsidR="00025EBB" w:rsidRDefault="00E31ACA">
      <w:pPr>
        <w:spacing w:before="60"/>
        <w:jc w:val="center"/>
      </w:pPr>
      <w:r>
        <w:rPr>
          <w:rFonts w:ascii="Helvetica" w:eastAsia="Helvetica" w:hAnsi="Helvetica" w:cs="Helvetica"/>
          <w:color w:val="000000"/>
          <w:sz w:val="16"/>
          <w:szCs w:val="16"/>
        </w:rPr>
        <w:t>Yes  </w:t>
      </w:r>
      <w:r>
        <w:rPr>
          <w:rFonts w:ascii="Arial Unicode MS" w:eastAsia="Arial Unicode MS" w:hAnsi="Arial Unicode MS" w:cs="Arial Unicode MS" w:hint="eastAsia"/>
          <w:color w:val="000000"/>
          <w:sz w:val="20"/>
          <w:szCs w:val="20"/>
        </w:rPr>
        <w:t>☐</w:t>
      </w:r>
      <w:r>
        <w:rPr>
          <w:rFonts w:ascii="Helvetica" w:eastAsia="Helvetica" w:hAnsi="Helvetica" w:cs="Helvetica"/>
          <w:color w:val="000000"/>
          <w:sz w:val="16"/>
          <w:szCs w:val="16"/>
        </w:rPr>
        <w:t>     No  </w:t>
      </w:r>
      <w:r>
        <w:rPr>
          <w:rFonts w:ascii="Arial Unicode MS" w:eastAsia="Arial Unicode MS" w:hAnsi="Arial Unicode MS" w:cs="Arial Unicode MS" w:hint="eastAsia"/>
          <w:color w:val="000000"/>
          <w:sz w:val="20"/>
          <w:szCs w:val="20"/>
        </w:rPr>
        <w:t>☒</w:t>
      </w:r>
    </w:p>
    <w:p w14:paraId="79DC3676" w14:textId="77777777" w:rsidR="00025EBB" w:rsidRDefault="00E31ACA">
      <w:pPr>
        <w:spacing w:before="180"/>
        <w:jc w:val="center"/>
      </w:pPr>
      <w:r>
        <w:rPr>
          <w:rFonts w:ascii="Helvetica" w:eastAsia="Helvetica" w:hAnsi="Helvetica" w:cs="Helvetica"/>
          <w:color w:val="000000"/>
          <w:sz w:val="16"/>
          <w:szCs w:val="16"/>
        </w:rPr>
        <w:t>16,788,096,000 shares of common stock were issued and outstanding as of January 15, 2021</w:t>
      </w:r>
      <w:r>
        <w:rPr>
          <w:rFonts w:ascii="Helvetica" w:eastAsia="Helvetica" w:hAnsi="Helvetica" w:cs="Helvetica"/>
          <w:color w:val="000000"/>
          <w:sz w:val="18"/>
          <w:szCs w:val="18"/>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025EBB" w14:paraId="79DC367A" w14:textId="77777777">
        <w:trPr>
          <w:jc w:val="center"/>
        </w:trPr>
        <w:tc>
          <w:tcPr>
            <w:tcW w:w="50" w:type="pct"/>
            <w:shd w:val="clear" w:color="auto" w:fill="auto"/>
          </w:tcPr>
          <w:p w14:paraId="79DC3677" w14:textId="77777777" w:rsidR="00025EBB" w:rsidRDefault="00025EBB">
            <w:pPr>
              <w:rPr>
                <w:rFonts w:ascii="宋体"/>
              </w:rPr>
            </w:pPr>
          </w:p>
        </w:tc>
        <w:tc>
          <w:tcPr>
            <w:tcW w:w="4945" w:type="pct"/>
            <w:shd w:val="clear" w:color="auto" w:fill="auto"/>
          </w:tcPr>
          <w:p w14:paraId="79DC3678" w14:textId="77777777" w:rsidR="00025EBB" w:rsidRDefault="00025EBB">
            <w:pPr>
              <w:rPr>
                <w:rFonts w:ascii="宋体"/>
              </w:rPr>
            </w:pPr>
          </w:p>
        </w:tc>
        <w:tc>
          <w:tcPr>
            <w:tcW w:w="5" w:type="pct"/>
            <w:shd w:val="clear" w:color="auto" w:fill="auto"/>
          </w:tcPr>
          <w:p w14:paraId="79DC3679" w14:textId="77777777" w:rsidR="00025EBB" w:rsidRDefault="00025EBB">
            <w:pPr>
              <w:rPr>
                <w:rFonts w:ascii="宋体"/>
              </w:rPr>
            </w:pPr>
          </w:p>
        </w:tc>
      </w:tr>
      <w:tr w:rsidR="00025EBB" w14:paraId="79DC367C"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9DC367B" w14:textId="77777777" w:rsidR="00025EBB" w:rsidRDefault="00025EBB">
            <w:pPr>
              <w:rPr>
                <w:rFonts w:ascii="宋体"/>
              </w:rPr>
            </w:pPr>
          </w:p>
        </w:tc>
      </w:tr>
    </w:tbl>
    <w:p w14:paraId="79DC367D" w14:textId="77777777" w:rsidR="00025EBB" w:rsidRDefault="00025EBB"/>
    <w:p w14:paraId="79DC367E" w14:textId="77777777" w:rsidR="00025EBB" w:rsidRDefault="00E31ACA">
      <w:r>
        <w:pict w14:anchorId="79DC4F1C">
          <v:rect id="_x0000_i1025" style="width:415.3pt;height:1.5pt" o:hralign="center" o:hrstd="t" o:hr="t" fillcolor="#a0a0a0" stroked="f"/>
        </w:pict>
      </w:r>
    </w:p>
    <w:p w14:paraId="79DC367F" w14:textId="77777777" w:rsidR="00025EBB" w:rsidRDefault="00025EBB"/>
    <w:p w14:paraId="79DC3680" w14:textId="77777777" w:rsidR="00025EBB" w:rsidRDefault="00E31ACA">
      <w:pPr>
        <w:jc w:val="center"/>
      </w:pPr>
      <w:r>
        <w:rPr>
          <w:rFonts w:ascii="Helvetica" w:eastAsia="Helvetica" w:hAnsi="Helvetica" w:cs="Helvetica"/>
          <w:b/>
          <w:bCs/>
          <w:color w:val="000000"/>
          <w:sz w:val="18"/>
          <w:szCs w:val="18"/>
        </w:rPr>
        <w:t>Apple Inc.</w:t>
      </w:r>
    </w:p>
    <w:p w14:paraId="79DC3681" w14:textId="77777777" w:rsidR="00025EBB" w:rsidRDefault="00025EBB">
      <w:pPr>
        <w:jc w:val="center"/>
      </w:pPr>
    </w:p>
    <w:p w14:paraId="79DC3682" w14:textId="77777777" w:rsidR="00025EBB" w:rsidRDefault="00E31ACA">
      <w:pPr>
        <w:jc w:val="center"/>
      </w:pPr>
      <w:r>
        <w:rPr>
          <w:rFonts w:ascii="Helvetica" w:eastAsia="Helvetica" w:hAnsi="Helvetica" w:cs="Helvetica"/>
          <w:b/>
          <w:bCs/>
          <w:color w:val="000000"/>
          <w:sz w:val="18"/>
          <w:szCs w:val="18"/>
        </w:rPr>
        <w:t>Form 10-Q</w:t>
      </w:r>
    </w:p>
    <w:p w14:paraId="79DC3683" w14:textId="77777777" w:rsidR="00025EBB" w:rsidRDefault="00E31ACA">
      <w:pPr>
        <w:spacing w:before="120"/>
        <w:jc w:val="center"/>
      </w:pPr>
      <w:r>
        <w:rPr>
          <w:rFonts w:ascii="Helvetica" w:eastAsia="Helvetica" w:hAnsi="Helvetica" w:cs="Helvetica"/>
          <w:b/>
          <w:bCs/>
          <w:color w:val="000000"/>
          <w:sz w:val="18"/>
          <w:szCs w:val="18"/>
        </w:rPr>
        <w:t xml:space="preserve">For the Fiscal Quarter Ended December 26, 2020 </w:t>
      </w:r>
    </w:p>
    <w:p w14:paraId="79DC3684" w14:textId="77777777" w:rsidR="00025EBB" w:rsidRDefault="00E31ACA">
      <w:pPr>
        <w:spacing w:before="120"/>
        <w:jc w:val="center"/>
      </w:pPr>
      <w:r>
        <w:rPr>
          <w:rFonts w:ascii="Helvetica" w:eastAsia="Helvetica" w:hAnsi="Helvetica" w:cs="Helvetica"/>
          <w:b/>
          <w:bCs/>
          <w:color w:val="000000"/>
          <w:sz w:val="18"/>
          <w:szCs w:val="18"/>
        </w:rPr>
        <w:lastRenderedPageBreak/>
        <w:t>TABLE OF CONTENTS</w:t>
      </w:r>
    </w:p>
    <w:p w14:paraId="79DC3685" w14:textId="77777777" w:rsidR="00025EBB" w:rsidRDefault="00025EBB">
      <w:pPr>
        <w:spacing w:before="120"/>
        <w:jc w:val="center"/>
      </w:pPr>
    </w:p>
    <w:tbl>
      <w:tblPr>
        <w:tblW w:w="5000" w:type="pct"/>
        <w:tblCellMar>
          <w:top w:w="15" w:type="dxa"/>
          <w:left w:w="15" w:type="dxa"/>
          <w:bottom w:w="15" w:type="dxa"/>
          <w:right w:w="15" w:type="dxa"/>
        </w:tblCellMar>
        <w:tblLook w:val="04A0" w:firstRow="1" w:lastRow="0" w:firstColumn="1" w:lastColumn="0" w:noHBand="0" w:noVBand="1"/>
      </w:tblPr>
      <w:tblGrid>
        <w:gridCol w:w="69"/>
        <w:gridCol w:w="953"/>
        <w:gridCol w:w="36"/>
        <w:gridCol w:w="69"/>
        <w:gridCol w:w="6685"/>
        <w:gridCol w:w="37"/>
        <w:gridCol w:w="73"/>
        <w:gridCol w:w="378"/>
        <w:gridCol w:w="36"/>
      </w:tblGrid>
      <w:tr w:rsidR="00025EBB" w14:paraId="79DC368F" w14:textId="77777777">
        <w:tc>
          <w:tcPr>
            <w:tcW w:w="50" w:type="pct"/>
            <w:shd w:val="clear" w:color="auto" w:fill="auto"/>
          </w:tcPr>
          <w:p w14:paraId="79DC3686" w14:textId="77777777" w:rsidR="00025EBB" w:rsidRDefault="00025EBB">
            <w:pPr>
              <w:rPr>
                <w:rFonts w:ascii="宋体"/>
              </w:rPr>
            </w:pPr>
          </w:p>
        </w:tc>
        <w:tc>
          <w:tcPr>
            <w:tcW w:w="580" w:type="pct"/>
            <w:shd w:val="clear" w:color="auto" w:fill="auto"/>
          </w:tcPr>
          <w:p w14:paraId="79DC3687" w14:textId="77777777" w:rsidR="00025EBB" w:rsidRDefault="00025EBB">
            <w:pPr>
              <w:rPr>
                <w:rFonts w:ascii="宋体"/>
              </w:rPr>
            </w:pPr>
          </w:p>
        </w:tc>
        <w:tc>
          <w:tcPr>
            <w:tcW w:w="5" w:type="pct"/>
            <w:shd w:val="clear" w:color="auto" w:fill="auto"/>
          </w:tcPr>
          <w:p w14:paraId="79DC3688" w14:textId="77777777" w:rsidR="00025EBB" w:rsidRDefault="00025EBB">
            <w:pPr>
              <w:rPr>
                <w:rFonts w:ascii="宋体"/>
              </w:rPr>
            </w:pPr>
          </w:p>
        </w:tc>
        <w:tc>
          <w:tcPr>
            <w:tcW w:w="50" w:type="pct"/>
            <w:shd w:val="clear" w:color="auto" w:fill="auto"/>
          </w:tcPr>
          <w:p w14:paraId="79DC3689" w14:textId="77777777" w:rsidR="00025EBB" w:rsidRDefault="00025EBB">
            <w:pPr>
              <w:rPr>
                <w:rFonts w:ascii="宋体"/>
              </w:rPr>
            </w:pPr>
          </w:p>
        </w:tc>
        <w:tc>
          <w:tcPr>
            <w:tcW w:w="4016" w:type="pct"/>
            <w:shd w:val="clear" w:color="auto" w:fill="auto"/>
          </w:tcPr>
          <w:p w14:paraId="79DC368A" w14:textId="77777777" w:rsidR="00025EBB" w:rsidRDefault="00025EBB">
            <w:pPr>
              <w:rPr>
                <w:rFonts w:ascii="宋体"/>
              </w:rPr>
            </w:pPr>
          </w:p>
        </w:tc>
        <w:tc>
          <w:tcPr>
            <w:tcW w:w="5" w:type="pct"/>
            <w:shd w:val="clear" w:color="auto" w:fill="auto"/>
          </w:tcPr>
          <w:p w14:paraId="79DC368B" w14:textId="77777777" w:rsidR="00025EBB" w:rsidRDefault="00025EBB">
            <w:pPr>
              <w:rPr>
                <w:rFonts w:ascii="宋体"/>
              </w:rPr>
            </w:pPr>
          </w:p>
        </w:tc>
        <w:tc>
          <w:tcPr>
            <w:tcW w:w="50" w:type="pct"/>
            <w:shd w:val="clear" w:color="auto" w:fill="auto"/>
          </w:tcPr>
          <w:p w14:paraId="79DC368C" w14:textId="77777777" w:rsidR="00025EBB" w:rsidRDefault="00025EBB">
            <w:pPr>
              <w:rPr>
                <w:rFonts w:ascii="宋体"/>
              </w:rPr>
            </w:pPr>
          </w:p>
        </w:tc>
        <w:tc>
          <w:tcPr>
            <w:tcW w:w="237" w:type="pct"/>
            <w:shd w:val="clear" w:color="auto" w:fill="auto"/>
          </w:tcPr>
          <w:p w14:paraId="79DC368D" w14:textId="77777777" w:rsidR="00025EBB" w:rsidRDefault="00025EBB">
            <w:pPr>
              <w:rPr>
                <w:rFonts w:ascii="宋体"/>
              </w:rPr>
            </w:pPr>
          </w:p>
        </w:tc>
        <w:tc>
          <w:tcPr>
            <w:tcW w:w="5" w:type="pct"/>
            <w:shd w:val="clear" w:color="auto" w:fill="auto"/>
          </w:tcPr>
          <w:p w14:paraId="79DC368E" w14:textId="77777777" w:rsidR="00025EBB" w:rsidRDefault="00025EBB">
            <w:pPr>
              <w:rPr>
                <w:rFonts w:ascii="宋体"/>
              </w:rPr>
            </w:pPr>
          </w:p>
        </w:tc>
      </w:tr>
      <w:tr w:rsidR="00025EBB" w14:paraId="79DC3692" w14:textId="77777777">
        <w:tc>
          <w:tcPr>
            <w:tcW w:w="0" w:type="auto"/>
            <w:gridSpan w:val="6"/>
            <w:shd w:val="clear" w:color="auto" w:fill="auto"/>
            <w:tcMar>
              <w:top w:w="0" w:type="dxa"/>
              <w:left w:w="20" w:type="dxa"/>
              <w:bottom w:w="0" w:type="dxa"/>
              <w:right w:w="20" w:type="dxa"/>
            </w:tcMar>
          </w:tcPr>
          <w:p w14:paraId="79DC3690" w14:textId="77777777" w:rsidR="00025EBB" w:rsidRDefault="00025EB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9DC3691" w14:textId="77777777" w:rsidR="00025EBB" w:rsidRDefault="00E31ACA">
            <w:pPr>
              <w:jc w:val="center"/>
              <w:textAlignment w:val="bottom"/>
            </w:pPr>
            <w:r>
              <w:rPr>
                <w:rFonts w:ascii="Helvetica" w:eastAsia="Helvetica" w:hAnsi="Helvetica" w:cs="Helvetica"/>
                <w:b/>
                <w:bCs/>
                <w:color w:val="000000"/>
                <w:sz w:val="16"/>
                <w:szCs w:val="16"/>
              </w:rPr>
              <w:t>Page</w:t>
            </w:r>
          </w:p>
        </w:tc>
      </w:tr>
      <w:tr w:rsidR="00025EBB" w14:paraId="79DC3694" w14:textId="77777777">
        <w:tc>
          <w:tcPr>
            <w:tcW w:w="0" w:type="auto"/>
            <w:gridSpan w:val="9"/>
            <w:shd w:val="clear" w:color="auto" w:fill="auto"/>
            <w:tcMar>
              <w:top w:w="40" w:type="dxa"/>
              <w:left w:w="20" w:type="dxa"/>
              <w:bottom w:w="40" w:type="dxa"/>
              <w:right w:w="20" w:type="dxa"/>
            </w:tcMar>
            <w:vAlign w:val="bottom"/>
          </w:tcPr>
          <w:p w14:paraId="79DC3693" w14:textId="77777777" w:rsidR="00025EBB" w:rsidRDefault="00E31ACA">
            <w:pPr>
              <w:jc w:val="center"/>
              <w:textAlignment w:val="bottom"/>
            </w:pPr>
            <w:hyperlink r:id="rId7" w:anchor="i61cd8cd699644b40bc5002ed0a038b5a_10" w:history="1">
              <w:r>
                <w:rPr>
                  <w:rStyle w:val="a5"/>
                  <w:rFonts w:ascii="Helvetica" w:eastAsia="Helvetica" w:hAnsi="Helvetica" w:cs="Helvetica"/>
                  <w:b/>
                  <w:bCs/>
                  <w:sz w:val="18"/>
                  <w:szCs w:val="18"/>
                </w:rPr>
                <w:t>Part I</w:t>
              </w:r>
            </w:hyperlink>
          </w:p>
        </w:tc>
      </w:tr>
      <w:tr w:rsidR="00025EBB" w14:paraId="79DC3698" w14:textId="77777777">
        <w:tc>
          <w:tcPr>
            <w:tcW w:w="0" w:type="auto"/>
            <w:gridSpan w:val="3"/>
            <w:shd w:val="clear" w:color="auto" w:fill="EFEFEF"/>
            <w:tcMar>
              <w:top w:w="40" w:type="dxa"/>
              <w:left w:w="20" w:type="dxa"/>
              <w:bottom w:w="40" w:type="dxa"/>
              <w:right w:w="20" w:type="dxa"/>
            </w:tcMar>
            <w:vAlign w:val="bottom"/>
          </w:tcPr>
          <w:p w14:paraId="79DC3695" w14:textId="77777777" w:rsidR="00025EBB" w:rsidRDefault="00E31ACA">
            <w:pPr>
              <w:textAlignment w:val="bottom"/>
            </w:pPr>
            <w:hyperlink r:id="rId8" w:anchor="i61cd8cd699644b40bc5002ed0a038b5a_13" w:history="1">
              <w:r>
                <w:rPr>
                  <w:rStyle w:val="a5"/>
                  <w:rFonts w:ascii="Helvetica" w:eastAsia="Helvetica" w:hAnsi="Helvetica" w:cs="Helvetica"/>
                  <w:sz w:val="18"/>
                  <w:szCs w:val="18"/>
                </w:rPr>
                <w:t>Item 1.</w:t>
              </w:r>
            </w:hyperlink>
          </w:p>
        </w:tc>
        <w:tc>
          <w:tcPr>
            <w:tcW w:w="0" w:type="auto"/>
            <w:gridSpan w:val="3"/>
            <w:shd w:val="clear" w:color="auto" w:fill="EFEFEF"/>
            <w:tcMar>
              <w:top w:w="40" w:type="dxa"/>
              <w:left w:w="20" w:type="dxa"/>
              <w:bottom w:w="40" w:type="dxa"/>
              <w:right w:w="20" w:type="dxa"/>
            </w:tcMar>
            <w:vAlign w:val="bottom"/>
          </w:tcPr>
          <w:p w14:paraId="79DC3696" w14:textId="77777777" w:rsidR="00025EBB" w:rsidRDefault="00E31ACA">
            <w:pPr>
              <w:textAlignment w:val="bottom"/>
            </w:pPr>
            <w:hyperlink r:id="rId9" w:anchor="i61cd8cd699644b40bc5002ed0a038b5a_13" w:history="1">
              <w:r>
                <w:rPr>
                  <w:rStyle w:val="a5"/>
                  <w:rFonts w:ascii="Helvetica" w:eastAsia="Helvetica" w:hAnsi="Helvetica" w:cs="Helvetica"/>
                  <w:sz w:val="18"/>
                  <w:szCs w:val="18"/>
                </w:rPr>
                <w:t>Financial Statements</w:t>
              </w:r>
            </w:hyperlink>
          </w:p>
        </w:tc>
        <w:tc>
          <w:tcPr>
            <w:tcW w:w="0" w:type="auto"/>
            <w:gridSpan w:val="3"/>
            <w:shd w:val="clear" w:color="auto" w:fill="EFEFEF"/>
            <w:tcMar>
              <w:top w:w="40" w:type="dxa"/>
              <w:left w:w="20" w:type="dxa"/>
              <w:bottom w:w="40" w:type="dxa"/>
              <w:right w:w="20" w:type="dxa"/>
            </w:tcMar>
            <w:vAlign w:val="bottom"/>
          </w:tcPr>
          <w:p w14:paraId="79DC3697" w14:textId="77777777" w:rsidR="00025EBB" w:rsidRDefault="00E31ACA">
            <w:pPr>
              <w:jc w:val="center"/>
              <w:textAlignment w:val="bottom"/>
            </w:pPr>
            <w:hyperlink r:id="rId10" w:anchor="i61cd8cd699644b40bc5002ed0a038b5a_13" w:history="1">
              <w:r>
                <w:rPr>
                  <w:rStyle w:val="a5"/>
                  <w:rFonts w:ascii="Helvetica" w:eastAsia="Helvetica" w:hAnsi="Helvetica" w:cs="Helvetica"/>
                  <w:color w:val="000000"/>
                  <w:sz w:val="18"/>
                  <w:szCs w:val="18"/>
                  <w:u w:val="none"/>
                </w:rPr>
                <w:t>1</w:t>
              </w:r>
            </w:hyperlink>
          </w:p>
        </w:tc>
      </w:tr>
      <w:tr w:rsidR="00025EBB" w14:paraId="79DC369C" w14:textId="77777777">
        <w:tc>
          <w:tcPr>
            <w:tcW w:w="0" w:type="auto"/>
            <w:gridSpan w:val="3"/>
            <w:shd w:val="clear" w:color="auto" w:fill="FFFFFF"/>
            <w:tcMar>
              <w:top w:w="40" w:type="dxa"/>
              <w:left w:w="20" w:type="dxa"/>
              <w:bottom w:w="40" w:type="dxa"/>
              <w:right w:w="20" w:type="dxa"/>
            </w:tcMar>
            <w:vAlign w:val="bottom"/>
          </w:tcPr>
          <w:p w14:paraId="79DC3699" w14:textId="77777777" w:rsidR="00025EBB" w:rsidRDefault="00E31ACA">
            <w:pPr>
              <w:textAlignment w:val="bottom"/>
            </w:pPr>
            <w:hyperlink r:id="rId11" w:anchor="i61cd8cd699644b40bc5002ed0a038b5a_73" w:history="1">
              <w:r>
                <w:rPr>
                  <w:rStyle w:val="a5"/>
                  <w:rFonts w:ascii="Helvetica" w:eastAsia="Helvetica" w:hAnsi="Helvetica" w:cs="Helvetica"/>
                  <w:sz w:val="18"/>
                  <w:szCs w:val="18"/>
                </w:rPr>
                <w:t>Item 2.</w:t>
              </w:r>
            </w:hyperlink>
          </w:p>
        </w:tc>
        <w:tc>
          <w:tcPr>
            <w:tcW w:w="0" w:type="auto"/>
            <w:gridSpan w:val="3"/>
            <w:shd w:val="clear" w:color="auto" w:fill="FFFFFF"/>
            <w:tcMar>
              <w:top w:w="40" w:type="dxa"/>
              <w:left w:w="20" w:type="dxa"/>
              <w:bottom w:w="40" w:type="dxa"/>
              <w:right w:w="20" w:type="dxa"/>
            </w:tcMar>
            <w:vAlign w:val="bottom"/>
          </w:tcPr>
          <w:p w14:paraId="79DC369A" w14:textId="77777777" w:rsidR="00025EBB" w:rsidRDefault="00E31ACA">
            <w:pPr>
              <w:textAlignment w:val="bottom"/>
            </w:pPr>
            <w:hyperlink r:id="rId12" w:anchor="i61cd8cd699644b40bc5002ed0a038b5a_73" w:history="1">
              <w:r>
                <w:rPr>
                  <w:rStyle w:val="a5"/>
                  <w:rFonts w:ascii="Helvetica" w:eastAsia="Helvetica" w:hAnsi="Helvetica" w:cs="Helvetica"/>
                  <w:sz w:val="18"/>
                  <w:szCs w:val="18"/>
                </w:rPr>
                <w:t>Management’s Discussion and Analysis of Financial Condition and Results of Operations</w:t>
              </w:r>
            </w:hyperlink>
          </w:p>
        </w:tc>
        <w:tc>
          <w:tcPr>
            <w:tcW w:w="0" w:type="auto"/>
            <w:gridSpan w:val="3"/>
            <w:shd w:val="clear" w:color="auto" w:fill="FFFFFF"/>
            <w:tcMar>
              <w:top w:w="40" w:type="dxa"/>
              <w:left w:w="20" w:type="dxa"/>
              <w:bottom w:w="40" w:type="dxa"/>
              <w:right w:w="20" w:type="dxa"/>
            </w:tcMar>
            <w:vAlign w:val="bottom"/>
          </w:tcPr>
          <w:p w14:paraId="79DC369B" w14:textId="77777777" w:rsidR="00025EBB" w:rsidRDefault="00E31ACA">
            <w:pPr>
              <w:jc w:val="center"/>
              <w:textAlignment w:val="bottom"/>
            </w:pPr>
            <w:hyperlink r:id="rId13" w:anchor="i61cd8cd699644b40bc5002ed0a038b5a_73" w:history="1">
              <w:r>
                <w:rPr>
                  <w:rStyle w:val="a5"/>
                  <w:rFonts w:ascii="Helvetica" w:eastAsia="Helvetica" w:hAnsi="Helvetica" w:cs="Helvetica"/>
                  <w:color w:val="000000"/>
                  <w:sz w:val="18"/>
                  <w:szCs w:val="18"/>
                  <w:u w:val="none"/>
                </w:rPr>
                <w:t>22</w:t>
              </w:r>
            </w:hyperlink>
          </w:p>
        </w:tc>
      </w:tr>
      <w:tr w:rsidR="00025EBB" w14:paraId="79DC36A0" w14:textId="77777777">
        <w:tc>
          <w:tcPr>
            <w:tcW w:w="0" w:type="auto"/>
            <w:gridSpan w:val="3"/>
            <w:shd w:val="clear" w:color="auto" w:fill="EFEFEF"/>
            <w:tcMar>
              <w:top w:w="40" w:type="dxa"/>
              <w:left w:w="20" w:type="dxa"/>
              <w:bottom w:w="40" w:type="dxa"/>
              <w:right w:w="20" w:type="dxa"/>
            </w:tcMar>
            <w:vAlign w:val="bottom"/>
          </w:tcPr>
          <w:p w14:paraId="79DC369D" w14:textId="77777777" w:rsidR="00025EBB" w:rsidRDefault="00E31ACA">
            <w:pPr>
              <w:textAlignment w:val="bottom"/>
            </w:pPr>
            <w:hyperlink r:id="rId14" w:anchor="i61cd8cd699644b40bc5002ed0a038b5a_115" w:history="1">
              <w:r>
                <w:rPr>
                  <w:rStyle w:val="a5"/>
                  <w:rFonts w:ascii="Helvetica" w:eastAsia="Helvetica" w:hAnsi="Helvetica" w:cs="Helvetica"/>
                  <w:sz w:val="18"/>
                  <w:szCs w:val="18"/>
                </w:rPr>
                <w:t>Item 3.</w:t>
              </w:r>
            </w:hyperlink>
          </w:p>
        </w:tc>
        <w:tc>
          <w:tcPr>
            <w:tcW w:w="0" w:type="auto"/>
            <w:gridSpan w:val="3"/>
            <w:shd w:val="clear" w:color="auto" w:fill="EFEFEF"/>
            <w:tcMar>
              <w:top w:w="40" w:type="dxa"/>
              <w:left w:w="20" w:type="dxa"/>
              <w:bottom w:w="40" w:type="dxa"/>
              <w:right w:w="20" w:type="dxa"/>
            </w:tcMar>
            <w:vAlign w:val="bottom"/>
          </w:tcPr>
          <w:p w14:paraId="79DC369E" w14:textId="77777777" w:rsidR="00025EBB" w:rsidRDefault="00E31ACA">
            <w:pPr>
              <w:textAlignment w:val="bottom"/>
            </w:pPr>
            <w:hyperlink r:id="rId15" w:anchor="i61cd8cd699644b40bc5002ed0a038b5a_115" w:history="1">
              <w:r>
                <w:rPr>
                  <w:rStyle w:val="a5"/>
                  <w:rFonts w:ascii="Helvetica" w:eastAsia="Helvetica" w:hAnsi="Helvetica" w:cs="Helvetica"/>
                  <w:sz w:val="18"/>
                  <w:szCs w:val="18"/>
                </w:rPr>
                <w:t>Quantitative and Qualitative Disclosures About Market Risk</w:t>
              </w:r>
            </w:hyperlink>
          </w:p>
        </w:tc>
        <w:tc>
          <w:tcPr>
            <w:tcW w:w="0" w:type="auto"/>
            <w:gridSpan w:val="3"/>
            <w:shd w:val="clear" w:color="auto" w:fill="EFEFEF"/>
            <w:tcMar>
              <w:top w:w="40" w:type="dxa"/>
              <w:left w:w="20" w:type="dxa"/>
              <w:bottom w:w="40" w:type="dxa"/>
              <w:right w:w="20" w:type="dxa"/>
            </w:tcMar>
            <w:vAlign w:val="bottom"/>
          </w:tcPr>
          <w:p w14:paraId="79DC369F" w14:textId="77777777" w:rsidR="00025EBB" w:rsidRDefault="00E31ACA">
            <w:pPr>
              <w:jc w:val="center"/>
              <w:textAlignment w:val="bottom"/>
            </w:pPr>
            <w:hyperlink r:id="rId16" w:anchor="i61cd8cd699644b40bc5002ed0a038b5a_115" w:history="1">
              <w:r>
                <w:rPr>
                  <w:rStyle w:val="a5"/>
                  <w:rFonts w:ascii="Helvetica" w:eastAsia="Helvetica" w:hAnsi="Helvetica" w:cs="Helvetica"/>
                  <w:color w:val="000000"/>
                  <w:sz w:val="18"/>
                  <w:szCs w:val="18"/>
                  <w:u w:val="none"/>
                </w:rPr>
                <w:t>29</w:t>
              </w:r>
            </w:hyperlink>
          </w:p>
        </w:tc>
      </w:tr>
      <w:tr w:rsidR="00025EBB" w14:paraId="79DC36A4" w14:textId="77777777">
        <w:tc>
          <w:tcPr>
            <w:tcW w:w="0" w:type="auto"/>
            <w:gridSpan w:val="3"/>
            <w:shd w:val="clear" w:color="auto" w:fill="FFFFFF"/>
            <w:tcMar>
              <w:top w:w="40" w:type="dxa"/>
              <w:left w:w="20" w:type="dxa"/>
              <w:bottom w:w="40" w:type="dxa"/>
              <w:right w:w="20" w:type="dxa"/>
            </w:tcMar>
            <w:vAlign w:val="bottom"/>
          </w:tcPr>
          <w:p w14:paraId="79DC36A1" w14:textId="77777777" w:rsidR="00025EBB" w:rsidRDefault="00E31ACA">
            <w:pPr>
              <w:textAlignment w:val="bottom"/>
            </w:pPr>
            <w:hyperlink r:id="rId17" w:anchor="i61cd8cd699644b40bc5002ed0a038b5a_118" w:history="1">
              <w:r>
                <w:rPr>
                  <w:rStyle w:val="a5"/>
                  <w:rFonts w:ascii="Helvetica" w:eastAsia="Helvetica" w:hAnsi="Helvetica" w:cs="Helvetica"/>
                  <w:sz w:val="18"/>
                  <w:szCs w:val="18"/>
                </w:rPr>
                <w:t>Item 4.</w:t>
              </w:r>
            </w:hyperlink>
          </w:p>
        </w:tc>
        <w:tc>
          <w:tcPr>
            <w:tcW w:w="0" w:type="auto"/>
            <w:gridSpan w:val="3"/>
            <w:shd w:val="clear" w:color="auto" w:fill="FFFFFF"/>
            <w:tcMar>
              <w:top w:w="40" w:type="dxa"/>
              <w:left w:w="20" w:type="dxa"/>
              <w:bottom w:w="40" w:type="dxa"/>
              <w:right w:w="20" w:type="dxa"/>
            </w:tcMar>
            <w:vAlign w:val="bottom"/>
          </w:tcPr>
          <w:p w14:paraId="79DC36A2" w14:textId="77777777" w:rsidR="00025EBB" w:rsidRDefault="00E31ACA">
            <w:pPr>
              <w:textAlignment w:val="bottom"/>
            </w:pPr>
            <w:hyperlink r:id="rId18" w:anchor="i61cd8cd699644b40bc5002ed0a038b5a_118" w:history="1">
              <w:r>
                <w:rPr>
                  <w:rStyle w:val="a5"/>
                  <w:rFonts w:ascii="Helvetica" w:eastAsia="Helvetica" w:hAnsi="Helvetica" w:cs="Helvetica"/>
                  <w:sz w:val="18"/>
                  <w:szCs w:val="18"/>
                </w:rPr>
                <w:t>Controls and Procedures</w:t>
              </w:r>
            </w:hyperlink>
          </w:p>
        </w:tc>
        <w:tc>
          <w:tcPr>
            <w:tcW w:w="0" w:type="auto"/>
            <w:gridSpan w:val="3"/>
            <w:shd w:val="clear" w:color="auto" w:fill="FFFFFF"/>
            <w:tcMar>
              <w:top w:w="40" w:type="dxa"/>
              <w:left w:w="20" w:type="dxa"/>
              <w:bottom w:w="40" w:type="dxa"/>
              <w:right w:w="20" w:type="dxa"/>
            </w:tcMar>
            <w:vAlign w:val="bottom"/>
          </w:tcPr>
          <w:p w14:paraId="79DC36A3" w14:textId="77777777" w:rsidR="00025EBB" w:rsidRDefault="00E31ACA">
            <w:pPr>
              <w:jc w:val="center"/>
              <w:textAlignment w:val="bottom"/>
            </w:pPr>
            <w:hyperlink r:id="rId19" w:anchor="i61cd8cd699644b40bc5002ed0a038b5a_118" w:history="1">
              <w:r>
                <w:rPr>
                  <w:rStyle w:val="a5"/>
                  <w:rFonts w:ascii="Helvetica" w:eastAsia="Helvetica" w:hAnsi="Helvetica" w:cs="Helvetica"/>
                  <w:color w:val="000000"/>
                  <w:sz w:val="18"/>
                  <w:szCs w:val="18"/>
                  <w:u w:val="none"/>
                </w:rPr>
                <w:t>29</w:t>
              </w:r>
            </w:hyperlink>
          </w:p>
        </w:tc>
      </w:tr>
      <w:tr w:rsidR="00025EBB" w14:paraId="79DC36A6" w14:textId="77777777">
        <w:tc>
          <w:tcPr>
            <w:tcW w:w="0" w:type="auto"/>
            <w:gridSpan w:val="9"/>
            <w:shd w:val="clear" w:color="auto" w:fill="auto"/>
            <w:tcMar>
              <w:top w:w="40" w:type="dxa"/>
              <w:left w:w="20" w:type="dxa"/>
              <w:bottom w:w="40" w:type="dxa"/>
              <w:right w:w="20" w:type="dxa"/>
            </w:tcMar>
            <w:vAlign w:val="bottom"/>
          </w:tcPr>
          <w:p w14:paraId="79DC36A5" w14:textId="77777777" w:rsidR="00025EBB" w:rsidRDefault="00E31ACA">
            <w:pPr>
              <w:jc w:val="center"/>
              <w:textAlignment w:val="bottom"/>
            </w:pPr>
            <w:hyperlink r:id="rId20" w:anchor="i61cd8cd699644b40bc5002ed0a038b5a_121" w:history="1">
              <w:r>
                <w:rPr>
                  <w:rStyle w:val="a5"/>
                  <w:rFonts w:ascii="Helvetica" w:eastAsia="Helvetica" w:hAnsi="Helvetica" w:cs="Helvetica"/>
                  <w:b/>
                  <w:bCs/>
                  <w:sz w:val="18"/>
                  <w:szCs w:val="18"/>
                </w:rPr>
                <w:t>Part II</w:t>
              </w:r>
            </w:hyperlink>
          </w:p>
        </w:tc>
      </w:tr>
      <w:tr w:rsidR="00025EBB" w14:paraId="79DC36AA" w14:textId="77777777">
        <w:tc>
          <w:tcPr>
            <w:tcW w:w="0" w:type="auto"/>
            <w:gridSpan w:val="3"/>
            <w:shd w:val="clear" w:color="auto" w:fill="EFEFEF"/>
            <w:tcMar>
              <w:top w:w="40" w:type="dxa"/>
              <w:left w:w="20" w:type="dxa"/>
              <w:bottom w:w="40" w:type="dxa"/>
              <w:right w:w="20" w:type="dxa"/>
            </w:tcMar>
            <w:vAlign w:val="bottom"/>
          </w:tcPr>
          <w:p w14:paraId="79DC36A7" w14:textId="77777777" w:rsidR="00025EBB" w:rsidRDefault="00E31ACA">
            <w:pPr>
              <w:textAlignment w:val="bottom"/>
            </w:pPr>
            <w:hyperlink r:id="rId21" w:anchor="i61cd8cd699644b40bc5002ed0a038b5a_124" w:history="1">
              <w:r>
                <w:rPr>
                  <w:rStyle w:val="a5"/>
                  <w:rFonts w:ascii="Helvetica" w:eastAsia="Helvetica" w:hAnsi="Helvetica" w:cs="Helvetica"/>
                  <w:sz w:val="18"/>
                  <w:szCs w:val="18"/>
                </w:rPr>
                <w:t>Item 1.</w:t>
              </w:r>
            </w:hyperlink>
          </w:p>
        </w:tc>
        <w:tc>
          <w:tcPr>
            <w:tcW w:w="0" w:type="auto"/>
            <w:gridSpan w:val="3"/>
            <w:shd w:val="clear" w:color="auto" w:fill="EFEFEF"/>
            <w:tcMar>
              <w:top w:w="40" w:type="dxa"/>
              <w:left w:w="20" w:type="dxa"/>
              <w:bottom w:w="40" w:type="dxa"/>
              <w:right w:w="20" w:type="dxa"/>
            </w:tcMar>
            <w:vAlign w:val="bottom"/>
          </w:tcPr>
          <w:p w14:paraId="79DC36A8" w14:textId="77777777" w:rsidR="00025EBB" w:rsidRDefault="00E31ACA">
            <w:pPr>
              <w:textAlignment w:val="bottom"/>
            </w:pPr>
            <w:hyperlink r:id="rId22" w:anchor="i61cd8cd699644b40bc5002ed0a038b5a_124" w:history="1">
              <w:r>
                <w:rPr>
                  <w:rStyle w:val="a5"/>
                  <w:rFonts w:ascii="Helvetica" w:eastAsia="Helvetica" w:hAnsi="Helvetica" w:cs="Helvetica"/>
                  <w:sz w:val="18"/>
                  <w:szCs w:val="18"/>
                </w:rPr>
                <w:t>Legal Proceedings</w:t>
              </w:r>
            </w:hyperlink>
          </w:p>
        </w:tc>
        <w:tc>
          <w:tcPr>
            <w:tcW w:w="0" w:type="auto"/>
            <w:gridSpan w:val="3"/>
            <w:shd w:val="clear" w:color="auto" w:fill="EFEFEF"/>
            <w:tcMar>
              <w:top w:w="40" w:type="dxa"/>
              <w:left w:w="20" w:type="dxa"/>
              <w:bottom w:w="40" w:type="dxa"/>
              <w:right w:w="20" w:type="dxa"/>
            </w:tcMar>
            <w:vAlign w:val="bottom"/>
          </w:tcPr>
          <w:p w14:paraId="79DC36A9" w14:textId="77777777" w:rsidR="00025EBB" w:rsidRDefault="00E31ACA">
            <w:pPr>
              <w:jc w:val="center"/>
              <w:textAlignment w:val="bottom"/>
            </w:pPr>
            <w:hyperlink r:id="rId23" w:anchor="i61cd8cd699644b40bc5002ed0a038b5a_124" w:history="1">
              <w:r>
                <w:rPr>
                  <w:rStyle w:val="a5"/>
                  <w:rFonts w:ascii="Helvetica" w:eastAsia="Helvetica" w:hAnsi="Helvetica" w:cs="Helvetica"/>
                  <w:color w:val="000000"/>
                  <w:sz w:val="18"/>
                  <w:szCs w:val="18"/>
                  <w:u w:val="none"/>
                </w:rPr>
                <w:t>29</w:t>
              </w:r>
            </w:hyperlink>
          </w:p>
        </w:tc>
      </w:tr>
      <w:tr w:rsidR="00025EBB" w14:paraId="79DC36AE" w14:textId="77777777">
        <w:tc>
          <w:tcPr>
            <w:tcW w:w="0" w:type="auto"/>
            <w:gridSpan w:val="3"/>
            <w:shd w:val="clear" w:color="auto" w:fill="FFFFFF"/>
            <w:tcMar>
              <w:top w:w="40" w:type="dxa"/>
              <w:left w:w="20" w:type="dxa"/>
              <w:bottom w:w="40" w:type="dxa"/>
              <w:right w:w="20" w:type="dxa"/>
            </w:tcMar>
            <w:vAlign w:val="bottom"/>
          </w:tcPr>
          <w:p w14:paraId="79DC36AB" w14:textId="77777777" w:rsidR="00025EBB" w:rsidRDefault="00E31ACA">
            <w:pPr>
              <w:textAlignment w:val="bottom"/>
            </w:pPr>
            <w:hyperlink r:id="rId24" w:anchor="i61cd8cd699644b40bc5002ed0a038b5a_127" w:history="1">
              <w:r>
                <w:rPr>
                  <w:rStyle w:val="a5"/>
                  <w:rFonts w:ascii="Helvetica" w:eastAsia="Helvetica" w:hAnsi="Helvetica" w:cs="Helvetica"/>
                  <w:sz w:val="18"/>
                  <w:szCs w:val="18"/>
                </w:rPr>
                <w:t>Item 1A.</w:t>
              </w:r>
            </w:hyperlink>
          </w:p>
        </w:tc>
        <w:tc>
          <w:tcPr>
            <w:tcW w:w="0" w:type="auto"/>
            <w:gridSpan w:val="3"/>
            <w:shd w:val="clear" w:color="auto" w:fill="FFFFFF"/>
            <w:tcMar>
              <w:top w:w="40" w:type="dxa"/>
              <w:left w:w="20" w:type="dxa"/>
              <w:bottom w:w="40" w:type="dxa"/>
              <w:right w:w="20" w:type="dxa"/>
            </w:tcMar>
            <w:vAlign w:val="bottom"/>
          </w:tcPr>
          <w:p w14:paraId="79DC36AC" w14:textId="77777777" w:rsidR="00025EBB" w:rsidRDefault="00E31ACA">
            <w:pPr>
              <w:textAlignment w:val="bottom"/>
            </w:pPr>
            <w:hyperlink r:id="rId25" w:anchor="i61cd8cd699644b40bc5002ed0a038b5a_127" w:history="1">
              <w:r>
                <w:rPr>
                  <w:rStyle w:val="a5"/>
                  <w:rFonts w:ascii="Helvetica" w:eastAsia="Helvetica" w:hAnsi="Helvetica" w:cs="Helvetica"/>
                  <w:sz w:val="18"/>
                  <w:szCs w:val="18"/>
                </w:rPr>
                <w:t>Risk Factors</w:t>
              </w:r>
            </w:hyperlink>
          </w:p>
        </w:tc>
        <w:tc>
          <w:tcPr>
            <w:tcW w:w="0" w:type="auto"/>
            <w:gridSpan w:val="3"/>
            <w:shd w:val="clear" w:color="auto" w:fill="FFFFFF"/>
            <w:tcMar>
              <w:top w:w="40" w:type="dxa"/>
              <w:left w:w="20" w:type="dxa"/>
              <w:bottom w:w="40" w:type="dxa"/>
              <w:right w:w="20" w:type="dxa"/>
            </w:tcMar>
            <w:vAlign w:val="bottom"/>
          </w:tcPr>
          <w:p w14:paraId="79DC36AD" w14:textId="77777777" w:rsidR="00025EBB" w:rsidRDefault="00E31ACA">
            <w:pPr>
              <w:jc w:val="center"/>
              <w:textAlignment w:val="bottom"/>
            </w:pPr>
            <w:hyperlink r:id="rId26" w:anchor="i61cd8cd699644b40bc5002ed0a038b5a_127" w:history="1">
              <w:r>
                <w:rPr>
                  <w:rStyle w:val="a5"/>
                  <w:rFonts w:ascii="Helvetica" w:eastAsia="Helvetica" w:hAnsi="Helvetica" w:cs="Helvetica"/>
                  <w:color w:val="000000"/>
                  <w:sz w:val="18"/>
                  <w:szCs w:val="18"/>
                  <w:u w:val="none"/>
                </w:rPr>
                <w:t>29</w:t>
              </w:r>
            </w:hyperlink>
          </w:p>
        </w:tc>
      </w:tr>
      <w:tr w:rsidR="00025EBB" w14:paraId="79DC36B2" w14:textId="77777777">
        <w:tc>
          <w:tcPr>
            <w:tcW w:w="0" w:type="auto"/>
            <w:gridSpan w:val="3"/>
            <w:shd w:val="clear" w:color="auto" w:fill="EFEFEF"/>
            <w:tcMar>
              <w:top w:w="40" w:type="dxa"/>
              <w:left w:w="20" w:type="dxa"/>
              <w:bottom w:w="40" w:type="dxa"/>
              <w:right w:w="20" w:type="dxa"/>
            </w:tcMar>
            <w:vAlign w:val="bottom"/>
          </w:tcPr>
          <w:p w14:paraId="79DC36AF" w14:textId="77777777" w:rsidR="00025EBB" w:rsidRDefault="00E31ACA">
            <w:pPr>
              <w:textAlignment w:val="bottom"/>
            </w:pPr>
            <w:hyperlink r:id="rId27" w:anchor="i61cd8cd699644b40bc5002ed0a038b5a_130" w:history="1">
              <w:r>
                <w:rPr>
                  <w:rStyle w:val="a5"/>
                  <w:rFonts w:ascii="Helvetica" w:eastAsia="Helvetica" w:hAnsi="Helvetica" w:cs="Helvetica"/>
                  <w:sz w:val="18"/>
                  <w:szCs w:val="18"/>
                </w:rPr>
                <w:t>Item 2.</w:t>
              </w:r>
            </w:hyperlink>
          </w:p>
        </w:tc>
        <w:tc>
          <w:tcPr>
            <w:tcW w:w="0" w:type="auto"/>
            <w:gridSpan w:val="3"/>
            <w:shd w:val="clear" w:color="auto" w:fill="EFEFEF"/>
            <w:tcMar>
              <w:top w:w="40" w:type="dxa"/>
              <w:left w:w="20" w:type="dxa"/>
              <w:bottom w:w="40" w:type="dxa"/>
              <w:right w:w="20" w:type="dxa"/>
            </w:tcMar>
            <w:vAlign w:val="bottom"/>
          </w:tcPr>
          <w:p w14:paraId="79DC36B0" w14:textId="77777777" w:rsidR="00025EBB" w:rsidRDefault="00E31ACA">
            <w:pPr>
              <w:textAlignment w:val="bottom"/>
            </w:pPr>
            <w:hyperlink r:id="rId28" w:anchor="i61cd8cd699644b40bc5002ed0a038b5a_130" w:history="1">
              <w:r>
                <w:rPr>
                  <w:rStyle w:val="a5"/>
                  <w:rFonts w:ascii="Helvetica" w:eastAsia="Helvetica" w:hAnsi="Helvetica" w:cs="Helvetica"/>
                  <w:sz w:val="18"/>
                  <w:szCs w:val="18"/>
                </w:rPr>
                <w:t>Unregistered Sales of Equity Securities and Use of Proceeds</w:t>
              </w:r>
            </w:hyperlink>
          </w:p>
        </w:tc>
        <w:tc>
          <w:tcPr>
            <w:tcW w:w="0" w:type="auto"/>
            <w:gridSpan w:val="3"/>
            <w:shd w:val="clear" w:color="auto" w:fill="EFEFEF"/>
            <w:tcMar>
              <w:top w:w="40" w:type="dxa"/>
              <w:left w:w="20" w:type="dxa"/>
              <w:bottom w:w="40" w:type="dxa"/>
              <w:right w:w="20" w:type="dxa"/>
            </w:tcMar>
            <w:vAlign w:val="bottom"/>
          </w:tcPr>
          <w:p w14:paraId="79DC36B1" w14:textId="77777777" w:rsidR="00025EBB" w:rsidRDefault="00E31ACA">
            <w:pPr>
              <w:jc w:val="center"/>
              <w:textAlignment w:val="bottom"/>
            </w:pPr>
            <w:hyperlink r:id="rId29" w:anchor="i61cd8cd699644b40bc5002ed0a038b5a_130" w:history="1">
              <w:r>
                <w:rPr>
                  <w:rStyle w:val="a5"/>
                  <w:rFonts w:ascii="Helvetica" w:eastAsia="Helvetica" w:hAnsi="Helvetica" w:cs="Helvetica"/>
                  <w:color w:val="000000"/>
                  <w:sz w:val="18"/>
                  <w:szCs w:val="18"/>
                  <w:u w:val="none"/>
                </w:rPr>
                <w:t>30</w:t>
              </w:r>
            </w:hyperlink>
          </w:p>
        </w:tc>
      </w:tr>
      <w:tr w:rsidR="00025EBB" w14:paraId="79DC36B6" w14:textId="77777777">
        <w:tc>
          <w:tcPr>
            <w:tcW w:w="0" w:type="auto"/>
            <w:gridSpan w:val="3"/>
            <w:shd w:val="clear" w:color="auto" w:fill="FFFFFF"/>
            <w:tcMar>
              <w:top w:w="40" w:type="dxa"/>
              <w:left w:w="20" w:type="dxa"/>
              <w:bottom w:w="40" w:type="dxa"/>
              <w:right w:w="20" w:type="dxa"/>
            </w:tcMar>
            <w:vAlign w:val="bottom"/>
          </w:tcPr>
          <w:p w14:paraId="79DC36B3" w14:textId="77777777" w:rsidR="00025EBB" w:rsidRDefault="00E31ACA">
            <w:pPr>
              <w:textAlignment w:val="bottom"/>
            </w:pPr>
            <w:hyperlink r:id="rId30" w:anchor="i61cd8cd699644b40bc5002ed0a038b5a_133" w:history="1">
              <w:r>
                <w:rPr>
                  <w:rStyle w:val="a5"/>
                  <w:rFonts w:ascii="Helvetica" w:eastAsia="Helvetica" w:hAnsi="Helvetica" w:cs="Helvetica"/>
                  <w:sz w:val="18"/>
                  <w:szCs w:val="18"/>
                </w:rPr>
                <w:t>Item 3.</w:t>
              </w:r>
            </w:hyperlink>
          </w:p>
        </w:tc>
        <w:tc>
          <w:tcPr>
            <w:tcW w:w="0" w:type="auto"/>
            <w:gridSpan w:val="3"/>
            <w:shd w:val="clear" w:color="auto" w:fill="FFFFFF"/>
            <w:tcMar>
              <w:top w:w="40" w:type="dxa"/>
              <w:left w:w="20" w:type="dxa"/>
              <w:bottom w:w="40" w:type="dxa"/>
              <w:right w:w="20" w:type="dxa"/>
            </w:tcMar>
            <w:vAlign w:val="bottom"/>
          </w:tcPr>
          <w:p w14:paraId="79DC36B4" w14:textId="77777777" w:rsidR="00025EBB" w:rsidRDefault="00E31ACA">
            <w:pPr>
              <w:textAlignment w:val="bottom"/>
            </w:pPr>
            <w:hyperlink r:id="rId31" w:anchor="i61cd8cd699644b40bc5002ed0a038b5a_133" w:history="1">
              <w:r>
                <w:rPr>
                  <w:rStyle w:val="a5"/>
                  <w:rFonts w:ascii="Helvetica" w:eastAsia="Helvetica" w:hAnsi="Helvetica" w:cs="Helvetica"/>
                  <w:sz w:val="18"/>
                  <w:szCs w:val="18"/>
                </w:rPr>
                <w:t>Defaults Upon Senior Securities</w:t>
              </w:r>
            </w:hyperlink>
          </w:p>
        </w:tc>
        <w:tc>
          <w:tcPr>
            <w:tcW w:w="0" w:type="auto"/>
            <w:gridSpan w:val="3"/>
            <w:shd w:val="clear" w:color="auto" w:fill="FFFFFF"/>
            <w:tcMar>
              <w:top w:w="40" w:type="dxa"/>
              <w:left w:w="20" w:type="dxa"/>
              <w:bottom w:w="40" w:type="dxa"/>
              <w:right w:w="20" w:type="dxa"/>
            </w:tcMar>
            <w:vAlign w:val="bottom"/>
          </w:tcPr>
          <w:p w14:paraId="79DC36B5" w14:textId="77777777" w:rsidR="00025EBB" w:rsidRDefault="00E31ACA">
            <w:pPr>
              <w:jc w:val="center"/>
              <w:textAlignment w:val="bottom"/>
            </w:pPr>
            <w:hyperlink r:id="rId32" w:anchor="i61cd8cd699644b40bc5002ed0a038b5a_133" w:history="1">
              <w:r>
                <w:rPr>
                  <w:rStyle w:val="a5"/>
                  <w:rFonts w:ascii="Helvetica" w:eastAsia="Helvetica" w:hAnsi="Helvetica" w:cs="Helvetica"/>
                  <w:color w:val="000000"/>
                  <w:sz w:val="18"/>
                  <w:szCs w:val="18"/>
                  <w:u w:val="none"/>
                </w:rPr>
                <w:t>30</w:t>
              </w:r>
            </w:hyperlink>
          </w:p>
        </w:tc>
      </w:tr>
      <w:tr w:rsidR="00025EBB" w14:paraId="79DC36BA" w14:textId="77777777">
        <w:tc>
          <w:tcPr>
            <w:tcW w:w="0" w:type="auto"/>
            <w:gridSpan w:val="3"/>
            <w:shd w:val="clear" w:color="auto" w:fill="EFEFEF"/>
            <w:tcMar>
              <w:top w:w="40" w:type="dxa"/>
              <w:left w:w="20" w:type="dxa"/>
              <w:bottom w:w="40" w:type="dxa"/>
              <w:right w:w="20" w:type="dxa"/>
            </w:tcMar>
            <w:vAlign w:val="bottom"/>
          </w:tcPr>
          <w:p w14:paraId="79DC36B7" w14:textId="77777777" w:rsidR="00025EBB" w:rsidRDefault="00E31ACA">
            <w:pPr>
              <w:textAlignment w:val="bottom"/>
            </w:pPr>
            <w:hyperlink r:id="rId33" w:anchor="i61cd8cd699644b40bc5002ed0a038b5a_136" w:history="1">
              <w:r>
                <w:rPr>
                  <w:rStyle w:val="a5"/>
                  <w:rFonts w:ascii="Helvetica" w:eastAsia="Helvetica" w:hAnsi="Helvetica" w:cs="Helvetica"/>
                  <w:sz w:val="18"/>
                  <w:szCs w:val="18"/>
                </w:rPr>
                <w:t>Item 4.</w:t>
              </w:r>
            </w:hyperlink>
          </w:p>
        </w:tc>
        <w:tc>
          <w:tcPr>
            <w:tcW w:w="0" w:type="auto"/>
            <w:gridSpan w:val="3"/>
            <w:shd w:val="clear" w:color="auto" w:fill="EFEFEF"/>
            <w:tcMar>
              <w:top w:w="40" w:type="dxa"/>
              <w:left w:w="20" w:type="dxa"/>
              <w:bottom w:w="40" w:type="dxa"/>
              <w:right w:w="20" w:type="dxa"/>
            </w:tcMar>
            <w:vAlign w:val="bottom"/>
          </w:tcPr>
          <w:p w14:paraId="79DC36B8" w14:textId="77777777" w:rsidR="00025EBB" w:rsidRDefault="00E31ACA">
            <w:pPr>
              <w:textAlignment w:val="bottom"/>
            </w:pPr>
            <w:hyperlink r:id="rId34" w:anchor="i61cd8cd699644b40bc5002ed0a038b5a_136" w:history="1">
              <w:r>
                <w:rPr>
                  <w:rStyle w:val="a5"/>
                  <w:rFonts w:ascii="Helvetica" w:eastAsia="Helvetica" w:hAnsi="Helvetica" w:cs="Helvetica"/>
                  <w:sz w:val="18"/>
                  <w:szCs w:val="18"/>
                </w:rPr>
                <w:t>Mine Safety Disclosures</w:t>
              </w:r>
            </w:hyperlink>
          </w:p>
        </w:tc>
        <w:tc>
          <w:tcPr>
            <w:tcW w:w="0" w:type="auto"/>
            <w:gridSpan w:val="3"/>
            <w:shd w:val="clear" w:color="auto" w:fill="EFEFEF"/>
            <w:tcMar>
              <w:top w:w="40" w:type="dxa"/>
              <w:left w:w="20" w:type="dxa"/>
              <w:bottom w:w="40" w:type="dxa"/>
              <w:right w:w="20" w:type="dxa"/>
            </w:tcMar>
            <w:vAlign w:val="bottom"/>
          </w:tcPr>
          <w:p w14:paraId="79DC36B9" w14:textId="77777777" w:rsidR="00025EBB" w:rsidRDefault="00E31ACA">
            <w:pPr>
              <w:jc w:val="center"/>
              <w:textAlignment w:val="bottom"/>
            </w:pPr>
            <w:hyperlink r:id="rId35" w:anchor="i61cd8cd699644b40bc5002ed0a038b5a_136" w:history="1">
              <w:r>
                <w:rPr>
                  <w:rStyle w:val="a5"/>
                  <w:rFonts w:ascii="Helvetica" w:eastAsia="Helvetica" w:hAnsi="Helvetica" w:cs="Helvetica"/>
                  <w:color w:val="000000"/>
                  <w:sz w:val="18"/>
                  <w:szCs w:val="18"/>
                  <w:u w:val="none"/>
                </w:rPr>
                <w:t>30</w:t>
              </w:r>
            </w:hyperlink>
          </w:p>
        </w:tc>
      </w:tr>
      <w:tr w:rsidR="00025EBB" w14:paraId="79DC36BE" w14:textId="77777777">
        <w:tc>
          <w:tcPr>
            <w:tcW w:w="0" w:type="auto"/>
            <w:gridSpan w:val="3"/>
            <w:shd w:val="clear" w:color="auto" w:fill="FFFFFF"/>
            <w:tcMar>
              <w:top w:w="40" w:type="dxa"/>
              <w:left w:w="20" w:type="dxa"/>
              <w:bottom w:w="40" w:type="dxa"/>
              <w:right w:w="20" w:type="dxa"/>
            </w:tcMar>
            <w:vAlign w:val="bottom"/>
          </w:tcPr>
          <w:p w14:paraId="79DC36BB" w14:textId="77777777" w:rsidR="00025EBB" w:rsidRDefault="00E31ACA">
            <w:pPr>
              <w:textAlignment w:val="bottom"/>
            </w:pPr>
            <w:hyperlink r:id="rId36" w:anchor="i61cd8cd699644b40bc5002ed0a038b5a_139" w:history="1">
              <w:r>
                <w:rPr>
                  <w:rStyle w:val="a5"/>
                  <w:rFonts w:ascii="Helvetica" w:eastAsia="Helvetica" w:hAnsi="Helvetica" w:cs="Helvetica"/>
                  <w:sz w:val="18"/>
                  <w:szCs w:val="18"/>
                </w:rPr>
                <w:t>Item 5.</w:t>
              </w:r>
            </w:hyperlink>
          </w:p>
        </w:tc>
        <w:tc>
          <w:tcPr>
            <w:tcW w:w="0" w:type="auto"/>
            <w:gridSpan w:val="3"/>
            <w:shd w:val="clear" w:color="auto" w:fill="FFFFFF"/>
            <w:tcMar>
              <w:top w:w="40" w:type="dxa"/>
              <w:left w:w="20" w:type="dxa"/>
              <w:bottom w:w="40" w:type="dxa"/>
              <w:right w:w="20" w:type="dxa"/>
            </w:tcMar>
            <w:vAlign w:val="bottom"/>
          </w:tcPr>
          <w:p w14:paraId="79DC36BC" w14:textId="77777777" w:rsidR="00025EBB" w:rsidRDefault="00E31ACA">
            <w:pPr>
              <w:textAlignment w:val="bottom"/>
            </w:pPr>
            <w:hyperlink r:id="rId37" w:anchor="i61cd8cd699644b40bc5002ed0a038b5a_139" w:history="1">
              <w:r>
                <w:rPr>
                  <w:rStyle w:val="a5"/>
                  <w:rFonts w:ascii="Helvetica" w:eastAsia="Helvetica" w:hAnsi="Helvetica" w:cs="Helvetica"/>
                  <w:sz w:val="18"/>
                  <w:szCs w:val="18"/>
                </w:rPr>
                <w:t>Other Information</w:t>
              </w:r>
            </w:hyperlink>
          </w:p>
        </w:tc>
        <w:tc>
          <w:tcPr>
            <w:tcW w:w="0" w:type="auto"/>
            <w:gridSpan w:val="3"/>
            <w:shd w:val="clear" w:color="auto" w:fill="FFFFFF"/>
            <w:tcMar>
              <w:top w:w="40" w:type="dxa"/>
              <w:left w:w="20" w:type="dxa"/>
              <w:bottom w:w="40" w:type="dxa"/>
              <w:right w:w="20" w:type="dxa"/>
            </w:tcMar>
            <w:vAlign w:val="bottom"/>
          </w:tcPr>
          <w:p w14:paraId="79DC36BD" w14:textId="77777777" w:rsidR="00025EBB" w:rsidRDefault="00E31ACA">
            <w:pPr>
              <w:jc w:val="center"/>
              <w:textAlignment w:val="bottom"/>
            </w:pPr>
            <w:hyperlink r:id="rId38" w:anchor="i61cd8cd699644b40bc5002ed0a038b5a_139" w:history="1">
              <w:r>
                <w:rPr>
                  <w:rStyle w:val="a5"/>
                  <w:rFonts w:ascii="Helvetica" w:eastAsia="Helvetica" w:hAnsi="Helvetica" w:cs="Helvetica"/>
                  <w:color w:val="000000"/>
                  <w:sz w:val="18"/>
                  <w:szCs w:val="18"/>
                  <w:u w:val="none"/>
                </w:rPr>
                <w:t>30</w:t>
              </w:r>
            </w:hyperlink>
          </w:p>
        </w:tc>
      </w:tr>
      <w:tr w:rsidR="00025EBB" w14:paraId="79DC36C2" w14:textId="77777777">
        <w:tc>
          <w:tcPr>
            <w:tcW w:w="0" w:type="auto"/>
            <w:gridSpan w:val="3"/>
            <w:shd w:val="clear" w:color="auto" w:fill="EFEFEF"/>
            <w:tcMar>
              <w:top w:w="40" w:type="dxa"/>
              <w:left w:w="20" w:type="dxa"/>
              <w:bottom w:w="40" w:type="dxa"/>
              <w:right w:w="20" w:type="dxa"/>
            </w:tcMar>
            <w:vAlign w:val="bottom"/>
          </w:tcPr>
          <w:p w14:paraId="79DC36BF" w14:textId="77777777" w:rsidR="00025EBB" w:rsidRDefault="00E31ACA">
            <w:pPr>
              <w:textAlignment w:val="bottom"/>
            </w:pPr>
            <w:hyperlink r:id="rId39" w:anchor="i61cd8cd699644b40bc5002ed0a038b5a_142" w:history="1">
              <w:r>
                <w:rPr>
                  <w:rStyle w:val="a5"/>
                  <w:rFonts w:ascii="Helvetica" w:eastAsia="Helvetica" w:hAnsi="Helvetica" w:cs="Helvetica"/>
                  <w:sz w:val="18"/>
                  <w:szCs w:val="18"/>
                </w:rPr>
                <w:t>Item 6.</w:t>
              </w:r>
            </w:hyperlink>
          </w:p>
        </w:tc>
        <w:tc>
          <w:tcPr>
            <w:tcW w:w="0" w:type="auto"/>
            <w:gridSpan w:val="3"/>
            <w:shd w:val="clear" w:color="auto" w:fill="EFEFEF"/>
            <w:tcMar>
              <w:top w:w="40" w:type="dxa"/>
              <w:left w:w="20" w:type="dxa"/>
              <w:bottom w:w="40" w:type="dxa"/>
              <w:right w:w="20" w:type="dxa"/>
            </w:tcMar>
            <w:vAlign w:val="bottom"/>
          </w:tcPr>
          <w:p w14:paraId="79DC36C0" w14:textId="77777777" w:rsidR="00025EBB" w:rsidRDefault="00E31ACA">
            <w:pPr>
              <w:textAlignment w:val="bottom"/>
            </w:pPr>
            <w:hyperlink r:id="rId40" w:anchor="i61cd8cd699644b40bc5002ed0a038b5a_142" w:history="1">
              <w:r>
                <w:rPr>
                  <w:rStyle w:val="a5"/>
                  <w:rFonts w:ascii="Helvetica" w:eastAsia="Helvetica" w:hAnsi="Helvetica" w:cs="Helvetica"/>
                  <w:sz w:val="18"/>
                  <w:szCs w:val="18"/>
                </w:rPr>
                <w:t>Exhibits</w:t>
              </w:r>
            </w:hyperlink>
          </w:p>
        </w:tc>
        <w:tc>
          <w:tcPr>
            <w:tcW w:w="0" w:type="auto"/>
            <w:gridSpan w:val="3"/>
            <w:shd w:val="clear" w:color="auto" w:fill="EFEFEF"/>
            <w:tcMar>
              <w:top w:w="40" w:type="dxa"/>
              <w:left w:w="20" w:type="dxa"/>
              <w:bottom w:w="40" w:type="dxa"/>
              <w:right w:w="20" w:type="dxa"/>
            </w:tcMar>
            <w:vAlign w:val="bottom"/>
          </w:tcPr>
          <w:p w14:paraId="79DC36C1" w14:textId="77777777" w:rsidR="00025EBB" w:rsidRDefault="00E31ACA">
            <w:pPr>
              <w:jc w:val="center"/>
              <w:textAlignment w:val="bottom"/>
            </w:pPr>
            <w:hyperlink r:id="rId41" w:anchor="i61cd8cd699644b40bc5002ed0a038b5a_142" w:history="1">
              <w:r>
                <w:rPr>
                  <w:rStyle w:val="a5"/>
                  <w:rFonts w:ascii="Helvetica" w:eastAsia="Helvetica" w:hAnsi="Helvetica" w:cs="Helvetica"/>
                  <w:color w:val="000000"/>
                  <w:sz w:val="18"/>
                  <w:szCs w:val="18"/>
                  <w:u w:val="none"/>
                </w:rPr>
                <w:t>31</w:t>
              </w:r>
            </w:hyperlink>
          </w:p>
        </w:tc>
      </w:tr>
    </w:tbl>
    <w:p w14:paraId="79DC36C3" w14:textId="77777777" w:rsidR="00025EBB" w:rsidRDefault="00025EBB"/>
    <w:p w14:paraId="79DC36C4" w14:textId="77777777" w:rsidR="00025EBB" w:rsidRDefault="00E31ACA">
      <w:r>
        <w:pict w14:anchorId="79DC4F1D">
          <v:rect id="_x0000_i1026" style="width:415.3pt;height:1.5pt" o:hralign="center" o:hrstd="t" o:hr="t" fillcolor="#a0a0a0" stroked="f"/>
        </w:pict>
      </w:r>
    </w:p>
    <w:p w14:paraId="79DC36C5" w14:textId="77777777" w:rsidR="00025EBB" w:rsidRDefault="00025EBB"/>
    <w:p w14:paraId="79DC36C6" w14:textId="77777777" w:rsidR="00025EBB" w:rsidRDefault="00E31ACA">
      <w:pPr>
        <w:spacing w:before="360"/>
        <w:jc w:val="both"/>
      </w:pPr>
      <w:r>
        <w:rPr>
          <w:rFonts w:ascii="Helvetica" w:eastAsia="Helvetica" w:hAnsi="Helvetica" w:cs="Helvetica"/>
          <w:b/>
          <w:bCs/>
          <w:color w:val="000000"/>
          <w:sz w:val="18"/>
          <w:szCs w:val="18"/>
        </w:rPr>
        <w:t>PART I — FINANCIAL INFORMATION</w:t>
      </w:r>
    </w:p>
    <w:p w14:paraId="79DC36C7" w14:textId="77777777" w:rsidR="00025EBB" w:rsidRDefault="00E31ACA">
      <w:pPr>
        <w:spacing w:before="240"/>
        <w:jc w:val="both"/>
      </w:pPr>
      <w:r>
        <w:rPr>
          <w:rFonts w:ascii="Helvetica" w:eastAsia="Helvetica" w:hAnsi="Helvetica" w:cs="Helvetica"/>
          <w:b/>
          <w:bCs/>
          <w:color w:val="000000"/>
          <w:sz w:val="18"/>
          <w:szCs w:val="18"/>
        </w:rPr>
        <w:t>Item 1.    Financial Statements</w:t>
      </w:r>
    </w:p>
    <w:p w14:paraId="79DC36C8" w14:textId="77777777" w:rsidR="00025EBB" w:rsidRDefault="00E31ACA">
      <w:pPr>
        <w:spacing w:before="240"/>
        <w:jc w:val="center"/>
      </w:pPr>
      <w:r>
        <w:rPr>
          <w:rFonts w:ascii="Helvetica" w:eastAsia="Helvetica" w:hAnsi="Helvetica" w:cs="Helvetica"/>
          <w:b/>
          <w:bCs/>
          <w:color w:val="000000"/>
          <w:sz w:val="18"/>
          <w:szCs w:val="18"/>
        </w:rPr>
        <w:t>Apple Inc.</w:t>
      </w:r>
    </w:p>
    <w:p w14:paraId="79DC36C9" w14:textId="77777777" w:rsidR="00025EBB" w:rsidRDefault="00E31ACA">
      <w:pPr>
        <w:spacing w:before="240"/>
        <w:jc w:val="center"/>
      </w:pPr>
      <w:r>
        <w:rPr>
          <w:rFonts w:ascii="Helvetica" w:eastAsia="Helvetica" w:hAnsi="Helvetica" w:cs="Helvetica"/>
          <w:b/>
          <w:bCs/>
          <w:color w:val="000000"/>
          <w:sz w:val="18"/>
          <w:szCs w:val="18"/>
        </w:rPr>
        <w:t>CONDENSED CONSOLIDATED STATEMENTS OF OPERATIONS (Unaudited)</w:t>
      </w:r>
    </w:p>
    <w:p w14:paraId="79DC36CA" w14:textId="77777777" w:rsidR="00025EBB" w:rsidRDefault="00E31ACA">
      <w:pPr>
        <w:jc w:val="center"/>
      </w:pPr>
      <w:r>
        <w:rPr>
          <w:rFonts w:ascii="Helvetica" w:eastAsia="Helvetica" w:hAnsi="Helvetica" w:cs="Helvetica"/>
          <w:color w:val="000000"/>
          <w:sz w:val="18"/>
          <w:szCs w:val="18"/>
        </w:rPr>
        <w:t xml:space="preserve">(In millions, except number of shares which are reflected in </w:t>
      </w:r>
      <w:r>
        <w:rPr>
          <w:rFonts w:ascii="Helvetica" w:eastAsia="Helvetica" w:hAnsi="Helvetica" w:cs="Helvetica"/>
          <w:color w:val="000000"/>
          <w:sz w:val="18"/>
          <w:szCs w:val="18"/>
        </w:rPr>
        <w:t>thousands and per share amounts)</w:t>
      </w:r>
    </w:p>
    <w:p w14:paraId="79DC36CB" w14:textId="77777777" w:rsidR="00025EBB" w:rsidRDefault="00025EBB">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41"/>
        <w:gridCol w:w="5661"/>
        <w:gridCol w:w="39"/>
        <w:gridCol w:w="123"/>
        <w:gridCol w:w="960"/>
        <w:gridCol w:w="36"/>
        <w:gridCol w:w="36"/>
        <w:gridCol w:w="36"/>
        <w:gridCol w:w="36"/>
        <w:gridCol w:w="123"/>
        <w:gridCol w:w="921"/>
        <w:gridCol w:w="36"/>
        <w:gridCol w:w="36"/>
        <w:gridCol w:w="36"/>
        <w:gridCol w:w="36"/>
        <w:gridCol w:w="36"/>
        <w:gridCol w:w="36"/>
        <w:gridCol w:w="36"/>
        <w:gridCol w:w="36"/>
        <w:gridCol w:w="36"/>
      </w:tblGrid>
      <w:tr w:rsidR="00025EBB" w14:paraId="79DC36DC" w14:textId="77777777">
        <w:tc>
          <w:tcPr>
            <w:tcW w:w="50" w:type="pct"/>
            <w:shd w:val="clear" w:color="auto" w:fill="auto"/>
          </w:tcPr>
          <w:p w14:paraId="79DC36CC" w14:textId="77777777" w:rsidR="00025EBB" w:rsidRDefault="00025EBB">
            <w:pPr>
              <w:rPr>
                <w:rFonts w:ascii="宋体"/>
              </w:rPr>
            </w:pPr>
          </w:p>
        </w:tc>
        <w:tc>
          <w:tcPr>
            <w:tcW w:w="3548" w:type="pct"/>
            <w:shd w:val="clear" w:color="auto" w:fill="auto"/>
          </w:tcPr>
          <w:p w14:paraId="79DC36CD" w14:textId="77777777" w:rsidR="00025EBB" w:rsidRDefault="00025EBB">
            <w:pPr>
              <w:rPr>
                <w:rFonts w:ascii="宋体"/>
              </w:rPr>
            </w:pPr>
          </w:p>
        </w:tc>
        <w:tc>
          <w:tcPr>
            <w:tcW w:w="5" w:type="pct"/>
            <w:shd w:val="clear" w:color="auto" w:fill="auto"/>
          </w:tcPr>
          <w:p w14:paraId="79DC36CE" w14:textId="77777777" w:rsidR="00025EBB" w:rsidRDefault="00025EBB">
            <w:pPr>
              <w:rPr>
                <w:rFonts w:ascii="宋体"/>
              </w:rPr>
            </w:pPr>
          </w:p>
        </w:tc>
        <w:tc>
          <w:tcPr>
            <w:tcW w:w="50" w:type="pct"/>
            <w:shd w:val="clear" w:color="auto" w:fill="auto"/>
          </w:tcPr>
          <w:p w14:paraId="79DC36CF" w14:textId="77777777" w:rsidR="00025EBB" w:rsidRDefault="00025EBB">
            <w:pPr>
              <w:rPr>
                <w:rFonts w:ascii="宋体"/>
              </w:rPr>
            </w:pPr>
          </w:p>
        </w:tc>
        <w:tc>
          <w:tcPr>
            <w:tcW w:w="624" w:type="pct"/>
            <w:shd w:val="clear" w:color="auto" w:fill="auto"/>
          </w:tcPr>
          <w:p w14:paraId="79DC36D0" w14:textId="77777777" w:rsidR="00025EBB" w:rsidRDefault="00025EBB">
            <w:pPr>
              <w:rPr>
                <w:rFonts w:ascii="宋体"/>
              </w:rPr>
            </w:pPr>
          </w:p>
        </w:tc>
        <w:tc>
          <w:tcPr>
            <w:tcW w:w="5" w:type="pct"/>
            <w:shd w:val="clear" w:color="auto" w:fill="auto"/>
          </w:tcPr>
          <w:p w14:paraId="79DC36D1" w14:textId="77777777" w:rsidR="00025EBB" w:rsidRDefault="00025EBB">
            <w:pPr>
              <w:rPr>
                <w:rFonts w:ascii="宋体"/>
              </w:rPr>
            </w:pPr>
          </w:p>
        </w:tc>
        <w:tc>
          <w:tcPr>
            <w:tcW w:w="5" w:type="pct"/>
            <w:shd w:val="clear" w:color="auto" w:fill="auto"/>
          </w:tcPr>
          <w:p w14:paraId="79DC36D2" w14:textId="77777777" w:rsidR="00025EBB" w:rsidRDefault="00025EBB">
            <w:pPr>
              <w:rPr>
                <w:rFonts w:ascii="宋体"/>
              </w:rPr>
            </w:pPr>
          </w:p>
        </w:tc>
        <w:tc>
          <w:tcPr>
            <w:tcW w:w="26" w:type="pct"/>
            <w:shd w:val="clear" w:color="auto" w:fill="auto"/>
          </w:tcPr>
          <w:p w14:paraId="79DC36D3" w14:textId="77777777" w:rsidR="00025EBB" w:rsidRDefault="00025EBB">
            <w:pPr>
              <w:rPr>
                <w:rFonts w:ascii="宋体"/>
              </w:rPr>
            </w:pPr>
          </w:p>
        </w:tc>
        <w:tc>
          <w:tcPr>
            <w:tcW w:w="5" w:type="pct"/>
            <w:shd w:val="clear" w:color="auto" w:fill="auto"/>
          </w:tcPr>
          <w:p w14:paraId="79DC36D4" w14:textId="77777777" w:rsidR="00025EBB" w:rsidRDefault="00025EBB">
            <w:pPr>
              <w:rPr>
                <w:rFonts w:ascii="宋体"/>
              </w:rPr>
            </w:pPr>
          </w:p>
        </w:tc>
        <w:tc>
          <w:tcPr>
            <w:tcW w:w="50" w:type="pct"/>
            <w:shd w:val="clear" w:color="auto" w:fill="auto"/>
          </w:tcPr>
          <w:p w14:paraId="79DC36D5" w14:textId="77777777" w:rsidR="00025EBB" w:rsidRDefault="00025EBB">
            <w:pPr>
              <w:rPr>
                <w:rFonts w:ascii="宋体"/>
              </w:rPr>
            </w:pPr>
          </w:p>
        </w:tc>
        <w:tc>
          <w:tcPr>
            <w:tcW w:w="624" w:type="pct"/>
            <w:shd w:val="clear" w:color="auto" w:fill="auto"/>
          </w:tcPr>
          <w:p w14:paraId="79DC36D6" w14:textId="77777777" w:rsidR="00025EBB" w:rsidRDefault="00025EBB">
            <w:pPr>
              <w:rPr>
                <w:rFonts w:ascii="宋体"/>
              </w:rPr>
            </w:pPr>
          </w:p>
        </w:tc>
        <w:tc>
          <w:tcPr>
            <w:tcW w:w="5" w:type="pct"/>
            <w:shd w:val="clear" w:color="auto" w:fill="auto"/>
          </w:tcPr>
          <w:p w14:paraId="79DC36D7" w14:textId="77777777" w:rsidR="00025EBB" w:rsidRDefault="00025EBB">
            <w:pPr>
              <w:rPr>
                <w:rFonts w:ascii="宋体"/>
              </w:rPr>
            </w:pPr>
          </w:p>
        </w:tc>
        <w:tc>
          <w:tcPr>
            <w:tcW w:w="0" w:type="auto"/>
            <w:shd w:val="clear" w:color="auto" w:fill="auto"/>
          </w:tcPr>
          <w:p w14:paraId="79DC36D8" w14:textId="77777777" w:rsidR="00025EBB" w:rsidRDefault="00025EBB">
            <w:pPr>
              <w:rPr>
                <w:rFonts w:ascii="宋体"/>
                <w:vanish/>
              </w:rPr>
            </w:pPr>
          </w:p>
        </w:tc>
        <w:tc>
          <w:tcPr>
            <w:tcW w:w="0" w:type="auto"/>
            <w:shd w:val="clear" w:color="auto" w:fill="auto"/>
          </w:tcPr>
          <w:p w14:paraId="79DC36D9" w14:textId="77777777" w:rsidR="00025EBB" w:rsidRDefault="00025EBB">
            <w:pPr>
              <w:rPr>
                <w:rFonts w:ascii="宋体"/>
                <w:vanish/>
              </w:rPr>
            </w:pPr>
          </w:p>
        </w:tc>
        <w:tc>
          <w:tcPr>
            <w:tcW w:w="0" w:type="auto"/>
            <w:gridSpan w:val="3"/>
            <w:shd w:val="clear" w:color="auto" w:fill="auto"/>
          </w:tcPr>
          <w:p w14:paraId="79DC36DA" w14:textId="77777777" w:rsidR="00025EBB" w:rsidRDefault="00025EBB">
            <w:pPr>
              <w:rPr>
                <w:rFonts w:ascii="宋体"/>
                <w:vanish/>
              </w:rPr>
            </w:pPr>
          </w:p>
        </w:tc>
        <w:tc>
          <w:tcPr>
            <w:tcW w:w="0" w:type="auto"/>
            <w:gridSpan w:val="3"/>
            <w:shd w:val="clear" w:color="auto" w:fill="auto"/>
          </w:tcPr>
          <w:p w14:paraId="79DC36DB" w14:textId="77777777" w:rsidR="00025EBB" w:rsidRDefault="00025EBB">
            <w:pPr>
              <w:rPr>
                <w:rFonts w:ascii="宋体"/>
                <w:vanish/>
              </w:rPr>
            </w:pPr>
          </w:p>
        </w:tc>
      </w:tr>
      <w:tr w:rsidR="00025EBB" w14:paraId="79DC36E7" w14:textId="77777777">
        <w:tc>
          <w:tcPr>
            <w:tcW w:w="0" w:type="auto"/>
            <w:gridSpan w:val="3"/>
            <w:shd w:val="clear" w:color="auto" w:fill="auto"/>
            <w:tcMar>
              <w:top w:w="0" w:type="dxa"/>
              <w:left w:w="20" w:type="dxa"/>
              <w:bottom w:w="0" w:type="dxa"/>
              <w:right w:w="20" w:type="dxa"/>
            </w:tcMar>
          </w:tcPr>
          <w:p w14:paraId="79DC36DD"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36DE"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36DF" w14:textId="77777777" w:rsidR="00025EBB" w:rsidRDefault="00025EBB">
            <w:pPr>
              <w:rPr>
                <w:rFonts w:ascii="宋体"/>
                <w:vanish/>
              </w:rPr>
            </w:pPr>
          </w:p>
        </w:tc>
        <w:tc>
          <w:tcPr>
            <w:tcW w:w="0" w:type="auto"/>
            <w:shd w:val="clear" w:color="auto" w:fill="auto"/>
          </w:tcPr>
          <w:p w14:paraId="79DC36E0" w14:textId="77777777" w:rsidR="00025EBB" w:rsidRDefault="00025EBB">
            <w:pPr>
              <w:rPr>
                <w:rFonts w:ascii="宋体"/>
                <w:vanish/>
              </w:rPr>
            </w:pPr>
          </w:p>
        </w:tc>
        <w:tc>
          <w:tcPr>
            <w:tcW w:w="0" w:type="auto"/>
            <w:shd w:val="clear" w:color="auto" w:fill="auto"/>
          </w:tcPr>
          <w:p w14:paraId="79DC36E1" w14:textId="77777777" w:rsidR="00025EBB" w:rsidRDefault="00025EBB">
            <w:pPr>
              <w:rPr>
                <w:rFonts w:ascii="宋体"/>
              </w:rPr>
            </w:pPr>
          </w:p>
        </w:tc>
        <w:tc>
          <w:tcPr>
            <w:tcW w:w="0" w:type="auto"/>
            <w:shd w:val="clear" w:color="auto" w:fill="auto"/>
          </w:tcPr>
          <w:p w14:paraId="79DC36E2" w14:textId="77777777" w:rsidR="00025EBB" w:rsidRDefault="00025EBB">
            <w:pPr>
              <w:rPr>
                <w:rFonts w:ascii="宋体"/>
              </w:rPr>
            </w:pPr>
          </w:p>
        </w:tc>
        <w:tc>
          <w:tcPr>
            <w:tcW w:w="0" w:type="auto"/>
            <w:shd w:val="clear" w:color="auto" w:fill="auto"/>
          </w:tcPr>
          <w:p w14:paraId="79DC36E3" w14:textId="77777777" w:rsidR="00025EBB" w:rsidRDefault="00025EBB">
            <w:pPr>
              <w:rPr>
                <w:rFonts w:ascii="宋体"/>
              </w:rPr>
            </w:pPr>
          </w:p>
        </w:tc>
        <w:tc>
          <w:tcPr>
            <w:tcW w:w="0" w:type="auto"/>
            <w:shd w:val="clear" w:color="auto" w:fill="auto"/>
          </w:tcPr>
          <w:p w14:paraId="79DC36E4" w14:textId="77777777" w:rsidR="00025EBB" w:rsidRDefault="00025EBB">
            <w:pPr>
              <w:rPr>
                <w:rFonts w:ascii="宋体"/>
              </w:rPr>
            </w:pPr>
          </w:p>
        </w:tc>
        <w:tc>
          <w:tcPr>
            <w:tcW w:w="0" w:type="auto"/>
            <w:shd w:val="clear" w:color="auto" w:fill="auto"/>
          </w:tcPr>
          <w:p w14:paraId="79DC36E5" w14:textId="77777777" w:rsidR="00025EBB" w:rsidRDefault="00025EBB">
            <w:pPr>
              <w:rPr>
                <w:rFonts w:ascii="宋体"/>
              </w:rPr>
            </w:pPr>
          </w:p>
        </w:tc>
        <w:tc>
          <w:tcPr>
            <w:tcW w:w="0" w:type="auto"/>
            <w:shd w:val="clear" w:color="auto" w:fill="auto"/>
          </w:tcPr>
          <w:p w14:paraId="79DC36E6" w14:textId="77777777" w:rsidR="00025EBB" w:rsidRDefault="00025EBB">
            <w:pPr>
              <w:rPr>
                <w:rFonts w:ascii="宋体"/>
              </w:rPr>
            </w:pPr>
          </w:p>
        </w:tc>
      </w:tr>
      <w:tr w:rsidR="00025EBB" w14:paraId="79DC36F0" w14:textId="77777777">
        <w:tc>
          <w:tcPr>
            <w:tcW w:w="0" w:type="auto"/>
            <w:gridSpan w:val="3"/>
            <w:shd w:val="clear" w:color="auto" w:fill="auto"/>
            <w:tcMar>
              <w:top w:w="0" w:type="dxa"/>
              <w:left w:w="20" w:type="dxa"/>
              <w:bottom w:w="0" w:type="dxa"/>
              <w:right w:w="20" w:type="dxa"/>
            </w:tcMar>
          </w:tcPr>
          <w:p w14:paraId="79DC36E8"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6E9"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36EA"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6EB"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36EC" w14:textId="77777777" w:rsidR="00025EBB" w:rsidRDefault="00025EBB">
            <w:pPr>
              <w:rPr>
                <w:rFonts w:ascii="宋体"/>
                <w:vanish/>
              </w:rPr>
            </w:pPr>
          </w:p>
        </w:tc>
        <w:tc>
          <w:tcPr>
            <w:tcW w:w="0" w:type="auto"/>
            <w:shd w:val="clear" w:color="auto" w:fill="auto"/>
          </w:tcPr>
          <w:p w14:paraId="79DC36ED" w14:textId="77777777" w:rsidR="00025EBB" w:rsidRDefault="00025EBB">
            <w:pPr>
              <w:rPr>
                <w:rFonts w:ascii="宋体"/>
                <w:vanish/>
              </w:rPr>
            </w:pPr>
          </w:p>
        </w:tc>
        <w:tc>
          <w:tcPr>
            <w:tcW w:w="0" w:type="auto"/>
            <w:gridSpan w:val="3"/>
            <w:shd w:val="clear" w:color="auto" w:fill="auto"/>
          </w:tcPr>
          <w:p w14:paraId="79DC36EE" w14:textId="77777777" w:rsidR="00025EBB" w:rsidRDefault="00025EBB">
            <w:pPr>
              <w:rPr>
                <w:rFonts w:ascii="宋体"/>
                <w:vanish/>
              </w:rPr>
            </w:pPr>
          </w:p>
        </w:tc>
        <w:tc>
          <w:tcPr>
            <w:tcW w:w="0" w:type="auto"/>
            <w:gridSpan w:val="3"/>
            <w:shd w:val="clear" w:color="auto" w:fill="auto"/>
          </w:tcPr>
          <w:p w14:paraId="79DC36EF" w14:textId="77777777" w:rsidR="00025EBB" w:rsidRDefault="00025EBB">
            <w:pPr>
              <w:rPr>
                <w:rFonts w:ascii="宋体"/>
                <w:vanish/>
              </w:rPr>
            </w:pPr>
          </w:p>
        </w:tc>
      </w:tr>
      <w:tr w:rsidR="00025EBB" w14:paraId="79DC36F9" w14:textId="77777777">
        <w:tc>
          <w:tcPr>
            <w:tcW w:w="0" w:type="auto"/>
            <w:gridSpan w:val="3"/>
            <w:shd w:val="clear" w:color="auto" w:fill="auto"/>
            <w:tcMar>
              <w:top w:w="40" w:type="dxa"/>
              <w:left w:w="20" w:type="dxa"/>
              <w:bottom w:w="40" w:type="dxa"/>
              <w:right w:w="20" w:type="dxa"/>
            </w:tcMar>
            <w:vAlign w:val="bottom"/>
          </w:tcPr>
          <w:p w14:paraId="79DC36F1" w14:textId="77777777" w:rsidR="00025EBB" w:rsidRDefault="00E31ACA">
            <w:pPr>
              <w:textAlignment w:val="bottom"/>
            </w:pPr>
            <w:r>
              <w:rPr>
                <w:rFonts w:ascii="Helvetica" w:eastAsia="Helvetica" w:hAnsi="Helvetica" w:cs="Helvetica"/>
                <w:color w:val="000000"/>
                <w:sz w:val="18"/>
                <w:szCs w:val="18"/>
              </w:rPr>
              <w:t>Net sales:</w:t>
            </w:r>
          </w:p>
        </w:tc>
        <w:tc>
          <w:tcPr>
            <w:tcW w:w="0" w:type="auto"/>
            <w:gridSpan w:val="3"/>
            <w:tcBorders>
              <w:top w:val="single" w:sz="8" w:space="0" w:color="000000"/>
            </w:tcBorders>
            <w:shd w:val="clear" w:color="auto" w:fill="auto"/>
            <w:tcMar>
              <w:top w:w="0" w:type="dxa"/>
              <w:left w:w="20" w:type="dxa"/>
              <w:bottom w:w="0" w:type="dxa"/>
              <w:right w:w="20" w:type="dxa"/>
            </w:tcMar>
          </w:tcPr>
          <w:p w14:paraId="79DC36F2"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36F3"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36F4" w14:textId="77777777" w:rsidR="00025EBB" w:rsidRDefault="00025EBB">
            <w:pPr>
              <w:rPr>
                <w:rFonts w:ascii="宋体"/>
              </w:rPr>
            </w:pPr>
          </w:p>
        </w:tc>
        <w:tc>
          <w:tcPr>
            <w:tcW w:w="0" w:type="auto"/>
            <w:shd w:val="clear" w:color="auto" w:fill="auto"/>
          </w:tcPr>
          <w:p w14:paraId="79DC36F5" w14:textId="77777777" w:rsidR="00025EBB" w:rsidRDefault="00025EBB">
            <w:pPr>
              <w:rPr>
                <w:rFonts w:ascii="宋体"/>
                <w:vanish/>
              </w:rPr>
            </w:pPr>
          </w:p>
        </w:tc>
        <w:tc>
          <w:tcPr>
            <w:tcW w:w="0" w:type="auto"/>
            <w:shd w:val="clear" w:color="auto" w:fill="auto"/>
          </w:tcPr>
          <w:p w14:paraId="79DC36F6" w14:textId="77777777" w:rsidR="00025EBB" w:rsidRDefault="00025EBB">
            <w:pPr>
              <w:rPr>
                <w:rFonts w:ascii="宋体"/>
                <w:vanish/>
              </w:rPr>
            </w:pPr>
          </w:p>
        </w:tc>
        <w:tc>
          <w:tcPr>
            <w:tcW w:w="0" w:type="auto"/>
            <w:gridSpan w:val="3"/>
            <w:shd w:val="clear" w:color="auto" w:fill="auto"/>
          </w:tcPr>
          <w:p w14:paraId="79DC36F7" w14:textId="77777777" w:rsidR="00025EBB" w:rsidRDefault="00025EBB">
            <w:pPr>
              <w:rPr>
                <w:rFonts w:ascii="宋体"/>
                <w:vanish/>
              </w:rPr>
            </w:pPr>
          </w:p>
        </w:tc>
        <w:tc>
          <w:tcPr>
            <w:tcW w:w="0" w:type="auto"/>
            <w:gridSpan w:val="3"/>
            <w:shd w:val="clear" w:color="auto" w:fill="auto"/>
          </w:tcPr>
          <w:p w14:paraId="79DC36F8" w14:textId="77777777" w:rsidR="00025EBB" w:rsidRDefault="00025EBB">
            <w:pPr>
              <w:rPr>
                <w:rFonts w:ascii="宋体"/>
                <w:vanish/>
              </w:rPr>
            </w:pPr>
          </w:p>
        </w:tc>
      </w:tr>
      <w:tr w:rsidR="00025EBB" w14:paraId="79DC3706" w14:textId="77777777">
        <w:tc>
          <w:tcPr>
            <w:tcW w:w="0" w:type="auto"/>
            <w:gridSpan w:val="3"/>
            <w:shd w:val="clear" w:color="auto" w:fill="EFEFEF"/>
            <w:tcMar>
              <w:top w:w="40" w:type="dxa"/>
              <w:left w:w="20" w:type="dxa"/>
              <w:bottom w:w="40" w:type="dxa"/>
              <w:right w:w="20" w:type="dxa"/>
            </w:tcMar>
            <w:vAlign w:val="bottom"/>
          </w:tcPr>
          <w:p w14:paraId="79DC36FA" w14:textId="77777777" w:rsidR="00025EBB" w:rsidRDefault="00E31ACA">
            <w:pPr>
              <w:textAlignment w:val="bottom"/>
            </w:pPr>
            <w:r>
              <w:rPr>
                <w:rFonts w:ascii="Helvetica" w:eastAsia="Helvetica" w:hAnsi="Helvetica" w:cs="Helvetica"/>
                <w:color w:val="000000"/>
                <w:sz w:val="18"/>
                <w:szCs w:val="18"/>
              </w:rPr>
              <w:t>   Products</w:t>
            </w:r>
          </w:p>
        </w:tc>
        <w:tc>
          <w:tcPr>
            <w:tcW w:w="0" w:type="auto"/>
            <w:shd w:val="clear" w:color="auto" w:fill="EFEFEF"/>
            <w:tcMar>
              <w:top w:w="40" w:type="dxa"/>
              <w:left w:w="20" w:type="dxa"/>
              <w:bottom w:w="40" w:type="dxa"/>
              <w:right w:w="0" w:type="dxa"/>
            </w:tcMar>
            <w:vAlign w:val="bottom"/>
          </w:tcPr>
          <w:p w14:paraId="79DC36FB"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6FC" w14:textId="77777777" w:rsidR="00025EBB" w:rsidRDefault="00E31ACA">
            <w:pPr>
              <w:jc w:val="right"/>
              <w:textAlignment w:val="bottom"/>
            </w:pPr>
            <w:r>
              <w:rPr>
                <w:rFonts w:ascii="Helvetica" w:eastAsia="Helvetica" w:hAnsi="Helvetica" w:cs="Helvetica"/>
                <w:color w:val="000000"/>
                <w:sz w:val="18"/>
                <w:szCs w:val="18"/>
              </w:rPr>
              <w:t>95,678 </w:t>
            </w:r>
          </w:p>
        </w:tc>
        <w:tc>
          <w:tcPr>
            <w:tcW w:w="0" w:type="auto"/>
            <w:shd w:val="clear" w:color="auto" w:fill="EFEFEF"/>
            <w:tcMar>
              <w:top w:w="40" w:type="dxa"/>
              <w:left w:w="0" w:type="dxa"/>
              <w:bottom w:w="40" w:type="dxa"/>
              <w:right w:w="20" w:type="dxa"/>
            </w:tcMar>
            <w:vAlign w:val="bottom"/>
          </w:tcPr>
          <w:p w14:paraId="79DC36F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6FE"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36FF"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700" w14:textId="77777777" w:rsidR="00025EBB" w:rsidRDefault="00E31ACA">
            <w:pPr>
              <w:jc w:val="right"/>
              <w:textAlignment w:val="bottom"/>
            </w:pPr>
            <w:r>
              <w:rPr>
                <w:rFonts w:ascii="Helvetica" w:eastAsia="Helvetica" w:hAnsi="Helvetica" w:cs="Helvetica"/>
                <w:color w:val="000000"/>
                <w:sz w:val="18"/>
                <w:szCs w:val="18"/>
              </w:rPr>
              <w:t>79,104 </w:t>
            </w:r>
          </w:p>
        </w:tc>
        <w:tc>
          <w:tcPr>
            <w:tcW w:w="0" w:type="auto"/>
            <w:shd w:val="clear" w:color="auto" w:fill="EFEFEF"/>
            <w:tcMar>
              <w:top w:w="40" w:type="dxa"/>
              <w:left w:w="0" w:type="dxa"/>
              <w:bottom w:w="40" w:type="dxa"/>
              <w:right w:w="20" w:type="dxa"/>
            </w:tcMar>
            <w:vAlign w:val="bottom"/>
          </w:tcPr>
          <w:p w14:paraId="79DC3701" w14:textId="77777777" w:rsidR="00025EBB" w:rsidRDefault="00025EBB">
            <w:pPr>
              <w:jc w:val="right"/>
              <w:rPr>
                <w:rFonts w:ascii="宋体"/>
              </w:rPr>
            </w:pPr>
          </w:p>
        </w:tc>
        <w:tc>
          <w:tcPr>
            <w:tcW w:w="0" w:type="auto"/>
            <w:shd w:val="clear" w:color="auto" w:fill="auto"/>
          </w:tcPr>
          <w:p w14:paraId="79DC3702" w14:textId="77777777" w:rsidR="00025EBB" w:rsidRDefault="00025EBB">
            <w:pPr>
              <w:rPr>
                <w:rFonts w:ascii="宋体"/>
                <w:vanish/>
              </w:rPr>
            </w:pPr>
          </w:p>
        </w:tc>
        <w:tc>
          <w:tcPr>
            <w:tcW w:w="0" w:type="auto"/>
            <w:shd w:val="clear" w:color="auto" w:fill="auto"/>
          </w:tcPr>
          <w:p w14:paraId="79DC3703" w14:textId="77777777" w:rsidR="00025EBB" w:rsidRDefault="00025EBB">
            <w:pPr>
              <w:rPr>
                <w:rFonts w:ascii="宋体"/>
                <w:vanish/>
              </w:rPr>
            </w:pPr>
          </w:p>
        </w:tc>
        <w:tc>
          <w:tcPr>
            <w:tcW w:w="0" w:type="auto"/>
            <w:gridSpan w:val="3"/>
            <w:shd w:val="clear" w:color="auto" w:fill="auto"/>
          </w:tcPr>
          <w:p w14:paraId="79DC3704" w14:textId="77777777" w:rsidR="00025EBB" w:rsidRDefault="00025EBB">
            <w:pPr>
              <w:rPr>
                <w:rFonts w:ascii="宋体"/>
                <w:vanish/>
              </w:rPr>
            </w:pPr>
          </w:p>
        </w:tc>
        <w:tc>
          <w:tcPr>
            <w:tcW w:w="0" w:type="auto"/>
            <w:gridSpan w:val="3"/>
            <w:shd w:val="clear" w:color="auto" w:fill="auto"/>
          </w:tcPr>
          <w:p w14:paraId="79DC3705" w14:textId="77777777" w:rsidR="00025EBB" w:rsidRDefault="00025EBB">
            <w:pPr>
              <w:rPr>
                <w:rFonts w:ascii="宋体"/>
                <w:vanish/>
              </w:rPr>
            </w:pPr>
          </w:p>
        </w:tc>
      </w:tr>
      <w:tr w:rsidR="00025EBB" w14:paraId="79DC3711" w14:textId="77777777">
        <w:tc>
          <w:tcPr>
            <w:tcW w:w="0" w:type="auto"/>
            <w:gridSpan w:val="3"/>
            <w:shd w:val="clear" w:color="auto" w:fill="FFFFFF"/>
            <w:tcMar>
              <w:top w:w="40" w:type="dxa"/>
              <w:left w:w="20" w:type="dxa"/>
              <w:bottom w:w="40" w:type="dxa"/>
              <w:right w:w="20" w:type="dxa"/>
            </w:tcMar>
            <w:vAlign w:val="bottom"/>
          </w:tcPr>
          <w:p w14:paraId="79DC3707" w14:textId="77777777" w:rsidR="00025EBB" w:rsidRDefault="00E31ACA">
            <w:pPr>
              <w:textAlignment w:val="bottom"/>
            </w:pPr>
            <w:r>
              <w:rPr>
                <w:rFonts w:ascii="Helvetica" w:eastAsia="Helvetica" w:hAnsi="Helvetica" w:cs="Helvetica"/>
                <w:color w:val="000000"/>
                <w:sz w:val="18"/>
                <w:szCs w:val="18"/>
              </w:rPr>
              <w:t>   Services</w:t>
            </w:r>
          </w:p>
        </w:tc>
        <w:tc>
          <w:tcPr>
            <w:tcW w:w="0" w:type="auto"/>
            <w:gridSpan w:val="2"/>
            <w:shd w:val="clear" w:color="auto" w:fill="auto"/>
            <w:tcMar>
              <w:top w:w="40" w:type="dxa"/>
              <w:left w:w="20" w:type="dxa"/>
              <w:bottom w:w="40" w:type="dxa"/>
              <w:right w:w="0" w:type="dxa"/>
            </w:tcMar>
            <w:vAlign w:val="bottom"/>
          </w:tcPr>
          <w:p w14:paraId="79DC3708" w14:textId="77777777" w:rsidR="00025EBB" w:rsidRDefault="00E31ACA">
            <w:pPr>
              <w:jc w:val="right"/>
              <w:textAlignment w:val="bottom"/>
            </w:pPr>
            <w:r>
              <w:rPr>
                <w:rFonts w:ascii="Helvetica" w:eastAsia="Helvetica" w:hAnsi="Helvetica" w:cs="Helvetica"/>
                <w:color w:val="000000"/>
                <w:sz w:val="18"/>
                <w:szCs w:val="18"/>
              </w:rPr>
              <w:t>15,761 </w:t>
            </w:r>
          </w:p>
        </w:tc>
        <w:tc>
          <w:tcPr>
            <w:tcW w:w="0" w:type="auto"/>
            <w:shd w:val="clear" w:color="auto" w:fill="auto"/>
            <w:tcMar>
              <w:top w:w="40" w:type="dxa"/>
              <w:left w:w="0" w:type="dxa"/>
              <w:bottom w:w="40" w:type="dxa"/>
              <w:right w:w="20" w:type="dxa"/>
            </w:tcMar>
            <w:vAlign w:val="bottom"/>
          </w:tcPr>
          <w:p w14:paraId="79DC3709"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70A"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70B" w14:textId="77777777" w:rsidR="00025EBB" w:rsidRDefault="00E31ACA">
            <w:pPr>
              <w:jc w:val="right"/>
              <w:textAlignment w:val="bottom"/>
            </w:pPr>
            <w:r>
              <w:rPr>
                <w:rFonts w:ascii="Helvetica" w:eastAsia="Helvetica" w:hAnsi="Helvetica" w:cs="Helvetica"/>
                <w:color w:val="000000"/>
                <w:sz w:val="18"/>
                <w:szCs w:val="18"/>
              </w:rPr>
              <w:t>12,715 </w:t>
            </w:r>
          </w:p>
        </w:tc>
        <w:tc>
          <w:tcPr>
            <w:tcW w:w="0" w:type="auto"/>
            <w:shd w:val="clear" w:color="auto" w:fill="auto"/>
            <w:tcMar>
              <w:top w:w="40" w:type="dxa"/>
              <w:left w:w="0" w:type="dxa"/>
              <w:bottom w:w="40" w:type="dxa"/>
              <w:right w:w="20" w:type="dxa"/>
            </w:tcMar>
            <w:vAlign w:val="bottom"/>
          </w:tcPr>
          <w:p w14:paraId="79DC370C" w14:textId="77777777" w:rsidR="00025EBB" w:rsidRDefault="00025EBB">
            <w:pPr>
              <w:jc w:val="right"/>
              <w:rPr>
                <w:rFonts w:ascii="宋体"/>
              </w:rPr>
            </w:pPr>
          </w:p>
        </w:tc>
        <w:tc>
          <w:tcPr>
            <w:tcW w:w="0" w:type="auto"/>
            <w:shd w:val="clear" w:color="auto" w:fill="auto"/>
          </w:tcPr>
          <w:p w14:paraId="79DC370D" w14:textId="77777777" w:rsidR="00025EBB" w:rsidRDefault="00025EBB">
            <w:pPr>
              <w:rPr>
                <w:rFonts w:ascii="宋体"/>
                <w:vanish/>
              </w:rPr>
            </w:pPr>
          </w:p>
        </w:tc>
        <w:tc>
          <w:tcPr>
            <w:tcW w:w="0" w:type="auto"/>
            <w:shd w:val="clear" w:color="auto" w:fill="auto"/>
          </w:tcPr>
          <w:p w14:paraId="79DC370E" w14:textId="77777777" w:rsidR="00025EBB" w:rsidRDefault="00025EBB">
            <w:pPr>
              <w:rPr>
                <w:rFonts w:ascii="宋体"/>
                <w:vanish/>
              </w:rPr>
            </w:pPr>
          </w:p>
        </w:tc>
        <w:tc>
          <w:tcPr>
            <w:tcW w:w="0" w:type="auto"/>
            <w:gridSpan w:val="3"/>
            <w:shd w:val="clear" w:color="auto" w:fill="auto"/>
          </w:tcPr>
          <w:p w14:paraId="79DC370F" w14:textId="77777777" w:rsidR="00025EBB" w:rsidRDefault="00025EBB">
            <w:pPr>
              <w:rPr>
                <w:rFonts w:ascii="宋体"/>
                <w:vanish/>
              </w:rPr>
            </w:pPr>
          </w:p>
        </w:tc>
        <w:tc>
          <w:tcPr>
            <w:tcW w:w="0" w:type="auto"/>
            <w:gridSpan w:val="3"/>
            <w:shd w:val="clear" w:color="auto" w:fill="auto"/>
          </w:tcPr>
          <w:p w14:paraId="79DC3710" w14:textId="77777777" w:rsidR="00025EBB" w:rsidRDefault="00025EBB">
            <w:pPr>
              <w:rPr>
                <w:rFonts w:ascii="宋体"/>
                <w:vanish/>
              </w:rPr>
            </w:pPr>
          </w:p>
        </w:tc>
      </w:tr>
      <w:tr w:rsidR="00025EBB" w14:paraId="79DC371C" w14:textId="77777777">
        <w:tc>
          <w:tcPr>
            <w:tcW w:w="0" w:type="auto"/>
            <w:gridSpan w:val="3"/>
            <w:shd w:val="clear" w:color="auto" w:fill="EFEFEF"/>
            <w:tcMar>
              <w:top w:w="40" w:type="dxa"/>
              <w:left w:w="380" w:type="dxa"/>
              <w:bottom w:w="40" w:type="dxa"/>
              <w:right w:w="20" w:type="dxa"/>
            </w:tcMar>
            <w:vAlign w:val="bottom"/>
          </w:tcPr>
          <w:p w14:paraId="79DC3712" w14:textId="77777777" w:rsidR="00025EBB" w:rsidRDefault="00E31ACA">
            <w:pPr>
              <w:textAlignment w:val="bottom"/>
            </w:pPr>
            <w:r>
              <w:rPr>
                <w:rFonts w:ascii="Helvetica" w:eastAsia="Helvetica" w:hAnsi="Helvetica" w:cs="Helvetica"/>
                <w:color w:val="000000"/>
                <w:sz w:val="18"/>
                <w:szCs w:val="18"/>
              </w:rPr>
              <w:t>Total net sales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713" w14:textId="77777777" w:rsidR="00025EBB" w:rsidRDefault="00E31ACA">
            <w:pPr>
              <w:jc w:val="right"/>
              <w:textAlignment w:val="bottom"/>
            </w:pPr>
            <w:r>
              <w:rPr>
                <w:rFonts w:ascii="Helvetica" w:eastAsia="Helvetica" w:hAnsi="Helvetica" w:cs="Helvetica"/>
                <w:color w:val="000000"/>
                <w:sz w:val="18"/>
                <w:szCs w:val="18"/>
              </w:rPr>
              <w:t>111,439 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71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715"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716" w14:textId="77777777" w:rsidR="00025EBB" w:rsidRDefault="00E31ACA">
            <w:pPr>
              <w:jc w:val="right"/>
              <w:textAlignment w:val="bottom"/>
            </w:pPr>
            <w:r>
              <w:rPr>
                <w:rFonts w:ascii="Helvetica" w:eastAsia="Helvetica" w:hAnsi="Helvetica" w:cs="Helvetica"/>
                <w:color w:val="000000"/>
                <w:sz w:val="18"/>
                <w:szCs w:val="18"/>
              </w:rPr>
              <w:t>91,819 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717" w14:textId="77777777" w:rsidR="00025EBB" w:rsidRDefault="00025EBB">
            <w:pPr>
              <w:jc w:val="right"/>
              <w:rPr>
                <w:rFonts w:ascii="宋体"/>
              </w:rPr>
            </w:pPr>
          </w:p>
        </w:tc>
        <w:tc>
          <w:tcPr>
            <w:tcW w:w="0" w:type="auto"/>
            <w:shd w:val="clear" w:color="auto" w:fill="auto"/>
          </w:tcPr>
          <w:p w14:paraId="79DC3718" w14:textId="77777777" w:rsidR="00025EBB" w:rsidRDefault="00025EBB">
            <w:pPr>
              <w:rPr>
                <w:rFonts w:ascii="宋体"/>
                <w:vanish/>
              </w:rPr>
            </w:pPr>
          </w:p>
        </w:tc>
        <w:tc>
          <w:tcPr>
            <w:tcW w:w="0" w:type="auto"/>
            <w:shd w:val="clear" w:color="auto" w:fill="auto"/>
          </w:tcPr>
          <w:p w14:paraId="79DC3719" w14:textId="77777777" w:rsidR="00025EBB" w:rsidRDefault="00025EBB">
            <w:pPr>
              <w:rPr>
                <w:rFonts w:ascii="宋体"/>
                <w:vanish/>
              </w:rPr>
            </w:pPr>
          </w:p>
        </w:tc>
        <w:tc>
          <w:tcPr>
            <w:tcW w:w="0" w:type="auto"/>
            <w:gridSpan w:val="3"/>
            <w:shd w:val="clear" w:color="auto" w:fill="auto"/>
          </w:tcPr>
          <w:p w14:paraId="79DC371A" w14:textId="77777777" w:rsidR="00025EBB" w:rsidRDefault="00025EBB">
            <w:pPr>
              <w:rPr>
                <w:rFonts w:ascii="宋体"/>
                <w:vanish/>
              </w:rPr>
            </w:pPr>
          </w:p>
        </w:tc>
        <w:tc>
          <w:tcPr>
            <w:tcW w:w="0" w:type="auto"/>
            <w:gridSpan w:val="3"/>
            <w:shd w:val="clear" w:color="auto" w:fill="auto"/>
          </w:tcPr>
          <w:p w14:paraId="79DC371B" w14:textId="77777777" w:rsidR="00025EBB" w:rsidRDefault="00025EBB">
            <w:pPr>
              <w:rPr>
                <w:rFonts w:ascii="宋体"/>
                <w:vanish/>
              </w:rPr>
            </w:pPr>
          </w:p>
        </w:tc>
      </w:tr>
      <w:tr w:rsidR="00025EBB" w14:paraId="79DC3725" w14:textId="77777777">
        <w:trPr>
          <w:trHeight w:val="280"/>
        </w:trPr>
        <w:tc>
          <w:tcPr>
            <w:tcW w:w="0" w:type="auto"/>
            <w:gridSpan w:val="3"/>
            <w:shd w:val="clear" w:color="auto" w:fill="FFFFFF"/>
            <w:tcMar>
              <w:top w:w="0" w:type="dxa"/>
              <w:left w:w="20" w:type="dxa"/>
              <w:bottom w:w="0" w:type="dxa"/>
              <w:right w:w="20" w:type="dxa"/>
            </w:tcMar>
          </w:tcPr>
          <w:p w14:paraId="79DC371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71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71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720" w14:textId="77777777" w:rsidR="00025EBB" w:rsidRDefault="00025EBB">
            <w:pPr>
              <w:rPr>
                <w:rFonts w:ascii="宋体"/>
              </w:rPr>
            </w:pPr>
          </w:p>
        </w:tc>
        <w:tc>
          <w:tcPr>
            <w:tcW w:w="0" w:type="auto"/>
            <w:shd w:val="clear" w:color="auto" w:fill="auto"/>
          </w:tcPr>
          <w:p w14:paraId="79DC3721" w14:textId="77777777" w:rsidR="00025EBB" w:rsidRDefault="00025EBB">
            <w:pPr>
              <w:rPr>
                <w:rFonts w:ascii="宋体"/>
                <w:vanish/>
              </w:rPr>
            </w:pPr>
          </w:p>
        </w:tc>
        <w:tc>
          <w:tcPr>
            <w:tcW w:w="0" w:type="auto"/>
            <w:shd w:val="clear" w:color="auto" w:fill="auto"/>
          </w:tcPr>
          <w:p w14:paraId="79DC3722" w14:textId="77777777" w:rsidR="00025EBB" w:rsidRDefault="00025EBB">
            <w:pPr>
              <w:rPr>
                <w:rFonts w:ascii="宋体"/>
                <w:vanish/>
              </w:rPr>
            </w:pPr>
          </w:p>
        </w:tc>
        <w:tc>
          <w:tcPr>
            <w:tcW w:w="0" w:type="auto"/>
            <w:gridSpan w:val="3"/>
            <w:shd w:val="clear" w:color="auto" w:fill="auto"/>
          </w:tcPr>
          <w:p w14:paraId="79DC3723" w14:textId="77777777" w:rsidR="00025EBB" w:rsidRDefault="00025EBB">
            <w:pPr>
              <w:rPr>
                <w:rFonts w:ascii="宋体"/>
                <w:vanish/>
              </w:rPr>
            </w:pPr>
          </w:p>
        </w:tc>
        <w:tc>
          <w:tcPr>
            <w:tcW w:w="0" w:type="auto"/>
            <w:gridSpan w:val="3"/>
            <w:shd w:val="clear" w:color="auto" w:fill="auto"/>
          </w:tcPr>
          <w:p w14:paraId="79DC3724" w14:textId="77777777" w:rsidR="00025EBB" w:rsidRDefault="00025EBB">
            <w:pPr>
              <w:rPr>
                <w:rFonts w:ascii="宋体"/>
                <w:vanish/>
              </w:rPr>
            </w:pPr>
          </w:p>
        </w:tc>
      </w:tr>
      <w:tr w:rsidR="00025EBB" w14:paraId="79DC372E" w14:textId="77777777">
        <w:tc>
          <w:tcPr>
            <w:tcW w:w="0" w:type="auto"/>
            <w:gridSpan w:val="3"/>
            <w:shd w:val="clear" w:color="auto" w:fill="EFEFEF"/>
            <w:tcMar>
              <w:top w:w="40" w:type="dxa"/>
              <w:left w:w="20" w:type="dxa"/>
              <w:bottom w:w="40" w:type="dxa"/>
              <w:right w:w="20" w:type="dxa"/>
            </w:tcMar>
            <w:vAlign w:val="bottom"/>
          </w:tcPr>
          <w:p w14:paraId="79DC3726" w14:textId="77777777" w:rsidR="00025EBB" w:rsidRDefault="00E31ACA">
            <w:pPr>
              <w:textAlignment w:val="bottom"/>
            </w:pPr>
            <w:r>
              <w:rPr>
                <w:rFonts w:ascii="Helvetica" w:eastAsia="Helvetica" w:hAnsi="Helvetica" w:cs="Helvetica"/>
                <w:color w:val="000000"/>
                <w:sz w:val="18"/>
                <w:szCs w:val="18"/>
              </w:rPr>
              <w:t>Cost of sales:</w:t>
            </w:r>
          </w:p>
        </w:tc>
        <w:tc>
          <w:tcPr>
            <w:tcW w:w="0" w:type="auto"/>
            <w:gridSpan w:val="3"/>
            <w:shd w:val="clear" w:color="auto" w:fill="EFEFEF"/>
            <w:tcMar>
              <w:top w:w="0" w:type="dxa"/>
              <w:left w:w="20" w:type="dxa"/>
              <w:bottom w:w="0" w:type="dxa"/>
              <w:right w:w="20" w:type="dxa"/>
            </w:tcMar>
          </w:tcPr>
          <w:p w14:paraId="79DC3727"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728"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729" w14:textId="77777777" w:rsidR="00025EBB" w:rsidRDefault="00025EBB">
            <w:pPr>
              <w:rPr>
                <w:rFonts w:ascii="宋体"/>
              </w:rPr>
            </w:pPr>
          </w:p>
        </w:tc>
        <w:tc>
          <w:tcPr>
            <w:tcW w:w="0" w:type="auto"/>
            <w:shd w:val="clear" w:color="auto" w:fill="auto"/>
          </w:tcPr>
          <w:p w14:paraId="79DC372A" w14:textId="77777777" w:rsidR="00025EBB" w:rsidRDefault="00025EBB">
            <w:pPr>
              <w:rPr>
                <w:rFonts w:ascii="宋体"/>
                <w:vanish/>
              </w:rPr>
            </w:pPr>
          </w:p>
        </w:tc>
        <w:tc>
          <w:tcPr>
            <w:tcW w:w="0" w:type="auto"/>
            <w:shd w:val="clear" w:color="auto" w:fill="auto"/>
          </w:tcPr>
          <w:p w14:paraId="79DC372B" w14:textId="77777777" w:rsidR="00025EBB" w:rsidRDefault="00025EBB">
            <w:pPr>
              <w:rPr>
                <w:rFonts w:ascii="宋体"/>
                <w:vanish/>
              </w:rPr>
            </w:pPr>
          </w:p>
        </w:tc>
        <w:tc>
          <w:tcPr>
            <w:tcW w:w="0" w:type="auto"/>
            <w:gridSpan w:val="3"/>
            <w:shd w:val="clear" w:color="auto" w:fill="auto"/>
          </w:tcPr>
          <w:p w14:paraId="79DC372C" w14:textId="77777777" w:rsidR="00025EBB" w:rsidRDefault="00025EBB">
            <w:pPr>
              <w:rPr>
                <w:rFonts w:ascii="宋体"/>
                <w:vanish/>
              </w:rPr>
            </w:pPr>
          </w:p>
        </w:tc>
        <w:tc>
          <w:tcPr>
            <w:tcW w:w="0" w:type="auto"/>
            <w:gridSpan w:val="3"/>
            <w:shd w:val="clear" w:color="auto" w:fill="auto"/>
          </w:tcPr>
          <w:p w14:paraId="79DC372D" w14:textId="77777777" w:rsidR="00025EBB" w:rsidRDefault="00025EBB">
            <w:pPr>
              <w:rPr>
                <w:rFonts w:ascii="宋体"/>
                <w:vanish/>
              </w:rPr>
            </w:pPr>
          </w:p>
        </w:tc>
      </w:tr>
      <w:tr w:rsidR="00025EBB" w14:paraId="79DC3739" w14:textId="77777777">
        <w:tc>
          <w:tcPr>
            <w:tcW w:w="0" w:type="auto"/>
            <w:gridSpan w:val="3"/>
            <w:shd w:val="clear" w:color="auto" w:fill="FFFFFF"/>
            <w:tcMar>
              <w:top w:w="40" w:type="dxa"/>
              <w:left w:w="20" w:type="dxa"/>
              <w:bottom w:w="40" w:type="dxa"/>
              <w:right w:w="20" w:type="dxa"/>
            </w:tcMar>
            <w:vAlign w:val="bottom"/>
          </w:tcPr>
          <w:p w14:paraId="79DC372F" w14:textId="77777777" w:rsidR="00025EBB" w:rsidRDefault="00E31ACA">
            <w:pPr>
              <w:textAlignment w:val="bottom"/>
            </w:pPr>
            <w:r>
              <w:rPr>
                <w:rFonts w:ascii="Helvetica" w:eastAsia="Helvetica" w:hAnsi="Helvetica" w:cs="Helvetica"/>
                <w:color w:val="000000"/>
                <w:sz w:val="18"/>
                <w:szCs w:val="18"/>
              </w:rPr>
              <w:t>   Products</w:t>
            </w:r>
          </w:p>
        </w:tc>
        <w:tc>
          <w:tcPr>
            <w:tcW w:w="0" w:type="auto"/>
            <w:gridSpan w:val="2"/>
            <w:shd w:val="clear" w:color="auto" w:fill="auto"/>
            <w:tcMar>
              <w:top w:w="40" w:type="dxa"/>
              <w:left w:w="20" w:type="dxa"/>
              <w:bottom w:w="40" w:type="dxa"/>
              <w:right w:w="0" w:type="dxa"/>
            </w:tcMar>
            <w:vAlign w:val="bottom"/>
          </w:tcPr>
          <w:p w14:paraId="79DC3730" w14:textId="77777777" w:rsidR="00025EBB" w:rsidRDefault="00E31ACA">
            <w:pPr>
              <w:jc w:val="right"/>
              <w:textAlignment w:val="bottom"/>
            </w:pPr>
            <w:r>
              <w:rPr>
                <w:rFonts w:ascii="Helvetica" w:eastAsia="Helvetica" w:hAnsi="Helvetica" w:cs="Helvetica"/>
                <w:color w:val="000000"/>
                <w:sz w:val="18"/>
                <w:szCs w:val="18"/>
              </w:rPr>
              <w:t>62,130 </w:t>
            </w:r>
          </w:p>
        </w:tc>
        <w:tc>
          <w:tcPr>
            <w:tcW w:w="0" w:type="auto"/>
            <w:shd w:val="clear" w:color="auto" w:fill="auto"/>
            <w:tcMar>
              <w:top w:w="40" w:type="dxa"/>
              <w:left w:w="0" w:type="dxa"/>
              <w:bottom w:w="40" w:type="dxa"/>
              <w:right w:w="20" w:type="dxa"/>
            </w:tcMar>
            <w:vAlign w:val="bottom"/>
          </w:tcPr>
          <w:p w14:paraId="79DC3731"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732"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733" w14:textId="77777777" w:rsidR="00025EBB" w:rsidRDefault="00E31ACA">
            <w:pPr>
              <w:jc w:val="right"/>
              <w:textAlignment w:val="bottom"/>
            </w:pPr>
            <w:r>
              <w:rPr>
                <w:rFonts w:ascii="Helvetica" w:eastAsia="Helvetica" w:hAnsi="Helvetica" w:cs="Helvetica"/>
                <w:color w:val="000000"/>
                <w:sz w:val="18"/>
                <w:szCs w:val="18"/>
              </w:rPr>
              <w:t>52,075 </w:t>
            </w:r>
          </w:p>
        </w:tc>
        <w:tc>
          <w:tcPr>
            <w:tcW w:w="0" w:type="auto"/>
            <w:shd w:val="clear" w:color="auto" w:fill="auto"/>
            <w:tcMar>
              <w:top w:w="40" w:type="dxa"/>
              <w:left w:w="0" w:type="dxa"/>
              <w:bottom w:w="40" w:type="dxa"/>
              <w:right w:w="20" w:type="dxa"/>
            </w:tcMar>
            <w:vAlign w:val="bottom"/>
          </w:tcPr>
          <w:p w14:paraId="79DC3734" w14:textId="77777777" w:rsidR="00025EBB" w:rsidRDefault="00025EBB">
            <w:pPr>
              <w:jc w:val="right"/>
              <w:rPr>
                <w:rFonts w:ascii="宋体"/>
              </w:rPr>
            </w:pPr>
          </w:p>
        </w:tc>
        <w:tc>
          <w:tcPr>
            <w:tcW w:w="0" w:type="auto"/>
            <w:shd w:val="clear" w:color="auto" w:fill="auto"/>
          </w:tcPr>
          <w:p w14:paraId="79DC3735" w14:textId="77777777" w:rsidR="00025EBB" w:rsidRDefault="00025EBB">
            <w:pPr>
              <w:rPr>
                <w:rFonts w:ascii="宋体"/>
                <w:vanish/>
              </w:rPr>
            </w:pPr>
          </w:p>
        </w:tc>
        <w:tc>
          <w:tcPr>
            <w:tcW w:w="0" w:type="auto"/>
            <w:shd w:val="clear" w:color="auto" w:fill="auto"/>
          </w:tcPr>
          <w:p w14:paraId="79DC3736" w14:textId="77777777" w:rsidR="00025EBB" w:rsidRDefault="00025EBB">
            <w:pPr>
              <w:rPr>
                <w:rFonts w:ascii="宋体"/>
                <w:vanish/>
              </w:rPr>
            </w:pPr>
          </w:p>
        </w:tc>
        <w:tc>
          <w:tcPr>
            <w:tcW w:w="0" w:type="auto"/>
            <w:gridSpan w:val="3"/>
            <w:shd w:val="clear" w:color="auto" w:fill="auto"/>
          </w:tcPr>
          <w:p w14:paraId="79DC3737" w14:textId="77777777" w:rsidR="00025EBB" w:rsidRDefault="00025EBB">
            <w:pPr>
              <w:rPr>
                <w:rFonts w:ascii="宋体"/>
                <w:vanish/>
              </w:rPr>
            </w:pPr>
          </w:p>
        </w:tc>
        <w:tc>
          <w:tcPr>
            <w:tcW w:w="0" w:type="auto"/>
            <w:gridSpan w:val="3"/>
            <w:shd w:val="clear" w:color="auto" w:fill="auto"/>
          </w:tcPr>
          <w:p w14:paraId="79DC3738" w14:textId="77777777" w:rsidR="00025EBB" w:rsidRDefault="00025EBB">
            <w:pPr>
              <w:rPr>
                <w:rFonts w:ascii="宋体"/>
                <w:vanish/>
              </w:rPr>
            </w:pPr>
          </w:p>
        </w:tc>
      </w:tr>
      <w:tr w:rsidR="00025EBB" w14:paraId="79DC3744" w14:textId="77777777">
        <w:tc>
          <w:tcPr>
            <w:tcW w:w="0" w:type="auto"/>
            <w:gridSpan w:val="3"/>
            <w:shd w:val="clear" w:color="auto" w:fill="EFEFEF"/>
            <w:tcMar>
              <w:top w:w="40" w:type="dxa"/>
              <w:left w:w="20" w:type="dxa"/>
              <w:bottom w:w="40" w:type="dxa"/>
              <w:right w:w="20" w:type="dxa"/>
            </w:tcMar>
            <w:vAlign w:val="bottom"/>
          </w:tcPr>
          <w:p w14:paraId="79DC373A" w14:textId="77777777" w:rsidR="00025EBB" w:rsidRDefault="00E31ACA">
            <w:pPr>
              <w:textAlignment w:val="bottom"/>
            </w:pPr>
            <w:r>
              <w:rPr>
                <w:rFonts w:ascii="Helvetica" w:eastAsia="Helvetica" w:hAnsi="Helvetica" w:cs="Helvetica"/>
                <w:color w:val="000000"/>
                <w:sz w:val="18"/>
                <w:szCs w:val="18"/>
              </w:rPr>
              <w:t>   Services</w:t>
            </w:r>
          </w:p>
        </w:tc>
        <w:tc>
          <w:tcPr>
            <w:tcW w:w="0" w:type="auto"/>
            <w:gridSpan w:val="2"/>
            <w:shd w:val="clear" w:color="auto" w:fill="EFEFEF"/>
            <w:tcMar>
              <w:top w:w="40" w:type="dxa"/>
              <w:left w:w="20" w:type="dxa"/>
              <w:bottom w:w="40" w:type="dxa"/>
              <w:right w:w="0" w:type="dxa"/>
            </w:tcMar>
            <w:vAlign w:val="bottom"/>
          </w:tcPr>
          <w:p w14:paraId="79DC373B" w14:textId="77777777" w:rsidR="00025EBB" w:rsidRDefault="00E31ACA">
            <w:pPr>
              <w:jc w:val="right"/>
              <w:textAlignment w:val="bottom"/>
            </w:pPr>
            <w:r>
              <w:rPr>
                <w:rFonts w:ascii="Helvetica" w:eastAsia="Helvetica" w:hAnsi="Helvetica" w:cs="Helvetica"/>
                <w:color w:val="000000"/>
                <w:sz w:val="18"/>
                <w:szCs w:val="18"/>
              </w:rPr>
              <w:t>4,981 </w:t>
            </w:r>
          </w:p>
        </w:tc>
        <w:tc>
          <w:tcPr>
            <w:tcW w:w="0" w:type="auto"/>
            <w:shd w:val="clear" w:color="auto" w:fill="EFEFEF"/>
            <w:tcMar>
              <w:top w:w="40" w:type="dxa"/>
              <w:left w:w="0" w:type="dxa"/>
              <w:bottom w:w="40" w:type="dxa"/>
              <w:right w:w="20" w:type="dxa"/>
            </w:tcMar>
            <w:vAlign w:val="bottom"/>
          </w:tcPr>
          <w:p w14:paraId="79DC373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73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73E" w14:textId="77777777" w:rsidR="00025EBB" w:rsidRDefault="00E31ACA">
            <w:pPr>
              <w:jc w:val="right"/>
              <w:textAlignment w:val="bottom"/>
            </w:pPr>
            <w:r>
              <w:rPr>
                <w:rFonts w:ascii="Helvetica" w:eastAsia="Helvetica" w:hAnsi="Helvetica" w:cs="Helvetica"/>
                <w:color w:val="000000"/>
                <w:sz w:val="18"/>
                <w:szCs w:val="18"/>
              </w:rPr>
              <w:t>4,527 </w:t>
            </w:r>
          </w:p>
        </w:tc>
        <w:tc>
          <w:tcPr>
            <w:tcW w:w="0" w:type="auto"/>
            <w:shd w:val="clear" w:color="auto" w:fill="EFEFEF"/>
            <w:tcMar>
              <w:top w:w="40" w:type="dxa"/>
              <w:left w:w="0" w:type="dxa"/>
              <w:bottom w:w="40" w:type="dxa"/>
              <w:right w:w="20" w:type="dxa"/>
            </w:tcMar>
            <w:vAlign w:val="bottom"/>
          </w:tcPr>
          <w:p w14:paraId="79DC373F" w14:textId="77777777" w:rsidR="00025EBB" w:rsidRDefault="00025EBB">
            <w:pPr>
              <w:jc w:val="right"/>
              <w:rPr>
                <w:rFonts w:ascii="宋体"/>
              </w:rPr>
            </w:pPr>
          </w:p>
        </w:tc>
        <w:tc>
          <w:tcPr>
            <w:tcW w:w="0" w:type="auto"/>
            <w:shd w:val="clear" w:color="auto" w:fill="auto"/>
          </w:tcPr>
          <w:p w14:paraId="79DC3740" w14:textId="77777777" w:rsidR="00025EBB" w:rsidRDefault="00025EBB">
            <w:pPr>
              <w:rPr>
                <w:rFonts w:ascii="宋体"/>
                <w:vanish/>
              </w:rPr>
            </w:pPr>
          </w:p>
        </w:tc>
        <w:tc>
          <w:tcPr>
            <w:tcW w:w="0" w:type="auto"/>
            <w:shd w:val="clear" w:color="auto" w:fill="auto"/>
          </w:tcPr>
          <w:p w14:paraId="79DC3741" w14:textId="77777777" w:rsidR="00025EBB" w:rsidRDefault="00025EBB">
            <w:pPr>
              <w:rPr>
                <w:rFonts w:ascii="宋体"/>
                <w:vanish/>
              </w:rPr>
            </w:pPr>
          </w:p>
        </w:tc>
        <w:tc>
          <w:tcPr>
            <w:tcW w:w="0" w:type="auto"/>
            <w:gridSpan w:val="3"/>
            <w:shd w:val="clear" w:color="auto" w:fill="auto"/>
          </w:tcPr>
          <w:p w14:paraId="79DC3742" w14:textId="77777777" w:rsidR="00025EBB" w:rsidRDefault="00025EBB">
            <w:pPr>
              <w:rPr>
                <w:rFonts w:ascii="宋体"/>
                <w:vanish/>
              </w:rPr>
            </w:pPr>
          </w:p>
        </w:tc>
        <w:tc>
          <w:tcPr>
            <w:tcW w:w="0" w:type="auto"/>
            <w:gridSpan w:val="3"/>
            <w:shd w:val="clear" w:color="auto" w:fill="auto"/>
          </w:tcPr>
          <w:p w14:paraId="79DC3743" w14:textId="77777777" w:rsidR="00025EBB" w:rsidRDefault="00025EBB">
            <w:pPr>
              <w:rPr>
                <w:rFonts w:ascii="宋体"/>
                <w:vanish/>
              </w:rPr>
            </w:pPr>
          </w:p>
        </w:tc>
      </w:tr>
      <w:tr w:rsidR="00025EBB" w14:paraId="79DC374F" w14:textId="77777777">
        <w:tc>
          <w:tcPr>
            <w:tcW w:w="0" w:type="auto"/>
            <w:gridSpan w:val="3"/>
            <w:shd w:val="clear" w:color="auto" w:fill="FFFFFF"/>
            <w:tcMar>
              <w:top w:w="40" w:type="dxa"/>
              <w:left w:w="380" w:type="dxa"/>
              <w:bottom w:w="40" w:type="dxa"/>
              <w:right w:w="20" w:type="dxa"/>
            </w:tcMar>
            <w:vAlign w:val="bottom"/>
          </w:tcPr>
          <w:p w14:paraId="79DC3745" w14:textId="77777777" w:rsidR="00025EBB" w:rsidRDefault="00E31ACA">
            <w:pPr>
              <w:textAlignment w:val="bottom"/>
            </w:pPr>
            <w:r>
              <w:rPr>
                <w:rFonts w:ascii="Helvetica" w:eastAsia="Helvetica" w:hAnsi="Helvetica" w:cs="Helvetica"/>
                <w:color w:val="000000"/>
                <w:sz w:val="18"/>
                <w:szCs w:val="18"/>
              </w:rPr>
              <w:t>Total cost of sales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746" w14:textId="77777777" w:rsidR="00025EBB" w:rsidRDefault="00E31ACA">
            <w:pPr>
              <w:jc w:val="right"/>
              <w:textAlignment w:val="bottom"/>
            </w:pPr>
            <w:r>
              <w:rPr>
                <w:rFonts w:ascii="Helvetica" w:eastAsia="Helvetica" w:hAnsi="Helvetica" w:cs="Helvetica"/>
                <w:color w:val="000000"/>
                <w:sz w:val="18"/>
                <w:szCs w:val="18"/>
              </w:rPr>
              <w:t>67,111 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74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748" w14:textId="77777777" w:rsidR="00025EBB" w:rsidRDefault="00025EB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749" w14:textId="77777777" w:rsidR="00025EBB" w:rsidRDefault="00E31ACA">
            <w:pPr>
              <w:jc w:val="right"/>
              <w:textAlignment w:val="bottom"/>
            </w:pPr>
            <w:r>
              <w:rPr>
                <w:rFonts w:ascii="Helvetica" w:eastAsia="Helvetica" w:hAnsi="Helvetica" w:cs="Helvetica"/>
                <w:color w:val="000000"/>
                <w:sz w:val="18"/>
                <w:szCs w:val="18"/>
              </w:rPr>
              <w:t>56,602 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74A" w14:textId="77777777" w:rsidR="00025EBB" w:rsidRDefault="00025EBB">
            <w:pPr>
              <w:jc w:val="right"/>
              <w:rPr>
                <w:rFonts w:ascii="宋体"/>
              </w:rPr>
            </w:pPr>
          </w:p>
        </w:tc>
        <w:tc>
          <w:tcPr>
            <w:tcW w:w="0" w:type="auto"/>
            <w:shd w:val="clear" w:color="auto" w:fill="auto"/>
          </w:tcPr>
          <w:p w14:paraId="79DC374B" w14:textId="77777777" w:rsidR="00025EBB" w:rsidRDefault="00025EBB">
            <w:pPr>
              <w:rPr>
                <w:rFonts w:ascii="宋体"/>
                <w:vanish/>
              </w:rPr>
            </w:pPr>
          </w:p>
        </w:tc>
        <w:tc>
          <w:tcPr>
            <w:tcW w:w="0" w:type="auto"/>
            <w:shd w:val="clear" w:color="auto" w:fill="auto"/>
          </w:tcPr>
          <w:p w14:paraId="79DC374C" w14:textId="77777777" w:rsidR="00025EBB" w:rsidRDefault="00025EBB">
            <w:pPr>
              <w:rPr>
                <w:rFonts w:ascii="宋体"/>
                <w:vanish/>
              </w:rPr>
            </w:pPr>
          </w:p>
        </w:tc>
        <w:tc>
          <w:tcPr>
            <w:tcW w:w="0" w:type="auto"/>
            <w:gridSpan w:val="3"/>
            <w:shd w:val="clear" w:color="auto" w:fill="auto"/>
          </w:tcPr>
          <w:p w14:paraId="79DC374D" w14:textId="77777777" w:rsidR="00025EBB" w:rsidRDefault="00025EBB">
            <w:pPr>
              <w:rPr>
                <w:rFonts w:ascii="宋体"/>
                <w:vanish/>
              </w:rPr>
            </w:pPr>
          </w:p>
        </w:tc>
        <w:tc>
          <w:tcPr>
            <w:tcW w:w="0" w:type="auto"/>
            <w:gridSpan w:val="3"/>
            <w:shd w:val="clear" w:color="auto" w:fill="auto"/>
          </w:tcPr>
          <w:p w14:paraId="79DC374E" w14:textId="77777777" w:rsidR="00025EBB" w:rsidRDefault="00025EBB">
            <w:pPr>
              <w:rPr>
                <w:rFonts w:ascii="宋体"/>
                <w:vanish/>
              </w:rPr>
            </w:pPr>
          </w:p>
        </w:tc>
      </w:tr>
      <w:tr w:rsidR="00025EBB" w14:paraId="79DC375A" w14:textId="77777777">
        <w:tc>
          <w:tcPr>
            <w:tcW w:w="0" w:type="auto"/>
            <w:gridSpan w:val="3"/>
            <w:shd w:val="clear" w:color="auto" w:fill="EFEFEF"/>
            <w:tcMar>
              <w:top w:w="40" w:type="dxa"/>
              <w:left w:w="740" w:type="dxa"/>
              <w:bottom w:w="40" w:type="dxa"/>
              <w:right w:w="20" w:type="dxa"/>
            </w:tcMar>
            <w:vAlign w:val="bottom"/>
          </w:tcPr>
          <w:p w14:paraId="79DC3750" w14:textId="77777777" w:rsidR="00025EBB" w:rsidRDefault="00E31ACA">
            <w:pPr>
              <w:textAlignment w:val="bottom"/>
            </w:pPr>
            <w:r>
              <w:rPr>
                <w:rFonts w:ascii="Helvetica" w:eastAsia="Helvetica" w:hAnsi="Helvetica" w:cs="Helvetica"/>
                <w:color w:val="000000"/>
                <w:sz w:val="18"/>
                <w:szCs w:val="18"/>
              </w:rPr>
              <w:t>Gross margin</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751" w14:textId="77777777" w:rsidR="00025EBB" w:rsidRDefault="00E31ACA">
            <w:pPr>
              <w:jc w:val="right"/>
              <w:textAlignment w:val="bottom"/>
            </w:pPr>
            <w:r>
              <w:rPr>
                <w:rFonts w:ascii="Helvetica" w:eastAsia="Helvetica" w:hAnsi="Helvetica" w:cs="Helvetica"/>
                <w:color w:val="000000"/>
                <w:sz w:val="18"/>
                <w:szCs w:val="18"/>
              </w:rPr>
              <w:t>44,328 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75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753"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754" w14:textId="77777777" w:rsidR="00025EBB" w:rsidRDefault="00E31ACA">
            <w:pPr>
              <w:jc w:val="right"/>
              <w:textAlignment w:val="bottom"/>
            </w:pPr>
            <w:r>
              <w:rPr>
                <w:rFonts w:ascii="Helvetica" w:eastAsia="Helvetica" w:hAnsi="Helvetica" w:cs="Helvetica"/>
                <w:color w:val="000000"/>
                <w:sz w:val="18"/>
                <w:szCs w:val="18"/>
              </w:rPr>
              <w:t>35,217 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755" w14:textId="77777777" w:rsidR="00025EBB" w:rsidRDefault="00025EBB">
            <w:pPr>
              <w:jc w:val="right"/>
              <w:rPr>
                <w:rFonts w:ascii="宋体"/>
              </w:rPr>
            </w:pPr>
          </w:p>
        </w:tc>
        <w:tc>
          <w:tcPr>
            <w:tcW w:w="0" w:type="auto"/>
            <w:shd w:val="clear" w:color="auto" w:fill="auto"/>
          </w:tcPr>
          <w:p w14:paraId="79DC3756" w14:textId="77777777" w:rsidR="00025EBB" w:rsidRDefault="00025EBB">
            <w:pPr>
              <w:rPr>
                <w:rFonts w:ascii="宋体"/>
                <w:vanish/>
              </w:rPr>
            </w:pPr>
          </w:p>
        </w:tc>
        <w:tc>
          <w:tcPr>
            <w:tcW w:w="0" w:type="auto"/>
            <w:shd w:val="clear" w:color="auto" w:fill="auto"/>
          </w:tcPr>
          <w:p w14:paraId="79DC3757" w14:textId="77777777" w:rsidR="00025EBB" w:rsidRDefault="00025EBB">
            <w:pPr>
              <w:rPr>
                <w:rFonts w:ascii="宋体"/>
                <w:vanish/>
              </w:rPr>
            </w:pPr>
          </w:p>
        </w:tc>
        <w:tc>
          <w:tcPr>
            <w:tcW w:w="0" w:type="auto"/>
            <w:gridSpan w:val="3"/>
            <w:shd w:val="clear" w:color="auto" w:fill="auto"/>
          </w:tcPr>
          <w:p w14:paraId="79DC3758" w14:textId="77777777" w:rsidR="00025EBB" w:rsidRDefault="00025EBB">
            <w:pPr>
              <w:rPr>
                <w:rFonts w:ascii="宋体"/>
                <w:vanish/>
              </w:rPr>
            </w:pPr>
          </w:p>
        </w:tc>
        <w:tc>
          <w:tcPr>
            <w:tcW w:w="0" w:type="auto"/>
            <w:gridSpan w:val="3"/>
            <w:shd w:val="clear" w:color="auto" w:fill="auto"/>
          </w:tcPr>
          <w:p w14:paraId="79DC3759" w14:textId="77777777" w:rsidR="00025EBB" w:rsidRDefault="00025EBB">
            <w:pPr>
              <w:rPr>
                <w:rFonts w:ascii="宋体"/>
                <w:vanish/>
              </w:rPr>
            </w:pPr>
          </w:p>
        </w:tc>
      </w:tr>
      <w:tr w:rsidR="00025EBB" w14:paraId="79DC3763" w14:textId="77777777">
        <w:trPr>
          <w:trHeight w:val="280"/>
        </w:trPr>
        <w:tc>
          <w:tcPr>
            <w:tcW w:w="0" w:type="auto"/>
            <w:gridSpan w:val="3"/>
            <w:shd w:val="clear" w:color="auto" w:fill="FFFFFF"/>
            <w:tcMar>
              <w:top w:w="0" w:type="dxa"/>
              <w:left w:w="20" w:type="dxa"/>
              <w:bottom w:w="0" w:type="dxa"/>
              <w:right w:w="20" w:type="dxa"/>
            </w:tcMar>
          </w:tcPr>
          <w:p w14:paraId="79DC375B"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75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75D"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75E" w14:textId="77777777" w:rsidR="00025EBB" w:rsidRDefault="00025EBB">
            <w:pPr>
              <w:rPr>
                <w:rFonts w:ascii="宋体"/>
              </w:rPr>
            </w:pPr>
          </w:p>
        </w:tc>
        <w:tc>
          <w:tcPr>
            <w:tcW w:w="0" w:type="auto"/>
            <w:shd w:val="clear" w:color="auto" w:fill="auto"/>
          </w:tcPr>
          <w:p w14:paraId="79DC375F" w14:textId="77777777" w:rsidR="00025EBB" w:rsidRDefault="00025EBB">
            <w:pPr>
              <w:rPr>
                <w:rFonts w:ascii="宋体"/>
                <w:vanish/>
              </w:rPr>
            </w:pPr>
          </w:p>
        </w:tc>
        <w:tc>
          <w:tcPr>
            <w:tcW w:w="0" w:type="auto"/>
            <w:shd w:val="clear" w:color="auto" w:fill="auto"/>
          </w:tcPr>
          <w:p w14:paraId="79DC3760" w14:textId="77777777" w:rsidR="00025EBB" w:rsidRDefault="00025EBB">
            <w:pPr>
              <w:rPr>
                <w:rFonts w:ascii="宋体"/>
                <w:vanish/>
              </w:rPr>
            </w:pPr>
          </w:p>
        </w:tc>
        <w:tc>
          <w:tcPr>
            <w:tcW w:w="0" w:type="auto"/>
            <w:gridSpan w:val="3"/>
            <w:shd w:val="clear" w:color="auto" w:fill="auto"/>
          </w:tcPr>
          <w:p w14:paraId="79DC3761" w14:textId="77777777" w:rsidR="00025EBB" w:rsidRDefault="00025EBB">
            <w:pPr>
              <w:rPr>
                <w:rFonts w:ascii="宋体"/>
                <w:vanish/>
              </w:rPr>
            </w:pPr>
          </w:p>
        </w:tc>
        <w:tc>
          <w:tcPr>
            <w:tcW w:w="0" w:type="auto"/>
            <w:gridSpan w:val="3"/>
            <w:shd w:val="clear" w:color="auto" w:fill="auto"/>
          </w:tcPr>
          <w:p w14:paraId="79DC3762" w14:textId="77777777" w:rsidR="00025EBB" w:rsidRDefault="00025EBB">
            <w:pPr>
              <w:rPr>
                <w:rFonts w:ascii="宋体"/>
                <w:vanish/>
              </w:rPr>
            </w:pPr>
          </w:p>
        </w:tc>
      </w:tr>
      <w:tr w:rsidR="00025EBB" w14:paraId="79DC376C" w14:textId="77777777">
        <w:tc>
          <w:tcPr>
            <w:tcW w:w="0" w:type="auto"/>
            <w:gridSpan w:val="3"/>
            <w:shd w:val="clear" w:color="auto" w:fill="EFEFEF"/>
            <w:tcMar>
              <w:top w:w="40" w:type="dxa"/>
              <w:left w:w="20" w:type="dxa"/>
              <w:bottom w:w="40" w:type="dxa"/>
              <w:right w:w="20" w:type="dxa"/>
            </w:tcMar>
            <w:vAlign w:val="bottom"/>
          </w:tcPr>
          <w:p w14:paraId="79DC3764" w14:textId="77777777" w:rsidR="00025EBB" w:rsidRDefault="00E31ACA">
            <w:pPr>
              <w:textAlignment w:val="bottom"/>
            </w:pPr>
            <w:r>
              <w:rPr>
                <w:rFonts w:ascii="Helvetica" w:eastAsia="Helvetica" w:hAnsi="Helvetica" w:cs="Helvetica"/>
                <w:color w:val="000000"/>
                <w:sz w:val="18"/>
                <w:szCs w:val="18"/>
              </w:rPr>
              <w:t>Operating expenses:</w:t>
            </w:r>
          </w:p>
        </w:tc>
        <w:tc>
          <w:tcPr>
            <w:tcW w:w="0" w:type="auto"/>
            <w:gridSpan w:val="3"/>
            <w:shd w:val="clear" w:color="auto" w:fill="EFEFEF"/>
            <w:tcMar>
              <w:top w:w="0" w:type="dxa"/>
              <w:left w:w="20" w:type="dxa"/>
              <w:bottom w:w="0" w:type="dxa"/>
              <w:right w:w="20" w:type="dxa"/>
            </w:tcMar>
          </w:tcPr>
          <w:p w14:paraId="79DC376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76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767" w14:textId="77777777" w:rsidR="00025EBB" w:rsidRDefault="00025EBB">
            <w:pPr>
              <w:rPr>
                <w:rFonts w:ascii="宋体"/>
              </w:rPr>
            </w:pPr>
          </w:p>
        </w:tc>
        <w:tc>
          <w:tcPr>
            <w:tcW w:w="0" w:type="auto"/>
            <w:shd w:val="clear" w:color="auto" w:fill="auto"/>
          </w:tcPr>
          <w:p w14:paraId="79DC3768" w14:textId="77777777" w:rsidR="00025EBB" w:rsidRDefault="00025EBB">
            <w:pPr>
              <w:rPr>
                <w:rFonts w:ascii="宋体"/>
                <w:vanish/>
              </w:rPr>
            </w:pPr>
          </w:p>
        </w:tc>
        <w:tc>
          <w:tcPr>
            <w:tcW w:w="0" w:type="auto"/>
            <w:shd w:val="clear" w:color="auto" w:fill="auto"/>
          </w:tcPr>
          <w:p w14:paraId="79DC3769" w14:textId="77777777" w:rsidR="00025EBB" w:rsidRDefault="00025EBB">
            <w:pPr>
              <w:rPr>
                <w:rFonts w:ascii="宋体"/>
                <w:vanish/>
              </w:rPr>
            </w:pPr>
          </w:p>
        </w:tc>
        <w:tc>
          <w:tcPr>
            <w:tcW w:w="0" w:type="auto"/>
            <w:gridSpan w:val="3"/>
            <w:shd w:val="clear" w:color="auto" w:fill="auto"/>
          </w:tcPr>
          <w:p w14:paraId="79DC376A" w14:textId="77777777" w:rsidR="00025EBB" w:rsidRDefault="00025EBB">
            <w:pPr>
              <w:rPr>
                <w:rFonts w:ascii="宋体"/>
                <w:vanish/>
              </w:rPr>
            </w:pPr>
          </w:p>
        </w:tc>
        <w:tc>
          <w:tcPr>
            <w:tcW w:w="0" w:type="auto"/>
            <w:gridSpan w:val="3"/>
            <w:shd w:val="clear" w:color="auto" w:fill="auto"/>
          </w:tcPr>
          <w:p w14:paraId="79DC376B" w14:textId="77777777" w:rsidR="00025EBB" w:rsidRDefault="00025EBB">
            <w:pPr>
              <w:rPr>
                <w:rFonts w:ascii="宋体"/>
                <w:vanish/>
              </w:rPr>
            </w:pPr>
          </w:p>
        </w:tc>
      </w:tr>
      <w:tr w:rsidR="00025EBB" w14:paraId="79DC3777" w14:textId="77777777">
        <w:tc>
          <w:tcPr>
            <w:tcW w:w="0" w:type="auto"/>
            <w:gridSpan w:val="3"/>
            <w:shd w:val="clear" w:color="auto" w:fill="FFFFFF"/>
            <w:tcMar>
              <w:top w:w="40" w:type="dxa"/>
              <w:left w:w="380" w:type="dxa"/>
              <w:bottom w:w="40" w:type="dxa"/>
              <w:right w:w="20" w:type="dxa"/>
            </w:tcMar>
            <w:vAlign w:val="bottom"/>
          </w:tcPr>
          <w:p w14:paraId="79DC376D" w14:textId="77777777" w:rsidR="00025EBB" w:rsidRDefault="00E31ACA">
            <w:pPr>
              <w:textAlignment w:val="bottom"/>
            </w:pPr>
            <w:r>
              <w:rPr>
                <w:rFonts w:ascii="Helvetica" w:eastAsia="Helvetica" w:hAnsi="Helvetica" w:cs="Helvetica"/>
                <w:color w:val="000000"/>
                <w:sz w:val="18"/>
                <w:szCs w:val="18"/>
              </w:rPr>
              <w:t xml:space="preserve">Research and </w:t>
            </w:r>
            <w:r>
              <w:rPr>
                <w:rFonts w:ascii="Helvetica" w:eastAsia="Helvetica" w:hAnsi="Helvetica" w:cs="Helvetica"/>
                <w:color w:val="000000"/>
                <w:sz w:val="18"/>
                <w:szCs w:val="18"/>
              </w:rPr>
              <w:t>development</w:t>
            </w:r>
          </w:p>
        </w:tc>
        <w:tc>
          <w:tcPr>
            <w:tcW w:w="0" w:type="auto"/>
            <w:gridSpan w:val="2"/>
            <w:shd w:val="clear" w:color="auto" w:fill="auto"/>
            <w:tcMar>
              <w:top w:w="40" w:type="dxa"/>
              <w:left w:w="20" w:type="dxa"/>
              <w:bottom w:w="40" w:type="dxa"/>
              <w:right w:w="0" w:type="dxa"/>
            </w:tcMar>
            <w:vAlign w:val="bottom"/>
          </w:tcPr>
          <w:p w14:paraId="79DC376E" w14:textId="77777777" w:rsidR="00025EBB" w:rsidRDefault="00E31ACA">
            <w:pPr>
              <w:jc w:val="right"/>
              <w:textAlignment w:val="bottom"/>
            </w:pPr>
            <w:r>
              <w:rPr>
                <w:rFonts w:ascii="Helvetica" w:eastAsia="Helvetica" w:hAnsi="Helvetica" w:cs="Helvetica"/>
                <w:color w:val="000000"/>
                <w:sz w:val="18"/>
                <w:szCs w:val="18"/>
              </w:rPr>
              <w:t>5,163 </w:t>
            </w:r>
          </w:p>
        </w:tc>
        <w:tc>
          <w:tcPr>
            <w:tcW w:w="0" w:type="auto"/>
            <w:shd w:val="clear" w:color="auto" w:fill="auto"/>
            <w:tcMar>
              <w:top w:w="40" w:type="dxa"/>
              <w:left w:w="0" w:type="dxa"/>
              <w:bottom w:w="40" w:type="dxa"/>
              <w:right w:w="20" w:type="dxa"/>
            </w:tcMar>
            <w:vAlign w:val="bottom"/>
          </w:tcPr>
          <w:p w14:paraId="79DC376F"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770"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771" w14:textId="77777777" w:rsidR="00025EBB" w:rsidRDefault="00E31ACA">
            <w:pPr>
              <w:jc w:val="right"/>
              <w:textAlignment w:val="bottom"/>
            </w:pPr>
            <w:r>
              <w:rPr>
                <w:rFonts w:ascii="Helvetica" w:eastAsia="Helvetica" w:hAnsi="Helvetica" w:cs="Helvetica"/>
                <w:color w:val="000000"/>
                <w:sz w:val="18"/>
                <w:szCs w:val="18"/>
              </w:rPr>
              <w:t>4,451 </w:t>
            </w:r>
          </w:p>
        </w:tc>
        <w:tc>
          <w:tcPr>
            <w:tcW w:w="0" w:type="auto"/>
            <w:shd w:val="clear" w:color="auto" w:fill="auto"/>
            <w:tcMar>
              <w:top w:w="40" w:type="dxa"/>
              <w:left w:w="0" w:type="dxa"/>
              <w:bottom w:w="40" w:type="dxa"/>
              <w:right w:w="20" w:type="dxa"/>
            </w:tcMar>
            <w:vAlign w:val="bottom"/>
          </w:tcPr>
          <w:p w14:paraId="79DC3772" w14:textId="77777777" w:rsidR="00025EBB" w:rsidRDefault="00025EBB">
            <w:pPr>
              <w:jc w:val="right"/>
              <w:rPr>
                <w:rFonts w:ascii="宋体"/>
              </w:rPr>
            </w:pPr>
          </w:p>
        </w:tc>
        <w:tc>
          <w:tcPr>
            <w:tcW w:w="0" w:type="auto"/>
            <w:shd w:val="clear" w:color="auto" w:fill="auto"/>
          </w:tcPr>
          <w:p w14:paraId="79DC3773" w14:textId="77777777" w:rsidR="00025EBB" w:rsidRDefault="00025EBB">
            <w:pPr>
              <w:rPr>
                <w:rFonts w:ascii="宋体"/>
                <w:vanish/>
              </w:rPr>
            </w:pPr>
          </w:p>
        </w:tc>
        <w:tc>
          <w:tcPr>
            <w:tcW w:w="0" w:type="auto"/>
            <w:shd w:val="clear" w:color="auto" w:fill="auto"/>
          </w:tcPr>
          <w:p w14:paraId="79DC3774" w14:textId="77777777" w:rsidR="00025EBB" w:rsidRDefault="00025EBB">
            <w:pPr>
              <w:rPr>
                <w:rFonts w:ascii="宋体"/>
                <w:vanish/>
              </w:rPr>
            </w:pPr>
          </w:p>
        </w:tc>
        <w:tc>
          <w:tcPr>
            <w:tcW w:w="0" w:type="auto"/>
            <w:gridSpan w:val="3"/>
            <w:shd w:val="clear" w:color="auto" w:fill="auto"/>
          </w:tcPr>
          <w:p w14:paraId="79DC3775" w14:textId="77777777" w:rsidR="00025EBB" w:rsidRDefault="00025EBB">
            <w:pPr>
              <w:rPr>
                <w:rFonts w:ascii="宋体"/>
                <w:vanish/>
              </w:rPr>
            </w:pPr>
          </w:p>
        </w:tc>
        <w:tc>
          <w:tcPr>
            <w:tcW w:w="0" w:type="auto"/>
            <w:gridSpan w:val="3"/>
            <w:shd w:val="clear" w:color="auto" w:fill="auto"/>
          </w:tcPr>
          <w:p w14:paraId="79DC3776" w14:textId="77777777" w:rsidR="00025EBB" w:rsidRDefault="00025EBB">
            <w:pPr>
              <w:rPr>
                <w:rFonts w:ascii="宋体"/>
                <w:vanish/>
              </w:rPr>
            </w:pPr>
          </w:p>
        </w:tc>
      </w:tr>
      <w:tr w:rsidR="00025EBB" w14:paraId="79DC3782" w14:textId="77777777">
        <w:tc>
          <w:tcPr>
            <w:tcW w:w="0" w:type="auto"/>
            <w:gridSpan w:val="3"/>
            <w:shd w:val="clear" w:color="auto" w:fill="EFEFEF"/>
            <w:tcMar>
              <w:top w:w="40" w:type="dxa"/>
              <w:left w:w="380" w:type="dxa"/>
              <w:bottom w:w="40" w:type="dxa"/>
              <w:right w:w="20" w:type="dxa"/>
            </w:tcMar>
            <w:vAlign w:val="bottom"/>
          </w:tcPr>
          <w:p w14:paraId="79DC3778" w14:textId="77777777" w:rsidR="00025EBB" w:rsidRDefault="00E31ACA">
            <w:pPr>
              <w:textAlignment w:val="bottom"/>
            </w:pPr>
            <w:r>
              <w:rPr>
                <w:rFonts w:ascii="Helvetica" w:eastAsia="Helvetica" w:hAnsi="Helvetica" w:cs="Helvetica"/>
                <w:color w:val="000000"/>
                <w:sz w:val="18"/>
                <w:szCs w:val="18"/>
              </w:rPr>
              <w:t>Selling, general and administrative</w:t>
            </w:r>
          </w:p>
        </w:tc>
        <w:tc>
          <w:tcPr>
            <w:tcW w:w="0" w:type="auto"/>
            <w:gridSpan w:val="2"/>
            <w:shd w:val="clear" w:color="auto" w:fill="EFEFEF"/>
            <w:tcMar>
              <w:top w:w="40" w:type="dxa"/>
              <w:left w:w="20" w:type="dxa"/>
              <w:bottom w:w="40" w:type="dxa"/>
              <w:right w:w="0" w:type="dxa"/>
            </w:tcMar>
            <w:vAlign w:val="bottom"/>
          </w:tcPr>
          <w:p w14:paraId="79DC3779" w14:textId="77777777" w:rsidR="00025EBB" w:rsidRDefault="00E31ACA">
            <w:pPr>
              <w:jc w:val="right"/>
              <w:textAlignment w:val="bottom"/>
            </w:pPr>
            <w:r>
              <w:rPr>
                <w:rFonts w:ascii="Helvetica" w:eastAsia="Helvetica" w:hAnsi="Helvetica" w:cs="Helvetica"/>
                <w:color w:val="000000"/>
                <w:sz w:val="18"/>
                <w:szCs w:val="18"/>
              </w:rPr>
              <w:t>5,631 </w:t>
            </w:r>
          </w:p>
        </w:tc>
        <w:tc>
          <w:tcPr>
            <w:tcW w:w="0" w:type="auto"/>
            <w:shd w:val="clear" w:color="auto" w:fill="EFEFEF"/>
            <w:tcMar>
              <w:top w:w="40" w:type="dxa"/>
              <w:left w:w="0" w:type="dxa"/>
              <w:bottom w:w="40" w:type="dxa"/>
              <w:right w:w="20" w:type="dxa"/>
            </w:tcMar>
            <w:vAlign w:val="bottom"/>
          </w:tcPr>
          <w:p w14:paraId="79DC377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77B"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77C" w14:textId="77777777" w:rsidR="00025EBB" w:rsidRDefault="00E31ACA">
            <w:pPr>
              <w:jc w:val="right"/>
              <w:textAlignment w:val="bottom"/>
            </w:pPr>
            <w:r>
              <w:rPr>
                <w:rFonts w:ascii="Helvetica" w:eastAsia="Helvetica" w:hAnsi="Helvetica" w:cs="Helvetica"/>
                <w:color w:val="000000"/>
                <w:sz w:val="18"/>
                <w:szCs w:val="18"/>
              </w:rPr>
              <w:t>5,197 </w:t>
            </w:r>
          </w:p>
        </w:tc>
        <w:tc>
          <w:tcPr>
            <w:tcW w:w="0" w:type="auto"/>
            <w:shd w:val="clear" w:color="auto" w:fill="EFEFEF"/>
            <w:tcMar>
              <w:top w:w="40" w:type="dxa"/>
              <w:left w:w="0" w:type="dxa"/>
              <w:bottom w:w="40" w:type="dxa"/>
              <w:right w:w="20" w:type="dxa"/>
            </w:tcMar>
            <w:vAlign w:val="bottom"/>
          </w:tcPr>
          <w:p w14:paraId="79DC377D" w14:textId="77777777" w:rsidR="00025EBB" w:rsidRDefault="00025EBB">
            <w:pPr>
              <w:jc w:val="right"/>
              <w:rPr>
                <w:rFonts w:ascii="宋体"/>
              </w:rPr>
            </w:pPr>
          </w:p>
        </w:tc>
        <w:tc>
          <w:tcPr>
            <w:tcW w:w="0" w:type="auto"/>
            <w:shd w:val="clear" w:color="auto" w:fill="auto"/>
          </w:tcPr>
          <w:p w14:paraId="79DC377E" w14:textId="77777777" w:rsidR="00025EBB" w:rsidRDefault="00025EBB">
            <w:pPr>
              <w:rPr>
                <w:rFonts w:ascii="宋体"/>
                <w:vanish/>
              </w:rPr>
            </w:pPr>
          </w:p>
        </w:tc>
        <w:tc>
          <w:tcPr>
            <w:tcW w:w="0" w:type="auto"/>
            <w:shd w:val="clear" w:color="auto" w:fill="auto"/>
          </w:tcPr>
          <w:p w14:paraId="79DC377F" w14:textId="77777777" w:rsidR="00025EBB" w:rsidRDefault="00025EBB">
            <w:pPr>
              <w:rPr>
                <w:rFonts w:ascii="宋体"/>
                <w:vanish/>
              </w:rPr>
            </w:pPr>
          </w:p>
        </w:tc>
        <w:tc>
          <w:tcPr>
            <w:tcW w:w="0" w:type="auto"/>
            <w:gridSpan w:val="3"/>
            <w:shd w:val="clear" w:color="auto" w:fill="auto"/>
          </w:tcPr>
          <w:p w14:paraId="79DC3780" w14:textId="77777777" w:rsidR="00025EBB" w:rsidRDefault="00025EBB">
            <w:pPr>
              <w:rPr>
                <w:rFonts w:ascii="宋体"/>
                <w:vanish/>
              </w:rPr>
            </w:pPr>
          </w:p>
        </w:tc>
        <w:tc>
          <w:tcPr>
            <w:tcW w:w="0" w:type="auto"/>
            <w:gridSpan w:val="3"/>
            <w:shd w:val="clear" w:color="auto" w:fill="auto"/>
          </w:tcPr>
          <w:p w14:paraId="79DC3781" w14:textId="77777777" w:rsidR="00025EBB" w:rsidRDefault="00025EBB">
            <w:pPr>
              <w:rPr>
                <w:rFonts w:ascii="宋体"/>
                <w:vanish/>
              </w:rPr>
            </w:pPr>
          </w:p>
        </w:tc>
      </w:tr>
      <w:tr w:rsidR="00025EBB" w14:paraId="79DC378D" w14:textId="77777777">
        <w:tc>
          <w:tcPr>
            <w:tcW w:w="0" w:type="auto"/>
            <w:gridSpan w:val="3"/>
            <w:shd w:val="clear" w:color="auto" w:fill="FFFFFF"/>
            <w:tcMar>
              <w:top w:w="40" w:type="dxa"/>
              <w:left w:w="740" w:type="dxa"/>
              <w:bottom w:w="40" w:type="dxa"/>
              <w:right w:w="20" w:type="dxa"/>
            </w:tcMar>
            <w:vAlign w:val="bottom"/>
          </w:tcPr>
          <w:p w14:paraId="79DC3783" w14:textId="77777777" w:rsidR="00025EBB" w:rsidRDefault="00E31ACA">
            <w:pPr>
              <w:textAlignment w:val="bottom"/>
            </w:pPr>
            <w:r>
              <w:rPr>
                <w:rFonts w:ascii="Helvetica" w:eastAsia="Helvetica" w:hAnsi="Helvetica" w:cs="Helvetica"/>
                <w:color w:val="000000"/>
                <w:sz w:val="18"/>
                <w:szCs w:val="18"/>
              </w:rPr>
              <w:t>Total operating expenses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784" w14:textId="77777777" w:rsidR="00025EBB" w:rsidRDefault="00E31ACA">
            <w:pPr>
              <w:jc w:val="right"/>
              <w:textAlignment w:val="bottom"/>
            </w:pPr>
            <w:r>
              <w:rPr>
                <w:rFonts w:ascii="Helvetica" w:eastAsia="Helvetica" w:hAnsi="Helvetica" w:cs="Helvetica"/>
                <w:color w:val="000000"/>
                <w:sz w:val="18"/>
                <w:szCs w:val="18"/>
              </w:rPr>
              <w:t>10,794 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785"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786" w14:textId="77777777" w:rsidR="00025EBB" w:rsidRDefault="00025EB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787" w14:textId="77777777" w:rsidR="00025EBB" w:rsidRDefault="00E31ACA">
            <w:pPr>
              <w:jc w:val="right"/>
              <w:textAlignment w:val="bottom"/>
            </w:pPr>
            <w:r>
              <w:rPr>
                <w:rFonts w:ascii="Helvetica" w:eastAsia="Helvetica" w:hAnsi="Helvetica" w:cs="Helvetica"/>
                <w:color w:val="000000"/>
                <w:sz w:val="18"/>
                <w:szCs w:val="18"/>
              </w:rPr>
              <w:t>9,648 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788" w14:textId="77777777" w:rsidR="00025EBB" w:rsidRDefault="00025EBB">
            <w:pPr>
              <w:jc w:val="right"/>
              <w:rPr>
                <w:rFonts w:ascii="宋体"/>
              </w:rPr>
            </w:pPr>
          </w:p>
        </w:tc>
        <w:tc>
          <w:tcPr>
            <w:tcW w:w="0" w:type="auto"/>
            <w:shd w:val="clear" w:color="auto" w:fill="auto"/>
          </w:tcPr>
          <w:p w14:paraId="79DC3789" w14:textId="77777777" w:rsidR="00025EBB" w:rsidRDefault="00025EBB">
            <w:pPr>
              <w:rPr>
                <w:rFonts w:ascii="宋体"/>
                <w:vanish/>
              </w:rPr>
            </w:pPr>
          </w:p>
        </w:tc>
        <w:tc>
          <w:tcPr>
            <w:tcW w:w="0" w:type="auto"/>
            <w:shd w:val="clear" w:color="auto" w:fill="auto"/>
          </w:tcPr>
          <w:p w14:paraId="79DC378A" w14:textId="77777777" w:rsidR="00025EBB" w:rsidRDefault="00025EBB">
            <w:pPr>
              <w:rPr>
                <w:rFonts w:ascii="宋体"/>
                <w:vanish/>
              </w:rPr>
            </w:pPr>
          </w:p>
        </w:tc>
        <w:tc>
          <w:tcPr>
            <w:tcW w:w="0" w:type="auto"/>
            <w:gridSpan w:val="3"/>
            <w:shd w:val="clear" w:color="auto" w:fill="auto"/>
          </w:tcPr>
          <w:p w14:paraId="79DC378B" w14:textId="77777777" w:rsidR="00025EBB" w:rsidRDefault="00025EBB">
            <w:pPr>
              <w:rPr>
                <w:rFonts w:ascii="宋体"/>
                <w:vanish/>
              </w:rPr>
            </w:pPr>
          </w:p>
        </w:tc>
        <w:tc>
          <w:tcPr>
            <w:tcW w:w="0" w:type="auto"/>
            <w:gridSpan w:val="3"/>
            <w:shd w:val="clear" w:color="auto" w:fill="auto"/>
          </w:tcPr>
          <w:p w14:paraId="79DC378C" w14:textId="77777777" w:rsidR="00025EBB" w:rsidRDefault="00025EBB">
            <w:pPr>
              <w:rPr>
                <w:rFonts w:ascii="宋体"/>
                <w:vanish/>
              </w:rPr>
            </w:pPr>
          </w:p>
        </w:tc>
      </w:tr>
      <w:tr w:rsidR="00025EBB" w14:paraId="79DC3796" w14:textId="77777777">
        <w:trPr>
          <w:trHeight w:val="280"/>
        </w:trPr>
        <w:tc>
          <w:tcPr>
            <w:tcW w:w="0" w:type="auto"/>
            <w:gridSpan w:val="3"/>
            <w:shd w:val="clear" w:color="auto" w:fill="EFEFEF"/>
            <w:tcMar>
              <w:top w:w="0" w:type="dxa"/>
              <w:left w:w="20" w:type="dxa"/>
              <w:bottom w:w="0" w:type="dxa"/>
              <w:right w:w="20" w:type="dxa"/>
            </w:tcMar>
          </w:tcPr>
          <w:p w14:paraId="79DC378E"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78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790"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791" w14:textId="77777777" w:rsidR="00025EBB" w:rsidRDefault="00025EBB">
            <w:pPr>
              <w:rPr>
                <w:rFonts w:ascii="宋体"/>
              </w:rPr>
            </w:pPr>
          </w:p>
        </w:tc>
        <w:tc>
          <w:tcPr>
            <w:tcW w:w="0" w:type="auto"/>
            <w:shd w:val="clear" w:color="auto" w:fill="auto"/>
          </w:tcPr>
          <w:p w14:paraId="79DC3792" w14:textId="77777777" w:rsidR="00025EBB" w:rsidRDefault="00025EBB">
            <w:pPr>
              <w:rPr>
                <w:rFonts w:ascii="宋体"/>
                <w:vanish/>
              </w:rPr>
            </w:pPr>
          </w:p>
        </w:tc>
        <w:tc>
          <w:tcPr>
            <w:tcW w:w="0" w:type="auto"/>
            <w:shd w:val="clear" w:color="auto" w:fill="auto"/>
          </w:tcPr>
          <w:p w14:paraId="79DC3793" w14:textId="77777777" w:rsidR="00025EBB" w:rsidRDefault="00025EBB">
            <w:pPr>
              <w:rPr>
                <w:rFonts w:ascii="宋体"/>
                <w:vanish/>
              </w:rPr>
            </w:pPr>
          </w:p>
        </w:tc>
        <w:tc>
          <w:tcPr>
            <w:tcW w:w="0" w:type="auto"/>
            <w:gridSpan w:val="3"/>
            <w:shd w:val="clear" w:color="auto" w:fill="auto"/>
          </w:tcPr>
          <w:p w14:paraId="79DC3794" w14:textId="77777777" w:rsidR="00025EBB" w:rsidRDefault="00025EBB">
            <w:pPr>
              <w:rPr>
                <w:rFonts w:ascii="宋体"/>
                <w:vanish/>
              </w:rPr>
            </w:pPr>
          </w:p>
        </w:tc>
        <w:tc>
          <w:tcPr>
            <w:tcW w:w="0" w:type="auto"/>
            <w:gridSpan w:val="3"/>
            <w:shd w:val="clear" w:color="auto" w:fill="auto"/>
          </w:tcPr>
          <w:p w14:paraId="79DC3795" w14:textId="77777777" w:rsidR="00025EBB" w:rsidRDefault="00025EBB">
            <w:pPr>
              <w:rPr>
                <w:rFonts w:ascii="宋体"/>
                <w:vanish/>
              </w:rPr>
            </w:pPr>
          </w:p>
        </w:tc>
      </w:tr>
      <w:tr w:rsidR="00025EBB" w14:paraId="79DC37A1" w14:textId="77777777">
        <w:tc>
          <w:tcPr>
            <w:tcW w:w="0" w:type="auto"/>
            <w:gridSpan w:val="3"/>
            <w:shd w:val="clear" w:color="auto" w:fill="FFFFFF"/>
            <w:tcMar>
              <w:top w:w="40" w:type="dxa"/>
              <w:left w:w="20" w:type="dxa"/>
              <w:bottom w:w="40" w:type="dxa"/>
              <w:right w:w="20" w:type="dxa"/>
            </w:tcMar>
            <w:vAlign w:val="bottom"/>
          </w:tcPr>
          <w:p w14:paraId="79DC3797" w14:textId="77777777" w:rsidR="00025EBB" w:rsidRDefault="00E31ACA">
            <w:pPr>
              <w:textAlignment w:val="bottom"/>
            </w:pPr>
            <w:r>
              <w:rPr>
                <w:rFonts w:ascii="Helvetica" w:eastAsia="Helvetica" w:hAnsi="Helvetica" w:cs="Helvetica"/>
                <w:color w:val="000000"/>
                <w:sz w:val="18"/>
                <w:szCs w:val="18"/>
              </w:rPr>
              <w:t>Operating income</w:t>
            </w:r>
          </w:p>
        </w:tc>
        <w:tc>
          <w:tcPr>
            <w:tcW w:w="0" w:type="auto"/>
            <w:gridSpan w:val="2"/>
            <w:shd w:val="clear" w:color="auto" w:fill="auto"/>
            <w:tcMar>
              <w:top w:w="40" w:type="dxa"/>
              <w:left w:w="20" w:type="dxa"/>
              <w:bottom w:w="40" w:type="dxa"/>
              <w:right w:w="0" w:type="dxa"/>
            </w:tcMar>
            <w:vAlign w:val="bottom"/>
          </w:tcPr>
          <w:p w14:paraId="79DC3798" w14:textId="77777777" w:rsidR="00025EBB" w:rsidRDefault="00E31ACA">
            <w:pPr>
              <w:jc w:val="right"/>
              <w:textAlignment w:val="bottom"/>
            </w:pPr>
            <w:r>
              <w:rPr>
                <w:rFonts w:ascii="Helvetica" w:eastAsia="Helvetica" w:hAnsi="Helvetica" w:cs="Helvetica"/>
                <w:color w:val="000000"/>
                <w:sz w:val="18"/>
                <w:szCs w:val="18"/>
              </w:rPr>
              <w:t>33,534 </w:t>
            </w:r>
          </w:p>
        </w:tc>
        <w:tc>
          <w:tcPr>
            <w:tcW w:w="0" w:type="auto"/>
            <w:shd w:val="clear" w:color="auto" w:fill="auto"/>
            <w:tcMar>
              <w:top w:w="40" w:type="dxa"/>
              <w:left w:w="0" w:type="dxa"/>
              <w:bottom w:w="40" w:type="dxa"/>
              <w:right w:w="20" w:type="dxa"/>
            </w:tcMar>
            <w:vAlign w:val="bottom"/>
          </w:tcPr>
          <w:p w14:paraId="79DC3799"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79A"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79B" w14:textId="77777777" w:rsidR="00025EBB" w:rsidRDefault="00E31ACA">
            <w:pPr>
              <w:jc w:val="right"/>
              <w:textAlignment w:val="bottom"/>
            </w:pPr>
            <w:r>
              <w:rPr>
                <w:rFonts w:ascii="Helvetica" w:eastAsia="Helvetica" w:hAnsi="Helvetica" w:cs="Helvetica"/>
                <w:color w:val="000000"/>
                <w:sz w:val="18"/>
                <w:szCs w:val="18"/>
              </w:rPr>
              <w:t>25,569 </w:t>
            </w:r>
          </w:p>
        </w:tc>
        <w:tc>
          <w:tcPr>
            <w:tcW w:w="0" w:type="auto"/>
            <w:shd w:val="clear" w:color="auto" w:fill="auto"/>
            <w:tcMar>
              <w:top w:w="40" w:type="dxa"/>
              <w:left w:w="0" w:type="dxa"/>
              <w:bottom w:w="40" w:type="dxa"/>
              <w:right w:w="20" w:type="dxa"/>
            </w:tcMar>
            <w:vAlign w:val="bottom"/>
          </w:tcPr>
          <w:p w14:paraId="79DC379C" w14:textId="77777777" w:rsidR="00025EBB" w:rsidRDefault="00025EBB">
            <w:pPr>
              <w:jc w:val="right"/>
              <w:rPr>
                <w:rFonts w:ascii="宋体"/>
              </w:rPr>
            </w:pPr>
          </w:p>
        </w:tc>
        <w:tc>
          <w:tcPr>
            <w:tcW w:w="0" w:type="auto"/>
            <w:shd w:val="clear" w:color="auto" w:fill="auto"/>
          </w:tcPr>
          <w:p w14:paraId="79DC379D" w14:textId="77777777" w:rsidR="00025EBB" w:rsidRDefault="00025EBB">
            <w:pPr>
              <w:rPr>
                <w:rFonts w:ascii="宋体"/>
                <w:vanish/>
              </w:rPr>
            </w:pPr>
          </w:p>
        </w:tc>
        <w:tc>
          <w:tcPr>
            <w:tcW w:w="0" w:type="auto"/>
            <w:shd w:val="clear" w:color="auto" w:fill="auto"/>
          </w:tcPr>
          <w:p w14:paraId="79DC379E" w14:textId="77777777" w:rsidR="00025EBB" w:rsidRDefault="00025EBB">
            <w:pPr>
              <w:rPr>
                <w:rFonts w:ascii="宋体"/>
                <w:vanish/>
              </w:rPr>
            </w:pPr>
          </w:p>
        </w:tc>
        <w:tc>
          <w:tcPr>
            <w:tcW w:w="0" w:type="auto"/>
            <w:gridSpan w:val="3"/>
            <w:shd w:val="clear" w:color="auto" w:fill="auto"/>
          </w:tcPr>
          <w:p w14:paraId="79DC379F" w14:textId="77777777" w:rsidR="00025EBB" w:rsidRDefault="00025EBB">
            <w:pPr>
              <w:rPr>
                <w:rFonts w:ascii="宋体"/>
                <w:vanish/>
              </w:rPr>
            </w:pPr>
          </w:p>
        </w:tc>
        <w:tc>
          <w:tcPr>
            <w:tcW w:w="0" w:type="auto"/>
            <w:gridSpan w:val="3"/>
            <w:shd w:val="clear" w:color="auto" w:fill="auto"/>
          </w:tcPr>
          <w:p w14:paraId="79DC37A0" w14:textId="77777777" w:rsidR="00025EBB" w:rsidRDefault="00025EBB">
            <w:pPr>
              <w:rPr>
                <w:rFonts w:ascii="宋体"/>
                <w:vanish/>
              </w:rPr>
            </w:pPr>
          </w:p>
        </w:tc>
      </w:tr>
      <w:tr w:rsidR="00025EBB" w14:paraId="79DC37AC" w14:textId="77777777">
        <w:tc>
          <w:tcPr>
            <w:tcW w:w="0" w:type="auto"/>
            <w:gridSpan w:val="3"/>
            <w:shd w:val="clear" w:color="auto" w:fill="EFEFEF"/>
            <w:tcMar>
              <w:top w:w="40" w:type="dxa"/>
              <w:left w:w="20" w:type="dxa"/>
              <w:bottom w:w="40" w:type="dxa"/>
              <w:right w:w="20" w:type="dxa"/>
            </w:tcMar>
            <w:vAlign w:val="bottom"/>
          </w:tcPr>
          <w:p w14:paraId="79DC37A2" w14:textId="77777777" w:rsidR="00025EBB" w:rsidRDefault="00E31ACA">
            <w:pPr>
              <w:textAlignment w:val="bottom"/>
            </w:pPr>
            <w:r>
              <w:rPr>
                <w:rFonts w:ascii="Helvetica" w:eastAsia="Helvetica" w:hAnsi="Helvetica" w:cs="Helvetica"/>
                <w:color w:val="000000"/>
                <w:sz w:val="18"/>
                <w:szCs w:val="18"/>
              </w:rPr>
              <w:t>Other income/(expense), net</w:t>
            </w:r>
          </w:p>
        </w:tc>
        <w:tc>
          <w:tcPr>
            <w:tcW w:w="0" w:type="auto"/>
            <w:gridSpan w:val="2"/>
            <w:shd w:val="clear" w:color="auto" w:fill="EFEFEF"/>
            <w:tcMar>
              <w:top w:w="40" w:type="dxa"/>
              <w:left w:w="20" w:type="dxa"/>
              <w:bottom w:w="40" w:type="dxa"/>
              <w:right w:w="0" w:type="dxa"/>
            </w:tcMar>
            <w:vAlign w:val="bottom"/>
          </w:tcPr>
          <w:p w14:paraId="79DC37A3" w14:textId="77777777" w:rsidR="00025EBB" w:rsidRDefault="00E31ACA">
            <w:pPr>
              <w:jc w:val="right"/>
              <w:textAlignment w:val="bottom"/>
            </w:pPr>
            <w:r>
              <w:rPr>
                <w:rFonts w:ascii="Helvetica" w:eastAsia="Helvetica" w:hAnsi="Helvetica" w:cs="Helvetica"/>
                <w:color w:val="000000"/>
                <w:sz w:val="18"/>
                <w:szCs w:val="18"/>
              </w:rPr>
              <w:t>45 </w:t>
            </w:r>
          </w:p>
        </w:tc>
        <w:tc>
          <w:tcPr>
            <w:tcW w:w="0" w:type="auto"/>
            <w:shd w:val="clear" w:color="auto" w:fill="EFEFEF"/>
            <w:tcMar>
              <w:top w:w="40" w:type="dxa"/>
              <w:left w:w="0" w:type="dxa"/>
              <w:bottom w:w="40" w:type="dxa"/>
              <w:right w:w="20" w:type="dxa"/>
            </w:tcMar>
            <w:vAlign w:val="bottom"/>
          </w:tcPr>
          <w:p w14:paraId="79DC37A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7A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7A6" w14:textId="77777777" w:rsidR="00025EBB" w:rsidRDefault="00E31ACA">
            <w:pPr>
              <w:jc w:val="right"/>
              <w:textAlignment w:val="bottom"/>
            </w:pPr>
            <w:r>
              <w:rPr>
                <w:rFonts w:ascii="Helvetica" w:eastAsia="Helvetica" w:hAnsi="Helvetica" w:cs="Helvetica"/>
                <w:color w:val="000000"/>
                <w:sz w:val="18"/>
                <w:szCs w:val="18"/>
              </w:rPr>
              <w:t>349 </w:t>
            </w:r>
          </w:p>
        </w:tc>
        <w:tc>
          <w:tcPr>
            <w:tcW w:w="0" w:type="auto"/>
            <w:shd w:val="clear" w:color="auto" w:fill="EFEFEF"/>
            <w:tcMar>
              <w:top w:w="40" w:type="dxa"/>
              <w:left w:w="0" w:type="dxa"/>
              <w:bottom w:w="40" w:type="dxa"/>
              <w:right w:w="20" w:type="dxa"/>
            </w:tcMar>
            <w:vAlign w:val="bottom"/>
          </w:tcPr>
          <w:p w14:paraId="79DC37A7" w14:textId="77777777" w:rsidR="00025EBB" w:rsidRDefault="00025EBB">
            <w:pPr>
              <w:jc w:val="right"/>
              <w:rPr>
                <w:rFonts w:ascii="宋体"/>
              </w:rPr>
            </w:pPr>
          </w:p>
        </w:tc>
        <w:tc>
          <w:tcPr>
            <w:tcW w:w="0" w:type="auto"/>
            <w:shd w:val="clear" w:color="auto" w:fill="auto"/>
          </w:tcPr>
          <w:p w14:paraId="79DC37A8" w14:textId="77777777" w:rsidR="00025EBB" w:rsidRDefault="00025EBB">
            <w:pPr>
              <w:rPr>
                <w:rFonts w:ascii="宋体"/>
                <w:vanish/>
              </w:rPr>
            </w:pPr>
          </w:p>
        </w:tc>
        <w:tc>
          <w:tcPr>
            <w:tcW w:w="0" w:type="auto"/>
            <w:shd w:val="clear" w:color="auto" w:fill="auto"/>
          </w:tcPr>
          <w:p w14:paraId="79DC37A9" w14:textId="77777777" w:rsidR="00025EBB" w:rsidRDefault="00025EBB">
            <w:pPr>
              <w:rPr>
                <w:rFonts w:ascii="宋体"/>
                <w:vanish/>
              </w:rPr>
            </w:pPr>
          </w:p>
        </w:tc>
        <w:tc>
          <w:tcPr>
            <w:tcW w:w="0" w:type="auto"/>
            <w:gridSpan w:val="3"/>
            <w:shd w:val="clear" w:color="auto" w:fill="auto"/>
          </w:tcPr>
          <w:p w14:paraId="79DC37AA" w14:textId="77777777" w:rsidR="00025EBB" w:rsidRDefault="00025EBB">
            <w:pPr>
              <w:rPr>
                <w:rFonts w:ascii="宋体"/>
                <w:vanish/>
              </w:rPr>
            </w:pPr>
          </w:p>
        </w:tc>
        <w:tc>
          <w:tcPr>
            <w:tcW w:w="0" w:type="auto"/>
            <w:gridSpan w:val="3"/>
            <w:shd w:val="clear" w:color="auto" w:fill="auto"/>
          </w:tcPr>
          <w:p w14:paraId="79DC37AB" w14:textId="77777777" w:rsidR="00025EBB" w:rsidRDefault="00025EBB">
            <w:pPr>
              <w:rPr>
                <w:rFonts w:ascii="宋体"/>
                <w:vanish/>
              </w:rPr>
            </w:pPr>
          </w:p>
        </w:tc>
      </w:tr>
      <w:tr w:rsidR="00025EBB" w14:paraId="79DC37B7" w14:textId="77777777">
        <w:tc>
          <w:tcPr>
            <w:tcW w:w="0" w:type="auto"/>
            <w:gridSpan w:val="3"/>
            <w:shd w:val="clear" w:color="auto" w:fill="FFFFFF"/>
            <w:tcMar>
              <w:top w:w="40" w:type="dxa"/>
              <w:left w:w="20" w:type="dxa"/>
              <w:bottom w:w="40" w:type="dxa"/>
              <w:right w:w="20" w:type="dxa"/>
            </w:tcMar>
            <w:vAlign w:val="bottom"/>
          </w:tcPr>
          <w:p w14:paraId="79DC37AD" w14:textId="77777777" w:rsidR="00025EBB" w:rsidRDefault="00E31ACA">
            <w:pPr>
              <w:textAlignment w:val="bottom"/>
            </w:pPr>
            <w:r>
              <w:rPr>
                <w:rFonts w:ascii="Helvetica" w:eastAsia="Helvetica" w:hAnsi="Helvetica" w:cs="Helvetica"/>
                <w:color w:val="000000"/>
                <w:sz w:val="18"/>
                <w:szCs w:val="18"/>
              </w:rPr>
              <w:t xml:space="preserve">Income before </w:t>
            </w:r>
            <w:r>
              <w:rPr>
                <w:rFonts w:ascii="Helvetica" w:eastAsia="Helvetica" w:hAnsi="Helvetica" w:cs="Helvetica"/>
                <w:color w:val="000000"/>
                <w:sz w:val="18"/>
                <w:szCs w:val="18"/>
              </w:rPr>
              <w:t>provision for income taxes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7AE" w14:textId="77777777" w:rsidR="00025EBB" w:rsidRDefault="00E31ACA">
            <w:pPr>
              <w:jc w:val="right"/>
              <w:textAlignment w:val="bottom"/>
            </w:pPr>
            <w:r>
              <w:rPr>
                <w:rFonts w:ascii="Helvetica" w:eastAsia="Helvetica" w:hAnsi="Helvetica" w:cs="Helvetica"/>
                <w:color w:val="000000"/>
                <w:sz w:val="18"/>
                <w:szCs w:val="18"/>
              </w:rPr>
              <w:t>33,579 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7AF"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7B0" w14:textId="77777777" w:rsidR="00025EBB" w:rsidRDefault="00025EB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7B1" w14:textId="77777777" w:rsidR="00025EBB" w:rsidRDefault="00E31ACA">
            <w:pPr>
              <w:jc w:val="right"/>
              <w:textAlignment w:val="bottom"/>
            </w:pPr>
            <w:r>
              <w:rPr>
                <w:rFonts w:ascii="Helvetica" w:eastAsia="Helvetica" w:hAnsi="Helvetica" w:cs="Helvetica"/>
                <w:color w:val="000000"/>
                <w:sz w:val="18"/>
                <w:szCs w:val="18"/>
              </w:rPr>
              <w:t>25,918 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7B2" w14:textId="77777777" w:rsidR="00025EBB" w:rsidRDefault="00025EBB">
            <w:pPr>
              <w:jc w:val="right"/>
              <w:rPr>
                <w:rFonts w:ascii="宋体"/>
              </w:rPr>
            </w:pPr>
          </w:p>
        </w:tc>
        <w:tc>
          <w:tcPr>
            <w:tcW w:w="0" w:type="auto"/>
            <w:shd w:val="clear" w:color="auto" w:fill="auto"/>
          </w:tcPr>
          <w:p w14:paraId="79DC37B3" w14:textId="77777777" w:rsidR="00025EBB" w:rsidRDefault="00025EBB">
            <w:pPr>
              <w:rPr>
                <w:rFonts w:ascii="宋体"/>
                <w:vanish/>
              </w:rPr>
            </w:pPr>
          </w:p>
        </w:tc>
        <w:tc>
          <w:tcPr>
            <w:tcW w:w="0" w:type="auto"/>
            <w:shd w:val="clear" w:color="auto" w:fill="auto"/>
          </w:tcPr>
          <w:p w14:paraId="79DC37B4" w14:textId="77777777" w:rsidR="00025EBB" w:rsidRDefault="00025EBB">
            <w:pPr>
              <w:rPr>
                <w:rFonts w:ascii="宋体"/>
                <w:vanish/>
              </w:rPr>
            </w:pPr>
          </w:p>
        </w:tc>
        <w:tc>
          <w:tcPr>
            <w:tcW w:w="0" w:type="auto"/>
            <w:gridSpan w:val="3"/>
            <w:shd w:val="clear" w:color="auto" w:fill="auto"/>
          </w:tcPr>
          <w:p w14:paraId="79DC37B5" w14:textId="77777777" w:rsidR="00025EBB" w:rsidRDefault="00025EBB">
            <w:pPr>
              <w:rPr>
                <w:rFonts w:ascii="宋体"/>
                <w:vanish/>
              </w:rPr>
            </w:pPr>
          </w:p>
        </w:tc>
        <w:tc>
          <w:tcPr>
            <w:tcW w:w="0" w:type="auto"/>
            <w:gridSpan w:val="3"/>
            <w:shd w:val="clear" w:color="auto" w:fill="auto"/>
          </w:tcPr>
          <w:p w14:paraId="79DC37B6" w14:textId="77777777" w:rsidR="00025EBB" w:rsidRDefault="00025EBB">
            <w:pPr>
              <w:rPr>
                <w:rFonts w:ascii="宋体"/>
                <w:vanish/>
              </w:rPr>
            </w:pPr>
          </w:p>
        </w:tc>
      </w:tr>
      <w:tr w:rsidR="00025EBB" w14:paraId="79DC37C2" w14:textId="77777777">
        <w:tc>
          <w:tcPr>
            <w:tcW w:w="0" w:type="auto"/>
            <w:gridSpan w:val="3"/>
            <w:shd w:val="clear" w:color="auto" w:fill="EFEFEF"/>
            <w:tcMar>
              <w:top w:w="40" w:type="dxa"/>
              <w:left w:w="20" w:type="dxa"/>
              <w:bottom w:w="40" w:type="dxa"/>
              <w:right w:w="20" w:type="dxa"/>
            </w:tcMar>
            <w:vAlign w:val="bottom"/>
          </w:tcPr>
          <w:p w14:paraId="79DC37B8" w14:textId="77777777" w:rsidR="00025EBB" w:rsidRDefault="00E31ACA">
            <w:pPr>
              <w:textAlignment w:val="bottom"/>
            </w:pPr>
            <w:r>
              <w:rPr>
                <w:rFonts w:ascii="Helvetica" w:eastAsia="Helvetica" w:hAnsi="Helvetica" w:cs="Helvetica"/>
                <w:color w:val="000000"/>
                <w:sz w:val="18"/>
                <w:szCs w:val="18"/>
              </w:rPr>
              <w:t>Provision for income taxes</w:t>
            </w:r>
          </w:p>
        </w:tc>
        <w:tc>
          <w:tcPr>
            <w:tcW w:w="0" w:type="auto"/>
            <w:gridSpan w:val="2"/>
            <w:shd w:val="clear" w:color="auto" w:fill="EFEFEF"/>
            <w:tcMar>
              <w:top w:w="40" w:type="dxa"/>
              <w:left w:w="20" w:type="dxa"/>
              <w:bottom w:w="40" w:type="dxa"/>
              <w:right w:w="0" w:type="dxa"/>
            </w:tcMar>
            <w:vAlign w:val="bottom"/>
          </w:tcPr>
          <w:p w14:paraId="79DC37B9" w14:textId="77777777" w:rsidR="00025EBB" w:rsidRDefault="00E31ACA">
            <w:pPr>
              <w:jc w:val="right"/>
              <w:textAlignment w:val="bottom"/>
            </w:pPr>
            <w:r>
              <w:rPr>
                <w:rFonts w:ascii="Helvetica" w:eastAsia="Helvetica" w:hAnsi="Helvetica" w:cs="Helvetica"/>
                <w:color w:val="000000"/>
                <w:sz w:val="18"/>
                <w:szCs w:val="18"/>
              </w:rPr>
              <w:t>4,824 </w:t>
            </w:r>
          </w:p>
        </w:tc>
        <w:tc>
          <w:tcPr>
            <w:tcW w:w="0" w:type="auto"/>
            <w:shd w:val="clear" w:color="auto" w:fill="EFEFEF"/>
            <w:tcMar>
              <w:top w:w="40" w:type="dxa"/>
              <w:left w:w="0" w:type="dxa"/>
              <w:bottom w:w="40" w:type="dxa"/>
              <w:right w:w="20" w:type="dxa"/>
            </w:tcMar>
            <w:vAlign w:val="bottom"/>
          </w:tcPr>
          <w:p w14:paraId="79DC37B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7BB"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7BC" w14:textId="77777777" w:rsidR="00025EBB" w:rsidRDefault="00E31ACA">
            <w:pPr>
              <w:jc w:val="right"/>
              <w:textAlignment w:val="bottom"/>
            </w:pPr>
            <w:r>
              <w:rPr>
                <w:rFonts w:ascii="Helvetica" w:eastAsia="Helvetica" w:hAnsi="Helvetica" w:cs="Helvetica"/>
                <w:color w:val="000000"/>
                <w:sz w:val="18"/>
                <w:szCs w:val="18"/>
              </w:rPr>
              <w:t>3,682 </w:t>
            </w:r>
          </w:p>
        </w:tc>
        <w:tc>
          <w:tcPr>
            <w:tcW w:w="0" w:type="auto"/>
            <w:shd w:val="clear" w:color="auto" w:fill="EFEFEF"/>
            <w:tcMar>
              <w:top w:w="40" w:type="dxa"/>
              <w:left w:w="0" w:type="dxa"/>
              <w:bottom w:w="40" w:type="dxa"/>
              <w:right w:w="20" w:type="dxa"/>
            </w:tcMar>
            <w:vAlign w:val="bottom"/>
          </w:tcPr>
          <w:p w14:paraId="79DC37BD" w14:textId="77777777" w:rsidR="00025EBB" w:rsidRDefault="00025EBB">
            <w:pPr>
              <w:jc w:val="right"/>
              <w:rPr>
                <w:rFonts w:ascii="宋体"/>
              </w:rPr>
            </w:pPr>
          </w:p>
        </w:tc>
        <w:tc>
          <w:tcPr>
            <w:tcW w:w="0" w:type="auto"/>
            <w:shd w:val="clear" w:color="auto" w:fill="auto"/>
          </w:tcPr>
          <w:p w14:paraId="79DC37BE" w14:textId="77777777" w:rsidR="00025EBB" w:rsidRDefault="00025EBB">
            <w:pPr>
              <w:rPr>
                <w:rFonts w:ascii="宋体"/>
                <w:vanish/>
              </w:rPr>
            </w:pPr>
          </w:p>
        </w:tc>
        <w:tc>
          <w:tcPr>
            <w:tcW w:w="0" w:type="auto"/>
            <w:shd w:val="clear" w:color="auto" w:fill="auto"/>
          </w:tcPr>
          <w:p w14:paraId="79DC37BF" w14:textId="77777777" w:rsidR="00025EBB" w:rsidRDefault="00025EBB">
            <w:pPr>
              <w:rPr>
                <w:rFonts w:ascii="宋体"/>
                <w:vanish/>
              </w:rPr>
            </w:pPr>
          </w:p>
        </w:tc>
        <w:tc>
          <w:tcPr>
            <w:tcW w:w="0" w:type="auto"/>
            <w:gridSpan w:val="3"/>
            <w:shd w:val="clear" w:color="auto" w:fill="auto"/>
          </w:tcPr>
          <w:p w14:paraId="79DC37C0" w14:textId="77777777" w:rsidR="00025EBB" w:rsidRDefault="00025EBB">
            <w:pPr>
              <w:rPr>
                <w:rFonts w:ascii="宋体"/>
                <w:vanish/>
              </w:rPr>
            </w:pPr>
          </w:p>
        </w:tc>
        <w:tc>
          <w:tcPr>
            <w:tcW w:w="0" w:type="auto"/>
            <w:gridSpan w:val="3"/>
            <w:shd w:val="clear" w:color="auto" w:fill="auto"/>
          </w:tcPr>
          <w:p w14:paraId="79DC37C1" w14:textId="77777777" w:rsidR="00025EBB" w:rsidRDefault="00025EBB">
            <w:pPr>
              <w:rPr>
                <w:rFonts w:ascii="宋体"/>
                <w:vanish/>
              </w:rPr>
            </w:pPr>
          </w:p>
        </w:tc>
      </w:tr>
      <w:tr w:rsidR="00025EBB" w14:paraId="79DC37CF" w14:textId="77777777">
        <w:tc>
          <w:tcPr>
            <w:tcW w:w="0" w:type="auto"/>
            <w:gridSpan w:val="3"/>
            <w:shd w:val="clear" w:color="auto" w:fill="FFFFFF"/>
            <w:tcMar>
              <w:top w:w="40" w:type="dxa"/>
              <w:left w:w="20" w:type="dxa"/>
              <w:bottom w:w="40" w:type="dxa"/>
              <w:right w:w="20" w:type="dxa"/>
            </w:tcMar>
            <w:vAlign w:val="bottom"/>
          </w:tcPr>
          <w:p w14:paraId="79DC37C3" w14:textId="77777777" w:rsidR="00025EBB" w:rsidRDefault="00E31ACA">
            <w:pPr>
              <w:textAlignment w:val="bottom"/>
            </w:pPr>
            <w:r>
              <w:rPr>
                <w:rFonts w:ascii="Helvetica" w:eastAsia="Helvetica" w:hAnsi="Helvetica" w:cs="Helvetica"/>
                <w:color w:val="000000"/>
                <w:sz w:val="18"/>
                <w:szCs w:val="18"/>
              </w:rPr>
              <w:t>Net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79DC37C4"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7C5" w14:textId="77777777" w:rsidR="00025EBB" w:rsidRDefault="00E31ACA">
            <w:pPr>
              <w:jc w:val="right"/>
              <w:textAlignment w:val="bottom"/>
            </w:pPr>
            <w:r>
              <w:rPr>
                <w:rFonts w:ascii="Helvetica" w:eastAsia="Helvetica" w:hAnsi="Helvetica" w:cs="Helvetica"/>
                <w:color w:val="000000"/>
                <w:sz w:val="18"/>
                <w:szCs w:val="18"/>
              </w:rPr>
              <w:t>28,755 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7C6"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7C7"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7C8"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7C9" w14:textId="77777777" w:rsidR="00025EBB" w:rsidRDefault="00E31ACA">
            <w:pPr>
              <w:jc w:val="right"/>
              <w:textAlignment w:val="bottom"/>
            </w:pPr>
            <w:r>
              <w:rPr>
                <w:rFonts w:ascii="Helvetica" w:eastAsia="Helvetica" w:hAnsi="Helvetica" w:cs="Helvetica"/>
                <w:color w:val="000000"/>
                <w:sz w:val="18"/>
                <w:szCs w:val="18"/>
              </w:rPr>
              <w:t>22,236 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7CA" w14:textId="77777777" w:rsidR="00025EBB" w:rsidRDefault="00025EBB">
            <w:pPr>
              <w:jc w:val="right"/>
              <w:rPr>
                <w:rFonts w:ascii="宋体"/>
              </w:rPr>
            </w:pPr>
          </w:p>
        </w:tc>
        <w:tc>
          <w:tcPr>
            <w:tcW w:w="0" w:type="auto"/>
            <w:shd w:val="clear" w:color="auto" w:fill="auto"/>
          </w:tcPr>
          <w:p w14:paraId="79DC37CB" w14:textId="77777777" w:rsidR="00025EBB" w:rsidRDefault="00025EBB">
            <w:pPr>
              <w:rPr>
                <w:rFonts w:ascii="宋体"/>
                <w:vanish/>
              </w:rPr>
            </w:pPr>
          </w:p>
        </w:tc>
        <w:tc>
          <w:tcPr>
            <w:tcW w:w="0" w:type="auto"/>
            <w:shd w:val="clear" w:color="auto" w:fill="auto"/>
          </w:tcPr>
          <w:p w14:paraId="79DC37CC" w14:textId="77777777" w:rsidR="00025EBB" w:rsidRDefault="00025EBB">
            <w:pPr>
              <w:rPr>
                <w:rFonts w:ascii="宋体"/>
                <w:vanish/>
              </w:rPr>
            </w:pPr>
          </w:p>
        </w:tc>
        <w:tc>
          <w:tcPr>
            <w:tcW w:w="0" w:type="auto"/>
            <w:gridSpan w:val="3"/>
            <w:shd w:val="clear" w:color="auto" w:fill="auto"/>
          </w:tcPr>
          <w:p w14:paraId="79DC37CD" w14:textId="77777777" w:rsidR="00025EBB" w:rsidRDefault="00025EBB">
            <w:pPr>
              <w:rPr>
                <w:rFonts w:ascii="宋体"/>
                <w:vanish/>
              </w:rPr>
            </w:pPr>
          </w:p>
        </w:tc>
        <w:tc>
          <w:tcPr>
            <w:tcW w:w="0" w:type="auto"/>
            <w:gridSpan w:val="3"/>
            <w:shd w:val="clear" w:color="auto" w:fill="auto"/>
          </w:tcPr>
          <w:p w14:paraId="79DC37CE" w14:textId="77777777" w:rsidR="00025EBB" w:rsidRDefault="00025EBB">
            <w:pPr>
              <w:rPr>
                <w:rFonts w:ascii="宋体"/>
                <w:vanish/>
              </w:rPr>
            </w:pPr>
          </w:p>
        </w:tc>
      </w:tr>
      <w:tr w:rsidR="00025EBB" w14:paraId="79DC37D8" w14:textId="77777777">
        <w:trPr>
          <w:trHeight w:val="280"/>
        </w:trPr>
        <w:tc>
          <w:tcPr>
            <w:tcW w:w="0" w:type="auto"/>
            <w:gridSpan w:val="3"/>
            <w:shd w:val="clear" w:color="auto" w:fill="EFEFEF"/>
            <w:tcMar>
              <w:top w:w="0" w:type="dxa"/>
              <w:left w:w="20" w:type="dxa"/>
              <w:bottom w:w="0" w:type="dxa"/>
              <w:right w:w="20" w:type="dxa"/>
            </w:tcMar>
          </w:tcPr>
          <w:p w14:paraId="79DC37D0" w14:textId="77777777" w:rsidR="00025EBB" w:rsidRDefault="00025EBB">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79DC37D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7D2" w14:textId="77777777" w:rsidR="00025EBB" w:rsidRDefault="00025EBB">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79DC37D3" w14:textId="77777777" w:rsidR="00025EBB" w:rsidRDefault="00025EBB">
            <w:pPr>
              <w:rPr>
                <w:rFonts w:ascii="宋体"/>
              </w:rPr>
            </w:pPr>
          </w:p>
        </w:tc>
        <w:tc>
          <w:tcPr>
            <w:tcW w:w="0" w:type="auto"/>
            <w:shd w:val="clear" w:color="auto" w:fill="auto"/>
          </w:tcPr>
          <w:p w14:paraId="79DC37D4" w14:textId="77777777" w:rsidR="00025EBB" w:rsidRDefault="00025EBB">
            <w:pPr>
              <w:rPr>
                <w:rFonts w:ascii="宋体"/>
                <w:vanish/>
              </w:rPr>
            </w:pPr>
          </w:p>
        </w:tc>
        <w:tc>
          <w:tcPr>
            <w:tcW w:w="0" w:type="auto"/>
            <w:shd w:val="clear" w:color="auto" w:fill="auto"/>
          </w:tcPr>
          <w:p w14:paraId="79DC37D5" w14:textId="77777777" w:rsidR="00025EBB" w:rsidRDefault="00025EBB">
            <w:pPr>
              <w:rPr>
                <w:rFonts w:ascii="宋体"/>
                <w:vanish/>
              </w:rPr>
            </w:pPr>
          </w:p>
        </w:tc>
        <w:tc>
          <w:tcPr>
            <w:tcW w:w="0" w:type="auto"/>
            <w:gridSpan w:val="3"/>
            <w:shd w:val="clear" w:color="auto" w:fill="auto"/>
          </w:tcPr>
          <w:p w14:paraId="79DC37D6" w14:textId="77777777" w:rsidR="00025EBB" w:rsidRDefault="00025EBB">
            <w:pPr>
              <w:rPr>
                <w:rFonts w:ascii="宋体"/>
                <w:vanish/>
              </w:rPr>
            </w:pPr>
          </w:p>
        </w:tc>
        <w:tc>
          <w:tcPr>
            <w:tcW w:w="0" w:type="auto"/>
            <w:gridSpan w:val="3"/>
            <w:shd w:val="clear" w:color="auto" w:fill="auto"/>
          </w:tcPr>
          <w:p w14:paraId="79DC37D7" w14:textId="77777777" w:rsidR="00025EBB" w:rsidRDefault="00025EBB">
            <w:pPr>
              <w:rPr>
                <w:rFonts w:ascii="宋体"/>
                <w:vanish/>
              </w:rPr>
            </w:pPr>
          </w:p>
        </w:tc>
      </w:tr>
      <w:tr w:rsidR="00025EBB" w14:paraId="79DC37E1" w14:textId="77777777">
        <w:tc>
          <w:tcPr>
            <w:tcW w:w="0" w:type="auto"/>
            <w:gridSpan w:val="3"/>
            <w:shd w:val="clear" w:color="auto" w:fill="FFFFFF"/>
            <w:tcMar>
              <w:top w:w="40" w:type="dxa"/>
              <w:left w:w="20" w:type="dxa"/>
              <w:bottom w:w="40" w:type="dxa"/>
              <w:right w:w="20" w:type="dxa"/>
            </w:tcMar>
            <w:vAlign w:val="bottom"/>
          </w:tcPr>
          <w:p w14:paraId="79DC37D9" w14:textId="77777777" w:rsidR="00025EBB" w:rsidRDefault="00E31ACA">
            <w:pPr>
              <w:textAlignment w:val="bottom"/>
            </w:pPr>
            <w:r>
              <w:rPr>
                <w:rFonts w:ascii="Helvetica" w:eastAsia="Helvetica" w:hAnsi="Helvetica" w:cs="Helvetica"/>
                <w:color w:val="000000"/>
                <w:sz w:val="18"/>
                <w:szCs w:val="18"/>
              </w:rPr>
              <w:t>Earnings per share:</w:t>
            </w:r>
          </w:p>
        </w:tc>
        <w:tc>
          <w:tcPr>
            <w:tcW w:w="0" w:type="auto"/>
            <w:gridSpan w:val="3"/>
            <w:shd w:val="clear" w:color="auto" w:fill="FFFFFF"/>
            <w:tcMar>
              <w:top w:w="0" w:type="dxa"/>
              <w:left w:w="20" w:type="dxa"/>
              <w:bottom w:w="0" w:type="dxa"/>
              <w:right w:w="20" w:type="dxa"/>
            </w:tcMar>
          </w:tcPr>
          <w:p w14:paraId="79DC37D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7D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7DC" w14:textId="77777777" w:rsidR="00025EBB" w:rsidRDefault="00025EBB">
            <w:pPr>
              <w:rPr>
                <w:rFonts w:ascii="宋体"/>
              </w:rPr>
            </w:pPr>
          </w:p>
        </w:tc>
        <w:tc>
          <w:tcPr>
            <w:tcW w:w="0" w:type="auto"/>
            <w:shd w:val="clear" w:color="auto" w:fill="auto"/>
          </w:tcPr>
          <w:p w14:paraId="79DC37DD" w14:textId="77777777" w:rsidR="00025EBB" w:rsidRDefault="00025EBB">
            <w:pPr>
              <w:rPr>
                <w:rFonts w:ascii="宋体"/>
                <w:vanish/>
              </w:rPr>
            </w:pPr>
          </w:p>
        </w:tc>
        <w:tc>
          <w:tcPr>
            <w:tcW w:w="0" w:type="auto"/>
            <w:shd w:val="clear" w:color="auto" w:fill="auto"/>
          </w:tcPr>
          <w:p w14:paraId="79DC37DE" w14:textId="77777777" w:rsidR="00025EBB" w:rsidRDefault="00025EBB">
            <w:pPr>
              <w:rPr>
                <w:rFonts w:ascii="宋体"/>
                <w:vanish/>
              </w:rPr>
            </w:pPr>
          </w:p>
        </w:tc>
        <w:tc>
          <w:tcPr>
            <w:tcW w:w="0" w:type="auto"/>
            <w:gridSpan w:val="3"/>
            <w:shd w:val="clear" w:color="auto" w:fill="auto"/>
          </w:tcPr>
          <w:p w14:paraId="79DC37DF" w14:textId="77777777" w:rsidR="00025EBB" w:rsidRDefault="00025EBB">
            <w:pPr>
              <w:rPr>
                <w:rFonts w:ascii="宋体"/>
                <w:vanish/>
              </w:rPr>
            </w:pPr>
          </w:p>
        </w:tc>
        <w:tc>
          <w:tcPr>
            <w:tcW w:w="0" w:type="auto"/>
            <w:gridSpan w:val="3"/>
            <w:shd w:val="clear" w:color="auto" w:fill="auto"/>
          </w:tcPr>
          <w:p w14:paraId="79DC37E0" w14:textId="77777777" w:rsidR="00025EBB" w:rsidRDefault="00025EBB">
            <w:pPr>
              <w:rPr>
                <w:rFonts w:ascii="宋体"/>
                <w:vanish/>
              </w:rPr>
            </w:pPr>
          </w:p>
        </w:tc>
      </w:tr>
      <w:tr w:rsidR="00025EBB" w14:paraId="79DC37EE" w14:textId="77777777">
        <w:tc>
          <w:tcPr>
            <w:tcW w:w="0" w:type="auto"/>
            <w:gridSpan w:val="3"/>
            <w:shd w:val="clear" w:color="auto" w:fill="EFEFEF"/>
            <w:tcMar>
              <w:top w:w="40" w:type="dxa"/>
              <w:left w:w="380" w:type="dxa"/>
              <w:bottom w:w="40" w:type="dxa"/>
              <w:right w:w="20" w:type="dxa"/>
            </w:tcMar>
            <w:vAlign w:val="bottom"/>
          </w:tcPr>
          <w:p w14:paraId="79DC37E2" w14:textId="77777777" w:rsidR="00025EBB" w:rsidRDefault="00E31ACA">
            <w:pPr>
              <w:textAlignment w:val="bottom"/>
            </w:pPr>
            <w:r>
              <w:rPr>
                <w:rFonts w:ascii="Helvetica" w:eastAsia="Helvetica" w:hAnsi="Helvetica" w:cs="Helvetica"/>
                <w:color w:val="000000"/>
                <w:sz w:val="18"/>
                <w:szCs w:val="18"/>
              </w:rPr>
              <w:t>Basic</w:t>
            </w:r>
          </w:p>
        </w:tc>
        <w:tc>
          <w:tcPr>
            <w:tcW w:w="0" w:type="auto"/>
            <w:shd w:val="clear" w:color="auto" w:fill="EFEFEF"/>
            <w:tcMar>
              <w:top w:w="40" w:type="dxa"/>
              <w:left w:w="20" w:type="dxa"/>
              <w:bottom w:w="40" w:type="dxa"/>
              <w:right w:w="0" w:type="dxa"/>
            </w:tcMar>
            <w:vAlign w:val="bottom"/>
          </w:tcPr>
          <w:p w14:paraId="79DC37E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7E4" w14:textId="77777777" w:rsidR="00025EBB" w:rsidRDefault="00E31ACA">
            <w:pPr>
              <w:jc w:val="right"/>
              <w:textAlignment w:val="bottom"/>
            </w:pPr>
            <w:r>
              <w:rPr>
                <w:rFonts w:ascii="Helvetica" w:eastAsia="Helvetica" w:hAnsi="Helvetica" w:cs="Helvetica"/>
                <w:color w:val="000000"/>
                <w:sz w:val="18"/>
                <w:szCs w:val="18"/>
              </w:rPr>
              <w:t>1.70 </w:t>
            </w:r>
          </w:p>
        </w:tc>
        <w:tc>
          <w:tcPr>
            <w:tcW w:w="0" w:type="auto"/>
            <w:shd w:val="clear" w:color="auto" w:fill="EFEFEF"/>
            <w:tcMar>
              <w:top w:w="40" w:type="dxa"/>
              <w:left w:w="0" w:type="dxa"/>
              <w:bottom w:w="40" w:type="dxa"/>
              <w:right w:w="20" w:type="dxa"/>
            </w:tcMar>
            <w:vAlign w:val="bottom"/>
          </w:tcPr>
          <w:p w14:paraId="79DC37E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7E6"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37E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7E8" w14:textId="77777777" w:rsidR="00025EBB" w:rsidRDefault="00E31ACA">
            <w:pPr>
              <w:jc w:val="right"/>
              <w:textAlignment w:val="bottom"/>
            </w:pPr>
            <w:r>
              <w:rPr>
                <w:rFonts w:ascii="Helvetica" w:eastAsia="Helvetica" w:hAnsi="Helvetica" w:cs="Helvetica"/>
                <w:color w:val="000000"/>
                <w:sz w:val="18"/>
                <w:szCs w:val="18"/>
              </w:rPr>
              <w:t>1.26 </w:t>
            </w:r>
          </w:p>
        </w:tc>
        <w:tc>
          <w:tcPr>
            <w:tcW w:w="0" w:type="auto"/>
            <w:shd w:val="clear" w:color="auto" w:fill="EFEFEF"/>
            <w:tcMar>
              <w:top w:w="40" w:type="dxa"/>
              <w:left w:w="0" w:type="dxa"/>
              <w:bottom w:w="40" w:type="dxa"/>
              <w:right w:w="20" w:type="dxa"/>
            </w:tcMar>
            <w:vAlign w:val="bottom"/>
          </w:tcPr>
          <w:p w14:paraId="79DC37E9" w14:textId="77777777" w:rsidR="00025EBB" w:rsidRDefault="00025EBB">
            <w:pPr>
              <w:jc w:val="right"/>
              <w:rPr>
                <w:rFonts w:ascii="宋体"/>
              </w:rPr>
            </w:pPr>
          </w:p>
        </w:tc>
        <w:tc>
          <w:tcPr>
            <w:tcW w:w="0" w:type="auto"/>
            <w:shd w:val="clear" w:color="auto" w:fill="auto"/>
          </w:tcPr>
          <w:p w14:paraId="79DC37EA" w14:textId="77777777" w:rsidR="00025EBB" w:rsidRDefault="00025EBB">
            <w:pPr>
              <w:rPr>
                <w:rFonts w:ascii="宋体"/>
                <w:vanish/>
              </w:rPr>
            </w:pPr>
          </w:p>
        </w:tc>
        <w:tc>
          <w:tcPr>
            <w:tcW w:w="0" w:type="auto"/>
            <w:shd w:val="clear" w:color="auto" w:fill="auto"/>
          </w:tcPr>
          <w:p w14:paraId="79DC37EB" w14:textId="77777777" w:rsidR="00025EBB" w:rsidRDefault="00025EBB">
            <w:pPr>
              <w:rPr>
                <w:rFonts w:ascii="宋体"/>
                <w:vanish/>
              </w:rPr>
            </w:pPr>
          </w:p>
        </w:tc>
        <w:tc>
          <w:tcPr>
            <w:tcW w:w="0" w:type="auto"/>
            <w:gridSpan w:val="3"/>
            <w:shd w:val="clear" w:color="auto" w:fill="auto"/>
          </w:tcPr>
          <w:p w14:paraId="79DC37EC" w14:textId="77777777" w:rsidR="00025EBB" w:rsidRDefault="00025EBB">
            <w:pPr>
              <w:rPr>
                <w:rFonts w:ascii="宋体"/>
                <w:vanish/>
              </w:rPr>
            </w:pPr>
          </w:p>
        </w:tc>
        <w:tc>
          <w:tcPr>
            <w:tcW w:w="0" w:type="auto"/>
            <w:gridSpan w:val="3"/>
            <w:shd w:val="clear" w:color="auto" w:fill="auto"/>
          </w:tcPr>
          <w:p w14:paraId="79DC37ED" w14:textId="77777777" w:rsidR="00025EBB" w:rsidRDefault="00025EBB">
            <w:pPr>
              <w:rPr>
                <w:rFonts w:ascii="宋体"/>
                <w:vanish/>
              </w:rPr>
            </w:pPr>
          </w:p>
        </w:tc>
      </w:tr>
      <w:tr w:rsidR="00025EBB" w14:paraId="79DC37FB" w14:textId="77777777">
        <w:tc>
          <w:tcPr>
            <w:tcW w:w="0" w:type="auto"/>
            <w:gridSpan w:val="3"/>
            <w:shd w:val="clear" w:color="auto" w:fill="FFFFFF"/>
            <w:tcMar>
              <w:top w:w="40" w:type="dxa"/>
              <w:left w:w="380" w:type="dxa"/>
              <w:bottom w:w="40" w:type="dxa"/>
              <w:right w:w="20" w:type="dxa"/>
            </w:tcMar>
            <w:vAlign w:val="bottom"/>
          </w:tcPr>
          <w:p w14:paraId="79DC37EF" w14:textId="77777777" w:rsidR="00025EBB" w:rsidRDefault="00E31ACA">
            <w:pPr>
              <w:textAlignment w:val="bottom"/>
            </w:pPr>
            <w:r>
              <w:rPr>
                <w:rFonts w:ascii="Helvetica" w:eastAsia="Helvetica" w:hAnsi="Helvetica" w:cs="Helvetica"/>
                <w:color w:val="000000"/>
                <w:sz w:val="18"/>
                <w:szCs w:val="18"/>
              </w:rPr>
              <w:t>Diluted</w:t>
            </w:r>
          </w:p>
        </w:tc>
        <w:tc>
          <w:tcPr>
            <w:tcW w:w="0" w:type="auto"/>
            <w:shd w:val="clear" w:color="auto" w:fill="auto"/>
            <w:tcMar>
              <w:top w:w="40" w:type="dxa"/>
              <w:left w:w="20" w:type="dxa"/>
              <w:bottom w:w="40" w:type="dxa"/>
              <w:right w:w="0" w:type="dxa"/>
            </w:tcMar>
            <w:vAlign w:val="bottom"/>
          </w:tcPr>
          <w:p w14:paraId="79DC37F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37F1" w14:textId="77777777" w:rsidR="00025EBB" w:rsidRDefault="00E31ACA">
            <w:pPr>
              <w:jc w:val="right"/>
              <w:textAlignment w:val="bottom"/>
            </w:pPr>
            <w:r>
              <w:rPr>
                <w:rFonts w:ascii="Helvetica" w:eastAsia="Helvetica" w:hAnsi="Helvetica" w:cs="Helvetica"/>
                <w:color w:val="000000"/>
                <w:sz w:val="18"/>
                <w:szCs w:val="18"/>
              </w:rPr>
              <w:t>1.68 </w:t>
            </w:r>
          </w:p>
        </w:tc>
        <w:tc>
          <w:tcPr>
            <w:tcW w:w="0" w:type="auto"/>
            <w:shd w:val="clear" w:color="auto" w:fill="auto"/>
            <w:tcMar>
              <w:top w:w="40" w:type="dxa"/>
              <w:left w:w="0" w:type="dxa"/>
              <w:bottom w:w="40" w:type="dxa"/>
              <w:right w:w="20" w:type="dxa"/>
            </w:tcMar>
            <w:vAlign w:val="bottom"/>
          </w:tcPr>
          <w:p w14:paraId="79DC37F2"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7F3" w14:textId="77777777" w:rsidR="00025EBB" w:rsidRDefault="00025EBB">
            <w:pPr>
              <w:rPr>
                <w:rFonts w:ascii="宋体"/>
              </w:rPr>
            </w:pPr>
          </w:p>
        </w:tc>
        <w:tc>
          <w:tcPr>
            <w:tcW w:w="0" w:type="auto"/>
            <w:shd w:val="clear" w:color="auto" w:fill="auto"/>
            <w:tcMar>
              <w:top w:w="40" w:type="dxa"/>
              <w:left w:w="20" w:type="dxa"/>
              <w:bottom w:w="40" w:type="dxa"/>
              <w:right w:w="0" w:type="dxa"/>
            </w:tcMar>
            <w:vAlign w:val="bottom"/>
          </w:tcPr>
          <w:p w14:paraId="79DC37F4"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37F5" w14:textId="77777777" w:rsidR="00025EBB" w:rsidRDefault="00E31ACA">
            <w:pPr>
              <w:jc w:val="right"/>
              <w:textAlignment w:val="bottom"/>
            </w:pPr>
            <w:r>
              <w:rPr>
                <w:rFonts w:ascii="Helvetica" w:eastAsia="Helvetica" w:hAnsi="Helvetica" w:cs="Helvetica"/>
                <w:color w:val="000000"/>
                <w:sz w:val="18"/>
                <w:szCs w:val="18"/>
              </w:rPr>
              <w:t>1.25 </w:t>
            </w:r>
          </w:p>
        </w:tc>
        <w:tc>
          <w:tcPr>
            <w:tcW w:w="0" w:type="auto"/>
            <w:shd w:val="clear" w:color="auto" w:fill="auto"/>
            <w:tcMar>
              <w:top w:w="40" w:type="dxa"/>
              <w:left w:w="0" w:type="dxa"/>
              <w:bottom w:w="40" w:type="dxa"/>
              <w:right w:w="20" w:type="dxa"/>
            </w:tcMar>
            <w:vAlign w:val="bottom"/>
          </w:tcPr>
          <w:p w14:paraId="79DC37F6" w14:textId="77777777" w:rsidR="00025EBB" w:rsidRDefault="00025EBB">
            <w:pPr>
              <w:jc w:val="right"/>
              <w:rPr>
                <w:rFonts w:ascii="宋体"/>
              </w:rPr>
            </w:pPr>
          </w:p>
        </w:tc>
        <w:tc>
          <w:tcPr>
            <w:tcW w:w="0" w:type="auto"/>
            <w:shd w:val="clear" w:color="auto" w:fill="auto"/>
          </w:tcPr>
          <w:p w14:paraId="79DC37F7" w14:textId="77777777" w:rsidR="00025EBB" w:rsidRDefault="00025EBB">
            <w:pPr>
              <w:rPr>
                <w:rFonts w:ascii="宋体"/>
                <w:vanish/>
              </w:rPr>
            </w:pPr>
          </w:p>
        </w:tc>
        <w:tc>
          <w:tcPr>
            <w:tcW w:w="0" w:type="auto"/>
            <w:shd w:val="clear" w:color="auto" w:fill="auto"/>
          </w:tcPr>
          <w:p w14:paraId="79DC37F8" w14:textId="77777777" w:rsidR="00025EBB" w:rsidRDefault="00025EBB">
            <w:pPr>
              <w:rPr>
                <w:rFonts w:ascii="宋体"/>
                <w:vanish/>
              </w:rPr>
            </w:pPr>
          </w:p>
        </w:tc>
        <w:tc>
          <w:tcPr>
            <w:tcW w:w="0" w:type="auto"/>
            <w:gridSpan w:val="3"/>
            <w:shd w:val="clear" w:color="auto" w:fill="auto"/>
          </w:tcPr>
          <w:p w14:paraId="79DC37F9" w14:textId="77777777" w:rsidR="00025EBB" w:rsidRDefault="00025EBB">
            <w:pPr>
              <w:rPr>
                <w:rFonts w:ascii="宋体"/>
                <w:vanish/>
              </w:rPr>
            </w:pPr>
          </w:p>
        </w:tc>
        <w:tc>
          <w:tcPr>
            <w:tcW w:w="0" w:type="auto"/>
            <w:gridSpan w:val="3"/>
            <w:shd w:val="clear" w:color="auto" w:fill="auto"/>
          </w:tcPr>
          <w:p w14:paraId="79DC37FA" w14:textId="77777777" w:rsidR="00025EBB" w:rsidRDefault="00025EBB">
            <w:pPr>
              <w:rPr>
                <w:rFonts w:ascii="宋体"/>
                <w:vanish/>
              </w:rPr>
            </w:pPr>
          </w:p>
        </w:tc>
      </w:tr>
      <w:tr w:rsidR="00025EBB" w14:paraId="79DC3804" w14:textId="77777777">
        <w:trPr>
          <w:trHeight w:val="280"/>
        </w:trPr>
        <w:tc>
          <w:tcPr>
            <w:tcW w:w="0" w:type="auto"/>
            <w:gridSpan w:val="3"/>
            <w:shd w:val="clear" w:color="auto" w:fill="EFEFEF"/>
            <w:tcMar>
              <w:top w:w="0" w:type="dxa"/>
              <w:left w:w="20" w:type="dxa"/>
              <w:bottom w:w="0" w:type="dxa"/>
              <w:right w:w="20" w:type="dxa"/>
            </w:tcMar>
          </w:tcPr>
          <w:p w14:paraId="79DC37F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7F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7F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7FF" w14:textId="77777777" w:rsidR="00025EBB" w:rsidRDefault="00025EBB">
            <w:pPr>
              <w:rPr>
                <w:rFonts w:ascii="宋体"/>
              </w:rPr>
            </w:pPr>
          </w:p>
        </w:tc>
        <w:tc>
          <w:tcPr>
            <w:tcW w:w="0" w:type="auto"/>
            <w:shd w:val="clear" w:color="auto" w:fill="auto"/>
          </w:tcPr>
          <w:p w14:paraId="79DC3800" w14:textId="77777777" w:rsidR="00025EBB" w:rsidRDefault="00025EBB">
            <w:pPr>
              <w:rPr>
                <w:rFonts w:ascii="宋体"/>
                <w:vanish/>
              </w:rPr>
            </w:pPr>
          </w:p>
        </w:tc>
        <w:tc>
          <w:tcPr>
            <w:tcW w:w="0" w:type="auto"/>
            <w:shd w:val="clear" w:color="auto" w:fill="auto"/>
          </w:tcPr>
          <w:p w14:paraId="79DC3801" w14:textId="77777777" w:rsidR="00025EBB" w:rsidRDefault="00025EBB">
            <w:pPr>
              <w:rPr>
                <w:rFonts w:ascii="宋体"/>
                <w:vanish/>
              </w:rPr>
            </w:pPr>
          </w:p>
        </w:tc>
        <w:tc>
          <w:tcPr>
            <w:tcW w:w="0" w:type="auto"/>
            <w:gridSpan w:val="3"/>
            <w:shd w:val="clear" w:color="auto" w:fill="auto"/>
          </w:tcPr>
          <w:p w14:paraId="79DC3802" w14:textId="77777777" w:rsidR="00025EBB" w:rsidRDefault="00025EBB">
            <w:pPr>
              <w:rPr>
                <w:rFonts w:ascii="宋体"/>
                <w:vanish/>
              </w:rPr>
            </w:pPr>
          </w:p>
        </w:tc>
        <w:tc>
          <w:tcPr>
            <w:tcW w:w="0" w:type="auto"/>
            <w:gridSpan w:val="3"/>
            <w:shd w:val="clear" w:color="auto" w:fill="auto"/>
          </w:tcPr>
          <w:p w14:paraId="79DC3803" w14:textId="77777777" w:rsidR="00025EBB" w:rsidRDefault="00025EBB">
            <w:pPr>
              <w:rPr>
                <w:rFonts w:ascii="宋体"/>
                <w:vanish/>
              </w:rPr>
            </w:pPr>
          </w:p>
        </w:tc>
      </w:tr>
      <w:tr w:rsidR="00025EBB" w14:paraId="79DC380D" w14:textId="77777777">
        <w:tc>
          <w:tcPr>
            <w:tcW w:w="0" w:type="auto"/>
            <w:gridSpan w:val="3"/>
            <w:shd w:val="clear" w:color="auto" w:fill="FFFFFF"/>
            <w:tcMar>
              <w:top w:w="40" w:type="dxa"/>
              <w:left w:w="20" w:type="dxa"/>
              <w:bottom w:w="40" w:type="dxa"/>
              <w:right w:w="20" w:type="dxa"/>
            </w:tcMar>
            <w:vAlign w:val="bottom"/>
          </w:tcPr>
          <w:p w14:paraId="79DC3805" w14:textId="77777777" w:rsidR="00025EBB" w:rsidRDefault="00E31ACA">
            <w:pPr>
              <w:textAlignment w:val="bottom"/>
            </w:pPr>
            <w:r>
              <w:rPr>
                <w:rFonts w:ascii="Helvetica" w:eastAsia="Helvetica" w:hAnsi="Helvetica" w:cs="Helvetica"/>
                <w:color w:val="000000"/>
                <w:sz w:val="18"/>
                <w:szCs w:val="18"/>
              </w:rPr>
              <w:t>Shares used in computing earnings per share:</w:t>
            </w:r>
          </w:p>
        </w:tc>
        <w:tc>
          <w:tcPr>
            <w:tcW w:w="0" w:type="auto"/>
            <w:gridSpan w:val="3"/>
            <w:shd w:val="clear" w:color="auto" w:fill="FFFFFF"/>
            <w:tcMar>
              <w:top w:w="0" w:type="dxa"/>
              <w:left w:w="20" w:type="dxa"/>
              <w:bottom w:w="0" w:type="dxa"/>
              <w:right w:w="20" w:type="dxa"/>
            </w:tcMar>
          </w:tcPr>
          <w:p w14:paraId="79DC3806"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807"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808" w14:textId="77777777" w:rsidR="00025EBB" w:rsidRDefault="00025EBB">
            <w:pPr>
              <w:rPr>
                <w:rFonts w:ascii="宋体"/>
              </w:rPr>
            </w:pPr>
          </w:p>
        </w:tc>
        <w:tc>
          <w:tcPr>
            <w:tcW w:w="0" w:type="auto"/>
            <w:shd w:val="clear" w:color="auto" w:fill="auto"/>
          </w:tcPr>
          <w:p w14:paraId="79DC3809" w14:textId="77777777" w:rsidR="00025EBB" w:rsidRDefault="00025EBB">
            <w:pPr>
              <w:rPr>
                <w:rFonts w:ascii="宋体"/>
                <w:vanish/>
              </w:rPr>
            </w:pPr>
          </w:p>
        </w:tc>
        <w:tc>
          <w:tcPr>
            <w:tcW w:w="0" w:type="auto"/>
            <w:shd w:val="clear" w:color="auto" w:fill="auto"/>
          </w:tcPr>
          <w:p w14:paraId="79DC380A" w14:textId="77777777" w:rsidR="00025EBB" w:rsidRDefault="00025EBB">
            <w:pPr>
              <w:rPr>
                <w:rFonts w:ascii="宋体"/>
                <w:vanish/>
              </w:rPr>
            </w:pPr>
          </w:p>
        </w:tc>
        <w:tc>
          <w:tcPr>
            <w:tcW w:w="0" w:type="auto"/>
            <w:gridSpan w:val="3"/>
            <w:shd w:val="clear" w:color="auto" w:fill="auto"/>
          </w:tcPr>
          <w:p w14:paraId="79DC380B" w14:textId="77777777" w:rsidR="00025EBB" w:rsidRDefault="00025EBB">
            <w:pPr>
              <w:rPr>
                <w:rFonts w:ascii="宋体"/>
                <w:vanish/>
              </w:rPr>
            </w:pPr>
          </w:p>
        </w:tc>
        <w:tc>
          <w:tcPr>
            <w:tcW w:w="0" w:type="auto"/>
            <w:gridSpan w:val="3"/>
            <w:shd w:val="clear" w:color="auto" w:fill="auto"/>
          </w:tcPr>
          <w:p w14:paraId="79DC380C" w14:textId="77777777" w:rsidR="00025EBB" w:rsidRDefault="00025EBB">
            <w:pPr>
              <w:rPr>
                <w:rFonts w:ascii="宋体"/>
                <w:vanish/>
              </w:rPr>
            </w:pPr>
          </w:p>
        </w:tc>
      </w:tr>
      <w:tr w:rsidR="00025EBB" w14:paraId="79DC3818" w14:textId="77777777">
        <w:tc>
          <w:tcPr>
            <w:tcW w:w="0" w:type="auto"/>
            <w:gridSpan w:val="3"/>
            <w:shd w:val="clear" w:color="auto" w:fill="EFEFEF"/>
            <w:tcMar>
              <w:top w:w="40" w:type="dxa"/>
              <w:left w:w="380" w:type="dxa"/>
              <w:bottom w:w="40" w:type="dxa"/>
              <w:right w:w="20" w:type="dxa"/>
            </w:tcMar>
            <w:vAlign w:val="bottom"/>
          </w:tcPr>
          <w:p w14:paraId="79DC380E" w14:textId="77777777" w:rsidR="00025EBB" w:rsidRDefault="00E31ACA">
            <w:pPr>
              <w:textAlignment w:val="bottom"/>
            </w:pPr>
            <w:r>
              <w:rPr>
                <w:rFonts w:ascii="Helvetica" w:eastAsia="Helvetica" w:hAnsi="Helvetica" w:cs="Helvetica"/>
                <w:color w:val="000000"/>
                <w:sz w:val="18"/>
                <w:szCs w:val="18"/>
              </w:rPr>
              <w:t>Basic</w:t>
            </w:r>
          </w:p>
        </w:tc>
        <w:tc>
          <w:tcPr>
            <w:tcW w:w="0" w:type="auto"/>
            <w:gridSpan w:val="2"/>
            <w:shd w:val="clear" w:color="auto" w:fill="EFEFEF"/>
            <w:tcMar>
              <w:top w:w="40" w:type="dxa"/>
              <w:left w:w="20" w:type="dxa"/>
              <w:bottom w:w="40" w:type="dxa"/>
              <w:right w:w="0" w:type="dxa"/>
            </w:tcMar>
            <w:vAlign w:val="bottom"/>
          </w:tcPr>
          <w:p w14:paraId="79DC380F" w14:textId="77777777" w:rsidR="00025EBB" w:rsidRDefault="00E31ACA">
            <w:pPr>
              <w:jc w:val="right"/>
              <w:textAlignment w:val="bottom"/>
            </w:pPr>
            <w:r>
              <w:rPr>
                <w:rFonts w:ascii="Helvetica" w:eastAsia="Helvetica" w:hAnsi="Helvetica" w:cs="Helvetica"/>
                <w:color w:val="000000"/>
                <w:sz w:val="18"/>
                <w:szCs w:val="18"/>
              </w:rPr>
              <w:t>16,935,119 </w:t>
            </w:r>
          </w:p>
        </w:tc>
        <w:tc>
          <w:tcPr>
            <w:tcW w:w="0" w:type="auto"/>
            <w:shd w:val="clear" w:color="auto" w:fill="EFEFEF"/>
            <w:tcMar>
              <w:top w:w="40" w:type="dxa"/>
              <w:left w:w="0" w:type="dxa"/>
              <w:bottom w:w="40" w:type="dxa"/>
              <w:right w:w="20" w:type="dxa"/>
            </w:tcMar>
            <w:vAlign w:val="bottom"/>
          </w:tcPr>
          <w:p w14:paraId="79DC381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811"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812" w14:textId="77777777" w:rsidR="00025EBB" w:rsidRDefault="00E31ACA">
            <w:pPr>
              <w:jc w:val="right"/>
              <w:textAlignment w:val="bottom"/>
            </w:pPr>
            <w:r>
              <w:rPr>
                <w:rFonts w:ascii="Helvetica" w:eastAsia="Helvetica" w:hAnsi="Helvetica" w:cs="Helvetica"/>
                <w:color w:val="000000"/>
                <w:sz w:val="18"/>
                <w:szCs w:val="18"/>
              </w:rPr>
              <w:t>17,660,160 </w:t>
            </w:r>
          </w:p>
        </w:tc>
        <w:tc>
          <w:tcPr>
            <w:tcW w:w="0" w:type="auto"/>
            <w:shd w:val="clear" w:color="auto" w:fill="EFEFEF"/>
            <w:tcMar>
              <w:top w:w="40" w:type="dxa"/>
              <w:left w:w="0" w:type="dxa"/>
              <w:bottom w:w="40" w:type="dxa"/>
              <w:right w:w="20" w:type="dxa"/>
            </w:tcMar>
            <w:vAlign w:val="bottom"/>
          </w:tcPr>
          <w:p w14:paraId="79DC3813" w14:textId="77777777" w:rsidR="00025EBB" w:rsidRDefault="00025EBB">
            <w:pPr>
              <w:jc w:val="right"/>
              <w:rPr>
                <w:rFonts w:ascii="宋体"/>
              </w:rPr>
            </w:pPr>
          </w:p>
        </w:tc>
        <w:tc>
          <w:tcPr>
            <w:tcW w:w="0" w:type="auto"/>
            <w:shd w:val="clear" w:color="auto" w:fill="auto"/>
          </w:tcPr>
          <w:p w14:paraId="79DC3814" w14:textId="77777777" w:rsidR="00025EBB" w:rsidRDefault="00025EBB">
            <w:pPr>
              <w:rPr>
                <w:rFonts w:ascii="宋体"/>
                <w:vanish/>
              </w:rPr>
            </w:pPr>
          </w:p>
        </w:tc>
        <w:tc>
          <w:tcPr>
            <w:tcW w:w="0" w:type="auto"/>
            <w:shd w:val="clear" w:color="auto" w:fill="auto"/>
          </w:tcPr>
          <w:p w14:paraId="79DC3815" w14:textId="77777777" w:rsidR="00025EBB" w:rsidRDefault="00025EBB">
            <w:pPr>
              <w:rPr>
                <w:rFonts w:ascii="宋体"/>
                <w:vanish/>
              </w:rPr>
            </w:pPr>
          </w:p>
        </w:tc>
        <w:tc>
          <w:tcPr>
            <w:tcW w:w="0" w:type="auto"/>
            <w:gridSpan w:val="3"/>
            <w:shd w:val="clear" w:color="auto" w:fill="auto"/>
          </w:tcPr>
          <w:p w14:paraId="79DC3816" w14:textId="77777777" w:rsidR="00025EBB" w:rsidRDefault="00025EBB">
            <w:pPr>
              <w:rPr>
                <w:rFonts w:ascii="宋体"/>
                <w:vanish/>
              </w:rPr>
            </w:pPr>
          </w:p>
        </w:tc>
        <w:tc>
          <w:tcPr>
            <w:tcW w:w="0" w:type="auto"/>
            <w:gridSpan w:val="3"/>
            <w:shd w:val="clear" w:color="auto" w:fill="auto"/>
          </w:tcPr>
          <w:p w14:paraId="79DC3817" w14:textId="77777777" w:rsidR="00025EBB" w:rsidRDefault="00025EBB">
            <w:pPr>
              <w:rPr>
                <w:rFonts w:ascii="宋体"/>
                <w:vanish/>
              </w:rPr>
            </w:pPr>
          </w:p>
        </w:tc>
      </w:tr>
      <w:tr w:rsidR="00025EBB" w14:paraId="79DC3823" w14:textId="77777777">
        <w:tc>
          <w:tcPr>
            <w:tcW w:w="0" w:type="auto"/>
            <w:gridSpan w:val="3"/>
            <w:shd w:val="clear" w:color="auto" w:fill="FFFFFF"/>
            <w:tcMar>
              <w:top w:w="40" w:type="dxa"/>
              <w:left w:w="380" w:type="dxa"/>
              <w:bottom w:w="40" w:type="dxa"/>
              <w:right w:w="20" w:type="dxa"/>
            </w:tcMar>
            <w:vAlign w:val="bottom"/>
          </w:tcPr>
          <w:p w14:paraId="79DC3819" w14:textId="77777777" w:rsidR="00025EBB" w:rsidRDefault="00E31ACA">
            <w:pPr>
              <w:textAlignment w:val="bottom"/>
            </w:pPr>
            <w:r>
              <w:rPr>
                <w:rFonts w:ascii="Helvetica" w:eastAsia="Helvetica" w:hAnsi="Helvetica" w:cs="Helvetica"/>
                <w:color w:val="000000"/>
                <w:sz w:val="18"/>
                <w:szCs w:val="18"/>
              </w:rPr>
              <w:t>Diluted</w:t>
            </w:r>
          </w:p>
        </w:tc>
        <w:tc>
          <w:tcPr>
            <w:tcW w:w="0" w:type="auto"/>
            <w:gridSpan w:val="2"/>
            <w:shd w:val="clear" w:color="auto" w:fill="auto"/>
            <w:tcMar>
              <w:top w:w="40" w:type="dxa"/>
              <w:left w:w="20" w:type="dxa"/>
              <w:bottom w:w="40" w:type="dxa"/>
              <w:right w:w="0" w:type="dxa"/>
            </w:tcMar>
            <w:vAlign w:val="bottom"/>
          </w:tcPr>
          <w:p w14:paraId="79DC381A" w14:textId="77777777" w:rsidR="00025EBB" w:rsidRDefault="00E31ACA">
            <w:pPr>
              <w:jc w:val="right"/>
              <w:textAlignment w:val="bottom"/>
            </w:pPr>
            <w:r>
              <w:rPr>
                <w:rFonts w:ascii="Helvetica" w:eastAsia="Helvetica" w:hAnsi="Helvetica" w:cs="Helvetica"/>
                <w:color w:val="000000"/>
                <w:sz w:val="18"/>
                <w:szCs w:val="18"/>
              </w:rPr>
              <w:t>17,113,688 </w:t>
            </w:r>
          </w:p>
        </w:tc>
        <w:tc>
          <w:tcPr>
            <w:tcW w:w="0" w:type="auto"/>
            <w:shd w:val="clear" w:color="auto" w:fill="auto"/>
            <w:tcMar>
              <w:top w:w="40" w:type="dxa"/>
              <w:left w:w="0" w:type="dxa"/>
              <w:bottom w:w="40" w:type="dxa"/>
              <w:right w:w="20" w:type="dxa"/>
            </w:tcMar>
            <w:vAlign w:val="bottom"/>
          </w:tcPr>
          <w:p w14:paraId="79DC381B"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81C"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81D" w14:textId="77777777" w:rsidR="00025EBB" w:rsidRDefault="00E31ACA">
            <w:pPr>
              <w:jc w:val="right"/>
              <w:textAlignment w:val="bottom"/>
            </w:pPr>
            <w:r>
              <w:rPr>
                <w:rFonts w:ascii="Helvetica" w:eastAsia="Helvetica" w:hAnsi="Helvetica" w:cs="Helvetica"/>
                <w:color w:val="000000"/>
                <w:sz w:val="18"/>
                <w:szCs w:val="18"/>
              </w:rPr>
              <w:t>17,818,417 </w:t>
            </w:r>
          </w:p>
        </w:tc>
        <w:tc>
          <w:tcPr>
            <w:tcW w:w="0" w:type="auto"/>
            <w:shd w:val="clear" w:color="auto" w:fill="auto"/>
            <w:tcMar>
              <w:top w:w="40" w:type="dxa"/>
              <w:left w:w="0" w:type="dxa"/>
              <w:bottom w:w="40" w:type="dxa"/>
              <w:right w:w="20" w:type="dxa"/>
            </w:tcMar>
            <w:vAlign w:val="bottom"/>
          </w:tcPr>
          <w:p w14:paraId="79DC381E" w14:textId="77777777" w:rsidR="00025EBB" w:rsidRDefault="00025EBB">
            <w:pPr>
              <w:jc w:val="right"/>
              <w:rPr>
                <w:rFonts w:ascii="宋体"/>
              </w:rPr>
            </w:pPr>
          </w:p>
        </w:tc>
        <w:tc>
          <w:tcPr>
            <w:tcW w:w="0" w:type="auto"/>
            <w:shd w:val="clear" w:color="auto" w:fill="auto"/>
          </w:tcPr>
          <w:p w14:paraId="79DC381F" w14:textId="77777777" w:rsidR="00025EBB" w:rsidRDefault="00025EBB">
            <w:pPr>
              <w:rPr>
                <w:rFonts w:ascii="宋体"/>
                <w:vanish/>
              </w:rPr>
            </w:pPr>
          </w:p>
        </w:tc>
        <w:tc>
          <w:tcPr>
            <w:tcW w:w="0" w:type="auto"/>
            <w:shd w:val="clear" w:color="auto" w:fill="auto"/>
          </w:tcPr>
          <w:p w14:paraId="79DC3820" w14:textId="77777777" w:rsidR="00025EBB" w:rsidRDefault="00025EBB">
            <w:pPr>
              <w:rPr>
                <w:rFonts w:ascii="宋体"/>
                <w:vanish/>
              </w:rPr>
            </w:pPr>
          </w:p>
        </w:tc>
        <w:tc>
          <w:tcPr>
            <w:tcW w:w="0" w:type="auto"/>
            <w:gridSpan w:val="3"/>
            <w:shd w:val="clear" w:color="auto" w:fill="auto"/>
          </w:tcPr>
          <w:p w14:paraId="79DC3821" w14:textId="77777777" w:rsidR="00025EBB" w:rsidRDefault="00025EBB">
            <w:pPr>
              <w:rPr>
                <w:rFonts w:ascii="宋体"/>
                <w:vanish/>
              </w:rPr>
            </w:pPr>
          </w:p>
        </w:tc>
        <w:tc>
          <w:tcPr>
            <w:tcW w:w="0" w:type="auto"/>
            <w:gridSpan w:val="3"/>
            <w:shd w:val="clear" w:color="auto" w:fill="auto"/>
          </w:tcPr>
          <w:p w14:paraId="79DC3822" w14:textId="77777777" w:rsidR="00025EBB" w:rsidRDefault="00025EBB">
            <w:pPr>
              <w:rPr>
                <w:rFonts w:ascii="宋体"/>
                <w:vanish/>
              </w:rPr>
            </w:pPr>
          </w:p>
        </w:tc>
      </w:tr>
    </w:tbl>
    <w:p w14:paraId="79DC3824" w14:textId="77777777" w:rsidR="00025EBB" w:rsidRDefault="00E31ACA">
      <w:pPr>
        <w:spacing w:before="300"/>
        <w:jc w:val="center"/>
      </w:pPr>
      <w:r>
        <w:rPr>
          <w:rFonts w:ascii="Helvetica" w:eastAsia="Helvetica" w:hAnsi="Helvetica" w:cs="Helvetica"/>
          <w:color w:val="000000"/>
          <w:sz w:val="18"/>
          <w:szCs w:val="18"/>
        </w:rPr>
        <w:t>See accompanying Notes to Condensed Consolidated Financial Statements.</w:t>
      </w:r>
    </w:p>
    <w:p w14:paraId="79DC3825" w14:textId="77777777" w:rsidR="00025EBB" w:rsidRDefault="00E31ACA">
      <w:pPr>
        <w:jc w:val="center"/>
      </w:pPr>
      <w:r>
        <w:rPr>
          <w:rFonts w:ascii="Helvetica" w:eastAsia="Helvetica" w:hAnsi="Helvetica" w:cs="Helvetica"/>
          <w:color w:val="000000"/>
          <w:sz w:val="16"/>
          <w:szCs w:val="16"/>
        </w:rPr>
        <w:t>Apple Inc. | Q1 2021 Form 10-Q | 1</w:t>
      </w:r>
    </w:p>
    <w:p w14:paraId="79DC3826" w14:textId="77777777" w:rsidR="00025EBB" w:rsidRDefault="00E31ACA">
      <w:r>
        <w:pict w14:anchorId="79DC4F1E">
          <v:rect id="_x0000_i1027" style="width:415.3pt;height:1.5pt" o:hralign="center" o:hrstd="t" o:hr="t" fillcolor="#a0a0a0" stroked="f"/>
        </w:pict>
      </w:r>
    </w:p>
    <w:p w14:paraId="79DC3827" w14:textId="77777777" w:rsidR="00025EBB" w:rsidRDefault="00025EBB"/>
    <w:p w14:paraId="79DC3828" w14:textId="77777777" w:rsidR="00025EBB" w:rsidRDefault="00E31ACA">
      <w:pPr>
        <w:jc w:val="center"/>
      </w:pPr>
      <w:r>
        <w:rPr>
          <w:rFonts w:ascii="Helvetica" w:eastAsia="Helvetica" w:hAnsi="Helvetica" w:cs="Helvetica"/>
          <w:b/>
          <w:bCs/>
          <w:color w:val="000000"/>
          <w:sz w:val="18"/>
          <w:szCs w:val="18"/>
        </w:rPr>
        <w:t>Apple Inc.</w:t>
      </w:r>
    </w:p>
    <w:p w14:paraId="79DC3829" w14:textId="77777777" w:rsidR="00025EBB" w:rsidRDefault="00E31ACA">
      <w:pPr>
        <w:spacing w:before="240"/>
        <w:jc w:val="center"/>
      </w:pPr>
      <w:r>
        <w:rPr>
          <w:rFonts w:ascii="Helvetica" w:eastAsia="Helvetica" w:hAnsi="Helvetica" w:cs="Helvetica"/>
          <w:b/>
          <w:bCs/>
          <w:color w:val="000000"/>
          <w:sz w:val="18"/>
          <w:szCs w:val="18"/>
        </w:rPr>
        <w:t>CONDENSED CONSOLIDATED STATEMENTS OF COMPREHENSIVE INCOME (Unaudited)</w:t>
      </w:r>
    </w:p>
    <w:p w14:paraId="79DC382A" w14:textId="77777777" w:rsidR="00025EBB" w:rsidRDefault="00E31ACA">
      <w:pPr>
        <w:jc w:val="center"/>
      </w:pPr>
      <w:r>
        <w:rPr>
          <w:rFonts w:ascii="Helvetica" w:eastAsia="Helvetica" w:hAnsi="Helvetica" w:cs="Helvetica"/>
          <w:color w:val="000000"/>
          <w:sz w:val="18"/>
          <w:szCs w:val="18"/>
        </w:rPr>
        <w:t>(In millions)</w:t>
      </w:r>
    </w:p>
    <w:p w14:paraId="79DC382B" w14:textId="77777777" w:rsidR="00025EBB" w:rsidRDefault="00025EBB">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38"/>
        <w:gridCol w:w="5666"/>
        <w:gridCol w:w="36"/>
        <w:gridCol w:w="122"/>
        <w:gridCol w:w="961"/>
        <w:gridCol w:w="36"/>
        <w:gridCol w:w="36"/>
        <w:gridCol w:w="36"/>
        <w:gridCol w:w="36"/>
        <w:gridCol w:w="122"/>
        <w:gridCol w:w="923"/>
        <w:gridCol w:w="36"/>
        <w:gridCol w:w="36"/>
        <w:gridCol w:w="36"/>
        <w:gridCol w:w="36"/>
        <w:gridCol w:w="36"/>
        <w:gridCol w:w="36"/>
        <w:gridCol w:w="36"/>
        <w:gridCol w:w="36"/>
        <w:gridCol w:w="36"/>
      </w:tblGrid>
      <w:tr w:rsidR="00025EBB" w14:paraId="79DC383C" w14:textId="77777777">
        <w:tc>
          <w:tcPr>
            <w:tcW w:w="50" w:type="pct"/>
            <w:shd w:val="clear" w:color="auto" w:fill="auto"/>
          </w:tcPr>
          <w:p w14:paraId="79DC382C" w14:textId="77777777" w:rsidR="00025EBB" w:rsidRDefault="00025EBB">
            <w:pPr>
              <w:rPr>
                <w:rFonts w:ascii="宋体"/>
              </w:rPr>
            </w:pPr>
          </w:p>
        </w:tc>
        <w:tc>
          <w:tcPr>
            <w:tcW w:w="3548" w:type="pct"/>
            <w:shd w:val="clear" w:color="auto" w:fill="auto"/>
          </w:tcPr>
          <w:p w14:paraId="79DC382D" w14:textId="77777777" w:rsidR="00025EBB" w:rsidRDefault="00025EBB">
            <w:pPr>
              <w:rPr>
                <w:rFonts w:ascii="宋体"/>
              </w:rPr>
            </w:pPr>
          </w:p>
        </w:tc>
        <w:tc>
          <w:tcPr>
            <w:tcW w:w="5" w:type="pct"/>
            <w:shd w:val="clear" w:color="auto" w:fill="auto"/>
          </w:tcPr>
          <w:p w14:paraId="79DC382E" w14:textId="77777777" w:rsidR="00025EBB" w:rsidRDefault="00025EBB">
            <w:pPr>
              <w:rPr>
                <w:rFonts w:ascii="宋体"/>
              </w:rPr>
            </w:pPr>
          </w:p>
        </w:tc>
        <w:tc>
          <w:tcPr>
            <w:tcW w:w="50" w:type="pct"/>
            <w:shd w:val="clear" w:color="auto" w:fill="auto"/>
          </w:tcPr>
          <w:p w14:paraId="79DC382F" w14:textId="77777777" w:rsidR="00025EBB" w:rsidRDefault="00025EBB">
            <w:pPr>
              <w:rPr>
                <w:rFonts w:ascii="宋体"/>
              </w:rPr>
            </w:pPr>
          </w:p>
        </w:tc>
        <w:tc>
          <w:tcPr>
            <w:tcW w:w="624" w:type="pct"/>
            <w:shd w:val="clear" w:color="auto" w:fill="auto"/>
          </w:tcPr>
          <w:p w14:paraId="79DC3830" w14:textId="77777777" w:rsidR="00025EBB" w:rsidRDefault="00025EBB">
            <w:pPr>
              <w:rPr>
                <w:rFonts w:ascii="宋体"/>
              </w:rPr>
            </w:pPr>
          </w:p>
        </w:tc>
        <w:tc>
          <w:tcPr>
            <w:tcW w:w="5" w:type="pct"/>
            <w:shd w:val="clear" w:color="auto" w:fill="auto"/>
          </w:tcPr>
          <w:p w14:paraId="79DC3831" w14:textId="77777777" w:rsidR="00025EBB" w:rsidRDefault="00025EBB">
            <w:pPr>
              <w:rPr>
                <w:rFonts w:ascii="宋体"/>
              </w:rPr>
            </w:pPr>
          </w:p>
        </w:tc>
        <w:tc>
          <w:tcPr>
            <w:tcW w:w="5" w:type="pct"/>
            <w:shd w:val="clear" w:color="auto" w:fill="auto"/>
          </w:tcPr>
          <w:p w14:paraId="79DC3832" w14:textId="77777777" w:rsidR="00025EBB" w:rsidRDefault="00025EBB">
            <w:pPr>
              <w:rPr>
                <w:rFonts w:ascii="宋体"/>
              </w:rPr>
            </w:pPr>
          </w:p>
        </w:tc>
        <w:tc>
          <w:tcPr>
            <w:tcW w:w="26" w:type="pct"/>
            <w:shd w:val="clear" w:color="auto" w:fill="auto"/>
          </w:tcPr>
          <w:p w14:paraId="79DC3833" w14:textId="77777777" w:rsidR="00025EBB" w:rsidRDefault="00025EBB">
            <w:pPr>
              <w:rPr>
                <w:rFonts w:ascii="宋体"/>
              </w:rPr>
            </w:pPr>
          </w:p>
        </w:tc>
        <w:tc>
          <w:tcPr>
            <w:tcW w:w="5" w:type="pct"/>
            <w:shd w:val="clear" w:color="auto" w:fill="auto"/>
          </w:tcPr>
          <w:p w14:paraId="79DC3834" w14:textId="77777777" w:rsidR="00025EBB" w:rsidRDefault="00025EBB">
            <w:pPr>
              <w:rPr>
                <w:rFonts w:ascii="宋体"/>
              </w:rPr>
            </w:pPr>
          </w:p>
        </w:tc>
        <w:tc>
          <w:tcPr>
            <w:tcW w:w="50" w:type="pct"/>
            <w:shd w:val="clear" w:color="auto" w:fill="auto"/>
          </w:tcPr>
          <w:p w14:paraId="79DC3835" w14:textId="77777777" w:rsidR="00025EBB" w:rsidRDefault="00025EBB">
            <w:pPr>
              <w:rPr>
                <w:rFonts w:ascii="宋体"/>
              </w:rPr>
            </w:pPr>
          </w:p>
        </w:tc>
        <w:tc>
          <w:tcPr>
            <w:tcW w:w="624" w:type="pct"/>
            <w:shd w:val="clear" w:color="auto" w:fill="auto"/>
          </w:tcPr>
          <w:p w14:paraId="79DC3836" w14:textId="77777777" w:rsidR="00025EBB" w:rsidRDefault="00025EBB">
            <w:pPr>
              <w:rPr>
                <w:rFonts w:ascii="宋体"/>
              </w:rPr>
            </w:pPr>
          </w:p>
        </w:tc>
        <w:tc>
          <w:tcPr>
            <w:tcW w:w="5" w:type="pct"/>
            <w:shd w:val="clear" w:color="auto" w:fill="auto"/>
          </w:tcPr>
          <w:p w14:paraId="79DC3837" w14:textId="77777777" w:rsidR="00025EBB" w:rsidRDefault="00025EBB">
            <w:pPr>
              <w:rPr>
                <w:rFonts w:ascii="宋体"/>
              </w:rPr>
            </w:pPr>
          </w:p>
        </w:tc>
        <w:tc>
          <w:tcPr>
            <w:tcW w:w="0" w:type="auto"/>
            <w:shd w:val="clear" w:color="auto" w:fill="auto"/>
          </w:tcPr>
          <w:p w14:paraId="79DC3838" w14:textId="77777777" w:rsidR="00025EBB" w:rsidRDefault="00025EBB">
            <w:pPr>
              <w:rPr>
                <w:rFonts w:ascii="宋体"/>
                <w:vanish/>
              </w:rPr>
            </w:pPr>
          </w:p>
        </w:tc>
        <w:tc>
          <w:tcPr>
            <w:tcW w:w="0" w:type="auto"/>
            <w:shd w:val="clear" w:color="auto" w:fill="auto"/>
          </w:tcPr>
          <w:p w14:paraId="79DC3839" w14:textId="77777777" w:rsidR="00025EBB" w:rsidRDefault="00025EBB">
            <w:pPr>
              <w:rPr>
                <w:rFonts w:ascii="宋体"/>
                <w:vanish/>
              </w:rPr>
            </w:pPr>
          </w:p>
        </w:tc>
        <w:tc>
          <w:tcPr>
            <w:tcW w:w="0" w:type="auto"/>
            <w:gridSpan w:val="3"/>
            <w:shd w:val="clear" w:color="auto" w:fill="auto"/>
          </w:tcPr>
          <w:p w14:paraId="79DC383A" w14:textId="77777777" w:rsidR="00025EBB" w:rsidRDefault="00025EBB">
            <w:pPr>
              <w:rPr>
                <w:rFonts w:ascii="宋体"/>
                <w:vanish/>
              </w:rPr>
            </w:pPr>
          </w:p>
        </w:tc>
        <w:tc>
          <w:tcPr>
            <w:tcW w:w="0" w:type="auto"/>
            <w:gridSpan w:val="3"/>
            <w:shd w:val="clear" w:color="auto" w:fill="auto"/>
          </w:tcPr>
          <w:p w14:paraId="79DC383B" w14:textId="77777777" w:rsidR="00025EBB" w:rsidRDefault="00025EBB">
            <w:pPr>
              <w:rPr>
                <w:rFonts w:ascii="宋体"/>
                <w:vanish/>
              </w:rPr>
            </w:pPr>
          </w:p>
        </w:tc>
      </w:tr>
      <w:tr w:rsidR="00025EBB" w14:paraId="79DC3847" w14:textId="77777777">
        <w:tc>
          <w:tcPr>
            <w:tcW w:w="0" w:type="auto"/>
            <w:gridSpan w:val="3"/>
            <w:shd w:val="clear" w:color="auto" w:fill="auto"/>
            <w:tcMar>
              <w:top w:w="0" w:type="dxa"/>
              <w:left w:w="20" w:type="dxa"/>
              <w:bottom w:w="0" w:type="dxa"/>
              <w:right w:w="20" w:type="dxa"/>
            </w:tcMar>
          </w:tcPr>
          <w:p w14:paraId="79DC383D"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383E"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383F" w14:textId="77777777" w:rsidR="00025EBB" w:rsidRDefault="00025EBB">
            <w:pPr>
              <w:rPr>
                <w:rFonts w:ascii="宋体"/>
                <w:vanish/>
              </w:rPr>
            </w:pPr>
          </w:p>
        </w:tc>
        <w:tc>
          <w:tcPr>
            <w:tcW w:w="0" w:type="auto"/>
            <w:shd w:val="clear" w:color="auto" w:fill="auto"/>
          </w:tcPr>
          <w:p w14:paraId="79DC3840" w14:textId="77777777" w:rsidR="00025EBB" w:rsidRDefault="00025EBB">
            <w:pPr>
              <w:rPr>
                <w:rFonts w:ascii="宋体"/>
                <w:vanish/>
              </w:rPr>
            </w:pPr>
          </w:p>
        </w:tc>
        <w:tc>
          <w:tcPr>
            <w:tcW w:w="0" w:type="auto"/>
            <w:shd w:val="clear" w:color="auto" w:fill="auto"/>
          </w:tcPr>
          <w:p w14:paraId="79DC3841" w14:textId="77777777" w:rsidR="00025EBB" w:rsidRDefault="00025EBB">
            <w:pPr>
              <w:rPr>
                <w:rFonts w:ascii="宋体"/>
              </w:rPr>
            </w:pPr>
          </w:p>
        </w:tc>
        <w:tc>
          <w:tcPr>
            <w:tcW w:w="0" w:type="auto"/>
            <w:shd w:val="clear" w:color="auto" w:fill="auto"/>
          </w:tcPr>
          <w:p w14:paraId="79DC3842" w14:textId="77777777" w:rsidR="00025EBB" w:rsidRDefault="00025EBB">
            <w:pPr>
              <w:rPr>
                <w:rFonts w:ascii="宋体"/>
              </w:rPr>
            </w:pPr>
          </w:p>
        </w:tc>
        <w:tc>
          <w:tcPr>
            <w:tcW w:w="0" w:type="auto"/>
            <w:shd w:val="clear" w:color="auto" w:fill="auto"/>
          </w:tcPr>
          <w:p w14:paraId="79DC3843" w14:textId="77777777" w:rsidR="00025EBB" w:rsidRDefault="00025EBB">
            <w:pPr>
              <w:rPr>
                <w:rFonts w:ascii="宋体"/>
              </w:rPr>
            </w:pPr>
          </w:p>
        </w:tc>
        <w:tc>
          <w:tcPr>
            <w:tcW w:w="0" w:type="auto"/>
            <w:shd w:val="clear" w:color="auto" w:fill="auto"/>
          </w:tcPr>
          <w:p w14:paraId="79DC3844" w14:textId="77777777" w:rsidR="00025EBB" w:rsidRDefault="00025EBB">
            <w:pPr>
              <w:rPr>
                <w:rFonts w:ascii="宋体"/>
              </w:rPr>
            </w:pPr>
          </w:p>
        </w:tc>
        <w:tc>
          <w:tcPr>
            <w:tcW w:w="0" w:type="auto"/>
            <w:shd w:val="clear" w:color="auto" w:fill="auto"/>
          </w:tcPr>
          <w:p w14:paraId="79DC3845" w14:textId="77777777" w:rsidR="00025EBB" w:rsidRDefault="00025EBB">
            <w:pPr>
              <w:rPr>
                <w:rFonts w:ascii="宋体"/>
              </w:rPr>
            </w:pPr>
          </w:p>
        </w:tc>
        <w:tc>
          <w:tcPr>
            <w:tcW w:w="0" w:type="auto"/>
            <w:shd w:val="clear" w:color="auto" w:fill="auto"/>
          </w:tcPr>
          <w:p w14:paraId="79DC3846" w14:textId="77777777" w:rsidR="00025EBB" w:rsidRDefault="00025EBB">
            <w:pPr>
              <w:rPr>
                <w:rFonts w:ascii="宋体"/>
              </w:rPr>
            </w:pPr>
          </w:p>
        </w:tc>
      </w:tr>
      <w:tr w:rsidR="00025EBB" w14:paraId="79DC3850" w14:textId="77777777">
        <w:tc>
          <w:tcPr>
            <w:tcW w:w="0" w:type="auto"/>
            <w:gridSpan w:val="3"/>
            <w:shd w:val="clear" w:color="auto" w:fill="auto"/>
            <w:tcMar>
              <w:top w:w="0" w:type="dxa"/>
              <w:left w:w="20" w:type="dxa"/>
              <w:bottom w:w="0" w:type="dxa"/>
              <w:right w:w="20" w:type="dxa"/>
            </w:tcMar>
          </w:tcPr>
          <w:p w14:paraId="79DC3848"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849"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384A"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84B"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384C" w14:textId="77777777" w:rsidR="00025EBB" w:rsidRDefault="00025EBB">
            <w:pPr>
              <w:rPr>
                <w:rFonts w:ascii="宋体"/>
                <w:vanish/>
              </w:rPr>
            </w:pPr>
          </w:p>
        </w:tc>
        <w:tc>
          <w:tcPr>
            <w:tcW w:w="0" w:type="auto"/>
            <w:shd w:val="clear" w:color="auto" w:fill="auto"/>
          </w:tcPr>
          <w:p w14:paraId="79DC384D" w14:textId="77777777" w:rsidR="00025EBB" w:rsidRDefault="00025EBB">
            <w:pPr>
              <w:rPr>
                <w:rFonts w:ascii="宋体"/>
                <w:vanish/>
              </w:rPr>
            </w:pPr>
          </w:p>
        </w:tc>
        <w:tc>
          <w:tcPr>
            <w:tcW w:w="0" w:type="auto"/>
            <w:gridSpan w:val="3"/>
            <w:shd w:val="clear" w:color="auto" w:fill="auto"/>
          </w:tcPr>
          <w:p w14:paraId="79DC384E" w14:textId="77777777" w:rsidR="00025EBB" w:rsidRDefault="00025EBB">
            <w:pPr>
              <w:rPr>
                <w:rFonts w:ascii="宋体"/>
                <w:vanish/>
              </w:rPr>
            </w:pPr>
          </w:p>
        </w:tc>
        <w:tc>
          <w:tcPr>
            <w:tcW w:w="0" w:type="auto"/>
            <w:gridSpan w:val="3"/>
            <w:shd w:val="clear" w:color="auto" w:fill="auto"/>
          </w:tcPr>
          <w:p w14:paraId="79DC384F" w14:textId="77777777" w:rsidR="00025EBB" w:rsidRDefault="00025EBB">
            <w:pPr>
              <w:rPr>
                <w:rFonts w:ascii="宋体"/>
                <w:vanish/>
              </w:rPr>
            </w:pPr>
          </w:p>
        </w:tc>
      </w:tr>
      <w:tr w:rsidR="00025EBB" w14:paraId="79DC385D" w14:textId="77777777">
        <w:tc>
          <w:tcPr>
            <w:tcW w:w="0" w:type="auto"/>
            <w:gridSpan w:val="3"/>
            <w:shd w:val="clear" w:color="auto" w:fill="auto"/>
            <w:tcMar>
              <w:top w:w="40" w:type="dxa"/>
              <w:left w:w="20" w:type="dxa"/>
              <w:bottom w:w="40" w:type="dxa"/>
              <w:right w:w="20" w:type="dxa"/>
            </w:tcMar>
            <w:vAlign w:val="bottom"/>
          </w:tcPr>
          <w:p w14:paraId="79DC3851" w14:textId="77777777" w:rsidR="00025EBB" w:rsidRDefault="00E31ACA">
            <w:pPr>
              <w:ind w:hanging="180"/>
              <w:textAlignment w:val="bottom"/>
            </w:pPr>
            <w:r>
              <w:rPr>
                <w:rFonts w:ascii="Helvetica" w:eastAsia="Helvetica" w:hAnsi="Helvetica" w:cs="Helvetica"/>
                <w:color w:val="000000"/>
                <w:sz w:val="18"/>
                <w:szCs w:val="18"/>
              </w:rPr>
              <w:t>Net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79DC3852"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853" w14:textId="77777777" w:rsidR="00025EBB" w:rsidRDefault="00E31ACA">
            <w:pPr>
              <w:jc w:val="right"/>
              <w:textAlignment w:val="bottom"/>
            </w:pPr>
            <w:r>
              <w:rPr>
                <w:rFonts w:ascii="Helvetica" w:eastAsia="Helvetica" w:hAnsi="Helvetica" w:cs="Helvetica"/>
                <w:color w:val="000000"/>
                <w:sz w:val="18"/>
                <w:szCs w:val="18"/>
              </w:rPr>
              <w:t>28,755 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854"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855"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856"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857" w14:textId="77777777" w:rsidR="00025EBB" w:rsidRDefault="00E31ACA">
            <w:pPr>
              <w:jc w:val="right"/>
              <w:textAlignment w:val="bottom"/>
            </w:pPr>
            <w:r>
              <w:rPr>
                <w:rFonts w:ascii="Helvetica" w:eastAsia="Helvetica" w:hAnsi="Helvetica" w:cs="Helvetica"/>
                <w:color w:val="000000"/>
                <w:sz w:val="18"/>
                <w:szCs w:val="18"/>
              </w:rPr>
              <w:t>22,236 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858" w14:textId="77777777" w:rsidR="00025EBB" w:rsidRDefault="00025EBB">
            <w:pPr>
              <w:jc w:val="right"/>
              <w:rPr>
                <w:rFonts w:ascii="宋体"/>
              </w:rPr>
            </w:pPr>
          </w:p>
        </w:tc>
        <w:tc>
          <w:tcPr>
            <w:tcW w:w="0" w:type="auto"/>
            <w:shd w:val="clear" w:color="auto" w:fill="auto"/>
          </w:tcPr>
          <w:p w14:paraId="79DC3859" w14:textId="77777777" w:rsidR="00025EBB" w:rsidRDefault="00025EBB">
            <w:pPr>
              <w:rPr>
                <w:rFonts w:ascii="宋体"/>
                <w:vanish/>
              </w:rPr>
            </w:pPr>
          </w:p>
        </w:tc>
        <w:tc>
          <w:tcPr>
            <w:tcW w:w="0" w:type="auto"/>
            <w:shd w:val="clear" w:color="auto" w:fill="auto"/>
          </w:tcPr>
          <w:p w14:paraId="79DC385A" w14:textId="77777777" w:rsidR="00025EBB" w:rsidRDefault="00025EBB">
            <w:pPr>
              <w:rPr>
                <w:rFonts w:ascii="宋体"/>
                <w:vanish/>
              </w:rPr>
            </w:pPr>
          </w:p>
        </w:tc>
        <w:tc>
          <w:tcPr>
            <w:tcW w:w="0" w:type="auto"/>
            <w:gridSpan w:val="3"/>
            <w:shd w:val="clear" w:color="auto" w:fill="auto"/>
          </w:tcPr>
          <w:p w14:paraId="79DC385B" w14:textId="77777777" w:rsidR="00025EBB" w:rsidRDefault="00025EBB">
            <w:pPr>
              <w:rPr>
                <w:rFonts w:ascii="宋体"/>
                <w:vanish/>
              </w:rPr>
            </w:pPr>
          </w:p>
        </w:tc>
        <w:tc>
          <w:tcPr>
            <w:tcW w:w="0" w:type="auto"/>
            <w:gridSpan w:val="3"/>
            <w:shd w:val="clear" w:color="auto" w:fill="auto"/>
          </w:tcPr>
          <w:p w14:paraId="79DC385C" w14:textId="77777777" w:rsidR="00025EBB" w:rsidRDefault="00025EBB">
            <w:pPr>
              <w:rPr>
                <w:rFonts w:ascii="宋体"/>
                <w:vanish/>
              </w:rPr>
            </w:pPr>
          </w:p>
        </w:tc>
      </w:tr>
      <w:tr w:rsidR="00025EBB" w14:paraId="79DC3866" w14:textId="77777777">
        <w:tc>
          <w:tcPr>
            <w:tcW w:w="0" w:type="auto"/>
            <w:gridSpan w:val="3"/>
            <w:shd w:val="clear" w:color="auto" w:fill="EFEFEF"/>
            <w:tcMar>
              <w:top w:w="40" w:type="dxa"/>
              <w:left w:w="20" w:type="dxa"/>
              <w:bottom w:w="40" w:type="dxa"/>
              <w:right w:w="20" w:type="dxa"/>
            </w:tcMar>
            <w:vAlign w:val="bottom"/>
          </w:tcPr>
          <w:p w14:paraId="79DC385E" w14:textId="77777777" w:rsidR="00025EBB" w:rsidRDefault="00E31ACA">
            <w:pPr>
              <w:textAlignment w:val="bottom"/>
            </w:pPr>
            <w:r>
              <w:rPr>
                <w:rFonts w:ascii="Helvetica" w:eastAsia="Helvetica" w:hAnsi="Helvetica" w:cs="Helvetica"/>
                <w:color w:val="000000"/>
                <w:sz w:val="18"/>
                <w:szCs w:val="18"/>
              </w:rPr>
              <w:t xml:space="preserve">Other comprehensive </w:t>
            </w:r>
            <w:r>
              <w:rPr>
                <w:rFonts w:ascii="Helvetica" w:eastAsia="Helvetica" w:hAnsi="Helvetica" w:cs="Helvetica"/>
                <w:color w:val="000000"/>
                <w:sz w:val="18"/>
                <w:szCs w:val="18"/>
              </w:rPr>
              <w:t>income/(loss):</w:t>
            </w:r>
          </w:p>
        </w:tc>
        <w:tc>
          <w:tcPr>
            <w:tcW w:w="0" w:type="auto"/>
            <w:gridSpan w:val="3"/>
            <w:tcBorders>
              <w:top w:val="single" w:sz="8" w:space="0" w:color="000000"/>
            </w:tcBorders>
            <w:shd w:val="clear" w:color="auto" w:fill="EFEFEF"/>
            <w:tcMar>
              <w:top w:w="0" w:type="dxa"/>
              <w:left w:w="20" w:type="dxa"/>
              <w:bottom w:w="0" w:type="dxa"/>
              <w:right w:w="20" w:type="dxa"/>
            </w:tcMar>
          </w:tcPr>
          <w:p w14:paraId="79DC385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860"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861" w14:textId="77777777" w:rsidR="00025EBB" w:rsidRDefault="00025EBB">
            <w:pPr>
              <w:rPr>
                <w:rFonts w:ascii="宋体"/>
              </w:rPr>
            </w:pPr>
          </w:p>
        </w:tc>
        <w:tc>
          <w:tcPr>
            <w:tcW w:w="0" w:type="auto"/>
            <w:shd w:val="clear" w:color="auto" w:fill="auto"/>
          </w:tcPr>
          <w:p w14:paraId="79DC3862" w14:textId="77777777" w:rsidR="00025EBB" w:rsidRDefault="00025EBB">
            <w:pPr>
              <w:rPr>
                <w:rFonts w:ascii="宋体"/>
                <w:vanish/>
              </w:rPr>
            </w:pPr>
          </w:p>
        </w:tc>
        <w:tc>
          <w:tcPr>
            <w:tcW w:w="0" w:type="auto"/>
            <w:shd w:val="clear" w:color="auto" w:fill="auto"/>
          </w:tcPr>
          <w:p w14:paraId="79DC3863" w14:textId="77777777" w:rsidR="00025EBB" w:rsidRDefault="00025EBB">
            <w:pPr>
              <w:rPr>
                <w:rFonts w:ascii="宋体"/>
                <w:vanish/>
              </w:rPr>
            </w:pPr>
          </w:p>
        </w:tc>
        <w:tc>
          <w:tcPr>
            <w:tcW w:w="0" w:type="auto"/>
            <w:gridSpan w:val="3"/>
            <w:shd w:val="clear" w:color="auto" w:fill="auto"/>
          </w:tcPr>
          <w:p w14:paraId="79DC3864" w14:textId="77777777" w:rsidR="00025EBB" w:rsidRDefault="00025EBB">
            <w:pPr>
              <w:rPr>
                <w:rFonts w:ascii="宋体"/>
                <w:vanish/>
              </w:rPr>
            </w:pPr>
          </w:p>
        </w:tc>
        <w:tc>
          <w:tcPr>
            <w:tcW w:w="0" w:type="auto"/>
            <w:gridSpan w:val="3"/>
            <w:shd w:val="clear" w:color="auto" w:fill="auto"/>
          </w:tcPr>
          <w:p w14:paraId="79DC3865" w14:textId="77777777" w:rsidR="00025EBB" w:rsidRDefault="00025EBB">
            <w:pPr>
              <w:rPr>
                <w:rFonts w:ascii="宋体"/>
                <w:vanish/>
              </w:rPr>
            </w:pPr>
          </w:p>
        </w:tc>
      </w:tr>
      <w:tr w:rsidR="00025EBB" w14:paraId="79DC3871" w14:textId="77777777">
        <w:tc>
          <w:tcPr>
            <w:tcW w:w="0" w:type="auto"/>
            <w:gridSpan w:val="3"/>
            <w:shd w:val="clear" w:color="auto" w:fill="FFFFFF"/>
            <w:tcMar>
              <w:top w:w="40" w:type="dxa"/>
              <w:left w:w="20" w:type="dxa"/>
              <w:bottom w:w="40" w:type="dxa"/>
              <w:right w:w="20" w:type="dxa"/>
            </w:tcMar>
            <w:vAlign w:val="bottom"/>
          </w:tcPr>
          <w:p w14:paraId="79DC3867" w14:textId="77777777" w:rsidR="00025EBB" w:rsidRDefault="00E31ACA">
            <w:pPr>
              <w:ind w:hanging="180"/>
              <w:textAlignment w:val="bottom"/>
            </w:pPr>
            <w:r>
              <w:rPr>
                <w:rFonts w:ascii="Helvetica" w:eastAsia="Helvetica" w:hAnsi="Helvetica" w:cs="Helvetica"/>
                <w:color w:val="000000"/>
                <w:sz w:val="18"/>
                <w:szCs w:val="18"/>
              </w:rPr>
              <w:t>Change in foreign currency translation, net of tax</w:t>
            </w:r>
          </w:p>
        </w:tc>
        <w:tc>
          <w:tcPr>
            <w:tcW w:w="0" w:type="auto"/>
            <w:gridSpan w:val="2"/>
            <w:shd w:val="clear" w:color="auto" w:fill="FFFFFF"/>
            <w:tcMar>
              <w:top w:w="40" w:type="dxa"/>
              <w:left w:w="20" w:type="dxa"/>
              <w:bottom w:w="40" w:type="dxa"/>
              <w:right w:w="0" w:type="dxa"/>
            </w:tcMar>
            <w:vAlign w:val="bottom"/>
          </w:tcPr>
          <w:p w14:paraId="79DC3868" w14:textId="77777777" w:rsidR="00025EBB" w:rsidRDefault="00E31ACA">
            <w:pPr>
              <w:jc w:val="right"/>
              <w:textAlignment w:val="bottom"/>
            </w:pPr>
            <w:r>
              <w:rPr>
                <w:rFonts w:ascii="Helvetica" w:eastAsia="Helvetica" w:hAnsi="Helvetica" w:cs="Helvetica"/>
                <w:color w:val="000000"/>
                <w:sz w:val="18"/>
                <w:szCs w:val="18"/>
              </w:rPr>
              <w:t>549 </w:t>
            </w:r>
          </w:p>
        </w:tc>
        <w:tc>
          <w:tcPr>
            <w:tcW w:w="0" w:type="auto"/>
            <w:shd w:val="clear" w:color="auto" w:fill="FFFFFF"/>
            <w:tcMar>
              <w:top w:w="40" w:type="dxa"/>
              <w:left w:w="0" w:type="dxa"/>
              <w:bottom w:w="40" w:type="dxa"/>
              <w:right w:w="20" w:type="dxa"/>
            </w:tcMar>
            <w:vAlign w:val="bottom"/>
          </w:tcPr>
          <w:p w14:paraId="79DC386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86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86B" w14:textId="77777777" w:rsidR="00025EBB" w:rsidRDefault="00E31ACA">
            <w:pPr>
              <w:jc w:val="right"/>
              <w:textAlignment w:val="bottom"/>
            </w:pPr>
            <w:r>
              <w:rPr>
                <w:rFonts w:ascii="Helvetica" w:eastAsia="Helvetica" w:hAnsi="Helvetica" w:cs="Helvetica"/>
                <w:color w:val="000000"/>
                <w:sz w:val="18"/>
                <w:szCs w:val="18"/>
              </w:rPr>
              <w:t>202 </w:t>
            </w:r>
          </w:p>
        </w:tc>
        <w:tc>
          <w:tcPr>
            <w:tcW w:w="0" w:type="auto"/>
            <w:shd w:val="clear" w:color="auto" w:fill="FFFFFF"/>
            <w:tcMar>
              <w:top w:w="40" w:type="dxa"/>
              <w:left w:w="0" w:type="dxa"/>
              <w:bottom w:w="40" w:type="dxa"/>
              <w:right w:w="20" w:type="dxa"/>
            </w:tcMar>
            <w:vAlign w:val="bottom"/>
          </w:tcPr>
          <w:p w14:paraId="79DC386C" w14:textId="77777777" w:rsidR="00025EBB" w:rsidRDefault="00025EBB">
            <w:pPr>
              <w:jc w:val="right"/>
              <w:rPr>
                <w:rFonts w:ascii="宋体"/>
              </w:rPr>
            </w:pPr>
          </w:p>
        </w:tc>
        <w:tc>
          <w:tcPr>
            <w:tcW w:w="0" w:type="auto"/>
            <w:shd w:val="clear" w:color="auto" w:fill="auto"/>
          </w:tcPr>
          <w:p w14:paraId="79DC386D" w14:textId="77777777" w:rsidR="00025EBB" w:rsidRDefault="00025EBB">
            <w:pPr>
              <w:rPr>
                <w:rFonts w:ascii="宋体"/>
                <w:vanish/>
              </w:rPr>
            </w:pPr>
          </w:p>
        </w:tc>
        <w:tc>
          <w:tcPr>
            <w:tcW w:w="0" w:type="auto"/>
            <w:shd w:val="clear" w:color="auto" w:fill="auto"/>
          </w:tcPr>
          <w:p w14:paraId="79DC386E" w14:textId="77777777" w:rsidR="00025EBB" w:rsidRDefault="00025EBB">
            <w:pPr>
              <w:rPr>
                <w:rFonts w:ascii="宋体"/>
                <w:vanish/>
              </w:rPr>
            </w:pPr>
          </w:p>
        </w:tc>
        <w:tc>
          <w:tcPr>
            <w:tcW w:w="0" w:type="auto"/>
            <w:gridSpan w:val="3"/>
            <w:shd w:val="clear" w:color="auto" w:fill="auto"/>
          </w:tcPr>
          <w:p w14:paraId="79DC386F" w14:textId="77777777" w:rsidR="00025EBB" w:rsidRDefault="00025EBB">
            <w:pPr>
              <w:rPr>
                <w:rFonts w:ascii="宋体"/>
                <w:vanish/>
              </w:rPr>
            </w:pPr>
          </w:p>
        </w:tc>
        <w:tc>
          <w:tcPr>
            <w:tcW w:w="0" w:type="auto"/>
            <w:gridSpan w:val="3"/>
            <w:shd w:val="clear" w:color="auto" w:fill="auto"/>
          </w:tcPr>
          <w:p w14:paraId="79DC3870" w14:textId="77777777" w:rsidR="00025EBB" w:rsidRDefault="00025EBB">
            <w:pPr>
              <w:rPr>
                <w:rFonts w:ascii="宋体"/>
                <w:vanish/>
              </w:rPr>
            </w:pPr>
          </w:p>
        </w:tc>
      </w:tr>
      <w:tr w:rsidR="00025EBB" w14:paraId="79DC387A" w14:textId="77777777">
        <w:trPr>
          <w:trHeight w:val="280"/>
        </w:trPr>
        <w:tc>
          <w:tcPr>
            <w:tcW w:w="0" w:type="auto"/>
            <w:gridSpan w:val="3"/>
            <w:shd w:val="clear" w:color="auto" w:fill="EFEFEF"/>
            <w:tcMar>
              <w:top w:w="0" w:type="dxa"/>
              <w:left w:w="20" w:type="dxa"/>
              <w:bottom w:w="0" w:type="dxa"/>
              <w:right w:w="20" w:type="dxa"/>
            </w:tcMar>
          </w:tcPr>
          <w:p w14:paraId="79DC3872"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873"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87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875" w14:textId="77777777" w:rsidR="00025EBB" w:rsidRDefault="00025EBB">
            <w:pPr>
              <w:rPr>
                <w:rFonts w:ascii="宋体"/>
              </w:rPr>
            </w:pPr>
          </w:p>
        </w:tc>
        <w:tc>
          <w:tcPr>
            <w:tcW w:w="0" w:type="auto"/>
            <w:shd w:val="clear" w:color="auto" w:fill="auto"/>
          </w:tcPr>
          <w:p w14:paraId="79DC3876" w14:textId="77777777" w:rsidR="00025EBB" w:rsidRDefault="00025EBB">
            <w:pPr>
              <w:rPr>
                <w:rFonts w:ascii="宋体"/>
                <w:vanish/>
              </w:rPr>
            </w:pPr>
          </w:p>
        </w:tc>
        <w:tc>
          <w:tcPr>
            <w:tcW w:w="0" w:type="auto"/>
            <w:shd w:val="clear" w:color="auto" w:fill="auto"/>
          </w:tcPr>
          <w:p w14:paraId="79DC3877" w14:textId="77777777" w:rsidR="00025EBB" w:rsidRDefault="00025EBB">
            <w:pPr>
              <w:rPr>
                <w:rFonts w:ascii="宋体"/>
                <w:vanish/>
              </w:rPr>
            </w:pPr>
          </w:p>
        </w:tc>
        <w:tc>
          <w:tcPr>
            <w:tcW w:w="0" w:type="auto"/>
            <w:gridSpan w:val="3"/>
            <w:shd w:val="clear" w:color="auto" w:fill="auto"/>
          </w:tcPr>
          <w:p w14:paraId="79DC3878" w14:textId="77777777" w:rsidR="00025EBB" w:rsidRDefault="00025EBB">
            <w:pPr>
              <w:rPr>
                <w:rFonts w:ascii="宋体"/>
                <w:vanish/>
              </w:rPr>
            </w:pPr>
          </w:p>
        </w:tc>
        <w:tc>
          <w:tcPr>
            <w:tcW w:w="0" w:type="auto"/>
            <w:gridSpan w:val="3"/>
            <w:shd w:val="clear" w:color="auto" w:fill="auto"/>
          </w:tcPr>
          <w:p w14:paraId="79DC3879" w14:textId="77777777" w:rsidR="00025EBB" w:rsidRDefault="00025EBB">
            <w:pPr>
              <w:rPr>
                <w:rFonts w:ascii="宋体"/>
                <w:vanish/>
              </w:rPr>
            </w:pPr>
          </w:p>
        </w:tc>
      </w:tr>
      <w:tr w:rsidR="00025EBB" w14:paraId="79DC3883" w14:textId="77777777">
        <w:tc>
          <w:tcPr>
            <w:tcW w:w="0" w:type="auto"/>
            <w:gridSpan w:val="3"/>
            <w:shd w:val="clear" w:color="auto" w:fill="FFFFFF"/>
            <w:tcMar>
              <w:top w:w="40" w:type="dxa"/>
              <w:left w:w="20" w:type="dxa"/>
              <w:bottom w:w="40" w:type="dxa"/>
              <w:right w:w="20" w:type="dxa"/>
            </w:tcMar>
            <w:vAlign w:val="bottom"/>
          </w:tcPr>
          <w:p w14:paraId="79DC387B" w14:textId="77777777" w:rsidR="00025EBB" w:rsidRDefault="00E31ACA">
            <w:pPr>
              <w:ind w:hanging="180"/>
              <w:textAlignment w:val="bottom"/>
            </w:pPr>
            <w:r>
              <w:rPr>
                <w:rFonts w:ascii="Helvetica" w:eastAsia="Helvetica" w:hAnsi="Helvetica" w:cs="Helvetica"/>
                <w:color w:val="000000"/>
                <w:sz w:val="18"/>
                <w:szCs w:val="18"/>
              </w:rPr>
              <w:t>Change in unrealized gains/losses on derivative instruments, net of tax:</w:t>
            </w:r>
          </w:p>
        </w:tc>
        <w:tc>
          <w:tcPr>
            <w:tcW w:w="0" w:type="auto"/>
            <w:gridSpan w:val="3"/>
            <w:shd w:val="clear" w:color="auto" w:fill="FFFFFF"/>
            <w:tcMar>
              <w:top w:w="0" w:type="dxa"/>
              <w:left w:w="20" w:type="dxa"/>
              <w:bottom w:w="0" w:type="dxa"/>
              <w:right w:w="20" w:type="dxa"/>
            </w:tcMar>
          </w:tcPr>
          <w:p w14:paraId="79DC387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87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87E" w14:textId="77777777" w:rsidR="00025EBB" w:rsidRDefault="00025EBB">
            <w:pPr>
              <w:rPr>
                <w:rFonts w:ascii="宋体"/>
              </w:rPr>
            </w:pPr>
          </w:p>
        </w:tc>
        <w:tc>
          <w:tcPr>
            <w:tcW w:w="0" w:type="auto"/>
            <w:shd w:val="clear" w:color="auto" w:fill="auto"/>
          </w:tcPr>
          <w:p w14:paraId="79DC387F" w14:textId="77777777" w:rsidR="00025EBB" w:rsidRDefault="00025EBB">
            <w:pPr>
              <w:rPr>
                <w:rFonts w:ascii="宋体"/>
                <w:vanish/>
              </w:rPr>
            </w:pPr>
          </w:p>
        </w:tc>
        <w:tc>
          <w:tcPr>
            <w:tcW w:w="0" w:type="auto"/>
            <w:shd w:val="clear" w:color="auto" w:fill="auto"/>
          </w:tcPr>
          <w:p w14:paraId="79DC3880" w14:textId="77777777" w:rsidR="00025EBB" w:rsidRDefault="00025EBB">
            <w:pPr>
              <w:rPr>
                <w:rFonts w:ascii="宋体"/>
                <w:vanish/>
              </w:rPr>
            </w:pPr>
          </w:p>
        </w:tc>
        <w:tc>
          <w:tcPr>
            <w:tcW w:w="0" w:type="auto"/>
            <w:gridSpan w:val="3"/>
            <w:shd w:val="clear" w:color="auto" w:fill="auto"/>
          </w:tcPr>
          <w:p w14:paraId="79DC3881" w14:textId="77777777" w:rsidR="00025EBB" w:rsidRDefault="00025EBB">
            <w:pPr>
              <w:rPr>
                <w:rFonts w:ascii="宋体"/>
                <w:vanish/>
              </w:rPr>
            </w:pPr>
          </w:p>
        </w:tc>
        <w:tc>
          <w:tcPr>
            <w:tcW w:w="0" w:type="auto"/>
            <w:gridSpan w:val="3"/>
            <w:shd w:val="clear" w:color="auto" w:fill="auto"/>
          </w:tcPr>
          <w:p w14:paraId="79DC3882" w14:textId="77777777" w:rsidR="00025EBB" w:rsidRDefault="00025EBB">
            <w:pPr>
              <w:rPr>
                <w:rFonts w:ascii="宋体"/>
                <w:vanish/>
              </w:rPr>
            </w:pPr>
          </w:p>
        </w:tc>
      </w:tr>
      <w:tr w:rsidR="00025EBB" w14:paraId="79DC388E" w14:textId="77777777">
        <w:tc>
          <w:tcPr>
            <w:tcW w:w="0" w:type="auto"/>
            <w:gridSpan w:val="3"/>
            <w:shd w:val="clear" w:color="auto" w:fill="EFEFEF"/>
            <w:tcMar>
              <w:top w:w="40" w:type="dxa"/>
              <w:left w:w="20" w:type="dxa"/>
              <w:bottom w:w="40" w:type="dxa"/>
              <w:right w:w="20" w:type="dxa"/>
            </w:tcMar>
            <w:vAlign w:val="bottom"/>
          </w:tcPr>
          <w:p w14:paraId="79DC3884" w14:textId="77777777" w:rsidR="00025EBB" w:rsidRDefault="00E31ACA">
            <w:pPr>
              <w:ind w:hanging="180"/>
              <w:textAlignment w:val="bottom"/>
            </w:pPr>
            <w:r>
              <w:rPr>
                <w:rFonts w:ascii="Helvetica" w:eastAsia="Helvetica" w:hAnsi="Helvetica" w:cs="Helvetica"/>
                <w:color w:val="000000"/>
                <w:sz w:val="18"/>
                <w:szCs w:val="18"/>
              </w:rPr>
              <w:t>Change in fair value of derivatives</w:t>
            </w:r>
          </w:p>
        </w:tc>
        <w:tc>
          <w:tcPr>
            <w:tcW w:w="0" w:type="auto"/>
            <w:gridSpan w:val="2"/>
            <w:shd w:val="clear" w:color="auto" w:fill="EFEFEF"/>
            <w:tcMar>
              <w:top w:w="40" w:type="dxa"/>
              <w:left w:w="20" w:type="dxa"/>
              <w:bottom w:w="40" w:type="dxa"/>
              <w:right w:w="0" w:type="dxa"/>
            </w:tcMar>
            <w:vAlign w:val="bottom"/>
          </w:tcPr>
          <w:p w14:paraId="79DC3885" w14:textId="77777777" w:rsidR="00025EBB" w:rsidRDefault="00E31ACA">
            <w:pPr>
              <w:jc w:val="right"/>
              <w:textAlignment w:val="bottom"/>
            </w:pPr>
            <w:r>
              <w:rPr>
                <w:rFonts w:ascii="Helvetica" w:eastAsia="Helvetica" w:hAnsi="Helvetica" w:cs="Helvetica"/>
                <w:color w:val="000000"/>
                <w:sz w:val="18"/>
                <w:szCs w:val="18"/>
              </w:rPr>
              <w:t>(304)</w:t>
            </w:r>
          </w:p>
        </w:tc>
        <w:tc>
          <w:tcPr>
            <w:tcW w:w="0" w:type="auto"/>
            <w:shd w:val="clear" w:color="auto" w:fill="EFEFEF"/>
            <w:tcMar>
              <w:top w:w="40" w:type="dxa"/>
              <w:left w:w="0" w:type="dxa"/>
              <w:bottom w:w="40" w:type="dxa"/>
              <w:right w:w="20" w:type="dxa"/>
            </w:tcMar>
            <w:vAlign w:val="bottom"/>
          </w:tcPr>
          <w:p w14:paraId="79DC388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887"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888" w14:textId="77777777" w:rsidR="00025EBB" w:rsidRDefault="00E31ACA">
            <w:pPr>
              <w:jc w:val="right"/>
              <w:textAlignment w:val="bottom"/>
            </w:pPr>
            <w:r>
              <w:rPr>
                <w:rFonts w:ascii="Helvetica" w:eastAsia="Helvetica" w:hAnsi="Helvetica" w:cs="Helvetica"/>
                <w:color w:val="000000"/>
                <w:sz w:val="18"/>
                <w:szCs w:val="18"/>
              </w:rPr>
              <w:t>111 </w:t>
            </w:r>
          </w:p>
        </w:tc>
        <w:tc>
          <w:tcPr>
            <w:tcW w:w="0" w:type="auto"/>
            <w:shd w:val="clear" w:color="auto" w:fill="EFEFEF"/>
            <w:tcMar>
              <w:top w:w="40" w:type="dxa"/>
              <w:left w:w="0" w:type="dxa"/>
              <w:bottom w:w="40" w:type="dxa"/>
              <w:right w:w="20" w:type="dxa"/>
            </w:tcMar>
            <w:vAlign w:val="bottom"/>
          </w:tcPr>
          <w:p w14:paraId="79DC3889" w14:textId="77777777" w:rsidR="00025EBB" w:rsidRDefault="00025EBB">
            <w:pPr>
              <w:jc w:val="right"/>
              <w:rPr>
                <w:rFonts w:ascii="宋体"/>
              </w:rPr>
            </w:pPr>
          </w:p>
        </w:tc>
        <w:tc>
          <w:tcPr>
            <w:tcW w:w="0" w:type="auto"/>
            <w:shd w:val="clear" w:color="auto" w:fill="auto"/>
          </w:tcPr>
          <w:p w14:paraId="79DC388A" w14:textId="77777777" w:rsidR="00025EBB" w:rsidRDefault="00025EBB">
            <w:pPr>
              <w:rPr>
                <w:rFonts w:ascii="宋体"/>
                <w:vanish/>
              </w:rPr>
            </w:pPr>
          </w:p>
        </w:tc>
        <w:tc>
          <w:tcPr>
            <w:tcW w:w="0" w:type="auto"/>
            <w:shd w:val="clear" w:color="auto" w:fill="auto"/>
          </w:tcPr>
          <w:p w14:paraId="79DC388B" w14:textId="77777777" w:rsidR="00025EBB" w:rsidRDefault="00025EBB">
            <w:pPr>
              <w:rPr>
                <w:rFonts w:ascii="宋体"/>
                <w:vanish/>
              </w:rPr>
            </w:pPr>
          </w:p>
        </w:tc>
        <w:tc>
          <w:tcPr>
            <w:tcW w:w="0" w:type="auto"/>
            <w:gridSpan w:val="3"/>
            <w:shd w:val="clear" w:color="auto" w:fill="auto"/>
          </w:tcPr>
          <w:p w14:paraId="79DC388C" w14:textId="77777777" w:rsidR="00025EBB" w:rsidRDefault="00025EBB">
            <w:pPr>
              <w:rPr>
                <w:rFonts w:ascii="宋体"/>
                <w:vanish/>
              </w:rPr>
            </w:pPr>
          </w:p>
        </w:tc>
        <w:tc>
          <w:tcPr>
            <w:tcW w:w="0" w:type="auto"/>
            <w:gridSpan w:val="3"/>
            <w:shd w:val="clear" w:color="auto" w:fill="auto"/>
          </w:tcPr>
          <w:p w14:paraId="79DC388D" w14:textId="77777777" w:rsidR="00025EBB" w:rsidRDefault="00025EBB">
            <w:pPr>
              <w:rPr>
                <w:rFonts w:ascii="宋体"/>
                <w:vanish/>
              </w:rPr>
            </w:pPr>
          </w:p>
        </w:tc>
      </w:tr>
      <w:tr w:rsidR="00025EBB" w14:paraId="79DC3899" w14:textId="77777777">
        <w:tc>
          <w:tcPr>
            <w:tcW w:w="0" w:type="auto"/>
            <w:gridSpan w:val="3"/>
            <w:shd w:val="clear" w:color="auto" w:fill="FFFFFF"/>
            <w:tcMar>
              <w:top w:w="40" w:type="dxa"/>
              <w:left w:w="20" w:type="dxa"/>
              <w:bottom w:w="40" w:type="dxa"/>
              <w:right w:w="20" w:type="dxa"/>
            </w:tcMar>
            <w:vAlign w:val="bottom"/>
          </w:tcPr>
          <w:p w14:paraId="79DC388F" w14:textId="77777777" w:rsidR="00025EBB" w:rsidRDefault="00E31ACA">
            <w:pPr>
              <w:ind w:hanging="180"/>
              <w:textAlignment w:val="bottom"/>
            </w:pPr>
            <w:r>
              <w:rPr>
                <w:rFonts w:ascii="Helvetica" w:eastAsia="Helvetica" w:hAnsi="Helvetica" w:cs="Helvetica"/>
                <w:color w:val="000000"/>
                <w:sz w:val="18"/>
                <w:szCs w:val="18"/>
              </w:rPr>
              <w:t>Adjustment for net (gains)/losses realized and included in net income</w:t>
            </w:r>
          </w:p>
        </w:tc>
        <w:tc>
          <w:tcPr>
            <w:tcW w:w="0" w:type="auto"/>
            <w:gridSpan w:val="2"/>
            <w:shd w:val="clear" w:color="auto" w:fill="FFFFFF"/>
            <w:tcMar>
              <w:top w:w="40" w:type="dxa"/>
              <w:left w:w="20" w:type="dxa"/>
              <w:bottom w:w="40" w:type="dxa"/>
              <w:right w:w="0" w:type="dxa"/>
            </w:tcMar>
            <w:vAlign w:val="bottom"/>
          </w:tcPr>
          <w:p w14:paraId="79DC3890" w14:textId="77777777" w:rsidR="00025EBB" w:rsidRDefault="00E31ACA">
            <w:pPr>
              <w:jc w:val="right"/>
              <w:textAlignment w:val="bottom"/>
            </w:pPr>
            <w:r>
              <w:rPr>
                <w:rFonts w:ascii="Helvetica" w:eastAsia="Helvetica" w:hAnsi="Helvetica" w:cs="Helvetica"/>
                <w:color w:val="000000"/>
                <w:sz w:val="18"/>
                <w:szCs w:val="18"/>
              </w:rPr>
              <w:t>(183)</w:t>
            </w:r>
          </w:p>
        </w:tc>
        <w:tc>
          <w:tcPr>
            <w:tcW w:w="0" w:type="auto"/>
            <w:shd w:val="clear" w:color="auto" w:fill="FFFFFF"/>
            <w:tcMar>
              <w:top w:w="40" w:type="dxa"/>
              <w:left w:w="0" w:type="dxa"/>
              <w:bottom w:w="40" w:type="dxa"/>
              <w:right w:w="20" w:type="dxa"/>
            </w:tcMar>
            <w:vAlign w:val="bottom"/>
          </w:tcPr>
          <w:p w14:paraId="79DC3891"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892"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893" w14:textId="77777777" w:rsidR="00025EBB" w:rsidRDefault="00E31ACA">
            <w:pPr>
              <w:jc w:val="right"/>
              <w:textAlignment w:val="bottom"/>
            </w:pPr>
            <w:r>
              <w:rPr>
                <w:rFonts w:ascii="Helvetica" w:eastAsia="Helvetica" w:hAnsi="Helvetica" w:cs="Helvetica"/>
                <w:color w:val="000000"/>
                <w:sz w:val="18"/>
                <w:szCs w:val="18"/>
              </w:rPr>
              <w:t>(398)</w:t>
            </w:r>
          </w:p>
        </w:tc>
        <w:tc>
          <w:tcPr>
            <w:tcW w:w="0" w:type="auto"/>
            <w:shd w:val="clear" w:color="auto" w:fill="FFFFFF"/>
            <w:tcMar>
              <w:top w:w="40" w:type="dxa"/>
              <w:left w:w="0" w:type="dxa"/>
              <w:bottom w:w="40" w:type="dxa"/>
              <w:right w:w="20" w:type="dxa"/>
            </w:tcMar>
            <w:vAlign w:val="bottom"/>
          </w:tcPr>
          <w:p w14:paraId="79DC3894" w14:textId="77777777" w:rsidR="00025EBB" w:rsidRDefault="00025EBB">
            <w:pPr>
              <w:jc w:val="right"/>
              <w:rPr>
                <w:rFonts w:ascii="宋体"/>
              </w:rPr>
            </w:pPr>
          </w:p>
        </w:tc>
        <w:tc>
          <w:tcPr>
            <w:tcW w:w="0" w:type="auto"/>
            <w:shd w:val="clear" w:color="auto" w:fill="auto"/>
          </w:tcPr>
          <w:p w14:paraId="79DC3895" w14:textId="77777777" w:rsidR="00025EBB" w:rsidRDefault="00025EBB">
            <w:pPr>
              <w:rPr>
                <w:rFonts w:ascii="宋体"/>
                <w:vanish/>
              </w:rPr>
            </w:pPr>
          </w:p>
        </w:tc>
        <w:tc>
          <w:tcPr>
            <w:tcW w:w="0" w:type="auto"/>
            <w:shd w:val="clear" w:color="auto" w:fill="auto"/>
          </w:tcPr>
          <w:p w14:paraId="79DC3896" w14:textId="77777777" w:rsidR="00025EBB" w:rsidRDefault="00025EBB">
            <w:pPr>
              <w:rPr>
                <w:rFonts w:ascii="宋体"/>
                <w:vanish/>
              </w:rPr>
            </w:pPr>
          </w:p>
        </w:tc>
        <w:tc>
          <w:tcPr>
            <w:tcW w:w="0" w:type="auto"/>
            <w:gridSpan w:val="3"/>
            <w:shd w:val="clear" w:color="auto" w:fill="auto"/>
          </w:tcPr>
          <w:p w14:paraId="79DC3897" w14:textId="77777777" w:rsidR="00025EBB" w:rsidRDefault="00025EBB">
            <w:pPr>
              <w:rPr>
                <w:rFonts w:ascii="宋体"/>
                <w:vanish/>
              </w:rPr>
            </w:pPr>
          </w:p>
        </w:tc>
        <w:tc>
          <w:tcPr>
            <w:tcW w:w="0" w:type="auto"/>
            <w:gridSpan w:val="3"/>
            <w:shd w:val="clear" w:color="auto" w:fill="auto"/>
          </w:tcPr>
          <w:p w14:paraId="79DC3898" w14:textId="77777777" w:rsidR="00025EBB" w:rsidRDefault="00025EBB">
            <w:pPr>
              <w:rPr>
                <w:rFonts w:ascii="宋体"/>
                <w:vanish/>
              </w:rPr>
            </w:pPr>
          </w:p>
        </w:tc>
      </w:tr>
      <w:tr w:rsidR="00025EBB" w14:paraId="79DC38A4" w14:textId="77777777">
        <w:tc>
          <w:tcPr>
            <w:tcW w:w="0" w:type="auto"/>
            <w:gridSpan w:val="3"/>
            <w:shd w:val="clear" w:color="auto" w:fill="EFEFEF"/>
            <w:tcMar>
              <w:top w:w="40" w:type="dxa"/>
              <w:left w:w="20" w:type="dxa"/>
              <w:bottom w:w="40" w:type="dxa"/>
              <w:right w:w="20" w:type="dxa"/>
            </w:tcMar>
            <w:vAlign w:val="bottom"/>
          </w:tcPr>
          <w:p w14:paraId="79DC389A" w14:textId="77777777" w:rsidR="00025EBB" w:rsidRDefault="00E31ACA">
            <w:pPr>
              <w:ind w:hanging="180"/>
              <w:textAlignment w:val="bottom"/>
            </w:pPr>
            <w:r>
              <w:rPr>
                <w:rFonts w:ascii="Helvetica" w:eastAsia="Helvetica" w:hAnsi="Helvetica" w:cs="Helvetica"/>
                <w:color w:val="000000"/>
                <w:sz w:val="18"/>
                <w:szCs w:val="18"/>
              </w:rPr>
              <w:t>Total change in unrealized gains/losses on derivative instruments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89B" w14:textId="77777777" w:rsidR="00025EBB" w:rsidRDefault="00E31ACA">
            <w:pPr>
              <w:jc w:val="right"/>
              <w:textAlignment w:val="bottom"/>
            </w:pPr>
            <w:r>
              <w:rPr>
                <w:rFonts w:ascii="Helvetica" w:eastAsia="Helvetica" w:hAnsi="Helvetica" w:cs="Helvetica"/>
                <w:color w:val="000000"/>
                <w:sz w:val="18"/>
                <w:szCs w:val="18"/>
              </w:rPr>
              <w:t>(487)</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89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89D"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89E" w14:textId="77777777" w:rsidR="00025EBB" w:rsidRDefault="00E31ACA">
            <w:pPr>
              <w:jc w:val="right"/>
              <w:textAlignment w:val="bottom"/>
            </w:pPr>
            <w:r>
              <w:rPr>
                <w:rFonts w:ascii="Helvetica" w:eastAsia="Helvetica" w:hAnsi="Helvetica" w:cs="Helvetica"/>
                <w:color w:val="000000"/>
                <w:sz w:val="18"/>
                <w:szCs w:val="18"/>
              </w:rPr>
              <w:t>(287)</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89F" w14:textId="77777777" w:rsidR="00025EBB" w:rsidRDefault="00025EBB">
            <w:pPr>
              <w:jc w:val="right"/>
              <w:rPr>
                <w:rFonts w:ascii="宋体"/>
              </w:rPr>
            </w:pPr>
          </w:p>
        </w:tc>
        <w:tc>
          <w:tcPr>
            <w:tcW w:w="0" w:type="auto"/>
            <w:shd w:val="clear" w:color="auto" w:fill="auto"/>
          </w:tcPr>
          <w:p w14:paraId="79DC38A0" w14:textId="77777777" w:rsidR="00025EBB" w:rsidRDefault="00025EBB">
            <w:pPr>
              <w:rPr>
                <w:rFonts w:ascii="宋体"/>
                <w:vanish/>
              </w:rPr>
            </w:pPr>
          </w:p>
        </w:tc>
        <w:tc>
          <w:tcPr>
            <w:tcW w:w="0" w:type="auto"/>
            <w:shd w:val="clear" w:color="auto" w:fill="auto"/>
          </w:tcPr>
          <w:p w14:paraId="79DC38A1" w14:textId="77777777" w:rsidR="00025EBB" w:rsidRDefault="00025EBB">
            <w:pPr>
              <w:rPr>
                <w:rFonts w:ascii="宋体"/>
                <w:vanish/>
              </w:rPr>
            </w:pPr>
          </w:p>
        </w:tc>
        <w:tc>
          <w:tcPr>
            <w:tcW w:w="0" w:type="auto"/>
            <w:gridSpan w:val="3"/>
            <w:shd w:val="clear" w:color="auto" w:fill="auto"/>
          </w:tcPr>
          <w:p w14:paraId="79DC38A2" w14:textId="77777777" w:rsidR="00025EBB" w:rsidRDefault="00025EBB">
            <w:pPr>
              <w:rPr>
                <w:rFonts w:ascii="宋体"/>
                <w:vanish/>
              </w:rPr>
            </w:pPr>
          </w:p>
        </w:tc>
        <w:tc>
          <w:tcPr>
            <w:tcW w:w="0" w:type="auto"/>
            <w:gridSpan w:val="3"/>
            <w:shd w:val="clear" w:color="auto" w:fill="auto"/>
          </w:tcPr>
          <w:p w14:paraId="79DC38A3" w14:textId="77777777" w:rsidR="00025EBB" w:rsidRDefault="00025EBB">
            <w:pPr>
              <w:rPr>
                <w:rFonts w:ascii="宋体"/>
                <w:vanish/>
              </w:rPr>
            </w:pPr>
          </w:p>
        </w:tc>
      </w:tr>
      <w:tr w:rsidR="00025EBB" w14:paraId="79DC38AD" w14:textId="77777777">
        <w:trPr>
          <w:trHeight w:val="280"/>
        </w:trPr>
        <w:tc>
          <w:tcPr>
            <w:tcW w:w="0" w:type="auto"/>
            <w:gridSpan w:val="3"/>
            <w:shd w:val="clear" w:color="auto" w:fill="FFFFFF"/>
            <w:tcMar>
              <w:top w:w="0" w:type="dxa"/>
              <w:left w:w="20" w:type="dxa"/>
              <w:bottom w:w="0" w:type="dxa"/>
              <w:right w:w="20" w:type="dxa"/>
            </w:tcMar>
          </w:tcPr>
          <w:p w14:paraId="79DC38A5"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8A6"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8A7"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8A8" w14:textId="77777777" w:rsidR="00025EBB" w:rsidRDefault="00025EBB">
            <w:pPr>
              <w:rPr>
                <w:rFonts w:ascii="宋体"/>
              </w:rPr>
            </w:pPr>
          </w:p>
        </w:tc>
        <w:tc>
          <w:tcPr>
            <w:tcW w:w="0" w:type="auto"/>
            <w:shd w:val="clear" w:color="auto" w:fill="auto"/>
          </w:tcPr>
          <w:p w14:paraId="79DC38A9" w14:textId="77777777" w:rsidR="00025EBB" w:rsidRDefault="00025EBB">
            <w:pPr>
              <w:rPr>
                <w:rFonts w:ascii="宋体"/>
                <w:vanish/>
              </w:rPr>
            </w:pPr>
          </w:p>
        </w:tc>
        <w:tc>
          <w:tcPr>
            <w:tcW w:w="0" w:type="auto"/>
            <w:shd w:val="clear" w:color="auto" w:fill="auto"/>
          </w:tcPr>
          <w:p w14:paraId="79DC38AA" w14:textId="77777777" w:rsidR="00025EBB" w:rsidRDefault="00025EBB">
            <w:pPr>
              <w:rPr>
                <w:rFonts w:ascii="宋体"/>
                <w:vanish/>
              </w:rPr>
            </w:pPr>
          </w:p>
        </w:tc>
        <w:tc>
          <w:tcPr>
            <w:tcW w:w="0" w:type="auto"/>
            <w:gridSpan w:val="3"/>
            <w:shd w:val="clear" w:color="auto" w:fill="auto"/>
          </w:tcPr>
          <w:p w14:paraId="79DC38AB" w14:textId="77777777" w:rsidR="00025EBB" w:rsidRDefault="00025EBB">
            <w:pPr>
              <w:rPr>
                <w:rFonts w:ascii="宋体"/>
                <w:vanish/>
              </w:rPr>
            </w:pPr>
          </w:p>
        </w:tc>
        <w:tc>
          <w:tcPr>
            <w:tcW w:w="0" w:type="auto"/>
            <w:gridSpan w:val="3"/>
            <w:shd w:val="clear" w:color="auto" w:fill="auto"/>
          </w:tcPr>
          <w:p w14:paraId="79DC38AC" w14:textId="77777777" w:rsidR="00025EBB" w:rsidRDefault="00025EBB">
            <w:pPr>
              <w:rPr>
                <w:rFonts w:ascii="宋体"/>
                <w:vanish/>
              </w:rPr>
            </w:pPr>
          </w:p>
        </w:tc>
      </w:tr>
      <w:tr w:rsidR="00025EBB" w14:paraId="79DC38B6" w14:textId="77777777">
        <w:tc>
          <w:tcPr>
            <w:tcW w:w="0" w:type="auto"/>
            <w:gridSpan w:val="3"/>
            <w:shd w:val="clear" w:color="auto" w:fill="EFEFEF"/>
            <w:tcMar>
              <w:top w:w="40" w:type="dxa"/>
              <w:left w:w="20" w:type="dxa"/>
              <w:bottom w:w="40" w:type="dxa"/>
              <w:right w:w="20" w:type="dxa"/>
            </w:tcMar>
            <w:vAlign w:val="bottom"/>
          </w:tcPr>
          <w:p w14:paraId="79DC38AE" w14:textId="77777777" w:rsidR="00025EBB" w:rsidRDefault="00E31ACA">
            <w:pPr>
              <w:ind w:hanging="180"/>
              <w:textAlignment w:val="bottom"/>
            </w:pPr>
            <w:r>
              <w:rPr>
                <w:rFonts w:ascii="Helvetica" w:eastAsia="Helvetica" w:hAnsi="Helvetica" w:cs="Helvetica"/>
                <w:color w:val="000000"/>
                <w:sz w:val="18"/>
                <w:szCs w:val="18"/>
              </w:rPr>
              <w:t xml:space="preserve">Change in unrealized gains/losses on marketable debt </w:t>
            </w:r>
            <w:r>
              <w:rPr>
                <w:rFonts w:ascii="Helvetica" w:eastAsia="Helvetica" w:hAnsi="Helvetica" w:cs="Helvetica"/>
                <w:color w:val="000000"/>
                <w:sz w:val="18"/>
                <w:szCs w:val="18"/>
              </w:rPr>
              <w:t>securities, net of tax:</w:t>
            </w:r>
          </w:p>
        </w:tc>
        <w:tc>
          <w:tcPr>
            <w:tcW w:w="0" w:type="auto"/>
            <w:gridSpan w:val="3"/>
            <w:shd w:val="clear" w:color="auto" w:fill="EFEFEF"/>
            <w:tcMar>
              <w:top w:w="0" w:type="dxa"/>
              <w:left w:w="20" w:type="dxa"/>
              <w:bottom w:w="0" w:type="dxa"/>
              <w:right w:w="20" w:type="dxa"/>
            </w:tcMar>
          </w:tcPr>
          <w:p w14:paraId="79DC38A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8B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8B1" w14:textId="77777777" w:rsidR="00025EBB" w:rsidRDefault="00025EBB">
            <w:pPr>
              <w:rPr>
                <w:rFonts w:ascii="宋体"/>
              </w:rPr>
            </w:pPr>
          </w:p>
        </w:tc>
        <w:tc>
          <w:tcPr>
            <w:tcW w:w="0" w:type="auto"/>
            <w:shd w:val="clear" w:color="auto" w:fill="auto"/>
          </w:tcPr>
          <w:p w14:paraId="79DC38B2" w14:textId="77777777" w:rsidR="00025EBB" w:rsidRDefault="00025EBB">
            <w:pPr>
              <w:rPr>
                <w:rFonts w:ascii="宋体"/>
                <w:vanish/>
              </w:rPr>
            </w:pPr>
          </w:p>
        </w:tc>
        <w:tc>
          <w:tcPr>
            <w:tcW w:w="0" w:type="auto"/>
            <w:shd w:val="clear" w:color="auto" w:fill="auto"/>
          </w:tcPr>
          <w:p w14:paraId="79DC38B3" w14:textId="77777777" w:rsidR="00025EBB" w:rsidRDefault="00025EBB">
            <w:pPr>
              <w:rPr>
                <w:rFonts w:ascii="宋体"/>
                <w:vanish/>
              </w:rPr>
            </w:pPr>
          </w:p>
        </w:tc>
        <w:tc>
          <w:tcPr>
            <w:tcW w:w="0" w:type="auto"/>
            <w:gridSpan w:val="3"/>
            <w:shd w:val="clear" w:color="auto" w:fill="auto"/>
          </w:tcPr>
          <w:p w14:paraId="79DC38B4" w14:textId="77777777" w:rsidR="00025EBB" w:rsidRDefault="00025EBB">
            <w:pPr>
              <w:rPr>
                <w:rFonts w:ascii="宋体"/>
                <w:vanish/>
              </w:rPr>
            </w:pPr>
          </w:p>
        </w:tc>
        <w:tc>
          <w:tcPr>
            <w:tcW w:w="0" w:type="auto"/>
            <w:gridSpan w:val="3"/>
            <w:shd w:val="clear" w:color="auto" w:fill="auto"/>
          </w:tcPr>
          <w:p w14:paraId="79DC38B5" w14:textId="77777777" w:rsidR="00025EBB" w:rsidRDefault="00025EBB">
            <w:pPr>
              <w:rPr>
                <w:rFonts w:ascii="宋体"/>
                <w:vanish/>
              </w:rPr>
            </w:pPr>
          </w:p>
        </w:tc>
      </w:tr>
      <w:tr w:rsidR="00025EBB" w14:paraId="79DC38C1" w14:textId="77777777">
        <w:tc>
          <w:tcPr>
            <w:tcW w:w="0" w:type="auto"/>
            <w:gridSpan w:val="3"/>
            <w:shd w:val="clear" w:color="auto" w:fill="FFFFFF"/>
            <w:tcMar>
              <w:top w:w="40" w:type="dxa"/>
              <w:left w:w="20" w:type="dxa"/>
              <w:bottom w:w="40" w:type="dxa"/>
              <w:right w:w="20" w:type="dxa"/>
            </w:tcMar>
            <w:vAlign w:val="bottom"/>
          </w:tcPr>
          <w:p w14:paraId="79DC38B7" w14:textId="77777777" w:rsidR="00025EBB" w:rsidRDefault="00E31ACA">
            <w:pPr>
              <w:ind w:hanging="180"/>
              <w:textAlignment w:val="bottom"/>
            </w:pPr>
            <w:r>
              <w:rPr>
                <w:rFonts w:ascii="Helvetica" w:eastAsia="Helvetica" w:hAnsi="Helvetica" w:cs="Helvetica"/>
                <w:color w:val="000000"/>
                <w:sz w:val="18"/>
                <w:szCs w:val="18"/>
              </w:rPr>
              <w:t>Change in fair value of marketable debt securities</w:t>
            </w:r>
          </w:p>
        </w:tc>
        <w:tc>
          <w:tcPr>
            <w:tcW w:w="0" w:type="auto"/>
            <w:gridSpan w:val="2"/>
            <w:shd w:val="clear" w:color="auto" w:fill="FFFFFF"/>
            <w:tcMar>
              <w:top w:w="40" w:type="dxa"/>
              <w:left w:w="20" w:type="dxa"/>
              <w:bottom w:w="40" w:type="dxa"/>
              <w:right w:w="0" w:type="dxa"/>
            </w:tcMar>
            <w:vAlign w:val="bottom"/>
          </w:tcPr>
          <w:p w14:paraId="79DC38B8" w14:textId="77777777" w:rsidR="00025EBB" w:rsidRDefault="00E31ACA">
            <w:pPr>
              <w:jc w:val="right"/>
              <w:textAlignment w:val="bottom"/>
            </w:pPr>
            <w:r>
              <w:rPr>
                <w:rFonts w:ascii="Helvetica" w:eastAsia="Helvetica" w:hAnsi="Helvetica" w:cs="Helvetica"/>
                <w:color w:val="000000"/>
                <w:sz w:val="18"/>
                <w:szCs w:val="18"/>
              </w:rPr>
              <w:t>628 </w:t>
            </w:r>
          </w:p>
        </w:tc>
        <w:tc>
          <w:tcPr>
            <w:tcW w:w="0" w:type="auto"/>
            <w:shd w:val="clear" w:color="auto" w:fill="FFFFFF"/>
            <w:tcMar>
              <w:top w:w="40" w:type="dxa"/>
              <w:left w:w="0" w:type="dxa"/>
              <w:bottom w:w="40" w:type="dxa"/>
              <w:right w:w="20" w:type="dxa"/>
            </w:tcMar>
            <w:vAlign w:val="bottom"/>
          </w:tcPr>
          <w:p w14:paraId="79DC38B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8B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8BB" w14:textId="77777777" w:rsidR="00025EBB" w:rsidRDefault="00E31ACA">
            <w:pPr>
              <w:jc w:val="right"/>
              <w:textAlignment w:val="bottom"/>
            </w:pPr>
            <w:r>
              <w:rPr>
                <w:rFonts w:ascii="Helvetica" w:eastAsia="Helvetica" w:hAnsi="Helvetica" w:cs="Helvetica"/>
                <w:color w:val="000000"/>
                <w:sz w:val="18"/>
                <w:szCs w:val="18"/>
              </w:rPr>
              <w:t>125 </w:t>
            </w:r>
          </w:p>
        </w:tc>
        <w:tc>
          <w:tcPr>
            <w:tcW w:w="0" w:type="auto"/>
            <w:shd w:val="clear" w:color="auto" w:fill="FFFFFF"/>
            <w:tcMar>
              <w:top w:w="40" w:type="dxa"/>
              <w:left w:w="0" w:type="dxa"/>
              <w:bottom w:w="40" w:type="dxa"/>
              <w:right w:w="20" w:type="dxa"/>
            </w:tcMar>
            <w:vAlign w:val="bottom"/>
          </w:tcPr>
          <w:p w14:paraId="79DC38BC" w14:textId="77777777" w:rsidR="00025EBB" w:rsidRDefault="00025EBB">
            <w:pPr>
              <w:jc w:val="right"/>
              <w:rPr>
                <w:rFonts w:ascii="宋体"/>
              </w:rPr>
            </w:pPr>
          </w:p>
        </w:tc>
        <w:tc>
          <w:tcPr>
            <w:tcW w:w="0" w:type="auto"/>
            <w:shd w:val="clear" w:color="auto" w:fill="auto"/>
          </w:tcPr>
          <w:p w14:paraId="79DC38BD" w14:textId="77777777" w:rsidR="00025EBB" w:rsidRDefault="00025EBB">
            <w:pPr>
              <w:rPr>
                <w:rFonts w:ascii="宋体"/>
                <w:vanish/>
              </w:rPr>
            </w:pPr>
          </w:p>
        </w:tc>
        <w:tc>
          <w:tcPr>
            <w:tcW w:w="0" w:type="auto"/>
            <w:shd w:val="clear" w:color="auto" w:fill="auto"/>
          </w:tcPr>
          <w:p w14:paraId="79DC38BE" w14:textId="77777777" w:rsidR="00025EBB" w:rsidRDefault="00025EBB">
            <w:pPr>
              <w:rPr>
                <w:rFonts w:ascii="宋体"/>
                <w:vanish/>
              </w:rPr>
            </w:pPr>
          </w:p>
        </w:tc>
        <w:tc>
          <w:tcPr>
            <w:tcW w:w="0" w:type="auto"/>
            <w:gridSpan w:val="3"/>
            <w:shd w:val="clear" w:color="auto" w:fill="auto"/>
          </w:tcPr>
          <w:p w14:paraId="79DC38BF" w14:textId="77777777" w:rsidR="00025EBB" w:rsidRDefault="00025EBB">
            <w:pPr>
              <w:rPr>
                <w:rFonts w:ascii="宋体"/>
                <w:vanish/>
              </w:rPr>
            </w:pPr>
          </w:p>
        </w:tc>
        <w:tc>
          <w:tcPr>
            <w:tcW w:w="0" w:type="auto"/>
            <w:gridSpan w:val="3"/>
            <w:shd w:val="clear" w:color="auto" w:fill="auto"/>
          </w:tcPr>
          <w:p w14:paraId="79DC38C0" w14:textId="77777777" w:rsidR="00025EBB" w:rsidRDefault="00025EBB">
            <w:pPr>
              <w:rPr>
                <w:rFonts w:ascii="宋体"/>
                <w:vanish/>
              </w:rPr>
            </w:pPr>
          </w:p>
        </w:tc>
      </w:tr>
      <w:tr w:rsidR="00025EBB" w14:paraId="79DC38CC" w14:textId="77777777">
        <w:tc>
          <w:tcPr>
            <w:tcW w:w="0" w:type="auto"/>
            <w:gridSpan w:val="3"/>
            <w:shd w:val="clear" w:color="auto" w:fill="EFEFEF"/>
            <w:tcMar>
              <w:top w:w="40" w:type="dxa"/>
              <w:left w:w="20" w:type="dxa"/>
              <w:bottom w:w="40" w:type="dxa"/>
              <w:right w:w="20" w:type="dxa"/>
            </w:tcMar>
            <w:vAlign w:val="bottom"/>
          </w:tcPr>
          <w:p w14:paraId="79DC38C2" w14:textId="77777777" w:rsidR="00025EBB" w:rsidRDefault="00E31ACA">
            <w:pPr>
              <w:ind w:hanging="180"/>
              <w:textAlignment w:val="bottom"/>
            </w:pPr>
            <w:r>
              <w:rPr>
                <w:rFonts w:ascii="Helvetica" w:eastAsia="Helvetica" w:hAnsi="Helvetica" w:cs="Helvetica"/>
                <w:color w:val="000000"/>
                <w:sz w:val="18"/>
                <w:szCs w:val="18"/>
              </w:rPr>
              <w:t>Adjustment for net (gains)/losses realized and included in net income</w:t>
            </w:r>
          </w:p>
        </w:tc>
        <w:tc>
          <w:tcPr>
            <w:tcW w:w="0" w:type="auto"/>
            <w:gridSpan w:val="2"/>
            <w:shd w:val="clear" w:color="auto" w:fill="EFEFEF"/>
            <w:tcMar>
              <w:top w:w="40" w:type="dxa"/>
              <w:left w:w="20" w:type="dxa"/>
              <w:bottom w:w="40" w:type="dxa"/>
              <w:right w:w="0" w:type="dxa"/>
            </w:tcMar>
            <w:vAlign w:val="bottom"/>
          </w:tcPr>
          <w:p w14:paraId="79DC38C3" w14:textId="77777777" w:rsidR="00025EBB" w:rsidRDefault="00E31ACA">
            <w:pPr>
              <w:jc w:val="right"/>
              <w:textAlignment w:val="bottom"/>
            </w:pPr>
            <w:r>
              <w:rPr>
                <w:rFonts w:ascii="Helvetica" w:eastAsia="Helvetica" w:hAnsi="Helvetica" w:cs="Helvetica"/>
                <w:color w:val="000000"/>
                <w:sz w:val="18"/>
                <w:szCs w:val="18"/>
              </w:rPr>
              <w:t>(105)</w:t>
            </w:r>
          </w:p>
        </w:tc>
        <w:tc>
          <w:tcPr>
            <w:tcW w:w="0" w:type="auto"/>
            <w:shd w:val="clear" w:color="auto" w:fill="EFEFEF"/>
            <w:tcMar>
              <w:top w:w="40" w:type="dxa"/>
              <w:left w:w="0" w:type="dxa"/>
              <w:bottom w:w="40" w:type="dxa"/>
              <w:right w:w="20" w:type="dxa"/>
            </w:tcMar>
            <w:vAlign w:val="bottom"/>
          </w:tcPr>
          <w:p w14:paraId="79DC38C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8C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8C6" w14:textId="77777777" w:rsidR="00025EBB" w:rsidRDefault="00E31ACA">
            <w:pPr>
              <w:jc w:val="right"/>
              <w:textAlignment w:val="bottom"/>
            </w:pPr>
            <w:r>
              <w:rPr>
                <w:rFonts w:ascii="Helvetica" w:eastAsia="Helvetica" w:hAnsi="Helvetica" w:cs="Helvetica"/>
                <w:color w:val="000000"/>
                <w:sz w:val="18"/>
                <w:szCs w:val="18"/>
              </w:rPr>
              <w:t>(10)</w:t>
            </w:r>
          </w:p>
        </w:tc>
        <w:tc>
          <w:tcPr>
            <w:tcW w:w="0" w:type="auto"/>
            <w:shd w:val="clear" w:color="auto" w:fill="EFEFEF"/>
            <w:tcMar>
              <w:top w:w="40" w:type="dxa"/>
              <w:left w:w="0" w:type="dxa"/>
              <w:bottom w:w="40" w:type="dxa"/>
              <w:right w:w="20" w:type="dxa"/>
            </w:tcMar>
            <w:vAlign w:val="bottom"/>
          </w:tcPr>
          <w:p w14:paraId="79DC38C7" w14:textId="77777777" w:rsidR="00025EBB" w:rsidRDefault="00025EBB">
            <w:pPr>
              <w:jc w:val="right"/>
              <w:rPr>
                <w:rFonts w:ascii="宋体"/>
              </w:rPr>
            </w:pPr>
          </w:p>
        </w:tc>
        <w:tc>
          <w:tcPr>
            <w:tcW w:w="0" w:type="auto"/>
            <w:shd w:val="clear" w:color="auto" w:fill="auto"/>
          </w:tcPr>
          <w:p w14:paraId="79DC38C8" w14:textId="77777777" w:rsidR="00025EBB" w:rsidRDefault="00025EBB">
            <w:pPr>
              <w:rPr>
                <w:rFonts w:ascii="宋体"/>
                <w:vanish/>
              </w:rPr>
            </w:pPr>
          </w:p>
        </w:tc>
        <w:tc>
          <w:tcPr>
            <w:tcW w:w="0" w:type="auto"/>
            <w:shd w:val="clear" w:color="auto" w:fill="auto"/>
          </w:tcPr>
          <w:p w14:paraId="79DC38C9" w14:textId="77777777" w:rsidR="00025EBB" w:rsidRDefault="00025EBB">
            <w:pPr>
              <w:rPr>
                <w:rFonts w:ascii="宋体"/>
                <w:vanish/>
              </w:rPr>
            </w:pPr>
          </w:p>
        </w:tc>
        <w:tc>
          <w:tcPr>
            <w:tcW w:w="0" w:type="auto"/>
            <w:gridSpan w:val="3"/>
            <w:shd w:val="clear" w:color="auto" w:fill="auto"/>
          </w:tcPr>
          <w:p w14:paraId="79DC38CA" w14:textId="77777777" w:rsidR="00025EBB" w:rsidRDefault="00025EBB">
            <w:pPr>
              <w:rPr>
                <w:rFonts w:ascii="宋体"/>
                <w:vanish/>
              </w:rPr>
            </w:pPr>
          </w:p>
        </w:tc>
        <w:tc>
          <w:tcPr>
            <w:tcW w:w="0" w:type="auto"/>
            <w:gridSpan w:val="3"/>
            <w:shd w:val="clear" w:color="auto" w:fill="auto"/>
          </w:tcPr>
          <w:p w14:paraId="79DC38CB" w14:textId="77777777" w:rsidR="00025EBB" w:rsidRDefault="00025EBB">
            <w:pPr>
              <w:rPr>
                <w:rFonts w:ascii="宋体"/>
                <w:vanish/>
              </w:rPr>
            </w:pPr>
          </w:p>
        </w:tc>
      </w:tr>
      <w:tr w:rsidR="00025EBB" w14:paraId="79DC38D7" w14:textId="77777777">
        <w:tc>
          <w:tcPr>
            <w:tcW w:w="0" w:type="auto"/>
            <w:gridSpan w:val="3"/>
            <w:shd w:val="clear" w:color="auto" w:fill="FFFFFF"/>
            <w:tcMar>
              <w:top w:w="40" w:type="dxa"/>
              <w:left w:w="20" w:type="dxa"/>
              <w:bottom w:w="40" w:type="dxa"/>
              <w:right w:w="20" w:type="dxa"/>
            </w:tcMar>
            <w:vAlign w:val="bottom"/>
          </w:tcPr>
          <w:p w14:paraId="79DC38CD" w14:textId="77777777" w:rsidR="00025EBB" w:rsidRDefault="00E31ACA">
            <w:pPr>
              <w:ind w:hanging="180"/>
              <w:textAlignment w:val="bottom"/>
            </w:pPr>
            <w:r>
              <w:rPr>
                <w:rFonts w:ascii="Helvetica" w:eastAsia="Helvetica" w:hAnsi="Helvetica" w:cs="Helvetica"/>
                <w:color w:val="000000"/>
                <w:sz w:val="18"/>
                <w:szCs w:val="18"/>
              </w:rPr>
              <w:t xml:space="preserve">Total change in unrealized gains/losses on marketable debt </w:t>
            </w:r>
            <w:r>
              <w:rPr>
                <w:rFonts w:ascii="Helvetica" w:eastAsia="Helvetica" w:hAnsi="Helvetica" w:cs="Helvetica"/>
                <w:color w:val="000000"/>
                <w:sz w:val="18"/>
                <w:szCs w:val="18"/>
              </w:rPr>
              <w:t>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8CE" w14:textId="77777777" w:rsidR="00025EBB" w:rsidRDefault="00E31ACA">
            <w:pPr>
              <w:jc w:val="right"/>
              <w:textAlignment w:val="bottom"/>
            </w:pPr>
            <w:r>
              <w:rPr>
                <w:rFonts w:ascii="Helvetica" w:eastAsia="Helvetica" w:hAnsi="Helvetica" w:cs="Helvetica"/>
                <w:color w:val="000000"/>
                <w:sz w:val="18"/>
                <w:szCs w:val="18"/>
              </w:rPr>
              <w:t>523 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8C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8D0"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8D1" w14:textId="77777777" w:rsidR="00025EBB" w:rsidRDefault="00E31ACA">
            <w:pPr>
              <w:jc w:val="right"/>
              <w:textAlignment w:val="bottom"/>
            </w:pPr>
            <w:r>
              <w:rPr>
                <w:rFonts w:ascii="Helvetica" w:eastAsia="Helvetica" w:hAnsi="Helvetica" w:cs="Helvetica"/>
                <w:color w:val="000000"/>
                <w:sz w:val="18"/>
                <w:szCs w:val="18"/>
              </w:rPr>
              <w:t>115 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8D2" w14:textId="77777777" w:rsidR="00025EBB" w:rsidRDefault="00025EBB">
            <w:pPr>
              <w:jc w:val="right"/>
              <w:rPr>
                <w:rFonts w:ascii="宋体"/>
              </w:rPr>
            </w:pPr>
          </w:p>
        </w:tc>
        <w:tc>
          <w:tcPr>
            <w:tcW w:w="0" w:type="auto"/>
            <w:shd w:val="clear" w:color="auto" w:fill="auto"/>
          </w:tcPr>
          <w:p w14:paraId="79DC38D3" w14:textId="77777777" w:rsidR="00025EBB" w:rsidRDefault="00025EBB">
            <w:pPr>
              <w:rPr>
                <w:rFonts w:ascii="宋体"/>
                <w:vanish/>
              </w:rPr>
            </w:pPr>
          </w:p>
        </w:tc>
        <w:tc>
          <w:tcPr>
            <w:tcW w:w="0" w:type="auto"/>
            <w:shd w:val="clear" w:color="auto" w:fill="auto"/>
          </w:tcPr>
          <w:p w14:paraId="79DC38D4" w14:textId="77777777" w:rsidR="00025EBB" w:rsidRDefault="00025EBB">
            <w:pPr>
              <w:rPr>
                <w:rFonts w:ascii="宋体"/>
                <w:vanish/>
              </w:rPr>
            </w:pPr>
          </w:p>
        </w:tc>
        <w:tc>
          <w:tcPr>
            <w:tcW w:w="0" w:type="auto"/>
            <w:gridSpan w:val="3"/>
            <w:shd w:val="clear" w:color="auto" w:fill="auto"/>
          </w:tcPr>
          <w:p w14:paraId="79DC38D5" w14:textId="77777777" w:rsidR="00025EBB" w:rsidRDefault="00025EBB">
            <w:pPr>
              <w:rPr>
                <w:rFonts w:ascii="宋体"/>
                <w:vanish/>
              </w:rPr>
            </w:pPr>
          </w:p>
        </w:tc>
        <w:tc>
          <w:tcPr>
            <w:tcW w:w="0" w:type="auto"/>
            <w:gridSpan w:val="3"/>
            <w:shd w:val="clear" w:color="auto" w:fill="auto"/>
          </w:tcPr>
          <w:p w14:paraId="79DC38D6" w14:textId="77777777" w:rsidR="00025EBB" w:rsidRDefault="00025EBB">
            <w:pPr>
              <w:rPr>
                <w:rFonts w:ascii="宋体"/>
                <w:vanish/>
              </w:rPr>
            </w:pPr>
          </w:p>
        </w:tc>
      </w:tr>
      <w:tr w:rsidR="00025EBB" w14:paraId="79DC38E0" w14:textId="77777777">
        <w:trPr>
          <w:trHeight w:val="280"/>
        </w:trPr>
        <w:tc>
          <w:tcPr>
            <w:tcW w:w="0" w:type="auto"/>
            <w:gridSpan w:val="3"/>
            <w:shd w:val="clear" w:color="auto" w:fill="EFEFEF"/>
            <w:tcMar>
              <w:top w:w="0" w:type="dxa"/>
              <w:left w:w="20" w:type="dxa"/>
              <w:bottom w:w="0" w:type="dxa"/>
              <w:right w:w="20" w:type="dxa"/>
            </w:tcMar>
          </w:tcPr>
          <w:p w14:paraId="79DC38D8"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8D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8DA"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8DB" w14:textId="77777777" w:rsidR="00025EBB" w:rsidRDefault="00025EBB">
            <w:pPr>
              <w:rPr>
                <w:rFonts w:ascii="宋体"/>
              </w:rPr>
            </w:pPr>
          </w:p>
        </w:tc>
        <w:tc>
          <w:tcPr>
            <w:tcW w:w="0" w:type="auto"/>
            <w:shd w:val="clear" w:color="auto" w:fill="auto"/>
          </w:tcPr>
          <w:p w14:paraId="79DC38DC" w14:textId="77777777" w:rsidR="00025EBB" w:rsidRDefault="00025EBB">
            <w:pPr>
              <w:rPr>
                <w:rFonts w:ascii="宋体"/>
                <w:vanish/>
              </w:rPr>
            </w:pPr>
          </w:p>
        </w:tc>
        <w:tc>
          <w:tcPr>
            <w:tcW w:w="0" w:type="auto"/>
            <w:shd w:val="clear" w:color="auto" w:fill="auto"/>
          </w:tcPr>
          <w:p w14:paraId="79DC38DD" w14:textId="77777777" w:rsidR="00025EBB" w:rsidRDefault="00025EBB">
            <w:pPr>
              <w:rPr>
                <w:rFonts w:ascii="宋体"/>
                <w:vanish/>
              </w:rPr>
            </w:pPr>
          </w:p>
        </w:tc>
        <w:tc>
          <w:tcPr>
            <w:tcW w:w="0" w:type="auto"/>
            <w:gridSpan w:val="3"/>
            <w:shd w:val="clear" w:color="auto" w:fill="auto"/>
          </w:tcPr>
          <w:p w14:paraId="79DC38DE" w14:textId="77777777" w:rsidR="00025EBB" w:rsidRDefault="00025EBB">
            <w:pPr>
              <w:rPr>
                <w:rFonts w:ascii="宋体"/>
                <w:vanish/>
              </w:rPr>
            </w:pPr>
          </w:p>
        </w:tc>
        <w:tc>
          <w:tcPr>
            <w:tcW w:w="0" w:type="auto"/>
            <w:gridSpan w:val="3"/>
            <w:shd w:val="clear" w:color="auto" w:fill="auto"/>
          </w:tcPr>
          <w:p w14:paraId="79DC38DF" w14:textId="77777777" w:rsidR="00025EBB" w:rsidRDefault="00025EBB">
            <w:pPr>
              <w:rPr>
                <w:rFonts w:ascii="宋体"/>
                <w:vanish/>
              </w:rPr>
            </w:pPr>
          </w:p>
        </w:tc>
      </w:tr>
      <w:tr w:rsidR="00025EBB" w14:paraId="79DC38EB" w14:textId="77777777">
        <w:tc>
          <w:tcPr>
            <w:tcW w:w="0" w:type="auto"/>
            <w:gridSpan w:val="3"/>
            <w:shd w:val="clear" w:color="auto" w:fill="FFFFFF"/>
            <w:tcMar>
              <w:top w:w="40" w:type="dxa"/>
              <w:left w:w="20" w:type="dxa"/>
              <w:bottom w:w="40" w:type="dxa"/>
              <w:right w:w="20" w:type="dxa"/>
            </w:tcMar>
            <w:vAlign w:val="bottom"/>
          </w:tcPr>
          <w:p w14:paraId="79DC38E1" w14:textId="77777777" w:rsidR="00025EBB" w:rsidRDefault="00E31ACA">
            <w:pPr>
              <w:textAlignment w:val="bottom"/>
            </w:pPr>
            <w:r>
              <w:rPr>
                <w:rFonts w:ascii="Helvetica" w:eastAsia="Helvetica" w:hAnsi="Helvetica" w:cs="Helvetica"/>
                <w:color w:val="000000"/>
                <w:sz w:val="18"/>
                <w:szCs w:val="18"/>
              </w:rPr>
              <w:t>Total other comprehensive income/(loss)</w:t>
            </w:r>
          </w:p>
        </w:tc>
        <w:tc>
          <w:tcPr>
            <w:tcW w:w="0" w:type="auto"/>
            <w:gridSpan w:val="2"/>
            <w:shd w:val="clear" w:color="auto" w:fill="FFFFFF"/>
            <w:tcMar>
              <w:top w:w="40" w:type="dxa"/>
              <w:left w:w="20" w:type="dxa"/>
              <w:bottom w:w="40" w:type="dxa"/>
              <w:right w:w="0" w:type="dxa"/>
            </w:tcMar>
            <w:vAlign w:val="bottom"/>
          </w:tcPr>
          <w:p w14:paraId="79DC38E2" w14:textId="77777777" w:rsidR="00025EBB" w:rsidRDefault="00E31ACA">
            <w:pPr>
              <w:jc w:val="right"/>
              <w:textAlignment w:val="bottom"/>
            </w:pPr>
            <w:r>
              <w:rPr>
                <w:rFonts w:ascii="Helvetica" w:eastAsia="Helvetica" w:hAnsi="Helvetica" w:cs="Helvetica"/>
                <w:color w:val="000000"/>
                <w:sz w:val="18"/>
                <w:szCs w:val="18"/>
              </w:rPr>
              <w:t>585 </w:t>
            </w:r>
          </w:p>
        </w:tc>
        <w:tc>
          <w:tcPr>
            <w:tcW w:w="0" w:type="auto"/>
            <w:shd w:val="clear" w:color="auto" w:fill="FFFFFF"/>
            <w:tcMar>
              <w:top w:w="40" w:type="dxa"/>
              <w:left w:w="0" w:type="dxa"/>
              <w:bottom w:w="40" w:type="dxa"/>
              <w:right w:w="20" w:type="dxa"/>
            </w:tcMar>
            <w:vAlign w:val="bottom"/>
          </w:tcPr>
          <w:p w14:paraId="79DC38E3"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8E4"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8E5" w14:textId="77777777" w:rsidR="00025EBB" w:rsidRDefault="00E31ACA">
            <w:pPr>
              <w:jc w:val="right"/>
              <w:textAlignment w:val="bottom"/>
            </w:pPr>
            <w:r>
              <w:rPr>
                <w:rFonts w:ascii="Helvetica" w:eastAsia="Helvetica" w:hAnsi="Helvetica" w:cs="Helvetica"/>
                <w:color w:val="000000"/>
                <w:sz w:val="18"/>
                <w:szCs w:val="18"/>
              </w:rPr>
              <w:t>30 </w:t>
            </w:r>
          </w:p>
        </w:tc>
        <w:tc>
          <w:tcPr>
            <w:tcW w:w="0" w:type="auto"/>
            <w:shd w:val="clear" w:color="auto" w:fill="FFFFFF"/>
            <w:tcMar>
              <w:top w:w="40" w:type="dxa"/>
              <w:left w:w="0" w:type="dxa"/>
              <w:bottom w:w="40" w:type="dxa"/>
              <w:right w:w="20" w:type="dxa"/>
            </w:tcMar>
            <w:vAlign w:val="bottom"/>
          </w:tcPr>
          <w:p w14:paraId="79DC38E6" w14:textId="77777777" w:rsidR="00025EBB" w:rsidRDefault="00025EBB">
            <w:pPr>
              <w:jc w:val="right"/>
              <w:rPr>
                <w:rFonts w:ascii="宋体"/>
              </w:rPr>
            </w:pPr>
          </w:p>
        </w:tc>
        <w:tc>
          <w:tcPr>
            <w:tcW w:w="0" w:type="auto"/>
            <w:shd w:val="clear" w:color="auto" w:fill="auto"/>
          </w:tcPr>
          <w:p w14:paraId="79DC38E7" w14:textId="77777777" w:rsidR="00025EBB" w:rsidRDefault="00025EBB">
            <w:pPr>
              <w:rPr>
                <w:rFonts w:ascii="宋体"/>
                <w:vanish/>
              </w:rPr>
            </w:pPr>
          </w:p>
        </w:tc>
        <w:tc>
          <w:tcPr>
            <w:tcW w:w="0" w:type="auto"/>
            <w:shd w:val="clear" w:color="auto" w:fill="auto"/>
          </w:tcPr>
          <w:p w14:paraId="79DC38E8" w14:textId="77777777" w:rsidR="00025EBB" w:rsidRDefault="00025EBB">
            <w:pPr>
              <w:rPr>
                <w:rFonts w:ascii="宋体"/>
                <w:vanish/>
              </w:rPr>
            </w:pPr>
          </w:p>
        </w:tc>
        <w:tc>
          <w:tcPr>
            <w:tcW w:w="0" w:type="auto"/>
            <w:gridSpan w:val="3"/>
            <w:shd w:val="clear" w:color="auto" w:fill="auto"/>
          </w:tcPr>
          <w:p w14:paraId="79DC38E9" w14:textId="77777777" w:rsidR="00025EBB" w:rsidRDefault="00025EBB">
            <w:pPr>
              <w:rPr>
                <w:rFonts w:ascii="宋体"/>
                <w:vanish/>
              </w:rPr>
            </w:pPr>
          </w:p>
        </w:tc>
        <w:tc>
          <w:tcPr>
            <w:tcW w:w="0" w:type="auto"/>
            <w:gridSpan w:val="3"/>
            <w:shd w:val="clear" w:color="auto" w:fill="auto"/>
          </w:tcPr>
          <w:p w14:paraId="79DC38EA" w14:textId="77777777" w:rsidR="00025EBB" w:rsidRDefault="00025EBB">
            <w:pPr>
              <w:rPr>
                <w:rFonts w:ascii="宋体"/>
                <w:vanish/>
              </w:rPr>
            </w:pPr>
          </w:p>
        </w:tc>
      </w:tr>
      <w:tr w:rsidR="00025EBB" w14:paraId="79DC38F8" w14:textId="77777777">
        <w:tc>
          <w:tcPr>
            <w:tcW w:w="0" w:type="auto"/>
            <w:gridSpan w:val="3"/>
            <w:shd w:val="clear" w:color="auto" w:fill="EFEFEF"/>
            <w:tcMar>
              <w:top w:w="40" w:type="dxa"/>
              <w:left w:w="20" w:type="dxa"/>
              <w:bottom w:w="40" w:type="dxa"/>
              <w:right w:w="20" w:type="dxa"/>
            </w:tcMar>
            <w:vAlign w:val="bottom"/>
          </w:tcPr>
          <w:p w14:paraId="79DC38EC" w14:textId="77777777" w:rsidR="00025EBB" w:rsidRDefault="00E31ACA">
            <w:pPr>
              <w:textAlignment w:val="bottom"/>
            </w:pPr>
            <w:r>
              <w:rPr>
                <w:rFonts w:ascii="Helvetica" w:eastAsia="Helvetica" w:hAnsi="Helvetica" w:cs="Helvetica"/>
                <w:color w:val="000000"/>
                <w:sz w:val="18"/>
                <w:szCs w:val="18"/>
              </w:rPr>
              <w:t>Total comprehensive income</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38ED"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38EE" w14:textId="77777777" w:rsidR="00025EBB" w:rsidRDefault="00E31ACA">
            <w:pPr>
              <w:jc w:val="right"/>
              <w:textAlignment w:val="bottom"/>
            </w:pPr>
            <w:r>
              <w:rPr>
                <w:rFonts w:ascii="Helvetica" w:eastAsia="Helvetica" w:hAnsi="Helvetica" w:cs="Helvetica"/>
                <w:color w:val="000000"/>
                <w:sz w:val="18"/>
                <w:szCs w:val="18"/>
              </w:rPr>
              <w:t>29,340 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38E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8F0"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38F1"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38F2" w14:textId="77777777" w:rsidR="00025EBB" w:rsidRDefault="00E31ACA">
            <w:pPr>
              <w:jc w:val="right"/>
              <w:textAlignment w:val="bottom"/>
            </w:pPr>
            <w:r>
              <w:rPr>
                <w:rFonts w:ascii="Helvetica" w:eastAsia="Helvetica" w:hAnsi="Helvetica" w:cs="Helvetica"/>
                <w:color w:val="000000"/>
                <w:sz w:val="18"/>
                <w:szCs w:val="18"/>
              </w:rPr>
              <w:t>22,266 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38F3" w14:textId="77777777" w:rsidR="00025EBB" w:rsidRDefault="00025EBB">
            <w:pPr>
              <w:jc w:val="right"/>
              <w:rPr>
                <w:rFonts w:ascii="宋体"/>
              </w:rPr>
            </w:pPr>
          </w:p>
        </w:tc>
        <w:tc>
          <w:tcPr>
            <w:tcW w:w="0" w:type="auto"/>
            <w:shd w:val="clear" w:color="auto" w:fill="auto"/>
          </w:tcPr>
          <w:p w14:paraId="79DC38F4" w14:textId="77777777" w:rsidR="00025EBB" w:rsidRDefault="00025EBB">
            <w:pPr>
              <w:rPr>
                <w:rFonts w:ascii="宋体"/>
                <w:vanish/>
              </w:rPr>
            </w:pPr>
          </w:p>
        </w:tc>
        <w:tc>
          <w:tcPr>
            <w:tcW w:w="0" w:type="auto"/>
            <w:shd w:val="clear" w:color="auto" w:fill="auto"/>
          </w:tcPr>
          <w:p w14:paraId="79DC38F5" w14:textId="77777777" w:rsidR="00025EBB" w:rsidRDefault="00025EBB">
            <w:pPr>
              <w:rPr>
                <w:rFonts w:ascii="宋体"/>
                <w:vanish/>
              </w:rPr>
            </w:pPr>
          </w:p>
        </w:tc>
        <w:tc>
          <w:tcPr>
            <w:tcW w:w="0" w:type="auto"/>
            <w:gridSpan w:val="3"/>
            <w:shd w:val="clear" w:color="auto" w:fill="auto"/>
          </w:tcPr>
          <w:p w14:paraId="79DC38F6" w14:textId="77777777" w:rsidR="00025EBB" w:rsidRDefault="00025EBB">
            <w:pPr>
              <w:rPr>
                <w:rFonts w:ascii="宋体"/>
                <w:vanish/>
              </w:rPr>
            </w:pPr>
          </w:p>
        </w:tc>
        <w:tc>
          <w:tcPr>
            <w:tcW w:w="0" w:type="auto"/>
            <w:gridSpan w:val="3"/>
            <w:shd w:val="clear" w:color="auto" w:fill="auto"/>
          </w:tcPr>
          <w:p w14:paraId="79DC38F7" w14:textId="77777777" w:rsidR="00025EBB" w:rsidRDefault="00025EBB">
            <w:pPr>
              <w:rPr>
                <w:rFonts w:ascii="宋体"/>
                <w:vanish/>
              </w:rPr>
            </w:pPr>
          </w:p>
        </w:tc>
      </w:tr>
    </w:tbl>
    <w:p w14:paraId="79DC38F9" w14:textId="77777777" w:rsidR="00025EBB" w:rsidRDefault="00E31ACA">
      <w:pPr>
        <w:spacing w:before="300"/>
        <w:jc w:val="center"/>
      </w:pPr>
      <w:r>
        <w:rPr>
          <w:rFonts w:ascii="Helvetica" w:eastAsia="Helvetica" w:hAnsi="Helvetica" w:cs="Helvetica"/>
          <w:color w:val="000000"/>
          <w:sz w:val="18"/>
          <w:szCs w:val="18"/>
        </w:rPr>
        <w:t>See accompa</w:t>
      </w:r>
      <w:r>
        <w:rPr>
          <w:rFonts w:ascii="Helvetica" w:eastAsia="Helvetica" w:hAnsi="Helvetica" w:cs="Helvetica"/>
          <w:color w:val="000000"/>
          <w:sz w:val="18"/>
          <w:szCs w:val="18"/>
        </w:rPr>
        <w:t>nying Notes to Condensed Consolidated Financial Statements.</w:t>
      </w:r>
    </w:p>
    <w:p w14:paraId="79DC38FA" w14:textId="77777777" w:rsidR="00025EBB" w:rsidRDefault="00E31ACA">
      <w:pPr>
        <w:jc w:val="center"/>
      </w:pPr>
      <w:r>
        <w:rPr>
          <w:rFonts w:ascii="Helvetica" w:eastAsia="Helvetica" w:hAnsi="Helvetica" w:cs="Helvetica"/>
          <w:color w:val="000000"/>
          <w:sz w:val="16"/>
          <w:szCs w:val="16"/>
        </w:rPr>
        <w:t>Apple Inc. | Q1 2021 Form 10-Q | 2</w:t>
      </w:r>
    </w:p>
    <w:p w14:paraId="79DC38FB" w14:textId="77777777" w:rsidR="00025EBB" w:rsidRDefault="00E31ACA">
      <w:r>
        <w:pict w14:anchorId="79DC4F1F">
          <v:rect id="_x0000_i1028" style="width:415.3pt;height:1.5pt" o:hralign="center" o:hrstd="t" o:hr="t" fillcolor="#a0a0a0" stroked="f"/>
        </w:pict>
      </w:r>
    </w:p>
    <w:p w14:paraId="79DC38FC" w14:textId="77777777" w:rsidR="00025EBB" w:rsidRDefault="00025EBB"/>
    <w:p w14:paraId="79DC38FD" w14:textId="77777777" w:rsidR="00025EBB" w:rsidRDefault="00E31ACA">
      <w:pPr>
        <w:jc w:val="center"/>
      </w:pPr>
      <w:r>
        <w:rPr>
          <w:rFonts w:ascii="Helvetica" w:eastAsia="Helvetica" w:hAnsi="Helvetica" w:cs="Helvetica"/>
          <w:b/>
          <w:bCs/>
          <w:color w:val="000000"/>
          <w:sz w:val="18"/>
          <w:szCs w:val="18"/>
        </w:rPr>
        <w:t>Apple Inc.</w:t>
      </w:r>
    </w:p>
    <w:p w14:paraId="79DC38FE" w14:textId="77777777" w:rsidR="00025EBB" w:rsidRDefault="00E31ACA">
      <w:pPr>
        <w:spacing w:before="240"/>
        <w:jc w:val="center"/>
      </w:pPr>
      <w:r>
        <w:rPr>
          <w:rFonts w:ascii="Helvetica" w:eastAsia="Helvetica" w:hAnsi="Helvetica" w:cs="Helvetica"/>
          <w:b/>
          <w:bCs/>
          <w:color w:val="000000"/>
          <w:sz w:val="18"/>
          <w:szCs w:val="18"/>
        </w:rPr>
        <w:t>CONDENSED CONSOLIDATED BALANCE SHEETS (Unaudited)</w:t>
      </w:r>
    </w:p>
    <w:p w14:paraId="79DC38FF" w14:textId="77777777" w:rsidR="00025EBB" w:rsidRDefault="00E31ACA">
      <w:pPr>
        <w:jc w:val="center"/>
      </w:pPr>
      <w:r>
        <w:rPr>
          <w:rFonts w:ascii="Helvetica" w:eastAsia="Helvetica" w:hAnsi="Helvetica" w:cs="Helvetica"/>
          <w:color w:val="000000"/>
          <w:sz w:val="18"/>
          <w:szCs w:val="18"/>
        </w:rPr>
        <w:t>(In millions, except number of shares which are reflected in thousands and par value)</w:t>
      </w:r>
    </w:p>
    <w:p w14:paraId="79DC3900" w14:textId="77777777" w:rsidR="00025EBB" w:rsidRDefault="00025EBB">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42"/>
        <w:gridCol w:w="5873"/>
        <w:gridCol w:w="40"/>
        <w:gridCol w:w="121"/>
        <w:gridCol w:w="997"/>
        <w:gridCol w:w="36"/>
        <w:gridCol w:w="36"/>
        <w:gridCol w:w="36"/>
        <w:gridCol w:w="36"/>
        <w:gridCol w:w="122"/>
        <w:gridCol w:w="961"/>
        <w:gridCol w:w="36"/>
      </w:tblGrid>
      <w:tr w:rsidR="00025EBB" w14:paraId="79DC390D" w14:textId="77777777">
        <w:tc>
          <w:tcPr>
            <w:tcW w:w="50" w:type="pct"/>
            <w:shd w:val="clear" w:color="auto" w:fill="auto"/>
          </w:tcPr>
          <w:p w14:paraId="79DC3901" w14:textId="77777777" w:rsidR="00025EBB" w:rsidRDefault="00025EBB">
            <w:pPr>
              <w:rPr>
                <w:rFonts w:ascii="宋体"/>
              </w:rPr>
            </w:pPr>
          </w:p>
        </w:tc>
        <w:tc>
          <w:tcPr>
            <w:tcW w:w="3548" w:type="pct"/>
            <w:shd w:val="clear" w:color="auto" w:fill="auto"/>
          </w:tcPr>
          <w:p w14:paraId="79DC3902" w14:textId="77777777" w:rsidR="00025EBB" w:rsidRDefault="00025EBB">
            <w:pPr>
              <w:rPr>
                <w:rFonts w:ascii="宋体"/>
              </w:rPr>
            </w:pPr>
          </w:p>
        </w:tc>
        <w:tc>
          <w:tcPr>
            <w:tcW w:w="5" w:type="pct"/>
            <w:shd w:val="clear" w:color="auto" w:fill="auto"/>
          </w:tcPr>
          <w:p w14:paraId="79DC3903" w14:textId="77777777" w:rsidR="00025EBB" w:rsidRDefault="00025EBB">
            <w:pPr>
              <w:rPr>
                <w:rFonts w:ascii="宋体"/>
              </w:rPr>
            </w:pPr>
          </w:p>
        </w:tc>
        <w:tc>
          <w:tcPr>
            <w:tcW w:w="50" w:type="pct"/>
            <w:shd w:val="clear" w:color="auto" w:fill="auto"/>
          </w:tcPr>
          <w:p w14:paraId="79DC3904" w14:textId="77777777" w:rsidR="00025EBB" w:rsidRDefault="00025EBB">
            <w:pPr>
              <w:rPr>
                <w:rFonts w:ascii="宋体"/>
              </w:rPr>
            </w:pPr>
          </w:p>
        </w:tc>
        <w:tc>
          <w:tcPr>
            <w:tcW w:w="624" w:type="pct"/>
            <w:shd w:val="clear" w:color="auto" w:fill="auto"/>
          </w:tcPr>
          <w:p w14:paraId="79DC3905" w14:textId="77777777" w:rsidR="00025EBB" w:rsidRDefault="00025EBB">
            <w:pPr>
              <w:rPr>
                <w:rFonts w:ascii="宋体"/>
              </w:rPr>
            </w:pPr>
          </w:p>
        </w:tc>
        <w:tc>
          <w:tcPr>
            <w:tcW w:w="5" w:type="pct"/>
            <w:shd w:val="clear" w:color="auto" w:fill="auto"/>
          </w:tcPr>
          <w:p w14:paraId="79DC3906" w14:textId="77777777" w:rsidR="00025EBB" w:rsidRDefault="00025EBB">
            <w:pPr>
              <w:rPr>
                <w:rFonts w:ascii="宋体"/>
              </w:rPr>
            </w:pPr>
          </w:p>
        </w:tc>
        <w:tc>
          <w:tcPr>
            <w:tcW w:w="5" w:type="pct"/>
            <w:shd w:val="clear" w:color="auto" w:fill="auto"/>
          </w:tcPr>
          <w:p w14:paraId="79DC3907" w14:textId="77777777" w:rsidR="00025EBB" w:rsidRDefault="00025EBB">
            <w:pPr>
              <w:rPr>
                <w:rFonts w:ascii="宋体"/>
              </w:rPr>
            </w:pPr>
          </w:p>
        </w:tc>
        <w:tc>
          <w:tcPr>
            <w:tcW w:w="26" w:type="pct"/>
            <w:shd w:val="clear" w:color="auto" w:fill="auto"/>
          </w:tcPr>
          <w:p w14:paraId="79DC3908" w14:textId="77777777" w:rsidR="00025EBB" w:rsidRDefault="00025EBB">
            <w:pPr>
              <w:rPr>
                <w:rFonts w:ascii="宋体"/>
              </w:rPr>
            </w:pPr>
          </w:p>
        </w:tc>
        <w:tc>
          <w:tcPr>
            <w:tcW w:w="5" w:type="pct"/>
            <w:shd w:val="clear" w:color="auto" w:fill="auto"/>
          </w:tcPr>
          <w:p w14:paraId="79DC3909" w14:textId="77777777" w:rsidR="00025EBB" w:rsidRDefault="00025EBB">
            <w:pPr>
              <w:rPr>
                <w:rFonts w:ascii="宋体"/>
              </w:rPr>
            </w:pPr>
          </w:p>
        </w:tc>
        <w:tc>
          <w:tcPr>
            <w:tcW w:w="50" w:type="pct"/>
            <w:shd w:val="clear" w:color="auto" w:fill="auto"/>
          </w:tcPr>
          <w:p w14:paraId="79DC390A" w14:textId="77777777" w:rsidR="00025EBB" w:rsidRDefault="00025EBB">
            <w:pPr>
              <w:rPr>
                <w:rFonts w:ascii="宋体"/>
              </w:rPr>
            </w:pPr>
          </w:p>
        </w:tc>
        <w:tc>
          <w:tcPr>
            <w:tcW w:w="624" w:type="pct"/>
            <w:shd w:val="clear" w:color="auto" w:fill="auto"/>
          </w:tcPr>
          <w:p w14:paraId="79DC390B" w14:textId="77777777" w:rsidR="00025EBB" w:rsidRDefault="00025EBB">
            <w:pPr>
              <w:rPr>
                <w:rFonts w:ascii="宋体"/>
              </w:rPr>
            </w:pPr>
          </w:p>
        </w:tc>
        <w:tc>
          <w:tcPr>
            <w:tcW w:w="5" w:type="pct"/>
            <w:shd w:val="clear" w:color="auto" w:fill="auto"/>
          </w:tcPr>
          <w:p w14:paraId="79DC390C" w14:textId="77777777" w:rsidR="00025EBB" w:rsidRDefault="00025EBB">
            <w:pPr>
              <w:rPr>
                <w:rFonts w:ascii="宋体"/>
              </w:rPr>
            </w:pPr>
          </w:p>
        </w:tc>
      </w:tr>
      <w:tr w:rsidR="00025EBB" w14:paraId="79DC3912" w14:textId="77777777">
        <w:tc>
          <w:tcPr>
            <w:tcW w:w="0" w:type="auto"/>
            <w:gridSpan w:val="3"/>
            <w:shd w:val="clear" w:color="auto" w:fill="auto"/>
            <w:tcMar>
              <w:top w:w="0" w:type="dxa"/>
              <w:left w:w="20" w:type="dxa"/>
              <w:bottom w:w="0" w:type="dxa"/>
              <w:right w:w="20" w:type="dxa"/>
            </w:tcMar>
          </w:tcPr>
          <w:p w14:paraId="79DC390E" w14:textId="77777777" w:rsidR="00025EBB" w:rsidRDefault="00025EB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9DC390F"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79DC3910" w14:textId="77777777" w:rsidR="00025EBB" w:rsidRDefault="00025EB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9DC3911" w14:textId="77777777" w:rsidR="00025EBB" w:rsidRDefault="00E31ACA">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025EBB" w14:paraId="79DC3914" w14:textId="77777777">
        <w:tc>
          <w:tcPr>
            <w:tcW w:w="0" w:type="auto"/>
            <w:gridSpan w:val="12"/>
            <w:shd w:val="clear" w:color="auto" w:fill="FFFFFF"/>
            <w:tcMar>
              <w:top w:w="40" w:type="dxa"/>
              <w:left w:w="20" w:type="dxa"/>
              <w:bottom w:w="40" w:type="dxa"/>
              <w:right w:w="20" w:type="dxa"/>
            </w:tcMar>
            <w:vAlign w:val="bottom"/>
          </w:tcPr>
          <w:p w14:paraId="79DC3913" w14:textId="77777777" w:rsidR="00025EBB" w:rsidRDefault="00E31ACA">
            <w:pPr>
              <w:jc w:val="center"/>
              <w:textAlignment w:val="bottom"/>
            </w:pPr>
            <w:r>
              <w:rPr>
                <w:rFonts w:ascii="Helvetica" w:eastAsia="Helvetica" w:hAnsi="Helvetica" w:cs="Helvetica"/>
                <w:b/>
                <w:bCs/>
                <w:color w:val="000000"/>
                <w:sz w:val="18"/>
                <w:szCs w:val="18"/>
              </w:rPr>
              <w:t>ASSETS:</w:t>
            </w:r>
          </w:p>
        </w:tc>
      </w:tr>
      <w:tr w:rsidR="00025EBB" w14:paraId="79DC3919" w14:textId="77777777">
        <w:tc>
          <w:tcPr>
            <w:tcW w:w="0" w:type="auto"/>
            <w:gridSpan w:val="3"/>
            <w:shd w:val="clear" w:color="auto" w:fill="EFEFEF"/>
            <w:tcMar>
              <w:top w:w="40" w:type="dxa"/>
              <w:left w:w="20" w:type="dxa"/>
              <w:bottom w:w="40" w:type="dxa"/>
              <w:right w:w="20" w:type="dxa"/>
            </w:tcMar>
            <w:vAlign w:val="bottom"/>
          </w:tcPr>
          <w:p w14:paraId="79DC3915" w14:textId="77777777" w:rsidR="00025EBB" w:rsidRDefault="00E31ACA">
            <w:pPr>
              <w:textAlignment w:val="bottom"/>
            </w:pPr>
            <w:r>
              <w:rPr>
                <w:rFonts w:ascii="Helvetica" w:eastAsia="Helvetica" w:hAnsi="Helvetica" w:cs="Helvetica"/>
                <w:color w:val="000000"/>
                <w:sz w:val="18"/>
                <w:szCs w:val="18"/>
              </w:rPr>
              <w:t>Current assets:</w:t>
            </w:r>
          </w:p>
        </w:tc>
        <w:tc>
          <w:tcPr>
            <w:tcW w:w="0" w:type="auto"/>
            <w:gridSpan w:val="3"/>
            <w:shd w:val="clear" w:color="auto" w:fill="EFEFEF"/>
            <w:tcMar>
              <w:top w:w="0" w:type="dxa"/>
              <w:left w:w="20" w:type="dxa"/>
              <w:bottom w:w="0" w:type="dxa"/>
              <w:right w:w="20" w:type="dxa"/>
            </w:tcMar>
          </w:tcPr>
          <w:p w14:paraId="79DC391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17"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18" w14:textId="77777777" w:rsidR="00025EBB" w:rsidRDefault="00025EBB">
            <w:pPr>
              <w:rPr>
                <w:rFonts w:ascii="宋体"/>
              </w:rPr>
            </w:pPr>
          </w:p>
        </w:tc>
      </w:tr>
      <w:tr w:rsidR="00025EBB" w14:paraId="79DC3922" w14:textId="77777777">
        <w:tc>
          <w:tcPr>
            <w:tcW w:w="0" w:type="auto"/>
            <w:gridSpan w:val="3"/>
            <w:shd w:val="clear" w:color="auto" w:fill="FFFFFF"/>
            <w:tcMar>
              <w:top w:w="40" w:type="dxa"/>
              <w:left w:w="380" w:type="dxa"/>
              <w:bottom w:w="40" w:type="dxa"/>
              <w:right w:w="20" w:type="dxa"/>
            </w:tcMar>
            <w:vAlign w:val="bottom"/>
          </w:tcPr>
          <w:p w14:paraId="79DC391A" w14:textId="77777777" w:rsidR="00025EBB" w:rsidRDefault="00E31ACA">
            <w:pPr>
              <w:textAlignment w:val="bottom"/>
            </w:pPr>
            <w:r>
              <w:rPr>
                <w:rFonts w:ascii="Helvetica" w:eastAsia="Helvetica" w:hAnsi="Helvetica" w:cs="Helvetica"/>
                <w:color w:val="000000"/>
                <w:sz w:val="18"/>
                <w:szCs w:val="18"/>
              </w:rPr>
              <w:t>Cash and cash equivalents</w:t>
            </w:r>
          </w:p>
        </w:tc>
        <w:tc>
          <w:tcPr>
            <w:tcW w:w="0" w:type="auto"/>
            <w:shd w:val="clear" w:color="auto" w:fill="auto"/>
            <w:tcMar>
              <w:top w:w="40" w:type="dxa"/>
              <w:left w:w="20" w:type="dxa"/>
              <w:bottom w:w="40" w:type="dxa"/>
              <w:right w:w="0" w:type="dxa"/>
            </w:tcMar>
            <w:vAlign w:val="bottom"/>
          </w:tcPr>
          <w:p w14:paraId="79DC391B"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391C" w14:textId="77777777" w:rsidR="00025EBB" w:rsidRDefault="00E31ACA">
            <w:pPr>
              <w:jc w:val="right"/>
              <w:textAlignment w:val="bottom"/>
            </w:pPr>
            <w:r>
              <w:rPr>
                <w:rFonts w:ascii="Helvetica" w:eastAsia="Helvetica" w:hAnsi="Helvetica" w:cs="Helvetica"/>
                <w:color w:val="000000"/>
                <w:sz w:val="18"/>
                <w:szCs w:val="18"/>
              </w:rPr>
              <w:t>36,010 </w:t>
            </w:r>
          </w:p>
        </w:tc>
        <w:tc>
          <w:tcPr>
            <w:tcW w:w="0" w:type="auto"/>
            <w:shd w:val="clear" w:color="auto" w:fill="auto"/>
            <w:tcMar>
              <w:top w:w="40" w:type="dxa"/>
              <w:left w:w="0" w:type="dxa"/>
              <w:bottom w:w="40" w:type="dxa"/>
              <w:right w:w="20" w:type="dxa"/>
            </w:tcMar>
            <w:vAlign w:val="bottom"/>
          </w:tcPr>
          <w:p w14:paraId="79DC391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1E"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391F"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3920" w14:textId="77777777" w:rsidR="00025EBB" w:rsidRDefault="00E31ACA">
            <w:pPr>
              <w:jc w:val="right"/>
              <w:textAlignment w:val="bottom"/>
            </w:pPr>
            <w:r>
              <w:rPr>
                <w:rFonts w:ascii="Helvetica" w:eastAsia="Helvetica" w:hAnsi="Helvetica" w:cs="Helvetica"/>
                <w:color w:val="000000"/>
                <w:sz w:val="18"/>
                <w:szCs w:val="18"/>
              </w:rPr>
              <w:t>38,016 </w:t>
            </w:r>
          </w:p>
        </w:tc>
        <w:tc>
          <w:tcPr>
            <w:tcW w:w="0" w:type="auto"/>
            <w:shd w:val="clear" w:color="auto" w:fill="FFFFFF"/>
            <w:tcMar>
              <w:top w:w="40" w:type="dxa"/>
              <w:left w:w="0" w:type="dxa"/>
              <w:bottom w:w="40" w:type="dxa"/>
              <w:right w:w="20" w:type="dxa"/>
            </w:tcMar>
            <w:vAlign w:val="bottom"/>
          </w:tcPr>
          <w:p w14:paraId="79DC3921" w14:textId="77777777" w:rsidR="00025EBB" w:rsidRDefault="00025EBB">
            <w:pPr>
              <w:jc w:val="right"/>
              <w:rPr>
                <w:rFonts w:ascii="宋体"/>
              </w:rPr>
            </w:pPr>
          </w:p>
        </w:tc>
      </w:tr>
      <w:tr w:rsidR="00025EBB" w14:paraId="79DC3929" w14:textId="77777777">
        <w:tc>
          <w:tcPr>
            <w:tcW w:w="0" w:type="auto"/>
            <w:gridSpan w:val="3"/>
            <w:shd w:val="clear" w:color="auto" w:fill="EFEFEF"/>
            <w:tcMar>
              <w:top w:w="40" w:type="dxa"/>
              <w:left w:w="380" w:type="dxa"/>
              <w:bottom w:w="40" w:type="dxa"/>
              <w:right w:w="20" w:type="dxa"/>
            </w:tcMar>
            <w:vAlign w:val="bottom"/>
          </w:tcPr>
          <w:p w14:paraId="79DC3923" w14:textId="77777777" w:rsidR="00025EBB" w:rsidRDefault="00E31ACA">
            <w:pPr>
              <w:textAlignment w:val="bottom"/>
            </w:pPr>
            <w:r>
              <w:rPr>
                <w:rFonts w:ascii="Helvetica" w:eastAsia="Helvetica" w:hAnsi="Helvetica" w:cs="Helvetica"/>
                <w:color w:val="000000"/>
                <w:sz w:val="18"/>
                <w:szCs w:val="18"/>
              </w:rPr>
              <w:t>Marketable securities</w:t>
            </w:r>
          </w:p>
        </w:tc>
        <w:tc>
          <w:tcPr>
            <w:tcW w:w="0" w:type="auto"/>
            <w:gridSpan w:val="2"/>
            <w:shd w:val="clear" w:color="auto" w:fill="EFEFEF"/>
            <w:tcMar>
              <w:top w:w="40" w:type="dxa"/>
              <w:left w:w="20" w:type="dxa"/>
              <w:bottom w:w="40" w:type="dxa"/>
              <w:right w:w="0" w:type="dxa"/>
            </w:tcMar>
            <w:vAlign w:val="bottom"/>
          </w:tcPr>
          <w:p w14:paraId="79DC3924" w14:textId="77777777" w:rsidR="00025EBB" w:rsidRDefault="00E31ACA">
            <w:pPr>
              <w:jc w:val="right"/>
              <w:textAlignment w:val="bottom"/>
            </w:pPr>
            <w:r>
              <w:rPr>
                <w:rFonts w:ascii="Helvetica" w:eastAsia="Helvetica" w:hAnsi="Helvetica" w:cs="Helvetica"/>
                <w:color w:val="000000"/>
                <w:sz w:val="18"/>
                <w:szCs w:val="18"/>
              </w:rPr>
              <w:t>40,816 </w:t>
            </w:r>
          </w:p>
        </w:tc>
        <w:tc>
          <w:tcPr>
            <w:tcW w:w="0" w:type="auto"/>
            <w:shd w:val="clear" w:color="auto" w:fill="EFEFEF"/>
            <w:tcMar>
              <w:top w:w="40" w:type="dxa"/>
              <w:left w:w="0" w:type="dxa"/>
              <w:bottom w:w="40" w:type="dxa"/>
              <w:right w:w="20" w:type="dxa"/>
            </w:tcMar>
            <w:vAlign w:val="bottom"/>
          </w:tcPr>
          <w:p w14:paraId="79DC392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26"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927" w14:textId="77777777" w:rsidR="00025EBB" w:rsidRDefault="00E31ACA">
            <w:pPr>
              <w:jc w:val="right"/>
              <w:textAlignment w:val="bottom"/>
            </w:pPr>
            <w:r>
              <w:rPr>
                <w:rFonts w:ascii="Helvetica" w:eastAsia="Helvetica" w:hAnsi="Helvetica" w:cs="Helvetica"/>
                <w:color w:val="000000"/>
                <w:sz w:val="18"/>
                <w:szCs w:val="18"/>
              </w:rPr>
              <w:t>52,927 </w:t>
            </w:r>
          </w:p>
        </w:tc>
        <w:tc>
          <w:tcPr>
            <w:tcW w:w="0" w:type="auto"/>
            <w:shd w:val="clear" w:color="auto" w:fill="EFEFEF"/>
            <w:tcMar>
              <w:top w:w="40" w:type="dxa"/>
              <w:left w:w="0" w:type="dxa"/>
              <w:bottom w:w="40" w:type="dxa"/>
              <w:right w:w="20" w:type="dxa"/>
            </w:tcMar>
            <w:vAlign w:val="bottom"/>
          </w:tcPr>
          <w:p w14:paraId="79DC3928" w14:textId="77777777" w:rsidR="00025EBB" w:rsidRDefault="00025EBB">
            <w:pPr>
              <w:jc w:val="right"/>
              <w:rPr>
                <w:rFonts w:ascii="宋体"/>
              </w:rPr>
            </w:pPr>
          </w:p>
        </w:tc>
      </w:tr>
      <w:tr w:rsidR="00025EBB" w14:paraId="79DC3930" w14:textId="77777777">
        <w:tc>
          <w:tcPr>
            <w:tcW w:w="0" w:type="auto"/>
            <w:gridSpan w:val="3"/>
            <w:shd w:val="clear" w:color="auto" w:fill="FFFFFF"/>
            <w:tcMar>
              <w:top w:w="40" w:type="dxa"/>
              <w:left w:w="380" w:type="dxa"/>
              <w:bottom w:w="40" w:type="dxa"/>
              <w:right w:w="20" w:type="dxa"/>
            </w:tcMar>
            <w:vAlign w:val="bottom"/>
          </w:tcPr>
          <w:p w14:paraId="79DC392A" w14:textId="77777777" w:rsidR="00025EBB" w:rsidRDefault="00E31ACA">
            <w:pPr>
              <w:textAlignment w:val="bottom"/>
            </w:pPr>
            <w:r>
              <w:rPr>
                <w:rFonts w:ascii="Helvetica" w:eastAsia="Helvetica" w:hAnsi="Helvetica" w:cs="Helvetica"/>
                <w:color w:val="000000"/>
                <w:sz w:val="18"/>
                <w:szCs w:val="18"/>
              </w:rPr>
              <w:t>Accounts receivable, net</w:t>
            </w:r>
          </w:p>
        </w:tc>
        <w:tc>
          <w:tcPr>
            <w:tcW w:w="0" w:type="auto"/>
            <w:gridSpan w:val="2"/>
            <w:shd w:val="clear" w:color="auto" w:fill="auto"/>
            <w:tcMar>
              <w:top w:w="40" w:type="dxa"/>
              <w:left w:w="20" w:type="dxa"/>
              <w:bottom w:w="40" w:type="dxa"/>
              <w:right w:w="0" w:type="dxa"/>
            </w:tcMar>
            <w:vAlign w:val="bottom"/>
          </w:tcPr>
          <w:p w14:paraId="79DC392B" w14:textId="77777777" w:rsidR="00025EBB" w:rsidRDefault="00E31ACA">
            <w:pPr>
              <w:jc w:val="right"/>
              <w:textAlignment w:val="bottom"/>
            </w:pPr>
            <w:r>
              <w:rPr>
                <w:rFonts w:ascii="Helvetica" w:eastAsia="Helvetica" w:hAnsi="Helvetica" w:cs="Helvetica"/>
                <w:color w:val="000000"/>
                <w:sz w:val="18"/>
                <w:szCs w:val="18"/>
              </w:rPr>
              <w:t>27,101 </w:t>
            </w:r>
          </w:p>
        </w:tc>
        <w:tc>
          <w:tcPr>
            <w:tcW w:w="0" w:type="auto"/>
            <w:shd w:val="clear" w:color="auto" w:fill="auto"/>
            <w:tcMar>
              <w:top w:w="40" w:type="dxa"/>
              <w:left w:w="0" w:type="dxa"/>
              <w:bottom w:w="40" w:type="dxa"/>
              <w:right w:w="20" w:type="dxa"/>
            </w:tcMar>
            <w:vAlign w:val="bottom"/>
          </w:tcPr>
          <w:p w14:paraId="79DC392C"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2D"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92E" w14:textId="77777777" w:rsidR="00025EBB" w:rsidRDefault="00E31ACA">
            <w:pPr>
              <w:jc w:val="right"/>
              <w:textAlignment w:val="bottom"/>
            </w:pPr>
            <w:r>
              <w:rPr>
                <w:rFonts w:ascii="Helvetica" w:eastAsia="Helvetica" w:hAnsi="Helvetica" w:cs="Helvetica"/>
                <w:color w:val="000000"/>
                <w:sz w:val="18"/>
                <w:szCs w:val="18"/>
              </w:rPr>
              <w:t>16,120 </w:t>
            </w:r>
          </w:p>
        </w:tc>
        <w:tc>
          <w:tcPr>
            <w:tcW w:w="0" w:type="auto"/>
            <w:shd w:val="clear" w:color="auto" w:fill="FFFFFF"/>
            <w:tcMar>
              <w:top w:w="40" w:type="dxa"/>
              <w:left w:w="0" w:type="dxa"/>
              <w:bottom w:w="40" w:type="dxa"/>
              <w:right w:w="20" w:type="dxa"/>
            </w:tcMar>
            <w:vAlign w:val="bottom"/>
          </w:tcPr>
          <w:p w14:paraId="79DC392F" w14:textId="77777777" w:rsidR="00025EBB" w:rsidRDefault="00025EBB">
            <w:pPr>
              <w:jc w:val="right"/>
              <w:rPr>
                <w:rFonts w:ascii="宋体"/>
              </w:rPr>
            </w:pPr>
          </w:p>
        </w:tc>
      </w:tr>
      <w:tr w:rsidR="00025EBB" w14:paraId="79DC3937" w14:textId="77777777">
        <w:tc>
          <w:tcPr>
            <w:tcW w:w="0" w:type="auto"/>
            <w:gridSpan w:val="3"/>
            <w:shd w:val="clear" w:color="auto" w:fill="EFEFEF"/>
            <w:tcMar>
              <w:top w:w="40" w:type="dxa"/>
              <w:left w:w="380" w:type="dxa"/>
              <w:bottom w:w="40" w:type="dxa"/>
              <w:right w:w="20" w:type="dxa"/>
            </w:tcMar>
            <w:vAlign w:val="bottom"/>
          </w:tcPr>
          <w:p w14:paraId="79DC3931" w14:textId="77777777" w:rsidR="00025EBB" w:rsidRDefault="00E31ACA">
            <w:pPr>
              <w:textAlignment w:val="bottom"/>
            </w:pPr>
            <w:r>
              <w:rPr>
                <w:rFonts w:ascii="Helvetica" w:eastAsia="Helvetica" w:hAnsi="Helvetica" w:cs="Helvetica"/>
                <w:color w:val="000000"/>
                <w:sz w:val="18"/>
                <w:szCs w:val="18"/>
              </w:rPr>
              <w:t>Inventories</w:t>
            </w:r>
          </w:p>
        </w:tc>
        <w:tc>
          <w:tcPr>
            <w:tcW w:w="0" w:type="auto"/>
            <w:gridSpan w:val="2"/>
            <w:shd w:val="clear" w:color="auto" w:fill="EFEFEF"/>
            <w:tcMar>
              <w:top w:w="40" w:type="dxa"/>
              <w:left w:w="20" w:type="dxa"/>
              <w:bottom w:w="40" w:type="dxa"/>
              <w:right w:w="0" w:type="dxa"/>
            </w:tcMar>
            <w:vAlign w:val="bottom"/>
          </w:tcPr>
          <w:p w14:paraId="79DC3932" w14:textId="77777777" w:rsidR="00025EBB" w:rsidRDefault="00E31ACA">
            <w:pPr>
              <w:jc w:val="right"/>
              <w:textAlignment w:val="bottom"/>
            </w:pPr>
            <w:r>
              <w:rPr>
                <w:rFonts w:ascii="Helvetica" w:eastAsia="Helvetica" w:hAnsi="Helvetica" w:cs="Helvetica"/>
                <w:color w:val="000000"/>
                <w:sz w:val="18"/>
                <w:szCs w:val="18"/>
              </w:rPr>
              <w:t>4,973 </w:t>
            </w:r>
          </w:p>
        </w:tc>
        <w:tc>
          <w:tcPr>
            <w:tcW w:w="0" w:type="auto"/>
            <w:shd w:val="clear" w:color="auto" w:fill="EFEFEF"/>
            <w:tcMar>
              <w:top w:w="40" w:type="dxa"/>
              <w:left w:w="0" w:type="dxa"/>
              <w:bottom w:w="40" w:type="dxa"/>
              <w:right w:w="20" w:type="dxa"/>
            </w:tcMar>
            <w:vAlign w:val="bottom"/>
          </w:tcPr>
          <w:p w14:paraId="79DC393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34"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935" w14:textId="77777777" w:rsidR="00025EBB" w:rsidRDefault="00E31ACA">
            <w:pPr>
              <w:jc w:val="right"/>
              <w:textAlignment w:val="bottom"/>
            </w:pPr>
            <w:r>
              <w:rPr>
                <w:rFonts w:ascii="Helvetica" w:eastAsia="Helvetica" w:hAnsi="Helvetica" w:cs="Helvetica"/>
                <w:color w:val="000000"/>
                <w:sz w:val="18"/>
                <w:szCs w:val="18"/>
              </w:rPr>
              <w:t>4,061 </w:t>
            </w:r>
          </w:p>
        </w:tc>
        <w:tc>
          <w:tcPr>
            <w:tcW w:w="0" w:type="auto"/>
            <w:shd w:val="clear" w:color="auto" w:fill="EFEFEF"/>
            <w:tcMar>
              <w:top w:w="40" w:type="dxa"/>
              <w:left w:w="0" w:type="dxa"/>
              <w:bottom w:w="40" w:type="dxa"/>
              <w:right w:w="20" w:type="dxa"/>
            </w:tcMar>
            <w:vAlign w:val="bottom"/>
          </w:tcPr>
          <w:p w14:paraId="79DC3936" w14:textId="77777777" w:rsidR="00025EBB" w:rsidRDefault="00025EBB">
            <w:pPr>
              <w:jc w:val="right"/>
              <w:rPr>
                <w:rFonts w:ascii="宋体"/>
              </w:rPr>
            </w:pPr>
          </w:p>
        </w:tc>
      </w:tr>
      <w:tr w:rsidR="00025EBB" w14:paraId="79DC393E" w14:textId="77777777">
        <w:tc>
          <w:tcPr>
            <w:tcW w:w="0" w:type="auto"/>
            <w:gridSpan w:val="3"/>
            <w:shd w:val="clear" w:color="auto" w:fill="FFFFFF"/>
            <w:tcMar>
              <w:top w:w="40" w:type="dxa"/>
              <w:left w:w="380" w:type="dxa"/>
              <w:bottom w:w="40" w:type="dxa"/>
              <w:right w:w="20" w:type="dxa"/>
            </w:tcMar>
            <w:vAlign w:val="bottom"/>
          </w:tcPr>
          <w:p w14:paraId="79DC3938" w14:textId="77777777" w:rsidR="00025EBB" w:rsidRDefault="00E31ACA">
            <w:pPr>
              <w:textAlignment w:val="bottom"/>
            </w:pPr>
            <w:r>
              <w:rPr>
                <w:rFonts w:ascii="Helvetica" w:eastAsia="Helvetica" w:hAnsi="Helvetica" w:cs="Helvetica"/>
                <w:color w:val="000000"/>
                <w:sz w:val="18"/>
                <w:szCs w:val="18"/>
              </w:rPr>
              <w:t xml:space="preserve">Vendor </w:t>
            </w:r>
            <w:r>
              <w:rPr>
                <w:rFonts w:ascii="Helvetica" w:eastAsia="Helvetica" w:hAnsi="Helvetica" w:cs="Helvetica"/>
                <w:color w:val="000000"/>
                <w:sz w:val="18"/>
                <w:szCs w:val="18"/>
              </w:rPr>
              <w:t>non-trade receivables</w:t>
            </w:r>
          </w:p>
        </w:tc>
        <w:tc>
          <w:tcPr>
            <w:tcW w:w="0" w:type="auto"/>
            <w:gridSpan w:val="2"/>
            <w:shd w:val="clear" w:color="auto" w:fill="auto"/>
            <w:tcMar>
              <w:top w:w="40" w:type="dxa"/>
              <w:left w:w="20" w:type="dxa"/>
              <w:bottom w:w="40" w:type="dxa"/>
              <w:right w:w="0" w:type="dxa"/>
            </w:tcMar>
            <w:vAlign w:val="bottom"/>
          </w:tcPr>
          <w:p w14:paraId="79DC3939" w14:textId="77777777" w:rsidR="00025EBB" w:rsidRDefault="00E31ACA">
            <w:pPr>
              <w:jc w:val="right"/>
              <w:textAlignment w:val="bottom"/>
            </w:pPr>
            <w:r>
              <w:rPr>
                <w:rFonts w:ascii="Helvetica" w:eastAsia="Helvetica" w:hAnsi="Helvetica" w:cs="Helvetica"/>
                <w:color w:val="000000"/>
                <w:sz w:val="18"/>
                <w:szCs w:val="18"/>
              </w:rPr>
              <w:t>31,519 </w:t>
            </w:r>
          </w:p>
        </w:tc>
        <w:tc>
          <w:tcPr>
            <w:tcW w:w="0" w:type="auto"/>
            <w:shd w:val="clear" w:color="auto" w:fill="auto"/>
            <w:tcMar>
              <w:top w:w="40" w:type="dxa"/>
              <w:left w:w="0" w:type="dxa"/>
              <w:bottom w:w="40" w:type="dxa"/>
              <w:right w:w="20" w:type="dxa"/>
            </w:tcMar>
            <w:vAlign w:val="bottom"/>
          </w:tcPr>
          <w:p w14:paraId="79DC393A"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3B"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93C" w14:textId="77777777" w:rsidR="00025EBB" w:rsidRDefault="00E31ACA">
            <w:pPr>
              <w:jc w:val="right"/>
              <w:textAlignment w:val="bottom"/>
            </w:pPr>
            <w:r>
              <w:rPr>
                <w:rFonts w:ascii="Helvetica" w:eastAsia="Helvetica" w:hAnsi="Helvetica" w:cs="Helvetica"/>
                <w:color w:val="000000"/>
                <w:sz w:val="18"/>
                <w:szCs w:val="18"/>
              </w:rPr>
              <w:t>21,325 </w:t>
            </w:r>
          </w:p>
        </w:tc>
        <w:tc>
          <w:tcPr>
            <w:tcW w:w="0" w:type="auto"/>
            <w:shd w:val="clear" w:color="auto" w:fill="FFFFFF"/>
            <w:tcMar>
              <w:top w:w="40" w:type="dxa"/>
              <w:left w:w="0" w:type="dxa"/>
              <w:bottom w:w="40" w:type="dxa"/>
              <w:right w:w="20" w:type="dxa"/>
            </w:tcMar>
            <w:vAlign w:val="bottom"/>
          </w:tcPr>
          <w:p w14:paraId="79DC393D" w14:textId="77777777" w:rsidR="00025EBB" w:rsidRDefault="00025EBB">
            <w:pPr>
              <w:jc w:val="right"/>
              <w:rPr>
                <w:rFonts w:ascii="宋体"/>
              </w:rPr>
            </w:pPr>
          </w:p>
        </w:tc>
      </w:tr>
      <w:tr w:rsidR="00025EBB" w14:paraId="79DC3945" w14:textId="77777777">
        <w:tc>
          <w:tcPr>
            <w:tcW w:w="0" w:type="auto"/>
            <w:gridSpan w:val="3"/>
            <w:shd w:val="clear" w:color="auto" w:fill="EFEFEF"/>
            <w:tcMar>
              <w:top w:w="40" w:type="dxa"/>
              <w:left w:w="380" w:type="dxa"/>
              <w:bottom w:w="40" w:type="dxa"/>
              <w:right w:w="20" w:type="dxa"/>
            </w:tcMar>
            <w:vAlign w:val="bottom"/>
          </w:tcPr>
          <w:p w14:paraId="79DC393F" w14:textId="77777777" w:rsidR="00025EBB" w:rsidRDefault="00E31ACA">
            <w:pPr>
              <w:textAlignment w:val="bottom"/>
            </w:pPr>
            <w:r>
              <w:rPr>
                <w:rFonts w:ascii="Helvetica" w:eastAsia="Helvetica" w:hAnsi="Helvetica" w:cs="Helvetica"/>
                <w:color w:val="000000"/>
                <w:sz w:val="18"/>
                <w:szCs w:val="18"/>
              </w:rPr>
              <w:t>Other current assets</w:t>
            </w:r>
          </w:p>
        </w:tc>
        <w:tc>
          <w:tcPr>
            <w:tcW w:w="0" w:type="auto"/>
            <w:gridSpan w:val="2"/>
            <w:shd w:val="clear" w:color="auto" w:fill="EFEFEF"/>
            <w:tcMar>
              <w:top w:w="40" w:type="dxa"/>
              <w:left w:w="20" w:type="dxa"/>
              <w:bottom w:w="40" w:type="dxa"/>
              <w:right w:w="0" w:type="dxa"/>
            </w:tcMar>
            <w:vAlign w:val="bottom"/>
          </w:tcPr>
          <w:p w14:paraId="79DC3940" w14:textId="77777777" w:rsidR="00025EBB" w:rsidRDefault="00E31ACA">
            <w:pPr>
              <w:jc w:val="right"/>
              <w:textAlignment w:val="bottom"/>
            </w:pPr>
            <w:r>
              <w:rPr>
                <w:rFonts w:ascii="Helvetica" w:eastAsia="Helvetica" w:hAnsi="Helvetica" w:cs="Helvetica"/>
                <w:color w:val="000000"/>
                <w:sz w:val="18"/>
                <w:szCs w:val="18"/>
              </w:rPr>
              <w:t>13,687 </w:t>
            </w:r>
          </w:p>
        </w:tc>
        <w:tc>
          <w:tcPr>
            <w:tcW w:w="0" w:type="auto"/>
            <w:shd w:val="clear" w:color="auto" w:fill="EFEFEF"/>
            <w:tcMar>
              <w:top w:w="40" w:type="dxa"/>
              <w:left w:w="0" w:type="dxa"/>
              <w:bottom w:w="40" w:type="dxa"/>
              <w:right w:w="20" w:type="dxa"/>
            </w:tcMar>
            <w:vAlign w:val="bottom"/>
          </w:tcPr>
          <w:p w14:paraId="79DC394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4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943" w14:textId="77777777" w:rsidR="00025EBB" w:rsidRDefault="00E31ACA">
            <w:pPr>
              <w:jc w:val="right"/>
              <w:textAlignment w:val="bottom"/>
            </w:pPr>
            <w:r>
              <w:rPr>
                <w:rFonts w:ascii="Helvetica" w:eastAsia="Helvetica" w:hAnsi="Helvetica" w:cs="Helvetica"/>
                <w:color w:val="000000"/>
                <w:sz w:val="18"/>
                <w:szCs w:val="18"/>
              </w:rPr>
              <w:t>11,264 </w:t>
            </w:r>
          </w:p>
        </w:tc>
        <w:tc>
          <w:tcPr>
            <w:tcW w:w="0" w:type="auto"/>
            <w:shd w:val="clear" w:color="auto" w:fill="EFEFEF"/>
            <w:tcMar>
              <w:top w:w="40" w:type="dxa"/>
              <w:left w:w="0" w:type="dxa"/>
              <w:bottom w:w="40" w:type="dxa"/>
              <w:right w:w="20" w:type="dxa"/>
            </w:tcMar>
            <w:vAlign w:val="bottom"/>
          </w:tcPr>
          <w:p w14:paraId="79DC3944" w14:textId="77777777" w:rsidR="00025EBB" w:rsidRDefault="00025EBB">
            <w:pPr>
              <w:jc w:val="right"/>
              <w:rPr>
                <w:rFonts w:ascii="宋体"/>
              </w:rPr>
            </w:pPr>
          </w:p>
        </w:tc>
      </w:tr>
      <w:tr w:rsidR="00025EBB" w14:paraId="79DC394C" w14:textId="77777777">
        <w:tc>
          <w:tcPr>
            <w:tcW w:w="0" w:type="auto"/>
            <w:gridSpan w:val="3"/>
            <w:shd w:val="clear" w:color="auto" w:fill="FFFFFF"/>
            <w:tcMar>
              <w:top w:w="40" w:type="dxa"/>
              <w:left w:w="740" w:type="dxa"/>
              <w:bottom w:w="40" w:type="dxa"/>
              <w:right w:w="20" w:type="dxa"/>
            </w:tcMar>
            <w:vAlign w:val="bottom"/>
          </w:tcPr>
          <w:p w14:paraId="79DC3946" w14:textId="77777777" w:rsidR="00025EBB" w:rsidRDefault="00E31ACA">
            <w:pPr>
              <w:textAlignment w:val="bottom"/>
            </w:pPr>
            <w:r>
              <w:rPr>
                <w:rFonts w:ascii="Helvetica" w:eastAsia="Helvetica" w:hAnsi="Helvetica" w:cs="Helvetica"/>
                <w:color w:val="000000"/>
                <w:sz w:val="18"/>
                <w:szCs w:val="18"/>
              </w:rPr>
              <w:t>Total current assets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947" w14:textId="77777777" w:rsidR="00025EBB" w:rsidRDefault="00E31ACA">
            <w:pPr>
              <w:jc w:val="right"/>
              <w:textAlignment w:val="bottom"/>
            </w:pPr>
            <w:r>
              <w:rPr>
                <w:rFonts w:ascii="Helvetica" w:eastAsia="Helvetica" w:hAnsi="Helvetica" w:cs="Helvetica"/>
                <w:color w:val="000000"/>
                <w:sz w:val="18"/>
                <w:szCs w:val="18"/>
              </w:rPr>
              <w:t>154,106 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948"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49"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94A" w14:textId="77777777" w:rsidR="00025EBB" w:rsidRDefault="00E31ACA">
            <w:pPr>
              <w:jc w:val="right"/>
              <w:textAlignment w:val="bottom"/>
            </w:pPr>
            <w:r>
              <w:rPr>
                <w:rFonts w:ascii="Helvetica" w:eastAsia="Helvetica" w:hAnsi="Helvetica" w:cs="Helvetica"/>
                <w:color w:val="000000"/>
                <w:sz w:val="18"/>
                <w:szCs w:val="18"/>
              </w:rPr>
              <w:t>143,713 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94B" w14:textId="77777777" w:rsidR="00025EBB" w:rsidRDefault="00025EBB">
            <w:pPr>
              <w:jc w:val="right"/>
              <w:rPr>
                <w:rFonts w:ascii="宋体"/>
              </w:rPr>
            </w:pPr>
          </w:p>
        </w:tc>
      </w:tr>
      <w:tr w:rsidR="00025EBB" w14:paraId="79DC3951" w14:textId="77777777">
        <w:trPr>
          <w:trHeight w:val="280"/>
        </w:trPr>
        <w:tc>
          <w:tcPr>
            <w:tcW w:w="0" w:type="auto"/>
            <w:gridSpan w:val="3"/>
            <w:shd w:val="clear" w:color="auto" w:fill="EFEFEF"/>
            <w:tcMar>
              <w:top w:w="0" w:type="dxa"/>
              <w:left w:w="20" w:type="dxa"/>
              <w:bottom w:w="0" w:type="dxa"/>
              <w:right w:w="20" w:type="dxa"/>
            </w:tcMar>
          </w:tcPr>
          <w:p w14:paraId="79DC394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4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4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50" w14:textId="77777777" w:rsidR="00025EBB" w:rsidRDefault="00025EBB">
            <w:pPr>
              <w:rPr>
                <w:rFonts w:ascii="宋体"/>
              </w:rPr>
            </w:pPr>
          </w:p>
        </w:tc>
      </w:tr>
      <w:tr w:rsidR="00025EBB" w14:paraId="79DC3956" w14:textId="77777777">
        <w:tc>
          <w:tcPr>
            <w:tcW w:w="0" w:type="auto"/>
            <w:gridSpan w:val="3"/>
            <w:shd w:val="clear" w:color="auto" w:fill="FFFFFF"/>
            <w:tcMar>
              <w:top w:w="40" w:type="dxa"/>
              <w:left w:w="20" w:type="dxa"/>
              <w:bottom w:w="40" w:type="dxa"/>
              <w:right w:w="20" w:type="dxa"/>
            </w:tcMar>
            <w:vAlign w:val="bottom"/>
          </w:tcPr>
          <w:p w14:paraId="79DC3952" w14:textId="77777777" w:rsidR="00025EBB" w:rsidRDefault="00E31ACA">
            <w:pPr>
              <w:textAlignment w:val="bottom"/>
            </w:pPr>
            <w:r>
              <w:rPr>
                <w:rFonts w:ascii="Helvetica" w:eastAsia="Helvetica" w:hAnsi="Helvetica" w:cs="Helvetica"/>
                <w:color w:val="000000"/>
                <w:sz w:val="18"/>
                <w:szCs w:val="18"/>
              </w:rPr>
              <w:t>Non-current assets:</w:t>
            </w:r>
          </w:p>
        </w:tc>
        <w:tc>
          <w:tcPr>
            <w:tcW w:w="0" w:type="auto"/>
            <w:gridSpan w:val="3"/>
            <w:shd w:val="clear" w:color="auto" w:fill="FFFFFF"/>
            <w:tcMar>
              <w:top w:w="0" w:type="dxa"/>
              <w:left w:w="20" w:type="dxa"/>
              <w:bottom w:w="0" w:type="dxa"/>
              <w:right w:w="20" w:type="dxa"/>
            </w:tcMar>
          </w:tcPr>
          <w:p w14:paraId="79DC395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54"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55" w14:textId="77777777" w:rsidR="00025EBB" w:rsidRDefault="00025EBB">
            <w:pPr>
              <w:rPr>
                <w:rFonts w:ascii="宋体"/>
              </w:rPr>
            </w:pPr>
          </w:p>
        </w:tc>
      </w:tr>
      <w:tr w:rsidR="00025EBB" w14:paraId="79DC395D" w14:textId="77777777">
        <w:tc>
          <w:tcPr>
            <w:tcW w:w="0" w:type="auto"/>
            <w:gridSpan w:val="3"/>
            <w:shd w:val="clear" w:color="auto" w:fill="EFEFEF"/>
            <w:tcMar>
              <w:top w:w="40" w:type="dxa"/>
              <w:left w:w="380" w:type="dxa"/>
              <w:bottom w:w="40" w:type="dxa"/>
              <w:right w:w="20" w:type="dxa"/>
            </w:tcMar>
            <w:vAlign w:val="bottom"/>
          </w:tcPr>
          <w:p w14:paraId="79DC3957" w14:textId="77777777" w:rsidR="00025EBB" w:rsidRDefault="00E31ACA">
            <w:pPr>
              <w:textAlignment w:val="bottom"/>
            </w:pPr>
            <w:r>
              <w:rPr>
                <w:rFonts w:ascii="Helvetica" w:eastAsia="Helvetica" w:hAnsi="Helvetica" w:cs="Helvetica"/>
                <w:color w:val="000000"/>
                <w:sz w:val="18"/>
                <w:szCs w:val="18"/>
              </w:rPr>
              <w:t>Marketable securities</w:t>
            </w:r>
          </w:p>
        </w:tc>
        <w:tc>
          <w:tcPr>
            <w:tcW w:w="0" w:type="auto"/>
            <w:gridSpan w:val="2"/>
            <w:shd w:val="clear" w:color="auto" w:fill="EFEFEF"/>
            <w:tcMar>
              <w:top w:w="40" w:type="dxa"/>
              <w:left w:w="20" w:type="dxa"/>
              <w:bottom w:w="40" w:type="dxa"/>
              <w:right w:w="0" w:type="dxa"/>
            </w:tcMar>
            <w:vAlign w:val="bottom"/>
          </w:tcPr>
          <w:p w14:paraId="79DC3958" w14:textId="77777777" w:rsidR="00025EBB" w:rsidRDefault="00E31ACA">
            <w:pPr>
              <w:jc w:val="right"/>
              <w:textAlignment w:val="bottom"/>
            </w:pPr>
            <w:r>
              <w:rPr>
                <w:rFonts w:ascii="Helvetica" w:eastAsia="Helvetica" w:hAnsi="Helvetica" w:cs="Helvetica"/>
                <w:color w:val="000000"/>
                <w:sz w:val="18"/>
                <w:szCs w:val="18"/>
              </w:rPr>
              <w:t>118,745 </w:t>
            </w:r>
          </w:p>
        </w:tc>
        <w:tc>
          <w:tcPr>
            <w:tcW w:w="0" w:type="auto"/>
            <w:shd w:val="clear" w:color="auto" w:fill="EFEFEF"/>
            <w:tcMar>
              <w:top w:w="40" w:type="dxa"/>
              <w:left w:w="0" w:type="dxa"/>
              <w:bottom w:w="40" w:type="dxa"/>
              <w:right w:w="20" w:type="dxa"/>
            </w:tcMar>
            <w:vAlign w:val="bottom"/>
          </w:tcPr>
          <w:p w14:paraId="79DC395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5A"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95B" w14:textId="77777777" w:rsidR="00025EBB" w:rsidRDefault="00E31ACA">
            <w:pPr>
              <w:jc w:val="right"/>
              <w:textAlignment w:val="bottom"/>
            </w:pPr>
            <w:r>
              <w:rPr>
                <w:rFonts w:ascii="Helvetica" w:eastAsia="Helvetica" w:hAnsi="Helvetica" w:cs="Helvetica"/>
                <w:color w:val="000000"/>
                <w:sz w:val="18"/>
                <w:szCs w:val="18"/>
              </w:rPr>
              <w:t>100,887 </w:t>
            </w:r>
          </w:p>
        </w:tc>
        <w:tc>
          <w:tcPr>
            <w:tcW w:w="0" w:type="auto"/>
            <w:shd w:val="clear" w:color="auto" w:fill="EFEFEF"/>
            <w:tcMar>
              <w:top w:w="40" w:type="dxa"/>
              <w:left w:w="0" w:type="dxa"/>
              <w:bottom w:w="40" w:type="dxa"/>
              <w:right w:w="20" w:type="dxa"/>
            </w:tcMar>
            <w:vAlign w:val="bottom"/>
          </w:tcPr>
          <w:p w14:paraId="79DC395C" w14:textId="77777777" w:rsidR="00025EBB" w:rsidRDefault="00025EBB">
            <w:pPr>
              <w:jc w:val="right"/>
              <w:rPr>
                <w:rFonts w:ascii="宋体"/>
              </w:rPr>
            </w:pPr>
          </w:p>
        </w:tc>
      </w:tr>
      <w:tr w:rsidR="00025EBB" w14:paraId="79DC3964" w14:textId="77777777">
        <w:tc>
          <w:tcPr>
            <w:tcW w:w="0" w:type="auto"/>
            <w:gridSpan w:val="3"/>
            <w:shd w:val="clear" w:color="auto" w:fill="FFFFFF"/>
            <w:tcMar>
              <w:top w:w="40" w:type="dxa"/>
              <w:left w:w="380" w:type="dxa"/>
              <w:bottom w:w="40" w:type="dxa"/>
              <w:right w:w="20" w:type="dxa"/>
            </w:tcMar>
            <w:vAlign w:val="bottom"/>
          </w:tcPr>
          <w:p w14:paraId="79DC395E" w14:textId="77777777" w:rsidR="00025EBB" w:rsidRDefault="00E31ACA">
            <w:pPr>
              <w:textAlignment w:val="bottom"/>
            </w:pPr>
            <w:r>
              <w:rPr>
                <w:rFonts w:ascii="Helvetica" w:eastAsia="Helvetica" w:hAnsi="Helvetica" w:cs="Helvetica"/>
                <w:color w:val="000000"/>
                <w:sz w:val="18"/>
                <w:szCs w:val="18"/>
              </w:rPr>
              <w:t>Property, plant and equipment, net</w:t>
            </w:r>
          </w:p>
        </w:tc>
        <w:tc>
          <w:tcPr>
            <w:tcW w:w="0" w:type="auto"/>
            <w:gridSpan w:val="2"/>
            <w:shd w:val="clear" w:color="auto" w:fill="auto"/>
            <w:tcMar>
              <w:top w:w="40" w:type="dxa"/>
              <w:left w:w="20" w:type="dxa"/>
              <w:bottom w:w="40" w:type="dxa"/>
              <w:right w:w="0" w:type="dxa"/>
            </w:tcMar>
            <w:vAlign w:val="bottom"/>
          </w:tcPr>
          <w:p w14:paraId="79DC395F" w14:textId="77777777" w:rsidR="00025EBB" w:rsidRDefault="00E31ACA">
            <w:pPr>
              <w:jc w:val="right"/>
              <w:textAlignment w:val="bottom"/>
            </w:pPr>
            <w:r>
              <w:rPr>
                <w:rFonts w:ascii="Helvetica" w:eastAsia="Helvetica" w:hAnsi="Helvetica" w:cs="Helvetica"/>
                <w:color w:val="000000"/>
                <w:sz w:val="18"/>
                <w:szCs w:val="18"/>
              </w:rPr>
              <w:t>37,933 </w:t>
            </w:r>
          </w:p>
        </w:tc>
        <w:tc>
          <w:tcPr>
            <w:tcW w:w="0" w:type="auto"/>
            <w:shd w:val="clear" w:color="auto" w:fill="auto"/>
            <w:tcMar>
              <w:top w:w="40" w:type="dxa"/>
              <w:left w:w="0" w:type="dxa"/>
              <w:bottom w:w="40" w:type="dxa"/>
              <w:right w:w="20" w:type="dxa"/>
            </w:tcMar>
            <w:vAlign w:val="bottom"/>
          </w:tcPr>
          <w:p w14:paraId="79DC3960"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61"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962" w14:textId="77777777" w:rsidR="00025EBB" w:rsidRDefault="00E31ACA">
            <w:pPr>
              <w:jc w:val="right"/>
              <w:textAlignment w:val="bottom"/>
            </w:pPr>
            <w:r>
              <w:rPr>
                <w:rFonts w:ascii="Helvetica" w:eastAsia="Helvetica" w:hAnsi="Helvetica" w:cs="Helvetica"/>
                <w:color w:val="000000"/>
                <w:sz w:val="18"/>
                <w:szCs w:val="18"/>
              </w:rPr>
              <w:t>36,766 </w:t>
            </w:r>
          </w:p>
        </w:tc>
        <w:tc>
          <w:tcPr>
            <w:tcW w:w="0" w:type="auto"/>
            <w:shd w:val="clear" w:color="auto" w:fill="FFFFFF"/>
            <w:tcMar>
              <w:top w:w="40" w:type="dxa"/>
              <w:left w:w="0" w:type="dxa"/>
              <w:bottom w:w="40" w:type="dxa"/>
              <w:right w:w="20" w:type="dxa"/>
            </w:tcMar>
            <w:vAlign w:val="bottom"/>
          </w:tcPr>
          <w:p w14:paraId="79DC3963" w14:textId="77777777" w:rsidR="00025EBB" w:rsidRDefault="00025EBB">
            <w:pPr>
              <w:jc w:val="right"/>
              <w:rPr>
                <w:rFonts w:ascii="宋体"/>
              </w:rPr>
            </w:pPr>
          </w:p>
        </w:tc>
      </w:tr>
      <w:tr w:rsidR="00025EBB" w14:paraId="79DC396B" w14:textId="77777777">
        <w:tc>
          <w:tcPr>
            <w:tcW w:w="0" w:type="auto"/>
            <w:gridSpan w:val="3"/>
            <w:shd w:val="clear" w:color="auto" w:fill="EFEFEF"/>
            <w:tcMar>
              <w:top w:w="40" w:type="dxa"/>
              <w:left w:w="380" w:type="dxa"/>
              <w:bottom w:w="40" w:type="dxa"/>
              <w:right w:w="20" w:type="dxa"/>
            </w:tcMar>
            <w:vAlign w:val="bottom"/>
          </w:tcPr>
          <w:p w14:paraId="79DC3965" w14:textId="77777777" w:rsidR="00025EBB" w:rsidRDefault="00E31ACA">
            <w:pPr>
              <w:textAlignment w:val="bottom"/>
            </w:pPr>
            <w:r>
              <w:rPr>
                <w:rFonts w:ascii="Helvetica" w:eastAsia="Helvetica" w:hAnsi="Helvetica" w:cs="Helvetica"/>
                <w:color w:val="000000"/>
                <w:sz w:val="18"/>
                <w:szCs w:val="18"/>
              </w:rPr>
              <w:t>Other non-current assets</w:t>
            </w:r>
          </w:p>
        </w:tc>
        <w:tc>
          <w:tcPr>
            <w:tcW w:w="0" w:type="auto"/>
            <w:gridSpan w:val="2"/>
            <w:shd w:val="clear" w:color="auto" w:fill="EFEFEF"/>
            <w:tcMar>
              <w:top w:w="40" w:type="dxa"/>
              <w:left w:w="20" w:type="dxa"/>
              <w:bottom w:w="40" w:type="dxa"/>
              <w:right w:w="0" w:type="dxa"/>
            </w:tcMar>
            <w:vAlign w:val="bottom"/>
          </w:tcPr>
          <w:p w14:paraId="79DC3966" w14:textId="77777777" w:rsidR="00025EBB" w:rsidRDefault="00E31ACA">
            <w:pPr>
              <w:jc w:val="right"/>
              <w:textAlignment w:val="bottom"/>
            </w:pPr>
            <w:r>
              <w:rPr>
                <w:rFonts w:ascii="Helvetica" w:eastAsia="Helvetica" w:hAnsi="Helvetica" w:cs="Helvetica"/>
                <w:color w:val="000000"/>
                <w:sz w:val="18"/>
                <w:szCs w:val="18"/>
              </w:rPr>
              <w:t>43,270 </w:t>
            </w:r>
          </w:p>
        </w:tc>
        <w:tc>
          <w:tcPr>
            <w:tcW w:w="0" w:type="auto"/>
            <w:shd w:val="clear" w:color="auto" w:fill="EFEFEF"/>
            <w:tcMar>
              <w:top w:w="40" w:type="dxa"/>
              <w:left w:w="0" w:type="dxa"/>
              <w:bottom w:w="40" w:type="dxa"/>
              <w:right w:w="20" w:type="dxa"/>
            </w:tcMar>
            <w:vAlign w:val="bottom"/>
          </w:tcPr>
          <w:p w14:paraId="79DC396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6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969" w14:textId="77777777" w:rsidR="00025EBB" w:rsidRDefault="00E31ACA">
            <w:pPr>
              <w:jc w:val="right"/>
              <w:textAlignment w:val="bottom"/>
            </w:pPr>
            <w:r>
              <w:rPr>
                <w:rFonts w:ascii="Helvetica" w:eastAsia="Helvetica" w:hAnsi="Helvetica" w:cs="Helvetica"/>
                <w:color w:val="000000"/>
                <w:sz w:val="18"/>
                <w:szCs w:val="18"/>
              </w:rPr>
              <w:t>42,522 </w:t>
            </w:r>
          </w:p>
        </w:tc>
        <w:tc>
          <w:tcPr>
            <w:tcW w:w="0" w:type="auto"/>
            <w:shd w:val="clear" w:color="auto" w:fill="EFEFEF"/>
            <w:tcMar>
              <w:top w:w="40" w:type="dxa"/>
              <w:left w:w="0" w:type="dxa"/>
              <w:bottom w:w="40" w:type="dxa"/>
              <w:right w:w="20" w:type="dxa"/>
            </w:tcMar>
            <w:vAlign w:val="bottom"/>
          </w:tcPr>
          <w:p w14:paraId="79DC396A" w14:textId="77777777" w:rsidR="00025EBB" w:rsidRDefault="00025EBB">
            <w:pPr>
              <w:jc w:val="right"/>
              <w:rPr>
                <w:rFonts w:ascii="宋体"/>
              </w:rPr>
            </w:pPr>
          </w:p>
        </w:tc>
      </w:tr>
      <w:tr w:rsidR="00025EBB" w14:paraId="79DC3972" w14:textId="77777777">
        <w:tc>
          <w:tcPr>
            <w:tcW w:w="0" w:type="auto"/>
            <w:gridSpan w:val="3"/>
            <w:shd w:val="clear" w:color="auto" w:fill="FFFFFF"/>
            <w:tcMar>
              <w:top w:w="40" w:type="dxa"/>
              <w:left w:w="20" w:type="dxa"/>
              <w:bottom w:w="40" w:type="dxa"/>
              <w:right w:w="20" w:type="dxa"/>
            </w:tcMar>
            <w:vAlign w:val="bottom"/>
          </w:tcPr>
          <w:p w14:paraId="79DC396C" w14:textId="77777777" w:rsidR="00025EBB" w:rsidRDefault="00E31ACA">
            <w:pPr>
              <w:ind w:hanging="180"/>
              <w:textAlignment w:val="bottom"/>
            </w:pPr>
            <w:r>
              <w:rPr>
                <w:rFonts w:ascii="Helvetica" w:eastAsia="Helvetica" w:hAnsi="Helvetica" w:cs="Helvetica"/>
                <w:color w:val="000000"/>
                <w:sz w:val="18"/>
                <w:szCs w:val="18"/>
              </w:rPr>
              <w:t>Total non-current assets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96D" w14:textId="77777777" w:rsidR="00025EBB" w:rsidRDefault="00E31ACA">
            <w:pPr>
              <w:jc w:val="right"/>
              <w:textAlignment w:val="bottom"/>
            </w:pPr>
            <w:r>
              <w:rPr>
                <w:rFonts w:ascii="Helvetica" w:eastAsia="Helvetica" w:hAnsi="Helvetica" w:cs="Helvetica"/>
                <w:color w:val="000000"/>
                <w:sz w:val="18"/>
                <w:szCs w:val="18"/>
              </w:rPr>
              <w:t>199,948 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96E"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6F"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970" w14:textId="77777777" w:rsidR="00025EBB" w:rsidRDefault="00E31ACA">
            <w:pPr>
              <w:jc w:val="right"/>
              <w:textAlignment w:val="bottom"/>
            </w:pPr>
            <w:r>
              <w:rPr>
                <w:rFonts w:ascii="Helvetica" w:eastAsia="Helvetica" w:hAnsi="Helvetica" w:cs="Helvetica"/>
                <w:color w:val="000000"/>
                <w:sz w:val="18"/>
                <w:szCs w:val="18"/>
              </w:rPr>
              <w:t>180,175 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971" w14:textId="77777777" w:rsidR="00025EBB" w:rsidRDefault="00025EBB">
            <w:pPr>
              <w:jc w:val="right"/>
              <w:rPr>
                <w:rFonts w:ascii="宋体"/>
              </w:rPr>
            </w:pPr>
          </w:p>
        </w:tc>
      </w:tr>
      <w:tr w:rsidR="00025EBB" w14:paraId="79DC397B" w14:textId="77777777">
        <w:tc>
          <w:tcPr>
            <w:tcW w:w="0" w:type="auto"/>
            <w:gridSpan w:val="3"/>
            <w:shd w:val="clear" w:color="auto" w:fill="EFEFEF"/>
            <w:tcMar>
              <w:top w:w="40" w:type="dxa"/>
              <w:left w:w="20" w:type="dxa"/>
              <w:bottom w:w="40" w:type="dxa"/>
              <w:right w:w="20" w:type="dxa"/>
            </w:tcMar>
            <w:vAlign w:val="bottom"/>
          </w:tcPr>
          <w:p w14:paraId="79DC3973" w14:textId="77777777" w:rsidR="00025EBB" w:rsidRDefault="00E31ACA">
            <w:pPr>
              <w:ind w:hanging="180"/>
              <w:textAlignment w:val="bottom"/>
            </w:pPr>
            <w:r>
              <w:rPr>
                <w:rFonts w:ascii="Helvetica" w:eastAsia="Helvetica" w:hAnsi="Helvetica" w:cs="Helvetica"/>
                <w:color w:val="000000"/>
                <w:sz w:val="18"/>
                <w:szCs w:val="18"/>
              </w:rPr>
              <w:t>Total assets</w:t>
            </w:r>
          </w:p>
        </w:tc>
        <w:tc>
          <w:tcPr>
            <w:tcW w:w="0" w:type="auto"/>
            <w:tcBorders>
              <w:top w:val="single" w:sz="8" w:space="0" w:color="000000"/>
            </w:tcBorders>
            <w:shd w:val="clear" w:color="auto" w:fill="EFEFEF"/>
            <w:tcMar>
              <w:top w:w="40" w:type="dxa"/>
              <w:left w:w="20" w:type="dxa"/>
              <w:bottom w:w="40" w:type="dxa"/>
              <w:right w:w="0" w:type="dxa"/>
            </w:tcMar>
            <w:vAlign w:val="bottom"/>
          </w:tcPr>
          <w:p w14:paraId="79DC3974"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79DC3975" w14:textId="77777777" w:rsidR="00025EBB" w:rsidRDefault="00E31ACA">
            <w:pPr>
              <w:jc w:val="right"/>
              <w:textAlignment w:val="bottom"/>
            </w:pPr>
            <w:r>
              <w:rPr>
                <w:rFonts w:ascii="Helvetica" w:eastAsia="Helvetica" w:hAnsi="Helvetica" w:cs="Helvetica"/>
                <w:color w:val="000000"/>
                <w:sz w:val="18"/>
                <w:szCs w:val="18"/>
              </w:rPr>
              <w:t>354,054 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97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77" w14:textId="77777777" w:rsidR="00025EBB" w:rsidRDefault="00025EBB">
            <w:pPr>
              <w:rPr>
                <w:rFonts w:ascii="宋体"/>
              </w:rPr>
            </w:pPr>
          </w:p>
        </w:tc>
        <w:tc>
          <w:tcPr>
            <w:tcW w:w="0" w:type="auto"/>
            <w:tcBorders>
              <w:top w:val="single" w:sz="8" w:space="0" w:color="000000"/>
            </w:tcBorders>
            <w:shd w:val="clear" w:color="auto" w:fill="EFEFEF"/>
            <w:tcMar>
              <w:top w:w="40" w:type="dxa"/>
              <w:left w:w="20" w:type="dxa"/>
              <w:bottom w:w="40" w:type="dxa"/>
              <w:right w:w="0" w:type="dxa"/>
            </w:tcMar>
            <w:vAlign w:val="bottom"/>
          </w:tcPr>
          <w:p w14:paraId="79DC3978"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79DC3979" w14:textId="77777777" w:rsidR="00025EBB" w:rsidRDefault="00E31ACA">
            <w:pPr>
              <w:jc w:val="right"/>
              <w:textAlignment w:val="bottom"/>
            </w:pPr>
            <w:r>
              <w:rPr>
                <w:rFonts w:ascii="Helvetica" w:eastAsia="Helvetica" w:hAnsi="Helvetica" w:cs="Helvetica"/>
                <w:color w:val="000000"/>
                <w:sz w:val="18"/>
                <w:szCs w:val="18"/>
              </w:rPr>
              <w:t>323,888 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97A" w14:textId="77777777" w:rsidR="00025EBB" w:rsidRDefault="00025EBB">
            <w:pPr>
              <w:jc w:val="right"/>
              <w:rPr>
                <w:rFonts w:ascii="宋体"/>
              </w:rPr>
            </w:pPr>
          </w:p>
        </w:tc>
      </w:tr>
      <w:tr w:rsidR="00025EBB" w14:paraId="79DC3980" w14:textId="77777777">
        <w:trPr>
          <w:trHeight w:val="280"/>
        </w:trPr>
        <w:tc>
          <w:tcPr>
            <w:tcW w:w="0" w:type="auto"/>
            <w:gridSpan w:val="3"/>
            <w:shd w:val="clear" w:color="auto" w:fill="FFFFFF"/>
            <w:tcMar>
              <w:top w:w="0" w:type="dxa"/>
              <w:left w:w="20" w:type="dxa"/>
              <w:bottom w:w="0" w:type="dxa"/>
              <w:right w:w="20" w:type="dxa"/>
            </w:tcMar>
          </w:tcPr>
          <w:p w14:paraId="79DC397C" w14:textId="77777777" w:rsidR="00025EBB" w:rsidRDefault="00025EB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9DC397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7E" w14:textId="77777777" w:rsidR="00025EBB" w:rsidRDefault="00025EB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9DC397F" w14:textId="77777777" w:rsidR="00025EBB" w:rsidRDefault="00025EBB">
            <w:pPr>
              <w:rPr>
                <w:rFonts w:ascii="宋体"/>
              </w:rPr>
            </w:pPr>
          </w:p>
        </w:tc>
      </w:tr>
      <w:tr w:rsidR="00025EBB" w14:paraId="79DC3982" w14:textId="77777777">
        <w:tc>
          <w:tcPr>
            <w:tcW w:w="0" w:type="auto"/>
            <w:gridSpan w:val="12"/>
            <w:shd w:val="clear" w:color="auto" w:fill="EFEFEF"/>
            <w:tcMar>
              <w:top w:w="40" w:type="dxa"/>
              <w:left w:w="20" w:type="dxa"/>
              <w:bottom w:w="40" w:type="dxa"/>
              <w:right w:w="20" w:type="dxa"/>
            </w:tcMar>
            <w:vAlign w:val="bottom"/>
          </w:tcPr>
          <w:p w14:paraId="79DC3981" w14:textId="77777777" w:rsidR="00025EBB" w:rsidRDefault="00E31ACA">
            <w:pPr>
              <w:jc w:val="center"/>
              <w:textAlignment w:val="bottom"/>
            </w:pPr>
            <w:r>
              <w:rPr>
                <w:rFonts w:ascii="Helvetica" w:eastAsia="Helvetica" w:hAnsi="Helvetica" w:cs="Helvetica"/>
                <w:b/>
                <w:bCs/>
                <w:color w:val="000000"/>
                <w:sz w:val="18"/>
                <w:szCs w:val="18"/>
              </w:rPr>
              <w:t>LIABILITIES AND SHAREHOLDERS’ EQUITY:</w:t>
            </w:r>
          </w:p>
        </w:tc>
      </w:tr>
      <w:tr w:rsidR="00025EBB" w14:paraId="79DC3987" w14:textId="77777777">
        <w:tc>
          <w:tcPr>
            <w:tcW w:w="0" w:type="auto"/>
            <w:gridSpan w:val="3"/>
            <w:shd w:val="clear" w:color="auto" w:fill="FFFFFF"/>
            <w:tcMar>
              <w:top w:w="40" w:type="dxa"/>
              <w:left w:w="20" w:type="dxa"/>
              <w:bottom w:w="40" w:type="dxa"/>
              <w:right w:w="20" w:type="dxa"/>
            </w:tcMar>
            <w:vAlign w:val="bottom"/>
          </w:tcPr>
          <w:p w14:paraId="79DC3983" w14:textId="77777777" w:rsidR="00025EBB" w:rsidRDefault="00E31ACA">
            <w:pPr>
              <w:textAlignment w:val="bottom"/>
            </w:pPr>
            <w:r>
              <w:rPr>
                <w:rFonts w:ascii="Helvetica" w:eastAsia="Helvetica" w:hAnsi="Helvetica" w:cs="Helvetica"/>
                <w:color w:val="000000"/>
                <w:sz w:val="18"/>
                <w:szCs w:val="18"/>
              </w:rPr>
              <w:t>Current liabilities:</w:t>
            </w:r>
          </w:p>
        </w:tc>
        <w:tc>
          <w:tcPr>
            <w:tcW w:w="0" w:type="auto"/>
            <w:gridSpan w:val="3"/>
            <w:shd w:val="clear" w:color="auto" w:fill="FFFFFF"/>
            <w:tcMar>
              <w:top w:w="0" w:type="dxa"/>
              <w:left w:w="20" w:type="dxa"/>
              <w:bottom w:w="0" w:type="dxa"/>
              <w:right w:w="20" w:type="dxa"/>
            </w:tcMar>
          </w:tcPr>
          <w:p w14:paraId="79DC3984"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85"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86" w14:textId="77777777" w:rsidR="00025EBB" w:rsidRDefault="00025EBB">
            <w:pPr>
              <w:rPr>
                <w:rFonts w:ascii="宋体"/>
              </w:rPr>
            </w:pPr>
          </w:p>
        </w:tc>
      </w:tr>
      <w:tr w:rsidR="00025EBB" w14:paraId="79DC3990" w14:textId="77777777">
        <w:tc>
          <w:tcPr>
            <w:tcW w:w="0" w:type="auto"/>
            <w:gridSpan w:val="3"/>
            <w:shd w:val="clear" w:color="auto" w:fill="EFEFEF"/>
            <w:tcMar>
              <w:top w:w="40" w:type="dxa"/>
              <w:left w:w="380" w:type="dxa"/>
              <w:bottom w:w="40" w:type="dxa"/>
              <w:right w:w="20" w:type="dxa"/>
            </w:tcMar>
            <w:vAlign w:val="bottom"/>
          </w:tcPr>
          <w:p w14:paraId="79DC3988" w14:textId="77777777" w:rsidR="00025EBB" w:rsidRDefault="00E31ACA">
            <w:pPr>
              <w:textAlignment w:val="bottom"/>
            </w:pPr>
            <w:r>
              <w:rPr>
                <w:rFonts w:ascii="Helvetica" w:eastAsia="Helvetica" w:hAnsi="Helvetica" w:cs="Helvetica"/>
                <w:color w:val="000000"/>
                <w:sz w:val="18"/>
                <w:szCs w:val="18"/>
              </w:rPr>
              <w:t>Accounts payable</w:t>
            </w:r>
          </w:p>
        </w:tc>
        <w:tc>
          <w:tcPr>
            <w:tcW w:w="0" w:type="auto"/>
            <w:shd w:val="clear" w:color="auto" w:fill="EFEFEF"/>
            <w:tcMar>
              <w:top w:w="40" w:type="dxa"/>
              <w:left w:w="20" w:type="dxa"/>
              <w:bottom w:w="40" w:type="dxa"/>
              <w:right w:w="0" w:type="dxa"/>
            </w:tcMar>
            <w:vAlign w:val="bottom"/>
          </w:tcPr>
          <w:p w14:paraId="79DC3989"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98A" w14:textId="77777777" w:rsidR="00025EBB" w:rsidRDefault="00E31ACA">
            <w:pPr>
              <w:jc w:val="right"/>
              <w:textAlignment w:val="bottom"/>
            </w:pPr>
            <w:r>
              <w:rPr>
                <w:rFonts w:ascii="Helvetica" w:eastAsia="Helvetica" w:hAnsi="Helvetica" w:cs="Helvetica"/>
                <w:color w:val="000000"/>
                <w:sz w:val="18"/>
                <w:szCs w:val="18"/>
              </w:rPr>
              <w:t>63,846 </w:t>
            </w:r>
          </w:p>
        </w:tc>
        <w:tc>
          <w:tcPr>
            <w:tcW w:w="0" w:type="auto"/>
            <w:shd w:val="clear" w:color="auto" w:fill="EFEFEF"/>
            <w:tcMar>
              <w:top w:w="40" w:type="dxa"/>
              <w:left w:w="0" w:type="dxa"/>
              <w:bottom w:w="40" w:type="dxa"/>
              <w:right w:w="20" w:type="dxa"/>
            </w:tcMar>
            <w:vAlign w:val="bottom"/>
          </w:tcPr>
          <w:p w14:paraId="79DC398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8C"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398D"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98E" w14:textId="77777777" w:rsidR="00025EBB" w:rsidRDefault="00E31ACA">
            <w:pPr>
              <w:jc w:val="right"/>
              <w:textAlignment w:val="bottom"/>
            </w:pPr>
            <w:r>
              <w:rPr>
                <w:rFonts w:ascii="Helvetica" w:eastAsia="Helvetica" w:hAnsi="Helvetica" w:cs="Helvetica"/>
                <w:color w:val="000000"/>
                <w:sz w:val="18"/>
                <w:szCs w:val="18"/>
              </w:rPr>
              <w:t>42,296 </w:t>
            </w:r>
          </w:p>
        </w:tc>
        <w:tc>
          <w:tcPr>
            <w:tcW w:w="0" w:type="auto"/>
            <w:shd w:val="clear" w:color="auto" w:fill="EFEFEF"/>
            <w:tcMar>
              <w:top w:w="40" w:type="dxa"/>
              <w:left w:w="0" w:type="dxa"/>
              <w:bottom w:w="40" w:type="dxa"/>
              <w:right w:w="20" w:type="dxa"/>
            </w:tcMar>
            <w:vAlign w:val="bottom"/>
          </w:tcPr>
          <w:p w14:paraId="79DC398F" w14:textId="77777777" w:rsidR="00025EBB" w:rsidRDefault="00025EBB">
            <w:pPr>
              <w:jc w:val="right"/>
              <w:rPr>
                <w:rFonts w:ascii="宋体"/>
              </w:rPr>
            </w:pPr>
          </w:p>
        </w:tc>
      </w:tr>
      <w:tr w:rsidR="00025EBB" w14:paraId="79DC3997" w14:textId="77777777">
        <w:tc>
          <w:tcPr>
            <w:tcW w:w="0" w:type="auto"/>
            <w:gridSpan w:val="3"/>
            <w:shd w:val="clear" w:color="auto" w:fill="FFFFFF"/>
            <w:tcMar>
              <w:top w:w="40" w:type="dxa"/>
              <w:left w:w="380" w:type="dxa"/>
              <w:bottom w:w="40" w:type="dxa"/>
              <w:right w:w="20" w:type="dxa"/>
            </w:tcMar>
            <w:vAlign w:val="bottom"/>
          </w:tcPr>
          <w:p w14:paraId="79DC3991" w14:textId="77777777" w:rsidR="00025EBB" w:rsidRDefault="00E31ACA">
            <w:pPr>
              <w:textAlignment w:val="bottom"/>
            </w:pPr>
            <w:r>
              <w:rPr>
                <w:rFonts w:ascii="Helvetica" w:eastAsia="Helvetica" w:hAnsi="Helvetica" w:cs="Helvetica"/>
                <w:color w:val="000000"/>
                <w:sz w:val="18"/>
                <w:szCs w:val="18"/>
              </w:rPr>
              <w:t>Other current liabilities</w:t>
            </w:r>
          </w:p>
        </w:tc>
        <w:tc>
          <w:tcPr>
            <w:tcW w:w="0" w:type="auto"/>
            <w:gridSpan w:val="2"/>
            <w:shd w:val="clear" w:color="auto" w:fill="auto"/>
            <w:tcMar>
              <w:top w:w="40" w:type="dxa"/>
              <w:left w:w="20" w:type="dxa"/>
              <w:bottom w:w="40" w:type="dxa"/>
              <w:right w:w="0" w:type="dxa"/>
            </w:tcMar>
            <w:vAlign w:val="bottom"/>
          </w:tcPr>
          <w:p w14:paraId="79DC3992" w14:textId="77777777" w:rsidR="00025EBB" w:rsidRDefault="00E31ACA">
            <w:pPr>
              <w:jc w:val="right"/>
              <w:textAlignment w:val="bottom"/>
            </w:pPr>
            <w:r>
              <w:rPr>
                <w:rFonts w:ascii="Helvetica" w:eastAsia="Helvetica" w:hAnsi="Helvetica" w:cs="Helvetica"/>
                <w:color w:val="000000"/>
                <w:sz w:val="18"/>
                <w:szCs w:val="18"/>
              </w:rPr>
              <w:t>48,504 </w:t>
            </w:r>
          </w:p>
        </w:tc>
        <w:tc>
          <w:tcPr>
            <w:tcW w:w="0" w:type="auto"/>
            <w:shd w:val="clear" w:color="auto" w:fill="auto"/>
            <w:tcMar>
              <w:top w:w="40" w:type="dxa"/>
              <w:left w:w="0" w:type="dxa"/>
              <w:bottom w:w="40" w:type="dxa"/>
              <w:right w:w="20" w:type="dxa"/>
            </w:tcMar>
            <w:vAlign w:val="bottom"/>
          </w:tcPr>
          <w:p w14:paraId="79DC3993"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94"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995" w14:textId="77777777" w:rsidR="00025EBB" w:rsidRDefault="00E31ACA">
            <w:pPr>
              <w:jc w:val="right"/>
              <w:textAlignment w:val="bottom"/>
            </w:pPr>
            <w:r>
              <w:rPr>
                <w:rFonts w:ascii="Helvetica" w:eastAsia="Helvetica" w:hAnsi="Helvetica" w:cs="Helvetica"/>
                <w:color w:val="000000"/>
                <w:sz w:val="18"/>
                <w:szCs w:val="18"/>
              </w:rPr>
              <w:t>42,684 </w:t>
            </w:r>
          </w:p>
        </w:tc>
        <w:tc>
          <w:tcPr>
            <w:tcW w:w="0" w:type="auto"/>
            <w:shd w:val="clear" w:color="auto" w:fill="FFFFFF"/>
            <w:tcMar>
              <w:top w:w="40" w:type="dxa"/>
              <w:left w:w="0" w:type="dxa"/>
              <w:bottom w:w="40" w:type="dxa"/>
              <w:right w:w="20" w:type="dxa"/>
            </w:tcMar>
            <w:vAlign w:val="bottom"/>
          </w:tcPr>
          <w:p w14:paraId="79DC3996" w14:textId="77777777" w:rsidR="00025EBB" w:rsidRDefault="00025EBB">
            <w:pPr>
              <w:jc w:val="right"/>
              <w:rPr>
                <w:rFonts w:ascii="宋体"/>
              </w:rPr>
            </w:pPr>
          </w:p>
        </w:tc>
      </w:tr>
      <w:tr w:rsidR="00025EBB" w14:paraId="79DC399E" w14:textId="77777777">
        <w:tc>
          <w:tcPr>
            <w:tcW w:w="0" w:type="auto"/>
            <w:gridSpan w:val="3"/>
            <w:shd w:val="clear" w:color="auto" w:fill="EFEFEF"/>
            <w:tcMar>
              <w:top w:w="40" w:type="dxa"/>
              <w:left w:w="380" w:type="dxa"/>
              <w:bottom w:w="40" w:type="dxa"/>
              <w:right w:w="20" w:type="dxa"/>
            </w:tcMar>
            <w:vAlign w:val="bottom"/>
          </w:tcPr>
          <w:p w14:paraId="79DC3998" w14:textId="77777777" w:rsidR="00025EBB" w:rsidRDefault="00E31ACA">
            <w:pPr>
              <w:textAlignment w:val="bottom"/>
            </w:pPr>
            <w:r>
              <w:rPr>
                <w:rFonts w:ascii="Helvetica" w:eastAsia="Helvetica" w:hAnsi="Helvetica" w:cs="Helvetica"/>
                <w:color w:val="000000"/>
                <w:sz w:val="18"/>
                <w:szCs w:val="18"/>
              </w:rPr>
              <w:t>Deferred revenue</w:t>
            </w:r>
          </w:p>
        </w:tc>
        <w:tc>
          <w:tcPr>
            <w:tcW w:w="0" w:type="auto"/>
            <w:gridSpan w:val="2"/>
            <w:shd w:val="clear" w:color="auto" w:fill="EFEFEF"/>
            <w:tcMar>
              <w:top w:w="40" w:type="dxa"/>
              <w:left w:w="20" w:type="dxa"/>
              <w:bottom w:w="40" w:type="dxa"/>
              <w:right w:w="0" w:type="dxa"/>
            </w:tcMar>
            <w:vAlign w:val="bottom"/>
          </w:tcPr>
          <w:p w14:paraId="79DC3999" w14:textId="77777777" w:rsidR="00025EBB" w:rsidRDefault="00E31ACA">
            <w:pPr>
              <w:jc w:val="right"/>
              <w:textAlignment w:val="bottom"/>
            </w:pPr>
            <w:r>
              <w:rPr>
                <w:rFonts w:ascii="Helvetica" w:eastAsia="Helvetica" w:hAnsi="Helvetica" w:cs="Helvetica"/>
                <w:color w:val="000000"/>
                <w:sz w:val="18"/>
                <w:szCs w:val="18"/>
              </w:rPr>
              <w:t>7,395 </w:t>
            </w:r>
          </w:p>
        </w:tc>
        <w:tc>
          <w:tcPr>
            <w:tcW w:w="0" w:type="auto"/>
            <w:shd w:val="clear" w:color="auto" w:fill="EFEFEF"/>
            <w:tcMar>
              <w:top w:w="40" w:type="dxa"/>
              <w:left w:w="0" w:type="dxa"/>
              <w:bottom w:w="40" w:type="dxa"/>
              <w:right w:w="20" w:type="dxa"/>
            </w:tcMar>
            <w:vAlign w:val="bottom"/>
          </w:tcPr>
          <w:p w14:paraId="79DC399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9B"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99C" w14:textId="77777777" w:rsidR="00025EBB" w:rsidRDefault="00E31ACA">
            <w:pPr>
              <w:jc w:val="right"/>
              <w:textAlignment w:val="bottom"/>
            </w:pPr>
            <w:r>
              <w:rPr>
                <w:rFonts w:ascii="Helvetica" w:eastAsia="Helvetica" w:hAnsi="Helvetica" w:cs="Helvetica"/>
                <w:color w:val="000000"/>
                <w:sz w:val="18"/>
                <w:szCs w:val="18"/>
              </w:rPr>
              <w:t>6,643 </w:t>
            </w:r>
          </w:p>
        </w:tc>
        <w:tc>
          <w:tcPr>
            <w:tcW w:w="0" w:type="auto"/>
            <w:shd w:val="clear" w:color="auto" w:fill="EFEFEF"/>
            <w:tcMar>
              <w:top w:w="40" w:type="dxa"/>
              <w:left w:w="0" w:type="dxa"/>
              <w:bottom w:w="40" w:type="dxa"/>
              <w:right w:w="20" w:type="dxa"/>
            </w:tcMar>
            <w:vAlign w:val="bottom"/>
          </w:tcPr>
          <w:p w14:paraId="79DC399D" w14:textId="77777777" w:rsidR="00025EBB" w:rsidRDefault="00025EBB">
            <w:pPr>
              <w:jc w:val="right"/>
              <w:rPr>
                <w:rFonts w:ascii="宋体"/>
              </w:rPr>
            </w:pPr>
          </w:p>
        </w:tc>
      </w:tr>
      <w:tr w:rsidR="00025EBB" w14:paraId="79DC39A5" w14:textId="77777777">
        <w:tc>
          <w:tcPr>
            <w:tcW w:w="0" w:type="auto"/>
            <w:gridSpan w:val="3"/>
            <w:shd w:val="clear" w:color="auto" w:fill="FFFFFF"/>
            <w:tcMar>
              <w:top w:w="40" w:type="dxa"/>
              <w:left w:w="380" w:type="dxa"/>
              <w:bottom w:w="40" w:type="dxa"/>
              <w:right w:w="20" w:type="dxa"/>
            </w:tcMar>
            <w:vAlign w:val="bottom"/>
          </w:tcPr>
          <w:p w14:paraId="79DC399F" w14:textId="77777777" w:rsidR="00025EBB" w:rsidRDefault="00E31ACA">
            <w:pPr>
              <w:textAlignment w:val="bottom"/>
            </w:pPr>
            <w:r>
              <w:rPr>
                <w:rFonts w:ascii="Helvetica" w:eastAsia="Helvetica" w:hAnsi="Helvetica" w:cs="Helvetica"/>
                <w:color w:val="000000"/>
                <w:sz w:val="18"/>
                <w:szCs w:val="18"/>
              </w:rPr>
              <w:t>Commercial paper</w:t>
            </w:r>
          </w:p>
        </w:tc>
        <w:tc>
          <w:tcPr>
            <w:tcW w:w="0" w:type="auto"/>
            <w:gridSpan w:val="2"/>
            <w:shd w:val="clear" w:color="auto" w:fill="auto"/>
            <w:tcMar>
              <w:top w:w="40" w:type="dxa"/>
              <w:left w:w="20" w:type="dxa"/>
              <w:bottom w:w="40" w:type="dxa"/>
              <w:right w:w="0" w:type="dxa"/>
            </w:tcMar>
            <w:vAlign w:val="bottom"/>
          </w:tcPr>
          <w:p w14:paraId="79DC39A0" w14:textId="77777777" w:rsidR="00025EBB" w:rsidRDefault="00E31ACA">
            <w:pPr>
              <w:jc w:val="right"/>
              <w:textAlignment w:val="bottom"/>
            </w:pPr>
            <w:r>
              <w:rPr>
                <w:rFonts w:ascii="Helvetica" w:eastAsia="Helvetica" w:hAnsi="Helvetica" w:cs="Helvetica"/>
                <w:color w:val="000000"/>
                <w:sz w:val="18"/>
                <w:szCs w:val="18"/>
              </w:rPr>
              <w:t>5,000 </w:t>
            </w:r>
          </w:p>
        </w:tc>
        <w:tc>
          <w:tcPr>
            <w:tcW w:w="0" w:type="auto"/>
            <w:shd w:val="clear" w:color="auto" w:fill="auto"/>
            <w:tcMar>
              <w:top w:w="40" w:type="dxa"/>
              <w:left w:w="0" w:type="dxa"/>
              <w:bottom w:w="40" w:type="dxa"/>
              <w:right w:w="20" w:type="dxa"/>
            </w:tcMar>
            <w:vAlign w:val="bottom"/>
          </w:tcPr>
          <w:p w14:paraId="79DC39A1"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A2"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9A3" w14:textId="77777777" w:rsidR="00025EBB" w:rsidRDefault="00E31ACA">
            <w:pPr>
              <w:jc w:val="right"/>
              <w:textAlignment w:val="bottom"/>
            </w:pPr>
            <w:r>
              <w:rPr>
                <w:rFonts w:ascii="Helvetica" w:eastAsia="Helvetica" w:hAnsi="Helvetica" w:cs="Helvetica"/>
                <w:color w:val="000000"/>
                <w:sz w:val="18"/>
                <w:szCs w:val="18"/>
              </w:rPr>
              <w:t>4,996 </w:t>
            </w:r>
          </w:p>
        </w:tc>
        <w:tc>
          <w:tcPr>
            <w:tcW w:w="0" w:type="auto"/>
            <w:shd w:val="clear" w:color="auto" w:fill="FFFFFF"/>
            <w:tcMar>
              <w:top w:w="40" w:type="dxa"/>
              <w:left w:w="0" w:type="dxa"/>
              <w:bottom w:w="40" w:type="dxa"/>
              <w:right w:w="20" w:type="dxa"/>
            </w:tcMar>
            <w:vAlign w:val="bottom"/>
          </w:tcPr>
          <w:p w14:paraId="79DC39A4" w14:textId="77777777" w:rsidR="00025EBB" w:rsidRDefault="00025EBB">
            <w:pPr>
              <w:jc w:val="right"/>
              <w:rPr>
                <w:rFonts w:ascii="宋体"/>
              </w:rPr>
            </w:pPr>
          </w:p>
        </w:tc>
      </w:tr>
      <w:tr w:rsidR="00025EBB" w14:paraId="79DC39AC" w14:textId="77777777">
        <w:tc>
          <w:tcPr>
            <w:tcW w:w="0" w:type="auto"/>
            <w:gridSpan w:val="3"/>
            <w:shd w:val="clear" w:color="auto" w:fill="EFEFEF"/>
            <w:tcMar>
              <w:top w:w="40" w:type="dxa"/>
              <w:left w:w="380" w:type="dxa"/>
              <w:bottom w:w="40" w:type="dxa"/>
              <w:right w:w="20" w:type="dxa"/>
            </w:tcMar>
            <w:vAlign w:val="bottom"/>
          </w:tcPr>
          <w:p w14:paraId="79DC39A6" w14:textId="77777777" w:rsidR="00025EBB" w:rsidRDefault="00E31ACA">
            <w:pPr>
              <w:textAlignment w:val="bottom"/>
            </w:pPr>
            <w:r>
              <w:rPr>
                <w:rFonts w:ascii="Helvetica" w:eastAsia="Helvetica" w:hAnsi="Helvetica" w:cs="Helvetica"/>
                <w:color w:val="000000"/>
                <w:sz w:val="18"/>
                <w:szCs w:val="18"/>
              </w:rPr>
              <w:t>Term debt</w:t>
            </w:r>
          </w:p>
        </w:tc>
        <w:tc>
          <w:tcPr>
            <w:tcW w:w="0" w:type="auto"/>
            <w:gridSpan w:val="2"/>
            <w:shd w:val="clear" w:color="auto" w:fill="EFEFEF"/>
            <w:tcMar>
              <w:top w:w="40" w:type="dxa"/>
              <w:left w:w="20" w:type="dxa"/>
              <w:bottom w:w="40" w:type="dxa"/>
              <w:right w:w="0" w:type="dxa"/>
            </w:tcMar>
            <w:vAlign w:val="bottom"/>
          </w:tcPr>
          <w:p w14:paraId="79DC39A7" w14:textId="77777777" w:rsidR="00025EBB" w:rsidRDefault="00E31ACA">
            <w:pPr>
              <w:jc w:val="right"/>
              <w:textAlignment w:val="bottom"/>
            </w:pPr>
            <w:r>
              <w:rPr>
                <w:rFonts w:ascii="Helvetica" w:eastAsia="Helvetica" w:hAnsi="Helvetica" w:cs="Helvetica"/>
                <w:color w:val="000000"/>
                <w:sz w:val="18"/>
                <w:szCs w:val="18"/>
              </w:rPr>
              <w:t>7,762 </w:t>
            </w:r>
          </w:p>
        </w:tc>
        <w:tc>
          <w:tcPr>
            <w:tcW w:w="0" w:type="auto"/>
            <w:shd w:val="clear" w:color="auto" w:fill="EFEFEF"/>
            <w:tcMar>
              <w:top w:w="40" w:type="dxa"/>
              <w:left w:w="0" w:type="dxa"/>
              <w:bottom w:w="40" w:type="dxa"/>
              <w:right w:w="20" w:type="dxa"/>
            </w:tcMar>
            <w:vAlign w:val="bottom"/>
          </w:tcPr>
          <w:p w14:paraId="79DC39A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A9"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9AA" w14:textId="77777777" w:rsidR="00025EBB" w:rsidRDefault="00E31ACA">
            <w:pPr>
              <w:jc w:val="right"/>
              <w:textAlignment w:val="bottom"/>
            </w:pPr>
            <w:r>
              <w:rPr>
                <w:rFonts w:ascii="Helvetica" w:eastAsia="Helvetica" w:hAnsi="Helvetica" w:cs="Helvetica"/>
                <w:color w:val="000000"/>
                <w:sz w:val="18"/>
                <w:szCs w:val="18"/>
              </w:rPr>
              <w:t>8,773 </w:t>
            </w:r>
          </w:p>
        </w:tc>
        <w:tc>
          <w:tcPr>
            <w:tcW w:w="0" w:type="auto"/>
            <w:shd w:val="clear" w:color="auto" w:fill="EFEFEF"/>
            <w:tcMar>
              <w:top w:w="40" w:type="dxa"/>
              <w:left w:w="0" w:type="dxa"/>
              <w:bottom w:w="40" w:type="dxa"/>
              <w:right w:w="20" w:type="dxa"/>
            </w:tcMar>
            <w:vAlign w:val="bottom"/>
          </w:tcPr>
          <w:p w14:paraId="79DC39AB" w14:textId="77777777" w:rsidR="00025EBB" w:rsidRDefault="00025EBB">
            <w:pPr>
              <w:jc w:val="right"/>
              <w:rPr>
                <w:rFonts w:ascii="宋体"/>
              </w:rPr>
            </w:pPr>
          </w:p>
        </w:tc>
      </w:tr>
      <w:tr w:rsidR="00025EBB" w14:paraId="79DC39B3" w14:textId="77777777">
        <w:tc>
          <w:tcPr>
            <w:tcW w:w="0" w:type="auto"/>
            <w:gridSpan w:val="3"/>
            <w:shd w:val="clear" w:color="auto" w:fill="FFFFFF"/>
            <w:tcMar>
              <w:top w:w="40" w:type="dxa"/>
              <w:left w:w="740" w:type="dxa"/>
              <w:bottom w:w="40" w:type="dxa"/>
              <w:right w:w="20" w:type="dxa"/>
            </w:tcMar>
            <w:vAlign w:val="bottom"/>
          </w:tcPr>
          <w:p w14:paraId="79DC39AD" w14:textId="77777777" w:rsidR="00025EBB" w:rsidRDefault="00E31ACA">
            <w:pPr>
              <w:textAlignment w:val="bottom"/>
            </w:pPr>
            <w:r>
              <w:rPr>
                <w:rFonts w:ascii="Helvetica" w:eastAsia="Helvetica" w:hAnsi="Helvetica" w:cs="Helvetica"/>
                <w:color w:val="000000"/>
                <w:sz w:val="18"/>
                <w:szCs w:val="18"/>
              </w:rPr>
              <w:t>Total current liabilities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9AE" w14:textId="77777777" w:rsidR="00025EBB" w:rsidRDefault="00E31ACA">
            <w:pPr>
              <w:jc w:val="right"/>
              <w:textAlignment w:val="bottom"/>
            </w:pPr>
            <w:r>
              <w:rPr>
                <w:rFonts w:ascii="Helvetica" w:eastAsia="Helvetica" w:hAnsi="Helvetica" w:cs="Helvetica"/>
                <w:color w:val="000000"/>
                <w:sz w:val="18"/>
                <w:szCs w:val="18"/>
              </w:rPr>
              <w:t>132,507 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9A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B0"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9B1" w14:textId="77777777" w:rsidR="00025EBB" w:rsidRDefault="00E31ACA">
            <w:pPr>
              <w:jc w:val="right"/>
              <w:textAlignment w:val="bottom"/>
            </w:pPr>
            <w:r>
              <w:rPr>
                <w:rFonts w:ascii="Helvetica" w:eastAsia="Helvetica" w:hAnsi="Helvetica" w:cs="Helvetica"/>
                <w:color w:val="000000"/>
                <w:sz w:val="18"/>
                <w:szCs w:val="18"/>
              </w:rPr>
              <w:t>105,392 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9B2" w14:textId="77777777" w:rsidR="00025EBB" w:rsidRDefault="00025EBB">
            <w:pPr>
              <w:jc w:val="right"/>
              <w:rPr>
                <w:rFonts w:ascii="宋体"/>
              </w:rPr>
            </w:pPr>
          </w:p>
        </w:tc>
      </w:tr>
      <w:tr w:rsidR="00025EBB" w14:paraId="79DC39B8" w14:textId="77777777">
        <w:trPr>
          <w:trHeight w:val="280"/>
        </w:trPr>
        <w:tc>
          <w:tcPr>
            <w:tcW w:w="0" w:type="auto"/>
            <w:gridSpan w:val="3"/>
            <w:shd w:val="clear" w:color="auto" w:fill="EFEFEF"/>
            <w:tcMar>
              <w:top w:w="0" w:type="dxa"/>
              <w:left w:w="20" w:type="dxa"/>
              <w:bottom w:w="0" w:type="dxa"/>
              <w:right w:w="20" w:type="dxa"/>
            </w:tcMar>
          </w:tcPr>
          <w:p w14:paraId="79DC39B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B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B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B7" w14:textId="77777777" w:rsidR="00025EBB" w:rsidRDefault="00025EBB">
            <w:pPr>
              <w:rPr>
                <w:rFonts w:ascii="宋体"/>
              </w:rPr>
            </w:pPr>
          </w:p>
        </w:tc>
      </w:tr>
      <w:tr w:rsidR="00025EBB" w14:paraId="79DC39BD" w14:textId="77777777">
        <w:tc>
          <w:tcPr>
            <w:tcW w:w="0" w:type="auto"/>
            <w:gridSpan w:val="3"/>
            <w:shd w:val="clear" w:color="auto" w:fill="FFFFFF"/>
            <w:tcMar>
              <w:top w:w="40" w:type="dxa"/>
              <w:left w:w="20" w:type="dxa"/>
              <w:bottom w:w="40" w:type="dxa"/>
              <w:right w:w="20" w:type="dxa"/>
            </w:tcMar>
            <w:vAlign w:val="bottom"/>
          </w:tcPr>
          <w:p w14:paraId="79DC39B9" w14:textId="77777777" w:rsidR="00025EBB" w:rsidRDefault="00E31ACA">
            <w:pPr>
              <w:ind w:hanging="180"/>
              <w:textAlignment w:val="bottom"/>
            </w:pPr>
            <w:r>
              <w:rPr>
                <w:rFonts w:ascii="Helvetica" w:eastAsia="Helvetica" w:hAnsi="Helvetica" w:cs="Helvetica"/>
                <w:color w:val="000000"/>
                <w:sz w:val="18"/>
                <w:szCs w:val="18"/>
              </w:rPr>
              <w:t>Non-current liabilities:</w:t>
            </w:r>
          </w:p>
        </w:tc>
        <w:tc>
          <w:tcPr>
            <w:tcW w:w="0" w:type="auto"/>
            <w:gridSpan w:val="3"/>
            <w:shd w:val="clear" w:color="auto" w:fill="FFFFFF"/>
            <w:tcMar>
              <w:top w:w="0" w:type="dxa"/>
              <w:left w:w="20" w:type="dxa"/>
              <w:bottom w:w="0" w:type="dxa"/>
              <w:right w:w="20" w:type="dxa"/>
            </w:tcMar>
          </w:tcPr>
          <w:p w14:paraId="79DC39B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B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BC" w14:textId="77777777" w:rsidR="00025EBB" w:rsidRDefault="00025EBB">
            <w:pPr>
              <w:rPr>
                <w:rFonts w:ascii="宋体"/>
              </w:rPr>
            </w:pPr>
          </w:p>
        </w:tc>
      </w:tr>
      <w:tr w:rsidR="00025EBB" w14:paraId="79DC39C4" w14:textId="77777777">
        <w:tc>
          <w:tcPr>
            <w:tcW w:w="0" w:type="auto"/>
            <w:gridSpan w:val="3"/>
            <w:shd w:val="clear" w:color="auto" w:fill="EFEFEF"/>
            <w:tcMar>
              <w:top w:w="40" w:type="dxa"/>
              <w:left w:w="20" w:type="dxa"/>
              <w:bottom w:w="40" w:type="dxa"/>
              <w:right w:w="20" w:type="dxa"/>
            </w:tcMar>
            <w:vAlign w:val="bottom"/>
          </w:tcPr>
          <w:p w14:paraId="79DC39BE" w14:textId="77777777" w:rsidR="00025EBB" w:rsidRDefault="00E31ACA">
            <w:pPr>
              <w:ind w:hanging="180"/>
              <w:textAlignment w:val="bottom"/>
            </w:pPr>
            <w:r>
              <w:rPr>
                <w:rFonts w:ascii="Helvetica" w:eastAsia="Helvetica" w:hAnsi="Helvetica" w:cs="Helvetica"/>
                <w:color w:val="000000"/>
                <w:sz w:val="18"/>
                <w:szCs w:val="18"/>
              </w:rPr>
              <w:t>Term debt</w:t>
            </w:r>
          </w:p>
        </w:tc>
        <w:tc>
          <w:tcPr>
            <w:tcW w:w="0" w:type="auto"/>
            <w:gridSpan w:val="2"/>
            <w:shd w:val="clear" w:color="auto" w:fill="EFEFEF"/>
            <w:tcMar>
              <w:top w:w="40" w:type="dxa"/>
              <w:left w:w="20" w:type="dxa"/>
              <w:bottom w:w="40" w:type="dxa"/>
              <w:right w:w="0" w:type="dxa"/>
            </w:tcMar>
            <w:vAlign w:val="bottom"/>
          </w:tcPr>
          <w:p w14:paraId="79DC39BF" w14:textId="77777777" w:rsidR="00025EBB" w:rsidRDefault="00E31ACA">
            <w:pPr>
              <w:jc w:val="right"/>
              <w:textAlignment w:val="bottom"/>
            </w:pPr>
            <w:r>
              <w:rPr>
                <w:rFonts w:ascii="Helvetica" w:eastAsia="Helvetica" w:hAnsi="Helvetica" w:cs="Helvetica"/>
                <w:color w:val="000000"/>
                <w:sz w:val="18"/>
                <w:szCs w:val="18"/>
              </w:rPr>
              <w:t>99,281 </w:t>
            </w:r>
          </w:p>
        </w:tc>
        <w:tc>
          <w:tcPr>
            <w:tcW w:w="0" w:type="auto"/>
            <w:shd w:val="clear" w:color="auto" w:fill="EFEFEF"/>
            <w:tcMar>
              <w:top w:w="40" w:type="dxa"/>
              <w:left w:w="0" w:type="dxa"/>
              <w:bottom w:w="40" w:type="dxa"/>
              <w:right w:w="20" w:type="dxa"/>
            </w:tcMar>
            <w:vAlign w:val="bottom"/>
          </w:tcPr>
          <w:p w14:paraId="79DC39C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C1"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9C2" w14:textId="77777777" w:rsidR="00025EBB" w:rsidRDefault="00E31ACA">
            <w:pPr>
              <w:jc w:val="right"/>
              <w:textAlignment w:val="bottom"/>
            </w:pPr>
            <w:r>
              <w:rPr>
                <w:rFonts w:ascii="Helvetica" w:eastAsia="Helvetica" w:hAnsi="Helvetica" w:cs="Helvetica"/>
                <w:color w:val="000000"/>
                <w:sz w:val="18"/>
                <w:szCs w:val="18"/>
              </w:rPr>
              <w:t>98,667 </w:t>
            </w:r>
          </w:p>
        </w:tc>
        <w:tc>
          <w:tcPr>
            <w:tcW w:w="0" w:type="auto"/>
            <w:shd w:val="clear" w:color="auto" w:fill="EFEFEF"/>
            <w:tcMar>
              <w:top w:w="40" w:type="dxa"/>
              <w:left w:w="0" w:type="dxa"/>
              <w:bottom w:w="40" w:type="dxa"/>
              <w:right w:w="20" w:type="dxa"/>
            </w:tcMar>
            <w:vAlign w:val="bottom"/>
          </w:tcPr>
          <w:p w14:paraId="79DC39C3" w14:textId="77777777" w:rsidR="00025EBB" w:rsidRDefault="00025EBB">
            <w:pPr>
              <w:jc w:val="right"/>
              <w:rPr>
                <w:rFonts w:ascii="宋体"/>
              </w:rPr>
            </w:pPr>
          </w:p>
        </w:tc>
      </w:tr>
      <w:tr w:rsidR="00025EBB" w14:paraId="79DC39CB" w14:textId="77777777">
        <w:tc>
          <w:tcPr>
            <w:tcW w:w="0" w:type="auto"/>
            <w:gridSpan w:val="3"/>
            <w:shd w:val="clear" w:color="auto" w:fill="FFFFFF"/>
            <w:tcMar>
              <w:top w:w="40" w:type="dxa"/>
              <w:left w:w="20" w:type="dxa"/>
              <w:bottom w:w="40" w:type="dxa"/>
              <w:right w:w="20" w:type="dxa"/>
            </w:tcMar>
            <w:vAlign w:val="bottom"/>
          </w:tcPr>
          <w:p w14:paraId="79DC39C5" w14:textId="77777777" w:rsidR="00025EBB" w:rsidRDefault="00E31ACA">
            <w:pPr>
              <w:ind w:hanging="180"/>
              <w:textAlignment w:val="bottom"/>
            </w:pPr>
            <w:r>
              <w:rPr>
                <w:rFonts w:ascii="Helvetica" w:eastAsia="Helvetica" w:hAnsi="Helvetica" w:cs="Helvetica"/>
                <w:color w:val="000000"/>
                <w:sz w:val="18"/>
                <w:szCs w:val="18"/>
              </w:rPr>
              <w:t>Other non-current liabilities</w:t>
            </w:r>
          </w:p>
        </w:tc>
        <w:tc>
          <w:tcPr>
            <w:tcW w:w="0" w:type="auto"/>
            <w:gridSpan w:val="2"/>
            <w:shd w:val="clear" w:color="auto" w:fill="auto"/>
            <w:tcMar>
              <w:top w:w="40" w:type="dxa"/>
              <w:left w:w="20" w:type="dxa"/>
              <w:bottom w:w="40" w:type="dxa"/>
              <w:right w:w="0" w:type="dxa"/>
            </w:tcMar>
            <w:vAlign w:val="bottom"/>
          </w:tcPr>
          <w:p w14:paraId="79DC39C6" w14:textId="77777777" w:rsidR="00025EBB" w:rsidRDefault="00E31ACA">
            <w:pPr>
              <w:jc w:val="right"/>
              <w:textAlignment w:val="bottom"/>
            </w:pPr>
            <w:r>
              <w:rPr>
                <w:rFonts w:ascii="Helvetica" w:eastAsia="Helvetica" w:hAnsi="Helvetica" w:cs="Helvetica"/>
                <w:color w:val="000000"/>
                <w:sz w:val="18"/>
                <w:szCs w:val="18"/>
              </w:rPr>
              <w:t>56,042 </w:t>
            </w:r>
          </w:p>
        </w:tc>
        <w:tc>
          <w:tcPr>
            <w:tcW w:w="0" w:type="auto"/>
            <w:shd w:val="clear" w:color="auto" w:fill="auto"/>
            <w:tcMar>
              <w:top w:w="40" w:type="dxa"/>
              <w:left w:w="0" w:type="dxa"/>
              <w:bottom w:w="40" w:type="dxa"/>
              <w:right w:w="20" w:type="dxa"/>
            </w:tcMar>
            <w:vAlign w:val="bottom"/>
          </w:tcPr>
          <w:p w14:paraId="79DC39C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C8"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9C9" w14:textId="77777777" w:rsidR="00025EBB" w:rsidRDefault="00E31ACA">
            <w:pPr>
              <w:jc w:val="right"/>
              <w:textAlignment w:val="bottom"/>
            </w:pPr>
            <w:r>
              <w:rPr>
                <w:rFonts w:ascii="Helvetica" w:eastAsia="Helvetica" w:hAnsi="Helvetica" w:cs="Helvetica"/>
                <w:color w:val="000000"/>
                <w:sz w:val="18"/>
                <w:szCs w:val="18"/>
              </w:rPr>
              <w:t>54,490 </w:t>
            </w:r>
          </w:p>
        </w:tc>
        <w:tc>
          <w:tcPr>
            <w:tcW w:w="0" w:type="auto"/>
            <w:shd w:val="clear" w:color="auto" w:fill="FFFFFF"/>
            <w:tcMar>
              <w:top w:w="40" w:type="dxa"/>
              <w:left w:w="0" w:type="dxa"/>
              <w:bottom w:w="40" w:type="dxa"/>
              <w:right w:w="20" w:type="dxa"/>
            </w:tcMar>
            <w:vAlign w:val="bottom"/>
          </w:tcPr>
          <w:p w14:paraId="79DC39CA" w14:textId="77777777" w:rsidR="00025EBB" w:rsidRDefault="00025EBB">
            <w:pPr>
              <w:jc w:val="right"/>
              <w:rPr>
                <w:rFonts w:ascii="宋体"/>
              </w:rPr>
            </w:pPr>
          </w:p>
        </w:tc>
      </w:tr>
      <w:tr w:rsidR="00025EBB" w14:paraId="79DC39D2" w14:textId="77777777">
        <w:tc>
          <w:tcPr>
            <w:tcW w:w="0" w:type="auto"/>
            <w:gridSpan w:val="3"/>
            <w:shd w:val="clear" w:color="auto" w:fill="EFEFEF"/>
            <w:tcMar>
              <w:top w:w="40" w:type="dxa"/>
              <w:left w:w="20" w:type="dxa"/>
              <w:bottom w:w="40" w:type="dxa"/>
              <w:right w:w="20" w:type="dxa"/>
            </w:tcMar>
            <w:vAlign w:val="bottom"/>
          </w:tcPr>
          <w:p w14:paraId="79DC39CC" w14:textId="77777777" w:rsidR="00025EBB" w:rsidRDefault="00E31ACA">
            <w:pPr>
              <w:ind w:hanging="180"/>
              <w:textAlignment w:val="bottom"/>
            </w:pPr>
            <w:r>
              <w:rPr>
                <w:rFonts w:ascii="Helvetica" w:eastAsia="Helvetica" w:hAnsi="Helvetica" w:cs="Helvetica"/>
                <w:color w:val="000000"/>
                <w:sz w:val="18"/>
                <w:szCs w:val="18"/>
              </w:rPr>
              <w:t>Total non-current liabilities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9CD" w14:textId="77777777" w:rsidR="00025EBB" w:rsidRDefault="00E31ACA">
            <w:pPr>
              <w:jc w:val="right"/>
              <w:textAlignment w:val="bottom"/>
            </w:pPr>
            <w:r>
              <w:rPr>
                <w:rFonts w:ascii="Helvetica" w:eastAsia="Helvetica" w:hAnsi="Helvetica" w:cs="Helvetica"/>
                <w:color w:val="000000"/>
                <w:sz w:val="18"/>
                <w:szCs w:val="18"/>
              </w:rPr>
              <w:t>155,323 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9C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CF"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9D0" w14:textId="77777777" w:rsidR="00025EBB" w:rsidRDefault="00E31ACA">
            <w:pPr>
              <w:jc w:val="right"/>
              <w:textAlignment w:val="bottom"/>
            </w:pPr>
            <w:r>
              <w:rPr>
                <w:rFonts w:ascii="Helvetica" w:eastAsia="Helvetica" w:hAnsi="Helvetica" w:cs="Helvetica"/>
                <w:color w:val="000000"/>
                <w:sz w:val="18"/>
                <w:szCs w:val="18"/>
              </w:rPr>
              <w:t>153,157 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9D1" w14:textId="77777777" w:rsidR="00025EBB" w:rsidRDefault="00025EBB">
            <w:pPr>
              <w:jc w:val="right"/>
              <w:rPr>
                <w:rFonts w:ascii="宋体"/>
              </w:rPr>
            </w:pPr>
          </w:p>
        </w:tc>
      </w:tr>
      <w:tr w:rsidR="00025EBB" w14:paraId="79DC39D9" w14:textId="77777777">
        <w:tc>
          <w:tcPr>
            <w:tcW w:w="0" w:type="auto"/>
            <w:gridSpan w:val="3"/>
            <w:shd w:val="clear" w:color="auto" w:fill="FFFFFF"/>
            <w:tcMar>
              <w:top w:w="40" w:type="dxa"/>
              <w:left w:w="20" w:type="dxa"/>
              <w:bottom w:w="40" w:type="dxa"/>
              <w:right w:w="20" w:type="dxa"/>
            </w:tcMar>
            <w:vAlign w:val="bottom"/>
          </w:tcPr>
          <w:p w14:paraId="79DC39D3" w14:textId="77777777" w:rsidR="00025EBB" w:rsidRDefault="00E31ACA">
            <w:pPr>
              <w:ind w:hanging="180"/>
              <w:textAlignment w:val="bottom"/>
            </w:pPr>
            <w:r>
              <w:rPr>
                <w:rFonts w:ascii="Helvetica" w:eastAsia="Helvetica" w:hAnsi="Helvetica" w:cs="Helvetica"/>
                <w:color w:val="000000"/>
                <w:sz w:val="18"/>
                <w:szCs w:val="18"/>
              </w:rPr>
              <w:t>Total liabilities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9D4" w14:textId="77777777" w:rsidR="00025EBB" w:rsidRDefault="00E31ACA">
            <w:pPr>
              <w:jc w:val="right"/>
              <w:textAlignment w:val="bottom"/>
            </w:pPr>
            <w:r>
              <w:rPr>
                <w:rFonts w:ascii="Helvetica" w:eastAsia="Helvetica" w:hAnsi="Helvetica" w:cs="Helvetica"/>
                <w:color w:val="000000"/>
                <w:sz w:val="18"/>
                <w:szCs w:val="18"/>
              </w:rPr>
              <w:t>287,830 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9D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D6"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9D7" w14:textId="77777777" w:rsidR="00025EBB" w:rsidRDefault="00E31ACA">
            <w:pPr>
              <w:jc w:val="right"/>
              <w:textAlignment w:val="bottom"/>
            </w:pPr>
            <w:r>
              <w:rPr>
                <w:rFonts w:ascii="Helvetica" w:eastAsia="Helvetica" w:hAnsi="Helvetica" w:cs="Helvetica"/>
                <w:color w:val="000000"/>
                <w:sz w:val="18"/>
                <w:szCs w:val="18"/>
              </w:rPr>
              <w:t>258,549 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9D8" w14:textId="77777777" w:rsidR="00025EBB" w:rsidRDefault="00025EBB">
            <w:pPr>
              <w:jc w:val="right"/>
              <w:rPr>
                <w:rFonts w:ascii="宋体"/>
              </w:rPr>
            </w:pPr>
          </w:p>
        </w:tc>
      </w:tr>
      <w:tr w:rsidR="00025EBB" w14:paraId="79DC39DE" w14:textId="77777777">
        <w:trPr>
          <w:trHeight w:val="280"/>
        </w:trPr>
        <w:tc>
          <w:tcPr>
            <w:tcW w:w="0" w:type="auto"/>
            <w:gridSpan w:val="3"/>
            <w:shd w:val="clear" w:color="auto" w:fill="EFEFEF"/>
            <w:tcMar>
              <w:top w:w="0" w:type="dxa"/>
              <w:left w:w="20" w:type="dxa"/>
              <w:bottom w:w="0" w:type="dxa"/>
              <w:right w:w="20" w:type="dxa"/>
            </w:tcMar>
          </w:tcPr>
          <w:p w14:paraId="79DC39DA"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9DB"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DC"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9DD" w14:textId="77777777" w:rsidR="00025EBB" w:rsidRDefault="00025EBB">
            <w:pPr>
              <w:rPr>
                <w:rFonts w:ascii="宋体"/>
              </w:rPr>
            </w:pPr>
          </w:p>
        </w:tc>
      </w:tr>
      <w:tr w:rsidR="00025EBB" w14:paraId="79DC39E3" w14:textId="77777777">
        <w:tc>
          <w:tcPr>
            <w:tcW w:w="0" w:type="auto"/>
            <w:gridSpan w:val="3"/>
            <w:shd w:val="clear" w:color="auto" w:fill="FFFFFF"/>
            <w:tcMar>
              <w:top w:w="40" w:type="dxa"/>
              <w:left w:w="20" w:type="dxa"/>
              <w:bottom w:w="40" w:type="dxa"/>
              <w:right w:w="20" w:type="dxa"/>
            </w:tcMar>
            <w:vAlign w:val="bottom"/>
          </w:tcPr>
          <w:p w14:paraId="79DC39DF" w14:textId="77777777" w:rsidR="00025EBB" w:rsidRDefault="00E31ACA">
            <w:pPr>
              <w:textAlignment w:val="bottom"/>
            </w:pPr>
            <w:r>
              <w:rPr>
                <w:rFonts w:ascii="Helvetica" w:eastAsia="Helvetica" w:hAnsi="Helvetica" w:cs="Helvetica"/>
                <w:color w:val="000000"/>
                <w:sz w:val="18"/>
                <w:szCs w:val="18"/>
              </w:rPr>
              <w:t>Commitments and contingencies</w:t>
            </w:r>
          </w:p>
        </w:tc>
        <w:tc>
          <w:tcPr>
            <w:tcW w:w="0" w:type="auto"/>
            <w:gridSpan w:val="3"/>
            <w:shd w:val="clear" w:color="auto" w:fill="FFFFFF"/>
            <w:tcMar>
              <w:top w:w="0" w:type="dxa"/>
              <w:left w:w="20" w:type="dxa"/>
              <w:bottom w:w="0" w:type="dxa"/>
              <w:right w:w="20" w:type="dxa"/>
            </w:tcMar>
          </w:tcPr>
          <w:p w14:paraId="79DC39E0"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E1"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E2" w14:textId="77777777" w:rsidR="00025EBB" w:rsidRDefault="00025EBB">
            <w:pPr>
              <w:rPr>
                <w:rFonts w:ascii="宋体"/>
              </w:rPr>
            </w:pPr>
          </w:p>
        </w:tc>
      </w:tr>
      <w:tr w:rsidR="00025EBB" w14:paraId="79DC39E8" w14:textId="77777777">
        <w:trPr>
          <w:trHeight w:val="280"/>
        </w:trPr>
        <w:tc>
          <w:tcPr>
            <w:tcW w:w="0" w:type="auto"/>
            <w:gridSpan w:val="3"/>
            <w:shd w:val="clear" w:color="auto" w:fill="EFEFEF"/>
            <w:tcMar>
              <w:top w:w="0" w:type="dxa"/>
              <w:left w:w="20" w:type="dxa"/>
              <w:bottom w:w="0" w:type="dxa"/>
              <w:right w:w="20" w:type="dxa"/>
            </w:tcMar>
          </w:tcPr>
          <w:p w14:paraId="79DC39E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E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E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9E7" w14:textId="77777777" w:rsidR="00025EBB" w:rsidRDefault="00025EBB">
            <w:pPr>
              <w:rPr>
                <w:rFonts w:ascii="宋体"/>
              </w:rPr>
            </w:pPr>
          </w:p>
        </w:tc>
      </w:tr>
      <w:tr w:rsidR="00025EBB" w14:paraId="79DC39ED" w14:textId="77777777">
        <w:tc>
          <w:tcPr>
            <w:tcW w:w="0" w:type="auto"/>
            <w:gridSpan w:val="3"/>
            <w:shd w:val="clear" w:color="auto" w:fill="FFFFFF"/>
            <w:tcMar>
              <w:top w:w="40" w:type="dxa"/>
              <w:left w:w="20" w:type="dxa"/>
              <w:bottom w:w="40" w:type="dxa"/>
              <w:right w:w="20" w:type="dxa"/>
            </w:tcMar>
            <w:vAlign w:val="bottom"/>
          </w:tcPr>
          <w:p w14:paraId="79DC39E9" w14:textId="77777777" w:rsidR="00025EBB" w:rsidRDefault="00E31ACA">
            <w:pPr>
              <w:textAlignment w:val="bottom"/>
            </w:pPr>
            <w:r>
              <w:rPr>
                <w:rFonts w:ascii="Helvetica" w:eastAsia="Helvetica" w:hAnsi="Helvetica" w:cs="Helvetica"/>
                <w:color w:val="000000"/>
                <w:sz w:val="18"/>
                <w:szCs w:val="18"/>
              </w:rPr>
              <w:t>Shareholders’ equity:</w:t>
            </w:r>
          </w:p>
        </w:tc>
        <w:tc>
          <w:tcPr>
            <w:tcW w:w="0" w:type="auto"/>
            <w:gridSpan w:val="3"/>
            <w:shd w:val="clear" w:color="auto" w:fill="FFFFFF"/>
            <w:tcMar>
              <w:top w:w="0" w:type="dxa"/>
              <w:left w:w="20" w:type="dxa"/>
              <w:bottom w:w="0" w:type="dxa"/>
              <w:right w:w="20" w:type="dxa"/>
            </w:tcMar>
          </w:tcPr>
          <w:p w14:paraId="79DC39E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E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9EC" w14:textId="77777777" w:rsidR="00025EBB" w:rsidRDefault="00025EBB">
            <w:pPr>
              <w:rPr>
                <w:rFonts w:ascii="宋体"/>
              </w:rPr>
            </w:pPr>
          </w:p>
        </w:tc>
      </w:tr>
      <w:tr w:rsidR="00025EBB" w14:paraId="79DC39F4" w14:textId="77777777">
        <w:tc>
          <w:tcPr>
            <w:tcW w:w="0" w:type="auto"/>
            <w:gridSpan w:val="3"/>
            <w:shd w:val="clear" w:color="auto" w:fill="EFEFEF"/>
            <w:tcMar>
              <w:top w:w="40" w:type="dxa"/>
              <w:left w:w="20" w:type="dxa"/>
              <w:bottom w:w="40" w:type="dxa"/>
              <w:right w:w="20" w:type="dxa"/>
            </w:tcMar>
            <w:vAlign w:val="bottom"/>
          </w:tcPr>
          <w:p w14:paraId="79DC39EE" w14:textId="77777777" w:rsidR="00025EBB" w:rsidRDefault="00E31ACA">
            <w:pPr>
              <w:ind w:hanging="180"/>
              <w:textAlignment w:val="bottom"/>
            </w:pPr>
            <w:r>
              <w:rPr>
                <w:rFonts w:ascii="Helvetica" w:eastAsia="Helvetica" w:hAnsi="Helvetica" w:cs="Helvetica"/>
                <w:color w:val="000000"/>
                <w:sz w:val="18"/>
                <w:szCs w:val="18"/>
              </w:rPr>
              <w:t xml:space="preserve">Common stock and </w:t>
            </w:r>
            <w:r>
              <w:rPr>
                <w:rFonts w:ascii="Helvetica" w:eastAsia="Helvetica" w:hAnsi="Helvetica" w:cs="Helvetica"/>
                <w:color w:val="000000"/>
                <w:sz w:val="18"/>
                <w:szCs w:val="18"/>
              </w:rPr>
              <w:t>additional paid-in capital, $0.00001 par value: 50,400,000 shares authorized; 16,823,263 and 16,976,763 shares issued and outstanding, respectively</w:t>
            </w:r>
          </w:p>
        </w:tc>
        <w:tc>
          <w:tcPr>
            <w:tcW w:w="0" w:type="auto"/>
            <w:gridSpan w:val="2"/>
            <w:shd w:val="clear" w:color="auto" w:fill="EFEFEF"/>
            <w:tcMar>
              <w:top w:w="40" w:type="dxa"/>
              <w:left w:w="20" w:type="dxa"/>
              <w:bottom w:w="40" w:type="dxa"/>
              <w:right w:w="0" w:type="dxa"/>
            </w:tcMar>
            <w:vAlign w:val="bottom"/>
          </w:tcPr>
          <w:p w14:paraId="79DC39EF" w14:textId="77777777" w:rsidR="00025EBB" w:rsidRDefault="00E31ACA">
            <w:pPr>
              <w:jc w:val="right"/>
              <w:textAlignment w:val="bottom"/>
            </w:pPr>
            <w:r>
              <w:rPr>
                <w:rFonts w:ascii="Helvetica" w:eastAsia="Helvetica" w:hAnsi="Helvetica" w:cs="Helvetica"/>
                <w:color w:val="000000"/>
                <w:sz w:val="18"/>
                <w:szCs w:val="18"/>
              </w:rPr>
              <w:t>51,744 </w:t>
            </w:r>
          </w:p>
        </w:tc>
        <w:tc>
          <w:tcPr>
            <w:tcW w:w="0" w:type="auto"/>
            <w:shd w:val="clear" w:color="auto" w:fill="EFEFEF"/>
            <w:tcMar>
              <w:top w:w="40" w:type="dxa"/>
              <w:left w:w="0" w:type="dxa"/>
              <w:bottom w:w="40" w:type="dxa"/>
              <w:right w:w="20" w:type="dxa"/>
            </w:tcMar>
            <w:vAlign w:val="bottom"/>
          </w:tcPr>
          <w:p w14:paraId="79DC39F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F1"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9F2" w14:textId="77777777" w:rsidR="00025EBB" w:rsidRDefault="00E31ACA">
            <w:pPr>
              <w:jc w:val="right"/>
              <w:textAlignment w:val="bottom"/>
            </w:pPr>
            <w:r>
              <w:rPr>
                <w:rFonts w:ascii="Helvetica" w:eastAsia="Helvetica" w:hAnsi="Helvetica" w:cs="Helvetica"/>
                <w:color w:val="000000"/>
                <w:sz w:val="18"/>
                <w:szCs w:val="18"/>
              </w:rPr>
              <w:t>50,779 </w:t>
            </w:r>
          </w:p>
        </w:tc>
        <w:tc>
          <w:tcPr>
            <w:tcW w:w="0" w:type="auto"/>
            <w:shd w:val="clear" w:color="auto" w:fill="EFEFEF"/>
            <w:tcMar>
              <w:top w:w="40" w:type="dxa"/>
              <w:left w:w="0" w:type="dxa"/>
              <w:bottom w:w="40" w:type="dxa"/>
              <w:right w:w="20" w:type="dxa"/>
            </w:tcMar>
            <w:vAlign w:val="bottom"/>
          </w:tcPr>
          <w:p w14:paraId="79DC39F3" w14:textId="77777777" w:rsidR="00025EBB" w:rsidRDefault="00025EBB">
            <w:pPr>
              <w:jc w:val="right"/>
              <w:rPr>
                <w:rFonts w:ascii="宋体"/>
              </w:rPr>
            </w:pPr>
          </w:p>
        </w:tc>
      </w:tr>
      <w:tr w:rsidR="00025EBB" w14:paraId="79DC39FB" w14:textId="77777777">
        <w:tc>
          <w:tcPr>
            <w:tcW w:w="0" w:type="auto"/>
            <w:gridSpan w:val="3"/>
            <w:shd w:val="clear" w:color="auto" w:fill="FFFFFF"/>
            <w:tcMar>
              <w:top w:w="40" w:type="dxa"/>
              <w:left w:w="380" w:type="dxa"/>
              <w:bottom w:w="40" w:type="dxa"/>
              <w:right w:w="20" w:type="dxa"/>
            </w:tcMar>
            <w:vAlign w:val="bottom"/>
          </w:tcPr>
          <w:p w14:paraId="79DC39F5" w14:textId="77777777" w:rsidR="00025EBB" w:rsidRDefault="00E31ACA">
            <w:pPr>
              <w:textAlignment w:val="bottom"/>
            </w:pPr>
            <w:r>
              <w:rPr>
                <w:rFonts w:ascii="Helvetica" w:eastAsia="Helvetica" w:hAnsi="Helvetica" w:cs="Helvetica"/>
                <w:color w:val="000000"/>
                <w:sz w:val="18"/>
                <w:szCs w:val="18"/>
              </w:rPr>
              <w:t>Retained earnings</w:t>
            </w:r>
          </w:p>
        </w:tc>
        <w:tc>
          <w:tcPr>
            <w:tcW w:w="0" w:type="auto"/>
            <w:gridSpan w:val="2"/>
            <w:shd w:val="clear" w:color="auto" w:fill="auto"/>
            <w:tcMar>
              <w:top w:w="40" w:type="dxa"/>
              <w:left w:w="20" w:type="dxa"/>
              <w:bottom w:w="40" w:type="dxa"/>
              <w:right w:w="0" w:type="dxa"/>
            </w:tcMar>
            <w:vAlign w:val="bottom"/>
          </w:tcPr>
          <w:p w14:paraId="79DC39F6" w14:textId="77777777" w:rsidR="00025EBB" w:rsidRDefault="00E31ACA">
            <w:pPr>
              <w:jc w:val="right"/>
              <w:textAlignment w:val="bottom"/>
            </w:pPr>
            <w:r>
              <w:rPr>
                <w:rFonts w:ascii="Helvetica" w:eastAsia="Helvetica" w:hAnsi="Helvetica" w:cs="Helvetica"/>
                <w:color w:val="000000"/>
                <w:sz w:val="18"/>
                <w:szCs w:val="18"/>
              </w:rPr>
              <w:t>14,301 </w:t>
            </w:r>
          </w:p>
        </w:tc>
        <w:tc>
          <w:tcPr>
            <w:tcW w:w="0" w:type="auto"/>
            <w:shd w:val="clear" w:color="auto" w:fill="auto"/>
            <w:tcMar>
              <w:top w:w="40" w:type="dxa"/>
              <w:left w:w="0" w:type="dxa"/>
              <w:bottom w:w="40" w:type="dxa"/>
              <w:right w:w="20" w:type="dxa"/>
            </w:tcMar>
            <w:vAlign w:val="bottom"/>
          </w:tcPr>
          <w:p w14:paraId="79DC39F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9F8"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9F9" w14:textId="77777777" w:rsidR="00025EBB" w:rsidRDefault="00E31ACA">
            <w:pPr>
              <w:jc w:val="right"/>
              <w:textAlignment w:val="bottom"/>
            </w:pPr>
            <w:r>
              <w:rPr>
                <w:rFonts w:ascii="Helvetica" w:eastAsia="Helvetica" w:hAnsi="Helvetica" w:cs="Helvetica"/>
                <w:color w:val="000000"/>
                <w:sz w:val="18"/>
                <w:szCs w:val="18"/>
              </w:rPr>
              <w:t>14,966 </w:t>
            </w:r>
          </w:p>
        </w:tc>
        <w:tc>
          <w:tcPr>
            <w:tcW w:w="0" w:type="auto"/>
            <w:shd w:val="clear" w:color="auto" w:fill="FFFFFF"/>
            <w:tcMar>
              <w:top w:w="40" w:type="dxa"/>
              <w:left w:w="0" w:type="dxa"/>
              <w:bottom w:w="40" w:type="dxa"/>
              <w:right w:w="20" w:type="dxa"/>
            </w:tcMar>
            <w:vAlign w:val="bottom"/>
          </w:tcPr>
          <w:p w14:paraId="79DC39FA" w14:textId="77777777" w:rsidR="00025EBB" w:rsidRDefault="00025EBB">
            <w:pPr>
              <w:jc w:val="right"/>
              <w:rPr>
                <w:rFonts w:ascii="宋体"/>
              </w:rPr>
            </w:pPr>
          </w:p>
        </w:tc>
      </w:tr>
      <w:tr w:rsidR="00025EBB" w14:paraId="79DC3A02" w14:textId="77777777">
        <w:tc>
          <w:tcPr>
            <w:tcW w:w="0" w:type="auto"/>
            <w:gridSpan w:val="3"/>
            <w:shd w:val="clear" w:color="auto" w:fill="EFEFEF"/>
            <w:tcMar>
              <w:top w:w="40" w:type="dxa"/>
              <w:left w:w="380" w:type="dxa"/>
              <w:bottom w:w="40" w:type="dxa"/>
              <w:right w:w="20" w:type="dxa"/>
            </w:tcMar>
            <w:vAlign w:val="bottom"/>
          </w:tcPr>
          <w:p w14:paraId="79DC39FC" w14:textId="77777777" w:rsidR="00025EBB" w:rsidRDefault="00E31ACA">
            <w:pPr>
              <w:textAlignment w:val="bottom"/>
            </w:pPr>
            <w:r>
              <w:rPr>
                <w:rFonts w:ascii="Helvetica" w:eastAsia="Helvetica" w:hAnsi="Helvetica" w:cs="Helvetica"/>
                <w:color w:val="000000"/>
                <w:sz w:val="18"/>
                <w:szCs w:val="18"/>
              </w:rPr>
              <w:t xml:space="preserve">Accumulated other comprehensive </w:t>
            </w:r>
            <w:r>
              <w:rPr>
                <w:rFonts w:ascii="Helvetica" w:eastAsia="Helvetica" w:hAnsi="Helvetica" w:cs="Helvetica"/>
                <w:color w:val="000000"/>
                <w:sz w:val="18"/>
                <w:szCs w:val="18"/>
              </w:rPr>
              <w:t>income/(loss)</w:t>
            </w:r>
          </w:p>
        </w:tc>
        <w:tc>
          <w:tcPr>
            <w:tcW w:w="0" w:type="auto"/>
            <w:gridSpan w:val="2"/>
            <w:shd w:val="clear" w:color="auto" w:fill="EFEFEF"/>
            <w:tcMar>
              <w:top w:w="40" w:type="dxa"/>
              <w:left w:w="20" w:type="dxa"/>
              <w:bottom w:w="40" w:type="dxa"/>
              <w:right w:w="0" w:type="dxa"/>
            </w:tcMar>
            <w:vAlign w:val="bottom"/>
          </w:tcPr>
          <w:p w14:paraId="79DC39FD" w14:textId="77777777" w:rsidR="00025EBB" w:rsidRDefault="00E31ACA">
            <w:pPr>
              <w:jc w:val="right"/>
              <w:textAlignment w:val="bottom"/>
            </w:pPr>
            <w:r>
              <w:rPr>
                <w:rFonts w:ascii="Helvetica" w:eastAsia="Helvetica" w:hAnsi="Helvetica" w:cs="Helvetica"/>
                <w:color w:val="000000"/>
                <w:sz w:val="18"/>
                <w:szCs w:val="18"/>
              </w:rPr>
              <w:t>179 </w:t>
            </w:r>
          </w:p>
        </w:tc>
        <w:tc>
          <w:tcPr>
            <w:tcW w:w="0" w:type="auto"/>
            <w:shd w:val="clear" w:color="auto" w:fill="EFEFEF"/>
            <w:tcMar>
              <w:top w:w="40" w:type="dxa"/>
              <w:left w:w="0" w:type="dxa"/>
              <w:bottom w:w="40" w:type="dxa"/>
              <w:right w:w="20" w:type="dxa"/>
            </w:tcMar>
            <w:vAlign w:val="bottom"/>
          </w:tcPr>
          <w:p w14:paraId="79DC39F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9FF"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A00" w14:textId="77777777" w:rsidR="00025EBB" w:rsidRDefault="00E31ACA">
            <w:pPr>
              <w:jc w:val="right"/>
              <w:textAlignment w:val="bottom"/>
            </w:pPr>
            <w:r>
              <w:rPr>
                <w:rFonts w:ascii="Helvetica" w:eastAsia="Helvetica" w:hAnsi="Helvetica" w:cs="Helvetica"/>
                <w:color w:val="000000"/>
                <w:sz w:val="18"/>
                <w:szCs w:val="18"/>
              </w:rPr>
              <w:t>(406)</w:t>
            </w:r>
          </w:p>
        </w:tc>
        <w:tc>
          <w:tcPr>
            <w:tcW w:w="0" w:type="auto"/>
            <w:shd w:val="clear" w:color="auto" w:fill="EFEFEF"/>
            <w:tcMar>
              <w:top w:w="40" w:type="dxa"/>
              <w:left w:w="0" w:type="dxa"/>
              <w:bottom w:w="40" w:type="dxa"/>
              <w:right w:w="20" w:type="dxa"/>
            </w:tcMar>
            <w:vAlign w:val="bottom"/>
          </w:tcPr>
          <w:p w14:paraId="79DC3A01" w14:textId="77777777" w:rsidR="00025EBB" w:rsidRDefault="00025EBB">
            <w:pPr>
              <w:jc w:val="right"/>
              <w:rPr>
                <w:rFonts w:ascii="宋体"/>
              </w:rPr>
            </w:pPr>
          </w:p>
        </w:tc>
      </w:tr>
      <w:tr w:rsidR="00025EBB" w14:paraId="79DC3A09" w14:textId="77777777">
        <w:tc>
          <w:tcPr>
            <w:tcW w:w="0" w:type="auto"/>
            <w:gridSpan w:val="3"/>
            <w:shd w:val="clear" w:color="auto" w:fill="FFFFFF"/>
            <w:tcMar>
              <w:top w:w="40" w:type="dxa"/>
              <w:left w:w="740" w:type="dxa"/>
              <w:bottom w:w="40" w:type="dxa"/>
              <w:right w:w="20" w:type="dxa"/>
            </w:tcMar>
            <w:vAlign w:val="bottom"/>
          </w:tcPr>
          <w:p w14:paraId="79DC3A03" w14:textId="77777777" w:rsidR="00025EBB" w:rsidRDefault="00E31ACA">
            <w:pPr>
              <w:textAlignment w:val="bottom"/>
            </w:pPr>
            <w:r>
              <w:rPr>
                <w:rFonts w:ascii="Helvetica" w:eastAsia="Helvetica" w:hAnsi="Helvetica" w:cs="Helvetica"/>
                <w:color w:val="000000"/>
                <w:sz w:val="18"/>
                <w:szCs w:val="18"/>
              </w:rPr>
              <w:t>Total shareholders’ equity</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A04" w14:textId="77777777" w:rsidR="00025EBB" w:rsidRDefault="00E31ACA">
            <w:pPr>
              <w:jc w:val="right"/>
              <w:textAlignment w:val="bottom"/>
            </w:pPr>
            <w:r>
              <w:rPr>
                <w:rFonts w:ascii="Helvetica" w:eastAsia="Helvetica" w:hAnsi="Helvetica" w:cs="Helvetica"/>
                <w:color w:val="000000"/>
                <w:sz w:val="18"/>
                <w:szCs w:val="18"/>
              </w:rPr>
              <w:t>66,224 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A0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A06"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A07" w14:textId="77777777" w:rsidR="00025EBB" w:rsidRDefault="00E31ACA">
            <w:pPr>
              <w:jc w:val="right"/>
              <w:textAlignment w:val="bottom"/>
            </w:pPr>
            <w:r>
              <w:rPr>
                <w:rFonts w:ascii="Helvetica" w:eastAsia="Helvetica" w:hAnsi="Helvetica" w:cs="Helvetica"/>
                <w:color w:val="000000"/>
                <w:sz w:val="18"/>
                <w:szCs w:val="18"/>
              </w:rPr>
              <w:t>65,339 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A08" w14:textId="77777777" w:rsidR="00025EBB" w:rsidRDefault="00025EBB">
            <w:pPr>
              <w:jc w:val="right"/>
              <w:rPr>
                <w:rFonts w:ascii="宋体"/>
              </w:rPr>
            </w:pPr>
          </w:p>
        </w:tc>
      </w:tr>
      <w:tr w:rsidR="00025EBB" w14:paraId="79DC3A12" w14:textId="77777777">
        <w:tc>
          <w:tcPr>
            <w:tcW w:w="0" w:type="auto"/>
            <w:gridSpan w:val="3"/>
            <w:shd w:val="clear" w:color="auto" w:fill="EFEFEF"/>
            <w:tcMar>
              <w:top w:w="40" w:type="dxa"/>
              <w:left w:w="1100" w:type="dxa"/>
              <w:bottom w:w="40" w:type="dxa"/>
              <w:right w:w="20" w:type="dxa"/>
            </w:tcMar>
            <w:vAlign w:val="bottom"/>
          </w:tcPr>
          <w:p w14:paraId="79DC3A0A" w14:textId="77777777" w:rsidR="00025EBB" w:rsidRDefault="00E31ACA">
            <w:pPr>
              <w:textAlignment w:val="bottom"/>
            </w:pPr>
            <w:r>
              <w:rPr>
                <w:rFonts w:ascii="Helvetica" w:eastAsia="Helvetica" w:hAnsi="Helvetica" w:cs="Helvetica"/>
                <w:color w:val="000000"/>
                <w:sz w:val="18"/>
                <w:szCs w:val="18"/>
              </w:rPr>
              <w:t>Total liabilities and shareholders’ equity</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3A0B"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3A0C" w14:textId="77777777" w:rsidR="00025EBB" w:rsidRDefault="00E31ACA">
            <w:pPr>
              <w:jc w:val="right"/>
              <w:textAlignment w:val="bottom"/>
            </w:pPr>
            <w:r>
              <w:rPr>
                <w:rFonts w:ascii="Helvetica" w:eastAsia="Helvetica" w:hAnsi="Helvetica" w:cs="Helvetica"/>
                <w:color w:val="000000"/>
                <w:sz w:val="18"/>
                <w:szCs w:val="18"/>
              </w:rPr>
              <w:t>354,054 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3A0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A0E"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3A0F"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3A10" w14:textId="77777777" w:rsidR="00025EBB" w:rsidRDefault="00E31ACA">
            <w:pPr>
              <w:jc w:val="right"/>
              <w:textAlignment w:val="bottom"/>
            </w:pPr>
            <w:r>
              <w:rPr>
                <w:rFonts w:ascii="Helvetica" w:eastAsia="Helvetica" w:hAnsi="Helvetica" w:cs="Helvetica"/>
                <w:color w:val="000000"/>
                <w:sz w:val="18"/>
                <w:szCs w:val="18"/>
              </w:rPr>
              <w:t>323,888 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3A11" w14:textId="77777777" w:rsidR="00025EBB" w:rsidRDefault="00025EBB">
            <w:pPr>
              <w:jc w:val="right"/>
              <w:rPr>
                <w:rFonts w:ascii="宋体"/>
              </w:rPr>
            </w:pPr>
          </w:p>
        </w:tc>
      </w:tr>
    </w:tbl>
    <w:p w14:paraId="79DC3A13" w14:textId="77777777" w:rsidR="00025EBB" w:rsidRDefault="00E31ACA">
      <w:pPr>
        <w:spacing w:before="300"/>
        <w:jc w:val="center"/>
      </w:pPr>
      <w:r>
        <w:rPr>
          <w:rFonts w:ascii="Helvetica" w:eastAsia="Helvetica" w:hAnsi="Helvetica" w:cs="Helvetica"/>
          <w:color w:val="000000"/>
          <w:sz w:val="18"/>
          <w:szCs w:val="18"/>
        </w:rPr>
        <w:t>See accompanying Notes to Condensed Consolidated Financial Statements.</w:t>
      </w:r>
    </w:p>
    <w:p w14:paraId="79DC3A14" w14:textId="77777777" w:rsidR="00025EBB" w:rsidRDefault="00E31ACA">
      <w:pPr>
        <w:jc w:val="center"/>
      </w:pPr>
      <w:r>
        <w:rPr>
          <w:rFonts w:ascii="Helvetica" w:eastAsia="Helvetica" w:hAnsi="Helvetica" w:cs="Helvetica"/>
          <w:color w:val="000000"/>
          <w:sz w:val="16"/>
          <w:szCs w:val="16"/>
        </w:rPr>
        <w:t>Apple Inc. | Q1 2021 Form 10-Q | 3</w:t>
      </w:r>
    </w:p>
    <w:p w14:paraId="79DC3A15" w14:textId="77777777" w:rsidR="00025EBB" w:rsidRDefault="00E31ACA">
      <w:r>
        <w:pict w14:anchorId="79DC4F20">
          <v:rect id="_x0000_i1029" style="width:415.3pt;height:1.5pt" o:hralign="center" o:hrstd="t" o:hr="t" fillcolor="#a0a0a0" stroked="f"/>
        </w:pict>
      </w:r>
    </w:p>
    <w:p w14:paraId="79DC3A16" w14:textId="77777777" w:rsidR="00025EBB" w:rsidRDefault="00025EBB"/>
    <w:p w14:paraId="79DC3A17" w14:textId="77777777" w:rsidR="00025EBB" w:rsidRDefault="00E31ACA">
      <w:pPr>
        <w:spacing w:before="240"/>
        <w:jc w:val="center"/>
      </w:pPr>
      <w:r>
        <w:rPr>
          <w:rFonts w:ascii="Helvetica" w:eastAsia="Helvetica" w:hAnsi="Helvetica" w:cs="Helvetica"/>
          <w:b/>
          <w:bCs/>
          <w:color w:val="000000"/>
          <w:sz w:val="18"/>
          <w:szCs w:val="18"/>
        </w:rPr>
        <w:t>Apple Inc.</w:t>
      </w:r>
    </w:p>
    <w:p w14:paraId="79DC3A18" w14:textId="77777777" w:rsidR="00025EBB" w:rsidRDefault="00E31ACA">
      <w:pPr>
        <w:spacing w:before="240"/>
        <w:jc w:val="center"/>
      </w:pPr>
      <w:r>
        <w:rPr>
          <w:rFonts w:ascii="Helvetica" w:eastAsia="Helvetica" w:hAnsi="Helvetica" w:cs="Helvetica"/>
          <w:b/>
          <w:bCs/>
          <w:color w:val="000000"/>
          <w:sz w:val="18"/>
          <w:szCs w:val="18"/>
        </w:rPr>
        <w:t>CONDENSED CONSOLIDATED STATEMENTS OF SHAREHOLDERS’ EQUITY (Unaudited)</w:t>
      </w:r>
    </w:p>
    <w:p w14:paraId="79DC3A19" w14:textId="77777777" w:rsidR="00025EBB" w:rsidRDefault="00E31ACA">
      <w:pPr>
        <w:jc w:val="center"/>
      </w:pPr>
      <w:r>
        <w:rPr>
          <w:rFonts w:ascii="Helvetica" w:eastAsia="Helvetica" w:hAnsi="Helvetica" w:cs="Helvetica"/>
          <w:color w:val="000000"/>
          <w:sz w:val="18"/>
          <w:szCs w:val="18"/>
        </w:rPr>
        <w:t>(In millions, except per share amounts)</w:t>
      </w:r>
    </w:p>
    <w:p w14:paraId="79DC3A1A" w14:textId="77777777" w:rsidR="00025EBB" w:rsidRDefault="00025EBB">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40"/>
        <w:gridCol w:w="5663"/>
        <w:gridCol w:w="39"/>
        <w:gridCol w:w="122"/>
        <w:gridCol w:w="960"/>
        <w:gridCol w:w="36"/>
        <w:gridCol w:w="36"/>
        <w:gridCol w:w="36"/>
        <w:gridCol w:w="36"/>
        <w:gridCol w:w="122"/>
        <w:gridCol w:w="922"/>
        <w:gridCol w:w="36"/>
        <w:gridCol w:w="36"/>
        <w:gridCol w:w="36"/>
        <w:gridCol w:w="36"/>
        <w:gridCol w:w="36"/>
        <w:gridCol w:w="36"/>
        <w:gridCol w:w="36"/>
        <w:gridCol w:w="36"/>
        <w:gridCol w:w="36"/>
      </w:tblGrid>
      <w:tr w:rsidR="00025EBB" w14:paraId="79DC3A2B" w14:textId="77777777">
        <w:tc>
          <w:tcPr>
            <w:tcW w:w="50" w:type="pct"/>
            <w:shd w:val="clear" w:color="auto" w:fill="auto"/>
          </w:tcPr>
          <w:p w14:paraId="79DC3A1B" w14:textId="77777777" w:rsidR="00025EBB" w:rsidRDefault="00025EBB">
            <w:pPr>
              <w:rPr>
                <w:rFonts w:ascii="宋体"/>
              </w:rPr>
            </w:pPr>
          </w:p>
        </w:tc>
        <w:tc>
          <w:tcPr>
            <w:tcW w:w="3548" w:type="pct"/>
            <w:shd w:val="clear" w:color="auto" w:fill="auto"/>
          </w:tcPr>
          <w:p w14:paraId="79DC3A1C" w14:textId="77777777" w:rsidR="00025EBB" w:rsidRDefault="00025EBB">
            <w:pPr>
              <w:rPr>
                <w:rFonts w:ascii="宋体"/>
              </w:rPr>
            </w:pPr>
          </w:p>
        </w:tc>
        <w:tc>
          <w:tcPr>
            <w:tcW w:w="5" w:type="pct"/>
            <w:shd w:val="clear" w:color="auto" w:fill="auto"/>
          </w:tcPr>
          <w:p w14:paraId="79DC3A1D" w14:textId="77777777" w:rsidR="00025EBB" w:rsidRDefault="00025EBB">
            <w:pPr>
              <w:rPr>
                <w:rFonts w:ascii="宋体"/>
              </w:rPr>
            </w:pPr>
          </w:p>
        </w:tc>
        <w:tc>
          <w:tcPr>
            <w:tcW w:w="50" w:type="pct"/>
            <w:shd w:val="clear" w:color="auto" w:fill="auto"/>
          </w:tcPr>
          <w:p w14:paraId="79DC3A1E" w14:textId="77777777" w:rsidR="00025EBB" w:rsidRDefault="00025EBB">
            <w:pPr>
              <w:rPr>
                <w:rFonts w:ascii="宋体"/>
              </w:rPr>
            </w:pPr>
          </w:p>
        </w:tc>
        <w:tc>
          <w:tcPr>
            <w:tcW w:w="624" w:type="pct"/>
            <w:shd w:val="clear" w:color="auto" w:fill="auto"/>
          </w:tcPr>
          <w:p w14:paraId="79DC3A1F" w14:textId="77777777" w:rsidR="00025EBB" w:rsidRDefault="00025EBB">
            <w:pPr>
              <w:rPr>
                <w:rFonts w:ascii="宋体"/>
              </w:rPr>
            </w:pPr>
          </w:p>
        </w:tc>
        <w:tc>
          <w:tcPr>
            <w:tcW w:w="5" w:type="pct"/>
            <w:shd w:val="clear" w:color="auto" w:fill="auto"/>
          </w:tcPr>
          <w:p w14:paraId="79DC3A20" w14:textId="77777777" w:rsidR="00025EBB" w:rsidRDefault="00025EBB">
            <w:pPr>
              <w:rPr>
                <w:rFonts w:ascii="宋体"/>
              </w:rPr>
            </w:pPr>
          </w:p>
        </w:tc>
        <w:tc>
          <w:tcPr>
            <w:tcW w:w="5" w:type="pct"/>
            <w:shd w:val="clear" w:color="auto" w:fill="auto"/>
          </w:tcPr>
          <w:p w14:paraId="79DC3A21" w14:textId="77777777" w:rsidR="00025EBB" w:rsidRDefault="00025EBB">
            <w:pPr>
              <w:rPr>
                <w:rFonts w:ascii="宋体"/>
              </w:rPr>
            </w:pPr>
          </w:p>
        </w:tc>
        <w:tc>
          <w:tcPr>
            <w:tcW w:w="26" w:type="pct"/>
            <w:shd w:val="clear" w:color="auto" w:fill="auto"/>
          </w:tcPr>
          <w:p w14:paraId="79DC3A22" w14:textId="77777777" w:rsidR="00025EBB" w:rsidRDefault="00025EBB">
            <w:pPr>
              <w:rPr>
                <w:rFonts w:ascii="宋体"/>
              </w:rPr>
            </w:pPr>
          </w:p>
        </w:tc>
        <w:tc>
          <w:tcPr>
            <w:tcW w:w="5" w:type="pct"/>
            <w:shd w:val="clear" w:color="auto" w:fill="auto"/>
          </w:tcPr>
          <w:p w14:paraId="79DC3A23" w14:textId="77777777" w:rsidR="00025EBB" w:rsidRDefault="00025EBB">
            <w:pPr>
              <w:rPr>
                <w:rFonts w:ascii="宋体"/>
              </w:rPr>
            </w:pPr>
          </w:p>
        </w:tc>
        <w:tc>
          <w:tcPr>
            <w:tcW w:w="50" w:type="pct"/>
            <w:shd w:val="clear" w:color="auto" w:fill="auto"/>
          </w:tcPr>
          <w:p w14:paraId="79DC3A24" w14:textId="77777777" w:rsidR="00025EBB" w:rsidRDefault="00025EBB">
            <w:pPr>
              <w:rPr>
                <w:rFonts w:ascii="宋体"/>
              </w:rPr>
            </w:pPr>
          </w:p>
        </w:tc>
        <w:tc>
          <w:tcPr>
            <w:tcW w:w="624" w:type="pct"/>
            <w:shd w:val="clear" w:color="auto" w:fill="auto"/>
          </w:tcPr>
          <w:p w14:paraId="79DC3A25" w14:textId="77777777" w:rsidR="00025EBB" w:rsidRDefault="00025EBB">
            <w:pPr>
              <w:rPr>
                <w:rFonts w:ascii="宋体"/>
              </w:rPr>
            </w:pPr>
          </w:p>
        </w:tc>
        <w:tc>
          <w:tcPr>
            <w:tcW w:w="5" w:type="pct"/>
            <w:shd w:val="clear" w:color="auto" w:fill="auto"/>
          </w:tcPr>
          <w:p w14:paraId="79DC3A26" w14:textId="77777777" w:rsidR="00025EBB" w:rsidRDefault="00025EBB">
            <w:pPr>
              <w:rPr>
                <w:rFonts w:ascii="宋体"/>
              </w:rPr>
            </w:pPr>
          </w:p>
        </w:tc>
        <w:tc>
          <w:tcPr>
            <w:tcW w:w="0" w:type="auto"/>
            <w:shd w:val="clear" w:color="auto" w:fill="auto"/>
          </w:tcPr>
          <w:p w14:paraId="79DC3A27" w14:textId="77777777" w:rsidR="00025EBB" w:rsidRDefault="00025EBB">
            <w:pPr>
              <w:rPr>
                <w:rFonts w:ascii="宋体"/>
                <w:vanish/>
              </w:rPr>
            </w:pPr>
          </w:p>
        </w:tc>
        <w:tc>
          <w:tcPr>
            <w:tcW w:w="0" w:type="auto"/>
            <w:shd w:val="clear" w:color="auto" w:fill="auto"/>
          </w:tcPr>
          <w:p w14:paraId="79DC3A28" w14:textId="77777777" w:rsidR="00025EBB" w:rsidRDefault="00025EBB">
            <w:pPr>
              <w:rPr>
                <w:rFonts w:ascii="宋体"/>
                <w:vanish/>
              </w:rPr>
            </w:pPr>
          </w:p>
        </w:tc>
        <w:tc>
          <w:tcPr>
            <w:tcW w:w="0" w:type="auto"/>
            <w:gridSpan w:val="3"/>
            <w:shd w:val="clear" w:color="auto" w:fill="auto"/>
          </w:tcPr>
          <w:p w14:paraId="79DC3A29" w14:textId="77777777" w:rsidR="00025EBB" w:rsidRDefault="00025EBB">
            <w:pPr>
              <w:rPr>
                <w:rFonts w:ascii="宋体"/>
                <w:vanish/>
              </w:rPr>
            </w:pPr>
          </w:p>
        </w:tc>
        <w:tc>
          <w:tcPr>
            <w:tcW w:w="0" w:type="auto"/>
            <w:gridSpan w:val="3"/>
            <w:shd w:val="clear" w:color="auto" w:fill="auto"/>
          </w:tcPr>
          <w:p w14:paraId="79DC3A2A" w14:textId="77777777" w:rsidR="00025EBB" w:rsidRDefault="00025EBB">
            <w:pPr>
              <w:rPr>
                <w:rFonts w:ascii="宋体"/>
                <w:vanish/>
              </w:rPr>
            </w:pPr>
          </w:p>
        </w:tc>
      </w:tr>
      <w:tr w:rsidR="00025EBB" w14:paraId="79DC3A36" w14:textId="77777777">
        <w:tc>
          <w:tcPr>
            <w:tcW w:w="0" w:type="auto"/>
            <w:gridSpan w:val="3"/>
            <w:shd w:val="clear" w:color="auto" w:fill="auto"/>
            <w:tcMar>
              <w:top w:w="0" w:type="dxa"/>
              <w:left w:w="20" w:type="dxa"/>
              <w:bottom w:w="0" w:type="dxa"/>
              <w:right w:w="20" w:type="dxa"/>
            </w:tcMar>
          </w:tcPr>
          <w:p w14:paraId="79DC3A2C"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3A2D"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3A2E" w14:textId="77777777" w:rsidR="00025EBB" w:rsidRDefault="00025EBB">
            <w:pPr>
              <w:rPr>
                <w:rFonts w:ascii="宋体"/>
                <w:vanish/>
              </w:rPr>
            </w:pPr>
          </w:p>
        </w:tc>
        <w:tc>
          <w:tcPr>
            <w:tcW w:w="0" w:type="auto"/>
            <w:shd w:val="clear" w:color="auto" w:fill="auto"/>
          </w:tcPr>
          <w:p w14:paraId="79DC3A2F" w14:textId="77777777" w:rsidR="00025EBB" w:rsidRDefault="00025EBB">
            <w:pPr>
              <w:rPr>
                <w:rFonts w:ascii="宋体"/>
                <w:vanish/>
              </w:rPr>
            </w:pPr>
          </w:p>
        </w:tc>
        <w:tc>
          <w:tcPr>
            <w:tcW w:w="0" w:type="auto"/>
            <w:shd w:val="clear" w:color="auto" w:fill="auto"/>
          </w:tcPr>
          <w:p w14:paraId="79DC3A30" w14:textId="77777777" w:rsidR="00025EBB" w:rsidRDefault="00025EBB">
            <w:pPr>
              <w:rPr>
                <w:rFonts w:ascii="宋体"/>
              </w:rPr>
            </w:pPr>
          </w:p>
        </w:tc>
        <w:tc>
          <w:tcPr>
            <w:tcW w:w="0" w:type="auto"/>
            <w:shd w:val="clear" w:color="auto" w:fill="auto"/>
          </w:tcPr>
          <w:p w14:paraId="79DC3A31" w14:textId="77777777" w:rsidR="00025EBB" w:rsidRDefault="00025EBB">
            <w:pPr>
              <w:rPr>
                <w:rFonts w:ascii="宋体"/>
              </w:rPr>
            </w:pPr>
          </w:p>
        </w:tc>
        <w:tc>
          <w:tcPr>
            <w:tcW w:w="0" w:type="auto"/>
            <w:shd w:val="clear" w:color="auto" w:fill="auto"/>
          </w:tcPr>
          <w:p w14:paraId="79DC3A32" w14:textId="77777777" w:rsidR="00025EBB" w:rsidRDefault="00025EBB">
            <w:pPr>
              <w:rPr>
                <w:rFonts w:ascii="宋体"/>
              </w:rPr>
            </w:pPr>
          </w:p>
        </w:tc>
        <w:tc>
          <w:tcPr>
            <w:tcW w:w="0" w:type="auto"/>
            <w:shd w:val="clear" w:color="auto" w:fill="auto"/>
          </w:tcPr>
          <w:p w14:paraId="79DC3A33" w14:textId="77777777" w:rsidR="00025EBB" w:rsidRDefault="00025EBB">
            <w:pPr>
              <w:rPr>
                <w:rFonts w:ascii="宋体"/>
              </w:rPr>
            </w:pPr>
          </w:p>
        </w:tc>
        <w:tc>
          <w:tcPr>
            <w:tcW w:w="0" w:type="auto"/>
            <w:shd w:val="clear" w:color="auto" w:fill="auto"/>
          </w:tcPr>
          <w:p w14:paraId="79DC3A34" w14:textId="77777777" w:rsidR="00025EBB" w:rsidRDefault="00025EBB">
            <w:pPr>
              <w:rPr>
                <w:rFonts w:ascii="宋体"/>
              </w:rPr>
            </w:pPr>
          </w:p>
        </w:tc>
        <w:tc>
          <w:tcPr>
            <w:tcW w:w="0" w:type="auto"/>
            <w:shd w:val="clear" w:color="auto" w:fill="auto"/>
          </w:tcPr>
          <w:p w14:paraId="79DC3A35" w14:textId="77777777" w:rsidR="00025EBB" w:rsidRDefault="00025EBB">
            <w:pPr>
              <w:rPr>
                <w:rFonts w:ascii="宋体"/>
              </w:rPr>
            </w:pPr>
          </w:p>
        </w:tc>
      </w:tr>
      <w:tr w:rsidR="00025EBB" w14:paraId="79DC3A3F" w14:textId="77777777">
        <w:tc>
          <w:tcPr>
            <w:tcW w:w="0" w:type="auto"/>
            <w:gridSpan w:val="3"/>
            <w:shd w:val="clear" w:color="auto" w:fill="auto"/>
            <w:tcMar>
              <w:top w:w="0" w:type="dxa"/>
              <w:left w:w="20" w:type="dxa"/>
              <w:bottom w:w="0" w:type="dxa"/>
              <w:right w:w="20" w:type="dxa"/>
            </w:tcMar>
          </w:tcPr>
          <w:p w14:paraId="79DC3A37"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A38"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3A39"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A3A"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3A3B" w14:textId="77777777" w:rsidR="00025EBB" w:rsidRDefault="00025EBB">
            <w:pPr>
              <w:rPr>
                <w:rFonts w:ascii="宋体"/>
                <w:vanish/>
              </w:rPr>
            </w:pPr>
          </w:p>
        </w:tc>
        <w:tc>
          <w:tcPr>
            <w:tcW w:w="0" w:type="auto"/>
            <w:shd w:val="clear" w:color="auto" w:fill="auto"/>
          </w:tcPr>
          <w:p w14:paraId="79DC3A3C" w14:textId="77777777" w:rsidR="00025EBB" w:rsidRDefault="00025EBB">
            <w:pPr>
              <w:rPr>
                <w:rFonts w:ascii="宋体"/>
                <w:vanish/>
              </w:rPr>
            </w:pPr>
          </w:p>
        </w:tc>
        <w:tc>
          <w:tcPr>
            <w:tcW w:w="0" w:type="auto"/>
            <w:gridSpan w:val="3"/>
            <w:shd w:val="clear" w:color="auto" w:fill="auto"/>
          </w:tcPr>
          <w:p w14:paraId="79DC3A3D" w14:textId="77777777" w:rsidR="00025EBB" w:rsidRDefault="00025EBB">
            <w:pPr>
              <w:rPr>
                <w:rFonts w:ascii="宋体"/>
                <w:vanish/>
              </w:rPr>
            </w:pPr>
          </w:p>
        </w:tc>
        <w:tc>
          <w:tcPr>
            <w:tcW w:w="0" w:type="auto"/>
            <w:gridSpan w:val="3"/>
            <w:shd w:val="clear" w:color="auto" w:fill="auto"/>
          </w:tcPr>
          <w:p w14:paraId="79DC3A3E" w14:textId="77777777" w:rsidR="00025EBB" w:rsidRDefault="00025EBB">
            <w:pPr>
              <w:rPr>
                <w:rFonts w:ascii="宋体"/>
                <w:vanish/>
              </w:rPr>
            </w:pPr>
          </w:p>
        </w:tc>
      </w:tr>
      <w:tr w:rsidR="00025EBB" w14:paraId="79DC3A4C" w14:textId="77777777">
        <w:tc>
          <w:tcPr>
            <w:tcW w:w="0" w:type="auto"/>
            <w:gridSpan w:val="3"/>
            <w:shd w:val="clear" w:color="auto" w:fill="auto"/>
            <w:tcMar>
              <w:top w:w="40" w:type="dxa"/>
              <w:left w:w="20" w:type="dxa"/>
              <w:bottom w:w="40" w:type="dxa"/>
              <w:right w:w="20" w:type="dxa"/>
            </w:tcMar>
            <w:vAlign w:val="bottom"/>
          </w:tcPr>
          <w:p w14:paraId="79DC3A40" w14:textId="77777777" w:rsidR="00025EBB" w:rsidRDefault="00E31ACA">
            <w:pPr>
              <w:textAlignment w:val="bottom"/>
            </w:pPr>
            <w:r>
              <w:rPr>
                <w:rFonts w:ascii="Helvetica" w:eastAsia="Helvetica" w:hAnsi="Helvetica" w:cs="Helvetica"/>
                <w:color w:val="000000"/>
                <w:sz w:val="18"/>
                <w:szCs w:val="18"/>
              </w:rPr>
              <w:t xml:space="preserve">Total shareholders’ equity, </w:t>
            </w:r>
            <w:r>
              <w:rPr>
                <w:rFonts w:ascii="Helvetica" w:eastAsia="Helvetica" w:hAnsi="Helvetica" w:cs="Helvetica"/>
                <w:color w:val="000000"/>
                <w:sz w:val="18"/>
                <w:szCs w:val="18"/>
              </w:rPr>
              <w:t>beginning balances</w:t>
            </w:r>
          </w:p>
        </w:tc>
        <w:tc>
          <w:tcPr>
            <w:tcW w:w="0" w:type="auto"/>
            <w:tcBorders>
              <w:top w:val="single" w:sz="8" w:space="0" w:color="000000"/>
            </w:tcBorders>
            <w:shd w:val="clear" w:color="auto" w:fill="auto"/>
            <w:tcMar>
              <w:top w:w="40" w:type="dxa"/>
              <w:left w:w="20" w:type="dxa"/>
              <w:bottom w:w="40" w:type="dxa"/>
              <w:right w:w="0" w:type="dxa"/>
            </w:tcMar>
            <w:vAlign w:val="bottom"/>
          </w:tcPr>
          <w:p w14:paraId="79DC3A41"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A42" w14:textId="77777777" w:rsidR="00025EBB" w:rsidRDefault="00E31ACA">
            <w:pPr>
              <w:jc w:val="right"/>
              <w:textAlignment w:val="bottom"/>
            </w:pPr>
            <w:r>
              <w:rPr>
                <w:rFonts w:ascii="Helvetica" w:eastAsia="Helvetica" w:hAnsi="Helvetica" w:cs="Helvetica"/>
                <w:color w:val="000000"/>
                <w:sz w:val="18"/>
                <w:szCs w:val="18"/>
              </w:rPr>
              <w:t>65,339 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A43"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A44"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A45"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A46" w14:textId="77777777" w:rsidR="00025EBB" w:rsidRDefault="00E31ACA">
            <w:pPr>
              <w:jc w:val="right"/>
              <w:textAlignment w:val="bottom"/>
            </w:pPr>
            <w:r>
              <w:rPr>
                <w:rFonts w:ascii="Helvetica" w:eastAsia="Helvetica" w:hAnsi="Helvetica" w:cs="Helvetica"/>
                <w:color w:val="000000"/>
                <w:sz w:val="18"/>
                <w:szCs w:val="18"/>
              </w:rPr>
              <w:t>90,488 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A47" w14:textId="77777777" w:rsidR="00025EBB" w:rsidRDefault="00025EBB">
            <w:pPr>
              <w:jc w:val="right"/>
              <w:rPr>
                <w:rFonts w:ascii="宋体"/>
              </w:rPr>
            </w:pPr>
          </w:p>
        </w:tc>
        <w:tc>
          <w:tcPr>
            <w:tcW w:w="0" w:type="auto"/>
            <w:shd w:val="clear" w:color="auto" w:fill="auto"/>
          </w:tcPr>
          <w:p w14:paraId="79DC3A48" w14:textId="77777777" w:rsidR="00025EBB" w:rsidRDefault="00025EBB">
            <w:pPr>
              <w:rPr>
                <w:rFonts w:ascii="宋体"/>
                <w:vanish/>
              </w:rPr>
            </w:pPr>
          </w:p>
        </w:tc>
        <w:tc>
          <w:tcPr>
            <w:tcW w:w="0" w:type="auto"/>
            <w:shd w:val="clear" w:color="auto" w:fill="auto"/>
          </w:tcPr>
          <w:p w14:paraId="79DC3A49" w14:textId="77777777" w:rsidR="00025EBB" w:rsidRDefault="00025EBB">
            <w:pPr>
              <w:rPr>
                <w:rFonts w:ascii="宋体"/>
                <w:vanish/>
              </w:rPr>
            </w:pPr>
          </w:p>
        </w:tc>
        <w:tc>
          <w:tcPr>
            <w:tcW w:w="0" w:type="auto"/>
            <w:gridSpan w:val="3"/>
            <w:shd w:val="clear" w:color="auto" w:fill="auto"/>
          </w:tcPr>
          <w:p w14:paraId="79DC3A4A" w14:textId="77777777" w:rsidR="00025EBB" w:rsidRDefault="00025EBB">
            <w:pPr>
              <w:rPr>
                <w:rFonts w:ascii="宋体"/>
                <w:vanish/>
              </w:rPr>
            </w:pPr>
          </w:p>
        </w:tc>
        <w:tc>
          <w:tcPr>
            <w:tcW w:w="0" w:type="auto"/>
            <w:gridSpan w:val="3"/>
            <w:shd w:val="clear" w:color="auto" w:fill="auto"/>
          </w:tcPr>
          <w:p w14:paraId="79DC3A4B" w14:textId="77777777" w:rsidR="00025EBB" w:rsidRDefault="00025EBB">
            <w:pPr>
              <w:rPr>
                <w:rFonts w:ascii="宋体"/>
                <w:vanish/>
              </w:rPr>
            </w:pPr>
          </w:p>
        </w:tc>
      </w:tr>
      <w:tr w:rsidR="00025EBB" w14:paraId="79DC3A55" w14:textId="77777777">
        <w:trPr>
          <w:trHeight w:val="280"/>
        </w:trPr>
        <w:tc>
          <w:tcPr>
            <w:tcW w:w="0" w:type="auto"/>
            <w:gridSpan w:val="3"/>
            <w:shd w:val="clear" w:color="auto" w:fill="EFEFEF"/>
            <w:tcMar>
              <w:top w:w="0" w:type="dxa"/>
              <w:left w:w="20" w:type="dxa"/>
              <w:bottom w:w="0" w:type="dxa"/>
              <w:right w:w="20" w:type="dxa"/>
            </w:tcMar>
          </w:tcPr>
          <w:p w14:paraId="79DC3A4D"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A4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A4F"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A50" w14:textId="77777777" w:rsidR="00025EBB" w:rsidRDefault="00025EBB">
            <w:pPr>
              <w:rPr>
                <w:rFonts w:ascii="宋体"/>
              </w:rPr>
            </w:pPr>
          </w:p>
        </w:tc>
        <w:tc>
          <w:tcPr>
            <w:tcW w:w="0" w:type="auto"/>
            <w:shd w:val="clear" w:color="auto" w:fill="auto"/>
          </w:tcPr>
          <w:p w14:paraId="79DC3A51" w14:textId="77777777" w:rsidR="00025EBB" w:rsidRDefault="00025EBB">
            <w:pPr>
              <w:rPr>
                <w:rFonts w:ascii="宋体"/>
                <w:vanish/>
              </w:rPr>
            </w:pPr>
          </w:p>
        </w:tc>
        <w:tc>
          <w:tcPr>
            <w:tcW w:w="0" w:type="auto"/>
            <w:shd w:val="clear" w:color="auto" w:fill="auto"/>
          </w:tcPr>
          <w:p w14:paraId="79DC3A52" w14:textId="77777777" w:rsidR="00025EBB" w:rsidRDefault="00025EBB">
            <w:pPr>
              <w:rPr>
                <w:rFonts w:ascii="宋体"/>
                <w:vanish/>
              </w:rPr>
            </w:pPr>
          </w:p>
        </w:tc>
        <w:tc>
          <w:tcPr>
            <w:tcW w:w="0" w:type="auto"/>
            <w:gridSpan w:val="3"/>
            <w:shd w:val="clear" w:color="auto" w:fill="auto"/>
          </w:tcPr>
          <w:p w14:paraId="79DC3A53" w14:textId="77777777" w:rsidR="00025EBB" w:rsidRDefault="00025EBB">
            <w:pPr>
              <w:rPr>
                <w:rFonts w:ascii="宋体"/>
                <w:vanish/>
              </w:rPr>
            </w:pPr>
          </w:p>
        </w:tc>
        <w:tc>
          <w:tcPr>
            <w:tcW w:w="0" w:type="auto"/>
            <w:gridSpan w:val="3"/>
            <w:shd w:val="clear" w:color="auto" w:fill="auto"/>
          </w:tcPr>
          <w:p w14:paraId="79DC3A54" w14:textId="77777777" w:rsidR="00025EBB" w:rsidRDefault="00025EBB">
            <w:pPr>
              <w:rPr>
                <w:rFonts w:ascii="宋体"/>
                <w:vanish/>
              </w:rPr>
            </w:pPr>
          </w:p>
        </w:tc>
      </w:tr>
      <w:tr w:rsidR="00025EBB" w14:paraId="79DC3A5E" w14:textId="77777777">
        <w:tc>
          <w:tcPr>
            <w:tcW w:w="0" w:type="auto"/>
            <w:gridSpan w:val="3"/>
            <w:shd w:val="clear" w:color="auto" w:fill="FFFFFF"/>
            <w:tcMar>
              <w:top w:w="40" w:type="dxa"/>
              <w:left w:w="20" w:type="dxa"/>
              <w:bottom w:w="40" w:type="dxa"/>
              <w:right w:w="20" w:type="dxa"/>
            </w:tcMar>
            <w:vAlign w:val="bottom"/>
          </w:tcPr>
          <w:p w14:paraId="79DC3A56" w14:textId="77777777" w:rsidR="00025EBB" w:rsidRDefault="00E31ACA">
            <w:pPr>
              <w:textAlignment w:val="bottom"/>
            </w:pPr>
            <w:r>
              <w:rPr>
                <w:rFonts w:ascii="Helvetica" w:eastAsia="Helvetica" w:hAnsi="Helvetica" w:cs="Helvetica"/>
                <w:color w:val="000000"/>
                <w:sz w:val="18"/>
                <w:szCs w:val="18"/>
              </w:rPr>
              <w:t>Common stock and additional paid-in capital:</w:t>
            </w:r>
          </w:p>
        </w:tc>
        <w:tc>
          <w:tcPr>
            <w:tcW w:w="0" w:type="auto"/>
            <w:gridSpan w:val="3"/>
            <w:shd w:val="clear" w:color="auto" w:fill="FFFFFF"/>
            <w:tcMar>
              <w:top w:w="0" w:type="dxa"/>
              <w:left w:w="20" w:type="dxa"/>
              <w:bottom w:w="0" w:type="dxa"/>
              <w:right w:w="20" w:type="dxa"/>
            </w:tcMar>
          </w:tcPr>
          <w:p w14:paraId="79DC3A57"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A58"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A59" w14:textId="77777777" w:rsidR="00025EBB" w:rsidRDefault="00025EBB">
            <w:pPr>
              <w:rPr>
                <w:rFonts w:ascii="宋体"/>
              </w:rPr>
            </w:pPr>
          </w:p>
        </w:tc>
        <w:tc>
          <w:tcPr>
            <w:tcW w:w="0" w:type="auto"/>
            <w:shd w:val="clear" w:color="auto" w:fill="auto"/>
          </w:tcPr>
          <w:p w14:paraId="79DC3A5A" w14:textId="77777777" w:rsidR="00025EBB" w:rsidRDefault="00025EBB">
            <w:pPr>
              <w:rPr>
                <w:rFonts w:ascii="宋体"/>
                <w:vanish/>
              </w:rPr>
            </w:pPr>
          </w:p>
        </w:tc>
        <w:tc>
          <w:tcPr>
            <w:tcW w:w="0" w:type="auto"/>
            <w:shd w:val="clear" w:color="auto" w:fill="auto"/>
          </w:tcPr>
          <w:p w14:paraId="79DC3A5B" w14:textId="77777777" w:rsidR="00025EBB" w:rsidRDefault="00025EBB">
            <w:pPr>
              <w:rPr>
                <w:rFonts w:ascii="宋体"/>
                <w:vanish/>
              </w:rPr>
            </w:pPr>
          </w:p>
        </w:tc>
        <w:tc>
          <w:tcPr>
            <w:tcW w:w="0" w:type="auto"/>
            <w:gridSpan w:val="3"/>
            <w:shd w:val="clear" w:color="auto" w:fill="auto"/>
          </w:tcPr>
          <w:p w14:paraId="79DC3A5C" w14:textId="77777777" w:rsidR="00025EBB" w:rsidRDefault="00025EBB">
            <w:pPr>
              <w:rPr>
                <w:rFonts w:ascii="宋体"/>
                <w:vanish/>
              </w:rPr>
            </w:pPr>
          </w:p>
        </w:tc>
        <w:tc>
          <w:tcPr>
            <w:tcW w:w="0" w:type="auto"/>
            <w:gridSpan w:val="3"/>
            <w:shd w:val="clear" w:color="auto" w:fill="auto"/>
          </w:tcPr>
          <w:p w14:paraId="79DC3A5D" w14:textId="77777777" w:rsidR="00025EBB" w:rsidRDefault="00025EBB">
            <w:pPr>
              <w:rPr>
                <w:rFonts w:ascii="宋体"/>
                <w:vanish/>
              </w:rPr>
            </w:pPr>
          </w:p>
        </w:tc>
      </w:tr>
      <w:tr w:rsidR="00025EBB" w14:paraId="79DC3A69" w14:textId="77777777">
        <w:tc>
          <w:tcPr>
            <w:tcW w:w="0" w:type="auto"/>
            <w:gridSpan w:val="3"/>
            <w:shd w:val="clear" w:color="auto" w:fill="EFEFEF"/>
            <w:tcMar>
              <w:top w:w="40" w:type="dxa"/>
              <w:left w:w="380" w:type="dxa"/>
              <w:bottom w:w="40" w:type="dxa"/>
              <w:right w:w="20" w:type="dxa"/>
            </w:tcMar>
            <w:vAlign w:val="bottom"/>
          </w:tcPr>
          <w:p w14:paraId="79DC3A5F" w14:textId="77777777" w:rsidR="00025EBB" w:rsidRDefault="00E31ACA">
            <w:pPr>
              <w:textAlignment w:val="bottom"/>
            </w:pPr>
            <w:r>
              <w:rPr>
                <w:rFonts w:ascii="Helvetica" w:eastAsia="Helvetica" w:hAnsi="Helvetica" w:cs="Helvetica"/>
                <w:color w:val="000000"/>
                <w:sz w:val="18"/>
                <w:szCs w:val="18"/>
              </w:rPr>
              <w:t>Beginning balances</w:t>
            </w:r>
          </w:p>
        </w:tc>
        <w:tc>
          <w:tcPr>
            <w:tcW w:w="0" w:type="auto"/>
            <w:gridSpan w:val="2"/>
            <w:shd w:val="clear" w:color="auto" w:fill="EFEFEF"/>
            <w:tcMar>
              <w:top w:w="40" w:type="dxa"/>
              <w:left w:w="20" w:type="dxa"/>
              <w:bottom w:w="40" w:type="dxa"/>
              <w:right w:w="0" w:type="dxa"/>
            </w:tcMar>
            <w:vAlign w:val="bottom"/>
          </w:tcPr>
          <w:p w14:paraId="79DC3A60" w14:textId="77777777" w:rsidR="00025EBB" w:rsidRDefault="00E31ACA">
            <w:pPr>
              <w:jc w:val="right"/>
              <w:textAlignment w:val="bottom"/>
            </w:pPr>
            <w:r>
              <w:rPr>
                <w:rFonts w:ascii="Helvetica" w:eastAsia="Helvetica" w:hAnsi="Helvetica" w:cs="Helvetica"/>
                <w:color w:val="000000"/>
                <w:sz w:val="18"/>
                <w:szCs w:val="18"/>
              </w:rPr>
              <w:t>50,779 </w:t>
            </w:r>
          </w:p>
        </w:tc>
        <w:tc>
          <w:tcPr>
            <w:tcW w:w="0" w:type="auto"/>
            <w:shd w:val="clear" w:color="auto" w:fill="EFEFEF"/>
            <w:tcMar>
              <w:top w:w="40" w:type="dxa"/>
              <w:left w:w="0" w:type="dxa"/>
              <w:bottom w:w="40" w:type="dxa"/>
              <w:right w:w="20" w:type="dxa"/>
            </w:tcMar>
            <w:vAlign w:val="bottom"/>
          </w:tcPr>
          <w:p w14:paraId="79DC3A6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A6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A63" w14:textId="77777777" w:rsidR="00025EBB" w:rsidRDefault="00E31ACA">
            <w:pPr>
              <w:jc w:val="right"/>
              <w:textAlignment w:val="bottom"/>
            </w:pPr>
            <w:r>
              <w:rPr>
                <w:rFonts w:ascii="Helvetica" w:eastAsia="Helvetica" w:hAnsi="Helvetica" w:cs="Helvetica"/>
                <w:color w:val="000000"/>
                <w:sz w:val="18"/>
                <w:szCs w:val="18"/>
              </w:rPr>
              <w:t>45,174 </w:t>
            </w:r>
          </w:p>
        </w:tc>
        <w:tc>
          <w:tcPr>
            <w:tcW w:w="0" w:type="auto"/>
            <w:shd w:val="clear" w:color="auto" w:fill="EFEFEF"/>
            <w:tcMar>
              <w:top w:w="40" w:type="dxa"/>
              <w:left w:w="0" w:type="dxa"/>
              <w:bottom w:w="40" w:type="dxa"/>
              <w:right w:w="20" w:type="dxa"/>
            </w:tcMar>
            <w:vAlign w:val="bottom"/>
          </w:tcPr>
          <w:p w14:paraId="79DC3A64" w14:textId="77777777" w:rsidR="00025EBB" w:rsidRDefault="00025EBB">
            <w:pPr>
              <w:jc w:val="right"/>
              <w:rPr>
                <w:rFonts w:ascii="宋体"/>
              </w:rPr>
            </w:pPr>
          </w:p>
        </w:tc>
        <w:tc>
          <w:tcPr>
            <w:tcW w:w="0" w:type="auto"/>
            <w:shd w:val="clear" w:color="auto" w:fill="auto"/>
          </w:tcPr>
          <w:p w14:paraId="79DC3A65" w14:textId="77777777" w:rsidR="00025EBB" w:rsidRDefault="00025EBB">
            <w:pPr>
              <w:rPr>
                <w:rFonts w:ascii="宋体"/>
                <w:vanish/>
              </w:rPr>
            </w:pPr>
          </w:p>
        </w:tc>
        <w:tc>
          <w:tcPr>
            <w:tcW w:w="0" w:type="auto"/>
            <w:shd w:val="clear" w:color="auto" w:fill="auto"/>
          </w:tcPr>
          <w:p w14:paraId="79DC3A66" w14:textId="77777777" w:rsidR="00025EBB" w:rsidRDefault="00025EBB">
            <w:pPr>
              <w:rPr>
                <w:rFonts w:ascii="宋体"/>
                <w:vanish/>
              </w:rPr>
            </w:pPr>
          </w:p>
        </w:tc>
        <w:tc>
          <w:tcPr>
            <w:tcW w:w="0" w:type="auto"/>
            <w:gridSpan w:val="3"/>
            <w:shd w:val="clear" w:color="auto" w:fill="auto"/>
          </w:tcPr>
          <w:p w14:paraId="79DC3A67" w14:textId="77777777" w:rsidR="00025EBB" w:rsidRDefault="00025EBB">
            <w:pPr>
              <w:rPr>
                <w:rFonts w:ascii="宋体"/>
                <w:vanish/>
              </w:rPr>
            </w:pPr>
          </w:p>
        </w:tc>
        <w:tc>
          <w:tcPr>
            <w:tcW w:w="0" w:type="auto"/>
            <w:gridSpan w:val="3"/>
            <w:shd w:val="clear" w:color="auto" w:fill="auto"/>
          </w:tcPr>
          <w:p w14:paraId="79DC3A68" w14:textId="77777777" w:rsidR="00025EBB" w:rsidRDefault="00025EBB">
            <w:pPr>
              <w:rPr>
                <w:rFonts w:ascii="宋体"/>
                <w:vanish/>
              </w:rPr>
            </w:pPr>
          </w:p>
        </w:tc>
      </w:tr>
      <w:tr w:rsidR="00025EBB" w14:paraId="79DC3A74" w14:textId="77777777">
        <w:tc>
          <w:tcPr>
            <w:tcW w:w="0" w:type="auto"/>
            <w:gridSpan w:val="3"/>
            <w:shd w:val="clear" w:color="auto" w:fill="FFFFFF"/>
            <w:tcMar>
              <w:top w:w="40" w:type="dxa"/>
              <w:left w:w="20" w:type="dxa"/>
              <w:bottom w:w="40" w:type="dxa"/>
              <w:right w:w="20" w:type="dxa"/>
            </w:tcMar>
            <w:vAlign w:val="bottom"/>
          </w:tcPr>
          <w:p w14:paraId="79DC3A6A" w14:textId="77777777" w:rsidR="00025EBB" w:rsidRDefault="00E31ACA">
            <w:pPr>
              <w:ind w:hanging="180"/>
              <w:textAlignment w:val="bottom"/>
            </w:pPr>
            <w:r>
              <w:rPr>
                <w:rFonts w:ascii="Helvetica" w:eastAsia="Helvetica" w:hAnsi="Helvetica" w:cs="Helvetica"/>
                <w:color w:val="000000"/>
                <w:sz w:val="18"/>
                <w:szCs w:val="18"/>
              </w:rPr>
              <w:t>Common stock issued</w:t>
            </w:r>
          </w:p>
        </w:tc>
        <w:tc>
          <w:tcPr>
            <w:tcW w:w="0" w:type="auto"/>
            <w:gridSpan w:val="2"/>
            <w:shd w:val="clear" w:color="auto" w:fill="auto"/>
            <w:tcMar>
              <w:top w:w="40" w:type="dxa"/>
              <w:left w:w="20" w:type="dxa"/>
              <w:bottom w:w="40" w:type="dxa"/>
              <w:right w:w="0" w:type="dxa"/>
            </w:tcMar>
            <w:vAlign w:val="bottom"/>
          </w:tcPr>
          <w:p w14:paraId="79DC3A6B"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auto"/>
            <w:tcMar>
              <w:top w:w="40" w:type="dxa"/>
              <w:left w:w="0" w:type="dxa"/>
              <w:bottom w:w="40" w:type="dxa"/>
              <w:right w:w="20" w:type="dxa"/>
            </w:tcMar>
            <w:vAlign w:val="bottom"/>
          </w:tcPr>
          <w:p w14:paraId="79DC3A6C"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A6D"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A6E" w14:textId="77777777" w:rsidR="00025EBB" w:rsidRDefault="00E31ACA">
            <w:pPr>
              <w:jc w:val="right"/>
              <w:textAlignment w:val="bottom"/>
            </w:pPr>
            <w:r>
              <w:rPr>
                <w:rFonts w:ascii="Helvetica" w:eastAsia="Helvetica" w:hAnsi="Helvetica" w:cs="Helvetica"/>
                <w:color w:val="000000"/>
                <w:sz w:val="18"/>
                <w:szCs w:val="18"/>
              </w:rPr>
              <w:t>2 </w:t>
            </w:r>
          </w:p>
        </w:tc>
        <w:tc>
          <w:tcPr>
            <w:tcW w:w="0" w:type="auto"/>
            <w:shd w:val="clear" w:color="auto" w:fill="auto"/>
            <w:tcMar>
              <w:top w:w="40" w:type="dxa"/>
              <w:left w:w="0" w:type="dxa"/>
              <w:bottom w:w="40" w:type="dxa"/>
              <w:right w:w="20" w:type="dxa"/>
            </w:tcMar>
            <w:vAlign w:val="bottom"/>
          </w:tcPr>
          <w:p w14:paraId="79DC3A6F" w14:textId="77777777" w:rsidR="00025EBB" w:rsidRDefault="00025EBB">
            <w:pPr>
              <w:jc w:val="right"/>
              <w:rPr>
                <w:rFonts w:ascii="宋体"/>
              </w:rPr>
            </w:pPr>
          </w:p>
        </w:tc>
        <w:tc>
          <w:tcPr>
            <w:tcW w:w="0" w:type="auto"/>
            <w:shd w:val="clear" w:color="auto" w:fill="auto"/>
          </w:tcPr>
          <w:p w14:paraId="79DC3A70" w14:textId="77777777" w:rsidR="00025EBB" w:rsidRDefault="00025EBB">
            <w:pPr>
              <w:rPr>
                <w:rFonts w:ascii="宋体"/>
                <w:vanish/>
              </w:rPr>
            </w:pPr>
          </w:p>
        </w:tc>
        <w:tc>
          <w:tcPr>
            <w:tcW w:w="0" w:type="auto"/>
            <w:shd w:val="clear" w:color="auto" w:fill="auto"/>
          </w:tcPr>
          <w:p w14:paraId="79DC3A71" w14:textId="77777777" w:rsidR="00025EBB" w:rsidRDefault="00025EBB">
            <w:pPr>
              <w:rPr>
                <w:rFonts w:ascii="宋体"/>
                <w:vanish/>
              </w:rPr>
            </w:pPr>
          </w:p>
        </w:tc>
        <w:tc>
          <w:tcPr>
            <w:tcW w:w="0" w:type="auto"/>
            <w:gridSpan w:val="3"/>
            <w:shd w:val="clear" w:color="auto" w:fill="auto"/>
          </w:tcPr>
          <w:p w14:paraId="79DC3A72" w14:textId="77777777" w:rsidR="00025EBB" w:rsidRDefault="00025EBB">
            <w:pPr>
              <w:rPr>
                <w:rFonts w:ascii="宋体"/>
                <w:vanish/>
              </w:rPr>
            </w:pPr>
          </w:p>
        </w:tc>
        <w:tc>
          <w:tcPr>
            <w:tcW w:w="0" w:type="auto"/>
            <w:gridSpan w:val="3"/>
            <w:shd w:val="clear" w:color="auto" w:fill="auto"/>
          </w:tcPr>
          <w:p w14:paraId="79DC3A73" w14:textId="77777777" w:rsidR="00025EBB" w:rsidRDefault="00025EBB">
            <w:pPr>
              <w:rPr>
                <w:rFonts w:ascii="宋体"/>
                <w:vanish/>
              </w:rPr>
            </w:pPr>
          </w:p>
        </w:tc>
      </w:tr>
      <w:tr w:rsidR="00025EBB" w14:paraId="79DC3A7F" w14:textId="77777777">
        <w:tc>
          <w:tcPr>
            <w:tcW w:w="0" w:type="auto"/>
            <w:gridSpan w:val="3"/>
            <w:shd w:val="clear" w:color="auto" w:fill="EFEFEF"/>
            <w:tcMar>
              <w:top w:w="40" w:type="dxa"/>
              <w:left w:w="20" w:type="dxa"/>
              <w:bottom w:w="40" w:type="dxa"/>
              <w:right w:w="20" w:type="dxa"/>
            </w:tcMar>
            <w:vAlign w:val="bottom"/>
          </w:tcPr>
          <w:p w14:paraId="79DC3A75" w14:textId="77777777" w:rsidR="00025EBB" w:rsidRDefault="00E31ACA">
            <w:pPr>
              <w:ind w:hanging="180"/>
              <w:textAlignment w:val="bottom"/>
            </w:pPr>
            <w:r>
              <w:rPr>
                <w:rFonts w:ascii="Helvetica" w:eastAsia="Helvetica" w:hAnsi="Helvetica" w:cs="Helvetica"/>
                <w:color w:val="000000"/>
                <w:sz w:val="18"/>
                <w:szCs w:val="18"/>
              </w:rPr>
              <w:t xml:space="preserve">Common stock withheld related to net share settlement of equity </w:t>
            </w:r>
            <w:r>
              <w:rPr>
                <w:rFonts w:ascii="Helvetica" w:eastAsia="Helvetica" w:hAnsi="Helvetica" w:cs="Helvetica"/>
                <w:color w:val="000000"/>
                <w:sz w:val="18"/>
                <w:szCs w:val="18"/>
              </w:rPr>
              <w:t>awards</w:t>
            </w:r>
          </w:p>
        </w:tc>
        <w:tc>
          <w:tcPr>
            <w:tcW w:w="0" w:type="auto"/>
            <w:gridSpan w:val="2"/>
            <w:shd w:val="clear" w:color="auto" w:fill="EFEFEF"/>
            <w:tcMar>
              <w:top w:w="40" w:type="dxa"/>
              <w:left w:w="20" w:type="dxa"/>
              <w:bottom w:w="40" w:type="dxa"/>
              <w:right w:w="0" w:type="dxa"/>
            </w:tcMar>
            <w:vAlign w:val="bottom"/>
          </w:tcPr>
          <w:p w14:paraId="79DC3A76" w14:textId="77777777" w:rsidR="00025EBB" w:rsidRDefault="00E31ACA">
            <w:pPr>
              <w:jc w:val="right"/>
              <w:textAlignment w:val="bottom"/>
            </w:pPr>
            <w:r>
              <w:rPr>
                <w:rFonts w:ascii="Helvetica" w:eastAsia="Helvetica" w:hAnsi="Helvetica" w:cs="Helvetica"/>
                <w:color w:val="000000"/>
                <w:sz w:val="18"/>
                <w:szCs w:val="18"/>
              </w:rPr>
              <w:t>(1,101)</w:t>
            </w:r>
          </w:p>
        </w:tc>
        <w:tc>
          <w:tcPr>
            <w:tcW w:w="0" w:type="auto"/>
            <w:shd w:val="clear" w:color="auto" w:fill="EFEFEF"/>
            <w:tcMar>
              <w:top w:w="40" w:type="dxa"/>
              <w:left w:w="0" w:type="dxa"/>
              <w:bottom w:w="40" w:type="dxa"/>
              <w:right w:w="20" w:type="dxa"/>
            </w:tcMar>
            <w:vAlign w:val="bottom"/>
          </w:tcPr>
          <w:p w14:paraId="79DC3A7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A7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A79" w14:textId="77777777" w:rsidR="00025EBB" w:rsidRDefault="00E31ACA">
            <w:pPr>
              <w:jc w:val="right"/>
              <w:textAlignment w:val="bottom"/>
            </w:pPr>
            <w:r>
              <w:rPr>
                <w:rFonts w:ascii="Helvetica" w:eastAsia="Helvetica" w:hAnsi="Helvetica" w:cs="Helvetica"/>
                <w:color w:val="000000"/>
                <w:sz w:val="18"/>
                <w:szCs w:val="18"/>
              </w:rPr>
              <w:t>(951)</w:t>
            </w:r>
          </w:p>
        </w:tc>
        <w:tc>
          <w:tcPr>
            <w:tcW w:w="0" w:type="auto"/>
            <w:shd w:val="clear" w:color="auto" w:fill="EFEFEF"/>
            <w:tcMar>
              <w:top w:w="40" w:type="dxa"/>
              <w:left w:w="0" w:type="dxa"/>
              <w:bottom w:w="40" w:type="dxa"/>
              <w:right w:w="20" w:type="dxa"/>
            </w:tcMar>
            <w:vAlign w:val="bottom"/>
          </w:tcPr>
          <w:p w14:paraId="79DC3A7A" w14:textId="77777777" w:rsidR="00025EBB" w:rsidRDefault="00025EBB">
            <w:pPr>
              <w:jc w:val="right"/>
              <w:rPr>
                <w:rFonts w:ascii="宋体"/>
              </w:rPr>
            </w:pPr>
          </w:p>
        </w:tc>
        <w:tc>
          <w:tcPr>
            <w:tcW w:w="0" w:type="auto"/>
            <w:shd w:val="clear" w:color="auto" w:fill="auto"/>
          </w:tcPr>
          <w:p w14:paraId="79DC3A7B" w14:textId="77777777" w:rsidR="00025EBB" w:rsidRDefault="00025EBB">
            <w:pPr>
              <w:rPr>
                <w:rFonts w:ascii="宋体"/>
                <w:vanish/>
              </w:rPr>
            </w:pPr>
          </w:p>
        </w:tc>
        <w:tc>
          <w:tcPr>
            <w:tcW w:w="0" w:type="auto"/>
            <w:shd w:val="clear" w:color="auto" w:fill="auto"/>
          </w:tcPr>
          <w:p w14:paraId="79DC3A7C" w14:textId="77777777" w:rsidR="00025EBB" w:rsidRDefault="00025EBB">
            <w:pPr>
              <w:rPr>
                <w:rFonts w:ascii="宋体"/>
                <w:vanish/>
              </w:rPr>
            </w:pPr>
          </w:p>
        </w:tc>
        <w:tc>
          <w:tcPr>
            <w:tcW w:w="0" w:type="auto"/>
            <w:gridSpan w:val="3"/>
            <w:shd w:val="clear" w:color="auto" w:fill="auto"/>
          </w:tcPr>
          <w:p w14:paraId="79DC3A7D" w14:textId="77777777" w:rsidR="00025EBB" w:rsidRDefault="00025EBB">
            <w:pPr>
              <w:rPr>
                <w:rFonts w:ascii="宋体"/>
                <w:vanish/>
              </w:rPr>
            </w:pPr>
          </w:p>
        </w:tc>
        <w:tc>
          <w:tcPr>
            <w:tcW w:w="0" w:type="auto"/>
            <w:gridSpan w:val="3"/>
            <w:shd w:val="clear" w:color="auto" w:fill="auto"/>
          </w:tcPr>
          <w:p w14:paraId="79DC3A7E" w14:textId="77777777" w:rsidR="00025EBB" w:rsidRDefault="00025EBB">
            <w:pPr>
              <w:rPr>
                <w:rFonts w:ascii="宋体"/>
                <w:vanish/>
              </w:rPr>
            </w:pPr>
          </w:p>
        </w:tc>
      </w:tr>
      <w:tr w:rsidR="00025EBB" w14:paraId="79DC3A8A" w14:textId="77777777">
        <w:tc>
          <w:tcPr>
            <w:tcW w:w="0" w:type="auto"/>
            <w:gridSpan w:val="3"/>
            <w:shd w:val="clear" w:color="auto" w:fill="FFFFFF"/>
            <w:tcMar>
              <w:top w:w="40" w:type="dxa"/>
              <w:left w:w="740" w:type="dxa"/>
              <w:bottom w:w="40" w:type="dxa"/>
              <w:right w:w="20" w:type="dxa"/>
            </w:tcMar>
            <w:vAlign w:val="bottom"/>
          </w:tcPr>
          <w:p w14:paraId="79DC3A80" w14:textId="77777777" w:rsidR="00025EBB" w:rsidRDefault="00E31ACA">
            <w:pPr>
              <w:textAlignment w:val="bottom"/>
            </w:pPr>
            <w:r>
              <w:rPr>
                <w:rFonts w:ascii="Helvetica" w:eastAsia="Helvetica" w:hAnsi="Helvetica" w:cs="Helvetica"/>
                <w:color w:val="000000"/>
                <w:sz w:val="18"/>
                <w:szCs w:val="18"/>
              </w:rPr>
              <w:t>Share-based compensation</w:t>
            </w:r>
          </w:p>
        </w:tc>
        <w:tc>
          <w:tcPr>
            <w:tcW w:w="0" w:type="auto"/>
            <w:gridSpan w:val="2"/>
            <w:shd w:val="clear" w:color="auto" w:fill="auto"/>
            <w:tcMar>
              <w:top w:w="40" w:type="dxa"/>
              <w:left w:w="20" w:type="dxa"/>
              <w:bottom w:w="40" w:type="dxa"/>
              <w:right w:w="0" w:type="dxa"/>
            </w:tcMar>
            <w:vAlign w:val="bottom"/>
          </w:tcPr>
          <w:p w14:paraId="79DC3A81" w14:textId="77777777" w:rsidR="00025EBB" w:rsidRDefault="00E31ACA">
            <w:pPr>
              <w:jc w:val="right"/>
              <w:textAlignment w:val="bottom"/>
            </w:pPr>
            <w:r>
              <w:rPr>
                <w:rFonts w:ascii="Helvetica" w:eastAsia="Helvetica" w:hAnsi="Helvetica" w:cs="Helvetica"/>
                <w:color w:val="000000"/>
                <w:sz w:val="18"/>
                <w:szCs w:val="18"/>
              </w:rPr>
              <w:t>2,066 </w:t>
            </w:r>
          </w:p>
        </w:tc>
        <w:tc>
          <w:tcPr>
            <w:tcW w:w="0" w:type="auto"/>
            <w:shd w:val="clear" w:color="auto" w:fill="auto"/>
            <w:tcMar>
              <w:top w:w="40" w:type="dxa"/>
              <w:left w:w="0" w:type="dxa"/>
              <w:bottom w:w="40" w:type="dxa"/>
              <w:right w:w="20" w:type="dxa"/>
            </w:tcMar>
            <w:vAlign w:val="bottom"/>
          </w:tcPr>
          <w:p w14:paraId="79DC3A82"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A83"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A84" w14:textId="77777777" w:rsidR="00025EBB" w:rsidRDefault="00E31ACA">
            <w:pPr>
              <w:jc w:val="right"/>
              <w:textAlignment w:val="bottom"/>
            </w:pPr>
            <w:r>
              <w:rPr>
                <w:rFonts w:ascii="Helvetica" w:eastAsia="Helvetica" w:hAnsi="Helvetica" w:cs="Helvetica"/>
                <w:color w:val="000000"/>
                <w:sz w:val="18"/>
                <w:szCs w:val="18"/>
              </w:rPr>
              <w:t>1,747 </w:t>
            </w:r>
          </w:p>
        </w:tc>
        <w:tc>
          <w:tcPr>
            <w:tcW w:w="0" w:type="auto"/>
            <w:shd w:val="clear" w:color="auto" w:fill="auto"/>
            <w:tcMar>
              <w:top w:w="40" w:type="dxa"/>
              <w:left w:w="0" w:type="dxa"/>
              <w:bottom w:w="40" w:type="dxa"/>
              <w:right w:w="20" w:type="dxa"/>
            </w:tcMar>
            <w:vAlign w:val="bottom"/>
          </w:tcPr>
          <w:p w14:paraId="79DC3A85" w14:textId="77777777" w:rsidR="00025EBB" w:rsidRDefault="00025EBB">
            <w:pPr>
              <w:jc w:val="right"/>
              <w:rPr>
                <w:rFonts w:ascii="宋体"/>
              </w:rPr>
            </w:pPr>
          </w:p>
        </w:tc>
        <w:tc>
          <w:tcPr>
            <w:tcW w:w="0" w:type="auto"/>
            <w:shd w:val="clear" w:color="auto" w:fill="auto"/>
          </w:tcPr>
          <w:p w14:paraId="79DC3A86" w14:textId="77777777" w:rsidR="00025EBB" w:rsidRDefault="00025EBB">
            <w:pPr>
              <w:rPr>
                <w:rFonts w:ascii="宋体"/>
                <w:vanish/>
              </w:rPr>
            </w:pPr>
          </w:p>
        </w:tc>
        <w:tc>
          <w:tcPr>
            <w:tcW w:w="0" w:type="auto"/>
            <w:shd w:val="clear" w:color="auto" w:fill="auto"/>
          </w:tcPr>
          <w:p w14:paraId="79DC3A87" w14:textId="77777777" w:rsidR="00025EBB" w:rsidRDefault="00025EBB">
            <w:pPr>
              <w:rPr>
                <w:rFonts w:ascii="宋体"/>
                <w:vanish/>
              </w:rPr>
            </w:pPr>
          </w:p>
        </w:tc>
        <w:tc>
          <w:tcPr>
            <w:tcW w:w="0" w:type="auto"/>
            <w:gridSpan w:val="3"/>
            <w:shd w:val="clear" w:color="auto" w:fill="auto"/>
          </w:tcPr>
          <w:p w14:paraId="79DC3A88" w14:textId="77777777" w:rsidR="00025EBB" w:rsidRDefault="00025EBB">
            <w:pPr>
              <w:rPr>
                <w:rFonts w:ascii="宋体"/>
                <w:vanish/>
              </w:rPr>
            </w:pPr>
          </w:p>
        </w:tc>
        <w:tc>
          <w:tcPr>
            <w:tcW w:w="0" w:type="auto"/>
            <w:gridSpan w:val="3"/>
            <w:shd w:val="clear" w:color="auto" w:fill="auto"/>
          </w:tcPr>
          <w:p w14:paraId="79DC3A89" w14:textId="77777777" w:rsidR="00025EBB" w:rsidRDefault="00025EBB">
            <w:pPr>
              <w:rPr>
                <w:rFonts w:ascii="宋体"/>
                <w:vanish/>
              </w:rPr>
            </w:pPr>
          </w:p>
        </w:tc>
      </w:tr>
      <w:tr w:rsidR="00025EBB" w14:paraId="79DC3A95" w14:textId="77777777">
        <w:tc>
          <w:tcPr>
            <w:tcW w:w="0" w:type="auto"/>
            <w:gridSpan w:val="3"/>
            <w:shd w:val="clear" w:color="auto" w:fill="EFEFEF"/>
            <w:tcMar>
              <w:top w:w="40" w:type="dxa"/>
              <w:left w:w="380" w:type="dxa"/>
              <w:bottom w:w="40" w:type="dxa"/>
              <w:right w:w="20" w:type="dxa"/>
            </w:tcMar>
            <w:vAlign w:val="bottom"/>
          </w:tcPr>
          <w:p w14:paraId="79DC3A8B" w14:textId="77777777" w:rsidR="00025EBB" w:rsidRDefault="00E31ACA">
            <w:pPr>
              <w:textAlignment w:val="bottom"/>
            </w:pPr>
            <w:r>
              <w:rPr>
                <w:rFonts w:ascii="Helvetica" w:eastAsia="Helvetica" w:hAnsi="Helvetica" w:cs="Helvetica"/>
                <w:color w:val="000000"/>
                <w:sz w:val="18"/>
                <w:szCs w:val="18"/>
              </w:rPr>
              <w:t>Ending balances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A8C" w14:textId="77777777" w:rsidR="00025EBB" w:rsidRDefault="00E31ACA">
            <w:pPr>
              <w:jc w:val="right"/>
              <w:textAlignment w:val="bottom"/>
            </w:pPr>
            <w:r>
              <w:rPr>
                <w:rFonts w:ascii="Helvetica" w:eastAsia="Helvetica" w:hAnsi="Helvetica" w:cs="Helvetica"/>
                <w:color w:val="000000"/>
                <w:sz w:val="18"/>
                <w:szCs w:val="18"/>
              </w:rPr>
              <w:t>51,744 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A8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A8E"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A8F" w14:textId="77777777" w:rsidR="00025EBB" w:rsidRDefault="00E31ACA">
            <w:pPr>
              <w:jc w:val="right"/>
              <w:textAlignment w:val="bottom"/>
            </w:pPr>
            <w:r>
              <w:rPr>
                <w:rFonts w:ascii="Helvetica" w:eastAsia="Helvetica" w:hAnsi="Helvetica" w:cs="Helvetica"/>
                <w:color w:val="000000"/>
                <w:sz w:val="18"/>
                <w:szCs w:val="18"/>
              </w:rPr>
              <w:t>45,972 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A90" w14:textId="77777777" w:rsidR="00025EBB" w:rsidRDefault="00025EBB">
            <w:pPr>
              <w:jc w:val="right"/>
              <w:rPr>
                <w:rFonts w:ascii="宋体"/>
              </w:rPr>
            </w:pPr>
          </w:p>
        </w:tc>
        <w:tc>
          <w:tcPr>
            <w:tcW w:w="0" w:type="auto"/>
            <w:shd w:val="clear" w:color="auto" w:fill="auto"/>
          </w:tcPr>
          <w:p w14:paraId="79DC3A91" w14:textId="77777777" w:rsidR="00025EBB" w:rsidRDefault="00025EBB">
            <w:pPr>
              <w:rPr>
                <w:rFonts w:ascii="宋体"/>
                <w:vanish/>
              </w:rPr>
            </w:pPr>
          </w:p>
        </w:tc>
        <w:tc>
          <w:tcPr>
            <w:tcW w:w="0" w:type="auto"/>
            <w:shd w:val="clear" w:color="auto" w:fill="auto"/>
          </w:tcPr>
          <w:p w14:paraId="79DC3A92" w14:textId="77777777" w:rsidR="00025EBB" w:rsidRDefault="00025EBB">
            <w:pPr>
              <w:rPr>
                <w:rFonts w:ascii="宋体"/>
                <w:vanish/>
              </w:rPr>
            </w:pPr>
          </w:p>
        </w:tc>
        <w:tc>
          <w:tcPr>
            <w:tcW w:w="0" w:type="auto"/>
            <w:gridSpan w:val="3"/>
            <w:shd w:val="clear" w:color="auto" w:fill="auto"/>
          </w:tcPr>
          <w:p w14:paraId="79DC3A93" w14:textId="77777777" w:rsidR="00025EBB" w:rsidRDefault="00025EBB">
            <w:pPr>
              <w:rPr>
                <w:rFonts w:ascii="宋体"/>
                <w:vanish/>
              </w:rPr>
            </w:pPr>
          </w:p>
        </w:tc>
        <w:tc>
          <w:tcPr>
            <w:tcW w:w="0" w:type="auto"/>
            <w:gridSpan w:val="3"/>
            <w:shd w:val="clear" w:color="auto" w:fill="auto"/>
          </w:tcPr>
          <w:p w14:paraId="79DC3A94" w14:textId="77777777" w:rsidR="00025EBB" w:rsidRDefault="00025EBB">
            <w:pPr>
              <w:rPr>
                <w:rFonts w:ascii="宋体"/>
                <w:vanish/>
              </w:rPr>
            </w:pPr>
          </w:p>
        </w:tc>
      </w:tr>
      <w:tr w:rsidR="00025EBB" w14:paraId="79DC3A9E" w14:textId="77777777">
        <w:trPr>
          <w:trHeight w:val="280"/>
        </w:trPr>
        <w:tc>
          <w:tcPr>
            <w:tcW w:w="0" w:type="auto"/>
            <w:gridSpan w:val="3"/>
            <w:shd w:val="clear" w:color="auto" w:fill="FFFFFF"/>
            <w:tcMar>
              <w:top w:w="0" w:type="dxa"/>
              <w:left w:w="20" w:type="dxa"/>
              <w:bottom w:w="0" w:type="dxa"/>
              <w:right w:w="20" w:type="dxa"/>
            </w:tcMar>
          </w:tcPr>
          <w:p w14:paraId="79DC3A96"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A97"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A98"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A99" w14:textId="77777777" w:rsidR="00025EBB" w:rsidRDefault="00025EBB">
            <w:pPr>
              <w:rPr>
                <w:rFonts w:ascii="宋体"/>
              </w:rPr>
            </w:pPr>
          </w:p>
        </w:tc>
        <w:tc>
          <w:tcPr>
            <w:tcW w:w="0" w:type="auto"/>
            <w:shd w:val="clear" w:color="auto" w:fill="auto"/>
          </w:tcPr>
          <w:p w14:paraId="79DC3A9A" w14:textId="77777777" w:rsidR="00025EBB" w:rsidRDefault="00025EBB">
            <w:pPr>
              <w:rPr>
                <w:rFonts w:ascii="宋体"/>
                <w:vanish/>
              </w:rPr>
            </w:pPr>
          </w:p>
        </w:tc>
        <w:tc>
          <w:tcPr>
            <w:tcW w:w="0" w:type="auto"/>
            <w:shd w:val="clear" w:color="auto" w:fill="auto"/>
          </w:tcPr>
          <w:p w14:paraId="79DC3A9B" w14:textId="77777777" w:rsidR="00025EBB" w:rsidRDefault="00025EBB">
            <w:pPr>
              <w:rPr>
                <w:rFonts w:ascii="宋体"/>
                <w:vanish/>
              </w:rPr>
            </w:pPr>
          </w:p>
        </w:tc>
        <w:tc>
          <w:tcPr>
            <w:tcW w:w="0" w:type="auto"/>
            <w:gridSpan w:val="3"/>
            <w:shd w:val="clear" w:color="auto" w:fill="auto"/>
          </w:tcPr>
          <w:p w14:paraId="79DC3A9C" w14:textId="77777777" w:rsidR="00025EBB" w:rsidRDefault="00025EBB">
            <w:pPr>
              <w:rPr>
                <w:rFonts w:ascii="宋体"/>
                <w:vanish/>
              </w:rPr>
            </w:pPr>
          </w:p>
        </w:tc>
        <w:tc>
          <w:tcPr>
            <w:tcW w:w="0" w:type="auto"/>
            <w:gridSpan w:val="3"/>
            <w:shd w:val="clear" w:color="auto" w:fill="auto"/>
          </w:tcPr>
          <w:p w14:paraId="79DC3A9D" w14:textId="77777777" w:rsidR="00025EBB" w:rsidRDefault="00025EBB">
            <w:pPr>
              <w:rPr>
                <w:rFonts w:ascii="宋体"/>
                <w:vanish/>
              </w:rPr>
            </w:pPr>
          </w:p>
        </w:tc>
      </w:tr>
      <w:tr w:rsidR="00025EBB" w14:paraId="79DC3AA7" w14:textId="77777777">
        <w:tc>
          <w:tcPr>
            <w:tcW w:w="0" w:type="auto"/>
            <w:gridSpan w:val="3"/>
            <w:shd w:val="clear" w:color="auto" w:fill="EFEFEF"/>
            <w:tcMar>
              <w:top w:w="40" w:type="dxa"/>
              <w:left w:w="20" w:type="dxa"/>
              <w:bottom w:w="40" w:type="dxa"/>
              <w:right w:w="20" w:type="dxa"/>
            </w:tcMar>
            <w:vAlign w:val="bottom"/>
          </w:tcPr>
          <w:p w14:paraId="79DC3A9F" w14:textId="77777777" w:rsidR="00025EBB" w:rsidRDefault="00E31ACA">
            <w:pPr>
              <w:textAlignment w:val="bottom"/>
            </w:pPr>
            <w:r>
              <w:rPr>
                <w:rFonts w:ascii="Helvetica" w:eastAsia="Helvetica" w:hAnsi="Helvetica" w:cs="Helvetica"/>
                <w:color w:val="000000"/>
                <w:sz w:val="18"/>
                <w:szCs w:val="18"/>
              </w:rPr>
              <w:t>Retained earnings:</w:t>
            </w:r>
          </w:p>
        </w:tc>
        <w:tc>
          <w:tcPr>
            <w:tcW w:w="0" w:type="auto"/>
            <w:gridSpan w:val="3"/>
            <w:shd w:val="clear" w:color="auto" w:fill="EFEFEF"/>
            <w:tcMar>
              <w:top w:w="0" w:type="dxa"/>
              <w:left w:w="20" w:type="dxa"/>
              <w:bottom w:w="0" w:type="dxa"/>
              <w:right w:w="20" w:type="dxa"/>
            </w:tcMar>
          </w:tcPr>
          <w:p w14:paraId="79DC3AA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AA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AA2" w14:textId="77777777" w:rsidR="00025EBB" w:rsidRDefault="00025EBB">
            <w:pPr>
              <w:rPr>
                <w:rFonts w:ascii="宋体"/>
              </w:rPr>
            </w:pPr>
          </w:p>
        </w:tc>
        <w:tc>
          <w:tcPr>
            <w:tcW w:w="0" w:type="auto"/>
            <w:shd w:val="clear" w:color="auto" w:fill="auto"/>
          </w:tcPr>
          <w:p w14:paraId="79DC3AA3" w14:textId="77777777" w:rsidR="00025EBB" w:rsidRDefault="00025EBB">
            <w:pPr>
              <w:rPr>
                <w:rFonts w:ascii="宋体"/>
                <w:vanish/>
              </w:rPr>
            </w:pPr>
          </w:p>
        </w:tc>
        <w:tc>
          <w:tcPr>
            <w:tcW w:w="0" w:type="auto"/>
            <w:shd w:val="clear" w:color="auto" w:fill="auto"/>
          </w:tcPr>
          <w:p w14:paraId="79DC3AA4" w14:textId="77777777" w:rsidR="00025EBB" w:rsidRDefault="00025EBB">
            <w:pPr>
              <w:rPr>
                <w:rFonts w:ascii="宋体"/>
                <w:vanish/>
              </w:rPr>
            </w:pPr>
          </w:p>
        </w:tc>
        <w:tc>
          <w:tcPr>
            <w:tcW w:w="0" w:type="auto"/>
            <w:gridSpan w:val="3"/>
            <w:shd w:val="clear" w:color="auto" w:fill="auto"/>
          </w:tcPr>
          <w:p w14:paraId="79DC3AA5" w14:textId="77777777" w:rsidR="00025EBB" w:rsidRDefault="00025EBB">
            <w:pPr>
              <w:rPr>
                <w:rFonts w:ascii="宋体"/>
                <w:vanish/>
              </w:rPr>
            </w:pPr>
          </w:p>
        </w:tc>
        <w:tc>
          <w:tcPr>
            <w:tcW w:w="0" w:type="auto"/>
            <w:gridSpan w:val="3"/>
            <w:shd w:val="clear" w:color="auto" w:fill="auto"/>
          </w:tcPr>
          <w:p w14:paraId="79DC3AA6" w14:textId="77777777" w:rsidR="00025EBB" w:rsidRDefault="00025EBB">
            <w:pPr>
              <w:rPr>
                <w:rFonts w:ascii="宋体"/>
                <w:vanish/>
              </w:rPr>
            </w:pPr>
          </w:p>
        </w:tc>
      </w:tr>
      <w:tr w:rsidR="00025EBB" w14:paraId="79DC3AB2" w14:textId="77777777">
        <w:tc>
          <w:tcPr>
            <w:tcW w:w="0" w:type="auto"/>
            <w:gridSpan w:val="3"/>
            <w:shd w:val="clear" w:color="auto" w:fill="FFFFFF"/>
            <w:tcMar>
              <w:top w:w="40" w:type="dxa"/>
              <w:left w:w="380" w:type="dxa"/>
              <w:bottom w:w="40" w:type="dxa"/>
              <w:right w:w="20" w:type="dxa"/>
            </w:tcMar>
            <w:vAlign w:val="bottom"/>
          </w:tcPr>
          <w:p w14:paraId="79DC3AA8" w14:textId="77777777" w:rsidR="00025EBB" w:rsidRDefault="00E31ACA">
            <w:pPr>
              <w:textAlignment w:val="bottom"/>
            </w:pPr>
            <w:r>
              <w:rPr>
                <w:rFonts w:ascii="Helvetica" w:eastAsia="Helvetica" w:hAnsi="Helvetica" w:cs="Helvetica"/>
                <w:color w:val="000000"/>
                <w:sz w:val="18"/>
                <w:szCs w:val="18"/>
              </w:rPr>
              <w:t>Beginning balances</w:t>
            </w:r>
          </w:p>
        </w:tc>
        <w:tc>
          <w:tcPr>
            <w:tcW w:w="0" w:type="auto"/>
            <w:gridSpan w:val="2"/>
            <w:shd w:val="clear" w:color="auto" w:fill="FFFFFF"/>
            <w:tcMar>
              <w:top w:w="40" w:type="dxa"/>
              <w:left w:w="20" w:type="dxa"/>
              <w:bottom w:w="40" w:type="dxa"/>
              <w:right w:w="0" w:type="dxa"/>
            </w:tcMar>
            <w:vAlign w:val="bottom"/>
          </w:tcPr>
          <w:p w14:paraId="79DC3AA9" w14:textId="77777777" w:rsidR="00025EBB" w:rsidRDefault="00E31ACA">
            <w:pPr>
              <w:jc w:val="right"/>
              <w:textAlignment w:val="bottom"/>
            </w:pPr>
            <w:r>
              <w:rPr>
                <w:rFonts w:ascii="Helvetica" w:eastAsia="Helvetica" w:hAnsi="Helvetica" w:cs="Helvetica"/>
                <w:color w:val="000000"/>
                <w:sz w:val="18"/>
                <w:szCs w:val="18"/>
              </w:rPr>
              <w:t>14,966 </w:t>
            </w:r>
          </w:p>
        </w:tc>
        <w:tc>
          <w:tcPr>
            <w:tcW w:w="0" w:type="auto"/>
            <w:shd w:val="clear" w:color="auto" w:fill="FFFFFF"/>
            <w:tcMar>
              <w:top w:w="40" w:type="dxa"/>
              <w:left w:w="0" w:type="dxa"/>
              <w:bottom w:w="40" w:type="dxa"/>
              <w:right w:w="20" w:type="dxa"/>
            </w:tcMar>
            <w:vAlign w:val="bottom"/>
          </w:tcPr>
          <w:p w14:paraId="79DC3AAA"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AAB"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AAC" w14:textId="77777777" w:rsidR="00025EBB" w:rsidRDefault="00E31ACA">
            <w:pPr>
              <w:jc w:val="right"/>
              <w:textAlignment w:val="bottom"/>
            </w:pPr>
            <w:r>
              <w:rPr>
                <w:rFonts w:ascii="Helvetica" w:eastAsia="Helvetica" w:hAnsi="Helvetica" w:cs="Helvetica"/>
                <w:color w:val="000000"/>
                <w:sz w:val="18"/>
                <w:szCs w:val="18"/>
              </w:rPr>
              <w:t>45,898 </w:t>
            </w:r>
          </w:p>
        </w:tc>
        <w:tc>
          <w:tcPr>
            <w:tcW w:w="0" w:type="auto"/>
            <w:shd w:val="clear" w:color="auto" w:fill="FFFFFF"/>
            <w:tcMar>
              <w:top w:w="40" w:type="dxa"/>
              <w:left w:w="0" w:type="dxa"/>
              <w:bottom w:w="40" w:type="dxa"/>
              <w:right w:w="20" w:type="dxa"/>
            </w:tcMar>
            <w:vAlign w:val="bottom"/>
          </w:tcPr>
          <w:p w14:paraId="79DC3AAD" w14:textId="77777777" w:rsidR="00025EBB" w:rsidRDefault="00025EBB">
            <w:pPr>
              <w:jc w:val="right"/>
              <w:rPr>
                <w:rFonts w:ascii="宋体"/>
              </w:rPr>
            </w:pPr>
          </w:p>
        </w:tc>
        <w:tc>
          <w:tcPr>
            <w:tcW w:w="0" w:type="auto"/>
            <w:shd w:val="clear" w:color="auto" w:fill="auto"/>
          </w:tcPr>
          <w:p w14:paraId="79DC3AAE" w14:textId="77777777" w:rsidR="00025EBB" w:rsidRDefault="00025EBB">
            <w:pPr>
              <w:rPr>
                <w:rFonts w:ascii="宋体"/>
                <w:vanish/>
              </w:rPr>
            </w:pPr>
          </w:p>
        </w:tc>
        <w:tc>
          <w:tcPr>
            <w:tcW w:w="0" w:type="auto"/>
            <w:shd w:val="clear" w:color="auto" w:fill="auto"/>
          </w:tcPr>
          <w:p w14:paraId="79DC3AAF" w14:textId="77777777" w:rsidR="00025EBB" w:rsidRDefault="00025EBB">
            <w:pPr>
              <w:rPr>
                <w:rFonts w:ascii="宋体"/>
                <w:vanish/>
              </w:rPr>
            </w:pPr>
          </w:p>
        </w:tc>
        <w:tc>
          <w:tcPr>
            <w:tcW w:w="0" w:type="auto"/>
            <w:gridSpan w:val="3"/>
            <w:shd w:val="clear" w:color="auto" w:fill="auto"/>
          </w:tcPr>
          <w:p w14:paraId="79DC3AB0" w14:textId="77777777" w:rsidR="00025EBB" w:rsidRDefault="00025EBB">
            <w:pPr>
              <w:rPr>
                <w:rFonts w:ascii="宋体"/>
                <w:vanish/>
              </w:rPr>
            </w:pPr>
          </w:p>
        </w:tc>
        <w:tc>
          <w:tcPr>
            <w:tcW w:w="0" w:type="auto"/>
            <w:gridSpan w:val="3"/>
            <w:shd w:val="clear" w:color="auto" w:fill="auto"/>
          </w:tcPr>
          <w:p w14:paraId="79DC3AB1" w14:textId="77777777" w:rsidR="00025EBB" w:rsidRDefault="00025EBB">
            <w:pPr>
              <w:rPr>
                <w:rFonts w:ascii="宋体"/>
                <w:vanish/>
              </w:rPr>
            </w:pPr>
          </w:p>
        </w:tc>
      </w:tr>
      <w:tr w:rsidR="00025EBB" w14:paraId="79DC3ABD" w14:textId="77777777">
        <w:tc>
          <w:tcPr>
            <w:tcW w:w="0" w:type="auto"/>
            <w:gridSpan w:val="3"/>
            <w:shd w:val="clear" w:color="auto" w:fill="EFEFEF"/>
            <w:tcMar>
              <w:top w:w="40" w:type="dxa"/>
              <w:left w:w="740" w:type="dxa"/>
              <w:bottom w:w="40" w:type="dxa"/>
              <w:right w:w="20" w:type="dxa"/>
            </w:tcMar>
            <w:vAlign w:val="bottom"/>
          </w:tcPr>
          <w:p w14:paraId="79DC3AB3" w14:textId="77777777" w:rsidR="00025EBB" w:rsidRDefault="00E31ACA">
            <w:pPr>
              <w:textAlignment w:val="bottom"/>
            </w:pPr>
            <w:r>
              <w:rPr>
                <w:rFonts w:ascii="Helvetica" w:eastAsia="Helvetica" w:hAnsi="Helvetica" w:cs="Helvetica"/>
                <w:color w:val="000000"/>
                <w:sz w:val="18"/>
                <w:szCs w:val="18"/>
              </w:rPr>
              <w:t>Net income</w:t>
            </w:r>
          </w:p>
        </w:tc>
        <w:tc>
          <w:tcPr>
            <w:tcW w:w="0" w:type="auto"/>
            <w:gridSpan w:val="2"/>
            <w:shd w:val="clear" w:color="auto" w:fill="EFEFEF"/>
            <w:tcMar>
              <w:top w:w="40" w:type="dxa"/>
              <w:left w:w="20" w:type="dxa"/>
              <w:bottom w:w="40" w:type="dxa"/>
              <w:right w:w="0" w:type="dxa"/>
            </w:tcMar>
            <w:vAlign w:val="bottom"/>
          </w:tcPr>
          <w:p w14:paraId="79DC3AB4" w14:textId="77777777" w:rsidR="00025EBB" w:rsidRDefault="00E31ACA">
            <w:pPr>
              <w:jc w:val="right"/>
              <w:textAlignment w:val="bottom"/>
            </w:pPr>
            <w:r>
              <w:rPr>
                <w:rFonts w:ascii="Helvetica" w:eastAsia="Helvetica" w:hAnsi="Helvetica" w:cs="Helvetica"/>
                <w:color w:val="000000"/>
                <w:sz w:val="18"/>
                <w:szCs w:val="18"/>
              </w:rPr>
              <w:t>28,755 </w:t>
            </w:r>
          </w:p>
        </w:tc>
        <w:tc>
          <w:tcPr>
            <w:tcW w:w="0" w:type="auto"/>
            <w:shd w:val="clear" w:color="auto" w:fill="EFEFEF"/>
            <w:tcMar>
              <w:top w:w="40" w:type="dxa"/>
              <w:left w:w="0" w:type="dxa"/>
              <w:bottom w:w="40" w:type="dxa"/>
              <w:right w:w="20" w:type="dxa"/>
            </w:tcMar>
            <w:vAlign w:val="bottom"/>
          </w:tcPr>
          <w:p w14:paraId="79DC3AB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AB6"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AB7" w14:textId="77777777" w:rsidR="00025EBB" w:rsidRDefault="00E31ACA">
            <w:pPr>
              <w:jc w:val="right"/>
              <w:textAlignment w:val="bottom"/>
            </w:pPr>
            <w:r>
              <w:rPr>
                <w:rFonts w:ascii="Helvetica" w:eastAsia="Helvetica" w:hAnsi="Helvetica" w:cs="Helvetica"/>
                <w:color w:val="000000"/>
                <w:sz w:val="18"/>
                <w:szCs w:val="18"/>
              </w:rPr>
              <w:t>22,236 </w:t>
            </w:r>
          </w:p>
        </w:tc>
        <w:tc>
          <w:tcPr>
            <w:tcW w:w="0" w:type="auto"/>
            <w:shd w:val="clear" w:color="auto" w:fill="EFEFEF"/>
            <w:tcMar>
              <w:top w:w="40" w:type="dxa"/>
              <w:left w:w="0" w:type="dxa"/>
              <w:bottom w:w="40" w:type="dxa"/>
              <w:right w:w="20" w:type="dxa"/>
            </w:tcMar>
            <w:vAlign w:val="bottom"/>
          </w:tcPr>
          <w:p w14:paraId="79DC3AB8" w14:textId="77777777" w:rsidR="00025EBB" w:rsidRDefault="00025EBB">
            <w:pPr>
              <w:jc w:val="right"/>
              <w:rPr>
                <w:rFonts w:ascii="宋体"/>
              </w:rPr>
            </w:pPr>
          </w:p>
        </w:tc>
        <w:tc>
          <w:tcPr>
            <w:tcW w:w="0" w:type="auto"/>
            <w:shd w:val="clear" w:color="auto" w:fill="auto"/>
          </w:tcPr>
          <w:p w14:paraId="79DC3AB9" w14:textId="77777777" w:rsidR="00025EBB" w:rsidRDefault="00025EBB">
            <w:pPr>
              <w:rPr>
                <w:rFonts w:ascii="宋体"/>
                <w:vanish/>
              </w:rPr>
            </w:pPr>
          </w:p>
        </w:tc>
        <w:tc>
          <w:tcPr>
            <w:tcW w:w="0" w:type="auto"/>
            <w:shd w:val="clear" w:color="auto" w:fill="auto"/>
          </w:tcPr>
          <w:p w14:paraId="79DC3ABA" w14:textId="77777777" w:rsidR="00025EBB" w:rsidRDefault="00025EBB">
            <w:pPr>
              <w:rPr>
                <w:rFonts w:ascii="宋体"/>
                <w:vanish/>
              </w:rPr>
            </w:pPr>
          </w:p>
        </w:tc>
        <w:tc>
          <w:tcPr>
            <w:tcW w:w="0" w:type="auto"/>
            <w:gridSpan w:val="3"/>
            <w:shd w:val="clear" w:color="auto" w:fill="auto"/>
          </w:tcPr>
          <w:p w14:paraId="79DC3ABB" w14:textId="77777777" w:rsidR="00025EBB" w:rsidRDefault="00025EBB">
            <w:pPr>
              <w:rPr>
                <w:rFonts w:ascii="宋体"/>
                <w:vanish/>
              </w:rPr>
            </w:pPr>
          </w:p>
        </w:tc>
        <w:tc>
          <w:tcPr>
            <w:tcW w:w="0" w:type="auto"/>
            <w:gridSpan w:val="3"/>
            <w:shd w:val="clear" w:color="auto" w:fill="auto"/>
          </w:tcPr>
          <w:p w14:paraId="79DC3ABC" w14:textId="77777777" w:rsidR="00025EBB" w:rsidRDefault="00025EBB">
            <w:pPr>
              <w:rPr>
                <w:rFonts w:ascii="宋体"/>
                <w:vanish/>
              </w:rPr>
            </w:pPr>
          </w:p>
        </w:tc>
      </w:tr>
      <w:tr w:rsidR="00025EBB" w14:paraId="79DC3AC8" w14:textId="77777777">
        <w:tc>
          <w:tcPr>
            <w:tcW w:w="0" w:type="auto"/>
            <w:gridSpan w:val="3"/>
            <w:shd w:val="clear" w:color="auto" w:fill="FFFFFF"/>
            <w:tcMar>
              <w:top w:w="40" w:type="dxa"/>
              <w:left w:w="740" w:type="dxa"/>
              <w:bottom w:w="40" w:type="dxa"/>
              <w:right w:w="20" w:type="dxa"/>
            </w:tcMar>
            <w:vAlign w:val="bottom"/>
          </w:tcPr>
          <w:p w14:paraId="79DC3ABE" w14:textId="77777777" w:rsidR="00025EBB" w:rsidRDefault="00E31ACA">
            <w:pPr>
              <w:textAlignment w:val="bottom"/>
            </w:pPr>
            <w:r>
              <w:rPr>
                <w:rFonts w:ascii="Helvetica" w:eastAsia="Helvetica" w:hAnsi="Helvetica" w:cs="Helvetica"/>
                <w:color w:val="000000"/>
                <w:sz w:val="18"/>
                <w:szCs w:val="18"/>
              </w:rPr>
              <w:t xml:space="preserve">Dividends and </w:t>
            </w:r>
            <w:r>
              <w:rPr>
                <w:rFonts w:ascii="Helvetica" w:eastAsia="Helvetica" w:hAnsi="Helvetica" w:cs="Helvetica"/>
                <w:color w:val="000000"/>
                <w:sz w:val="18"/>
                <w:szCs w:val="18"/>
              </w:rPr>
              <w:t>dividend equivalents declared</w:t>
            </w:r>
          </w:p>
        </w:tc>
        <w:tc>
          <w:tcPr>
            <w:tcW w:w="0" w:type="auto"/>
            <w:gridSpan w:val="2"/>
            <w:shd w:val="clear" w:color="auto" w:fill="auto"/>
            <w:tcMar>
              <w:top w:w="40" w:type="dxa"/>
              <w:left w:w="20" w:type="dxa"/>
              <w:bottom w:w="40" w:type="dxa"/>
              <w:right w:w="0" w:type="dxa"/>
            </w:tcMar>
            <w:vAlign w:val="bottom"/>
          </w:tcPr>
          <w:p w14:paraId="79DC3ABF" w14:textId="77777777" w:rsidR="00025EBB" w:rsidRDefault="00E31ACA">
            <w:pPr>
              <w:jc w:val="right"/>
              <w:textAlignment w:val="bottom"/>
            </w:pPr>
            <w:r>
              <w:rPr>
                <w:rFonts w:ascii="Helvetica" w:eastAsia="Helvetica" w:hAnsi="Helvetica" w:cs="Helvetica"/>
                <w:color w:val="000000"/>
                <w:sz w:val="18"/>
                <w:szCs w:val="18"/>
              </w:rPr>
              <w:t>(3,547)</w:t>
            </w:r>
          </w:p>
        </w:tc>
        <w:tc>
          <w:tcPr>
            <w:tcW w:w="0" w:type="auto"/>
            <w:shd w:val="clear" w:color="auto" w:fill="auto"/>
            <w:tcMar>
              <w:top w:w="40" w:type="dxa"/>
              <w:left w:w="0" w:type="dxa"/>
              <w:bottom w:w="40" w:type="dxa"/>
              <w:right w:w="20" w:type="dxa"/>
            </w:tcMar>
            <w:vAlign w:val="bottom"/>
          </w:tcPr>
          <w:p w14:paraId="79DC3AC0"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AC1"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AC2" w14:textId="77777777" w:rsidR="00025EBB" w:rsidRDefault="00E31ACA">
            <w:pPr>
              <w:jc w:val="right"/>
              <w:textAlignment w:val="bottom"/>
            </w:pPr>
            <w:r>
              <w:rPr>
                <w:rFonts w:ascii="Helvetica" w:eastAsia="Helvetica" w:hAnsi="Helvetica" w:cs="Helvetica"/>
                <w:color w:val="000000"/>
                <w:sz w:val="18"/>
                <w:szCs w:val="18"/>
              </w:rPr>
              <w:t>(3,485)</w:t>
            </w:r>
          </w:p>
        </w:tc>
        <w:tc>
          <w:tcPr>
            <w:tcW w:w="0" w:type="auto"/>
            <w:shd w:val="clear" w:color="auto" w:fill="auto"/>
            <w:tcMar>
              <w:top w:w="40" w:type="dxa"/>
              <w:left w:w="0" w:type="dxa"/>
              <w:bottom w:w="40" w:type="dxa"/>
              <w:right w:w="20" w:type="dxa"/>
            </w:tcMar>
            <w:vAlign w:val="bottom"/>
          </w:tcPr>
          <w:p w14:paraId="79DC3AC3" w14:textId="77777777" w:rsidR="00025EBB" w:rsidRDefault="00025EBB">
            <w:pPr>
              <w:jc w:val="right"/>
              <w:rPr>
                <w:rFonts w:ascii="宋体"/>
              </w:rPr>
            </w:pPr>
          </w:p>
        </w:tc>
        <w:tc>
          <w:tcPr>
            <w:tcW w:w="0" w:type="auto"/>
            <w:shd w:val="clear" w:color="auto" w:fill="auto"/>
          </w:tcPr>
          <w:p w14:paraId="79DC3AC4" w14:textId="77777777" w:rsidR="00025EBB" w:rsidRDefault="00025EBB">
            <w:pPr>
              <w:rPr>
                <w:rFonts w:ascii="宋体"/>
                <w:vanish/>
              </w:rPr>
            </w:pPr>
          </w:p>
        </w:tc>
        <w:tc>
          <w:tcPr>
            <w:tcW w:w="0" w:type="auto"/>
            <w:shd w:val="clear" w:color="auto" w:fill="auto"/>
          </w:tcPr>
          <w:p w14:paraId="79DC3AC5" w14:textId="77777777" w:rsidR="00025EBB" w:rsidRDefault="00025EBB">
            <w:pPr>
              <w:rPr>
                <w:rFonts w:ascii="宋体"/>
                <w:vanish/>
              </w:rPr>
            </w:pPr>
          </w:p>
        </w:tc>
        <w:tc>
          <w:tcPr>
            <w:tcW w:w="0" w:type="auto"/>
            <w:gridSpan w:val="3"/>
            <w:shd w:val="clear" w:color="auto" w:fill="auto"/>
          </w:tcPr>
          <w:p w14:paraId="79DC3AC6" w14:textId="77777777" w:rsidR="00025EBB" w:rsidRDefault="00025EBB">
            <w:pPr>
              <w:rPr>
                <w:rFonts w:ascii="宋体"/>
                <w:vanish/>
              </w:rPr>
            </w:pPr>
          </w:p>
        </w:tc>
        <w:tc>
          <w:tcPr>
            <w:tcW w:w="0" w:type="auto"/>
            <w:gridSpan w:val="3"/>
            <w:shd w:val="clear" w:color="auto" w:fill="auto"/>
          </w:tcPr>
          <w:p w14:paraId="79DC3AC7" w14:textId="77777777" w:rsidR="00025EBB" w:rsidRDefault="00025EBB">
            <w:pPr>
              <w:rPr>
                <w:rFonts w:ascii="宋体"/>
                <w:vanish/>
              </w:rPr>
            </w:pPr>
          </w:p>
        </w:tc>
      </w:tr>
      <w:tr w:rsidR="00025EBB" w14:paraId="79DC3AD3" w14:textId="77777777">
        <w:tc>
          <w:tcPr>
            <w:tcW w:w="0" w:type="auto"/>
            <w:gridSpan w:val="3"/>
            <w:shd w:val="clear" w:color="auto" w:fill="EFEFEF"/>
            <w:tcMar>
              <w:top w:w="40" w:type="dxa"/>
              <w:left w:w="20" w:type="dxa"/>
              <w:bottom w:w="40" w:type="dxa"/>
              <w:right w:w="20" w:type="dxa"/>
            </w:tcMar>
            <w:vAlign w:val="bottom"/>
          </w:tcPr>
          <w:p w14:paraId="79DC3AC9" w14:textId="77777777" w:rsidR="00025EBB" w:rsidRDefault="00E31ACA">
            <w:pPr>
              <w:ind w:hanging="180"/>
              <w:textAlignment w:val="bottom"/>
            </w:pPr>
            <w:r>
              <w:rPr>
                <w:rFonts w:ascii="Helvetica" w:eastAsia="Helvetica" w:hAnsi="Helvetica" w:cs="Helvetica"/>
                <w:color w:val="000000"/>
                <w:sz w:val="18"/>
                <w:szCs w:val="18"/>
              </w:rPr>
              <w:t>Common stock withheld related to net share settlement of equity awards</w:t>
            </w:r>
          </w:p>
        </w:tc>
        <w:tc>
          <w:tcPr>
            <w:tcW w:w="0" w:type="auto"/>
            <w:gridSpan w:val="2"/>
            <w:shd w:val="clear" w:color="auto" w:fill="EFEFEF"/>
            <w:tcMar>
              <w:top w:w="40" w:type="dxa"/>
              <w:left w:w="20" w:type="dxa"/>
              <w:bottom w:w="40" w:type="dxa"/>
              <w:right w:w="0" w:type="dxa"/>
            </w:tcMar>
            <w:vAlign w:val="bottom"/>
          </w:tcPr>
          <w:p w14:paraId="79DC3ACA" w14:textId="77777777" w:rsidR="00025EBB" w:rsidRDefault="00E31ACA">
            <w:pPr>
              <w:jc w:val="right"/>
              <w:textAlignment w:val="bottom"/>
            </w:pPr>
            <w:r>
              <w:rPr>
                <w:rFonts w:ascii="Helvetica" w:eastAsia="Helvetica" w:hAnsi="Helvetica" w:cs="Helvetica"/>
                <w:color w:val="000000"/>
                <w:sz w:val="18"/>
                <w:szCs w:val="18"/>
              </w:rPr>
              <w:t>(1,873)</w:t>
            </w:r>
          </w:p>
        </w:tc>
        <w:tc>
          <w:tcPr>
            <w:tcW w:w="0" w:type="auto"/>
            <w:shd w:val="clear" w:color="auto" w:fill="EFEFEF"/>
            <w:tcMar>
              <w:top w:w="40" w:type="dxa"/>
              <w:left w:w="0" w:type="dxa"/>
              <w:bottom w:w="40" w:type="dxa"/>
              <w:right w:w="20" w:type="dxa"/>
            </w:tcMar>
            <w:vAlign w:val="bottom"/>
          </w:tcPr>
          <w:p w14:paraId="79DC3AC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ACC"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ACD" w14:textId="77777777" w:rsidR="00025EBB" w:rsidRDefault="00E31ACA">
            <w:pPr>
              <w:jc w:val="right"/>
              <w:textAlignment w:val="bottom"/>
            </w:pPr>
            <w:r>
              <w:rPr>
                <w:rFonts w:ascii="Helvetica" w:eastAsia="Helvetica" w:hAnsi="Helvetica" w:cs="Helvetica"/>
                <w:color w:val="000000"/>
                <w:sz w:val="18"/>
                <w:szCs w:val="18"/>
              </w:rPr>
              <w:t>(536)</w:t>
            </w:r>
          </w:p>
        </w:tc>
        <w:tc>
          <w:tcPr>
            <w:tcW w:w="0" w:type="auto"/>
            <w:shd w:val="clear" w:color="auto" w:fill="EFEFEF"/>
            <w:tcMar>
              <w:top w:w="40" w:type="dxa"/>
              <w:left w:w="0" w:type="dxa"/>
              <w:bottom w:w="40" w:type="dxa"/>
              <w:right w:w="20" w:type="dxa"/>
            </w:tcMar>
            <w:vAlign w:val="bottom"/>
          </w:tcPr>
          <w:p w14:paraId="79DC3ACE" w14:textId="77777777" w:rsidR="00025EBB" w:rsidRDefault="00025EBB">
            <w:pPr>
              <w:jc w:val="right"/>
              <w:rPr>
                <w:rFonts w:ascii="宋体"/>
              </w:rPr>
            </w:pPr>
          </w:p>
        </w:tc>
        <w:tc>
          <w:tcPr>
            <w:tcW w:w="0" w:type="auto"/>
            <w:shd w:val="clear" w:color="auto" w:fill="auto"/>
          </w:tcPr>
          <w:p w14:paraId="79DC3ACF" w14:textId="77777777" w:rsidR="00025EBB" w:rsidRDefault="00025EBB">
            <w:pPr>
              <w:rPr>
                <w:rFonts w:ascii="宋体"/>
                <w:vanish/>
              </w:rPr>
            </w:pPr>
          </w:p>
        </w:tc>
        <w:tc>
          <w:tcPr>
            <w:tcW w:w="0" w:type="auto"/>
            <w:shd w:val="clear" w:color="auto" w:fill="auto"/>
          </w:tcPr>
          <w:p w14:paraId="79DC3AD0" w14:textId="77777777" w:rsidR="00025EBB" w:rsidRDefault="00025EBB">
            <w:pPr>
              <w:rPr>
                <w:rFonts w:ascii="宋体"/>
                <w:vanish/>
              </w:rPr>
            </w:pPr>
          </w:p>
        </w:tc>
        <w:tc>
          <w:tcPr>
            <w:tcW w:w="0" w:type="auto"/>
            <w:gridSpan w:val="3"/>
            <w:shd w:val="clear" w:color="auto" w:fill="auto"/>
          </w:tcPr>
          <w:p w14:paraId="79DC3AD1" w14:textId="77777777" w:rsidR="00025EBB" w:rsidRDefault="00025EBB">
            <w:pPr>
              <w:rPr>
                <w:rFonts w:ascii="宋体"/>
                <w:vanish/>
              </w:rPr>
            </w:pPr>
          </w:p>
        </w:tc>
        <w:tc>
          <w:tcPr>
            <w:tcW w:w="0" w:type="auto"/>
            <w:gridSpan w:val="3"/>
            <w:shd w:val="clear" w:color="auto" w:fill="auto"/>
          </w:tcPr>
          <w:p w14:paraId="79DC3AD2" w14:textId="77777777" w:rsidR="00025EBB" w:rsidRDefault="00025EBB">
            <w:pPr>
              <w:rPr>
                <w:rFonts w:ascii="宋体"/>
                <w:vanish/>
              </w:rPr>
            </w:pPr>
          </w:p>
        </w:tc>
      </w:tr>
      <w:tr w:rsidR="00025EBB" w14:paraId="79DC3ADE" w14:textId="77777777">
        <w:tc>
          <w:tcPr>
            <w:tcW w:w="0" w:type="auto"/>
            <w:gridSpan w:val="3"/>
            <w:shd w:val="clear" w:color="auto" w:fill="FFFFFF"/>
            <w:tcMar>
              <w:top w:w="40" w:type="dxa"/>
              <w:left w:w="740" w:type="dxa"/>
              <w:bottom w:w="40" w:type="dxa"/>
              <w:right w:w="20" w:type="dxa"/>
            </w:tcMar>
            <w:vAlign w:val="bottom"/>
          </w:tcPr>
          <w:p w14:paraId="79DC3AD4" w14:textId="77777777" w:rsidR="00025EBB" w:rsidRDefault="00E31ACA">
            <w:pPr>
              <w:textAlignment w:val="bottom"/>
            </w:pPr>
            <w:r>
              <w:rPr>
                <w:rFonts w:ascii="Helvetica" w:eastAsia="Helvetica" w:hAnsi="Helvetica" w:cs="Helvetica"/>
                <w:color w:val="000000"/>
                <w:sz w:val="18"/>
                <w:szCs w:val="18"/>
              </w:rPr>
              <w:t>Common stock repurchased</w:t>
            </w:r>
          </w:p>
        </w:tc>
        <w:tc>
          <w:tcPr>
            <w:tcW w:w="0" w:type="auto"/>
            <w:gridSpan w:val="2"/>
            <w:shd w:val="clear" w:color="auto" w:fill="auto"/>
            <w:tcMar>
              <w:top w:w="40" w:type="dxa"/>
              <w:left w:w="20" w:type="dxa"/>
              <w:bottom w:w="40" w:type="dxa"/>
              <w:right w:w="0" w:type="dxa"/>
            </w:tcMar>
            <w:vAlign w:val="bottom"/>
          </w:tcPr>
          <w:p w14:paraId="79DC3AD5" w14:textId="77777777" w:rsidR="00025EBB" w:rsidRDefault="00E31ACA">
            <w:pPr>
              <w:jc w:val="right"/>
              <w:textAlignment w:val="bottom"/>
            </w:pPr>
            <w:r>
              <w:rPr>
                <w:rFonts w:ascii="Helvetica" w:eastAsia="Helvetica" w:hAnsi="Helvetica" w:cs="Helvetica"/>
                <w:color w:val="000000"/>
                <w:sz w:val="18"/>
                <w:szCs w:val="18"/>
              </w:rPr>
              <w:t>(24,000)</w:t>
            </w:r>
          </w:p>
        </w:tc>
        <w:tc>
          <w:tcPr>
            <w:tcW w:w="0" w:type="auto"/>
            <w:shd w:val="clear" w:color="auto" w:fill="auto"/>
            <w:tcMar>
              <w:top w:w="40" w:type="dxa"/>
              <w:left w:w="0" w:type="dxa"/>
              <w:bottom w:w="40" w:type="dxa"/>
              <w:right w:w="20" w:type="dxa"/>
            </w:tcMar>
            <w:vAlign w:val="bottom"/>
          </w:tcPr>
          <w:p w14:paraId="79DC3AD6"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AD7"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AD8" w14:textId="77777777" w:rsidR="00025EBB" w:rsidRDefault="00E31ACA">
            <w:pPr>
              <w:jc w:val="right"/>
              <w:textAlignment w:val="bottom"/>
            </w:pPr>
            <w:r>
              <w:rPr>
                <w:rFonts w:ascii="Helvetica" w:eastAsia="Helvetica" w:hAnsi="Helvetica" w:cs="Helvetica"/>
                <w:color w:val="000000"/>
                <w:sz w:val="18"/>
                <w:szCs w:val="18"/>
              </w:rPr>
              <w:t>(20,000)</w:t>
            </w:r>
          </w:p>
        </w:tc>
        <w:tc>
          <w:tcPr>
            <w:tcW w:w="0" w:type="auto"/>
            <w:shd w:val="clear" w:color="auto" w:fill="auto"/>
            <w:tcMar>
              <w:top w:w="40" w:type="dxa"/>
              <w:left w:w="0" w:type="dxa"/>
              <w:bottom w:w="40" w:type="dxa"/>
              <w:right w:w="20" w:type="dxa"/>
            </w:tcMar>
            <w:vAlign w:val="bottom"/>
          </w:tcPr>
          <w:p w14:paraId="79DC3AD9" w14:textId="77777777" w:rsidR="00025EBB" w:rsidRDefault="00025EBB">
            <w:pPr>
              <w:jc w:val="right"/>
              <w:rPr>
                <w:rFonts w:ascii="宋体"/>
              </w:rPr>
            </w:pPr>
          </w:p>
        </w:tc>
        <w:tc>
          <w:tcPr>
            <w:tcW w:w="0" w:type="auto"/>
            <w:shd w:val="clear" w:color="auto" w:fill="auto"/>
          </w:tcPr>
          <w:p w14:paraId="79DC3ADA" w14:textId="77777777" w:rsidR="00025EBB" w:rsidRDefault="00025EBB">
            <w:pPr>
              <w:rPr>
                <w:rFonts w:ascii="宋体"/>
                <w:vanish/>
              </w:rPr>
            </w:pPr>
          </w:p>
        </w:tc>
        <w:tc>
          <w:tcPr>
            <w:tcW w:w="0" w:type="auto"/>
            <w:shd w:val="clear" w:color="auto" w:fill="auto"/>
          </w:tcPr>
          <w:p w14:paraId="79DC3ADB" w14:textId="77777777" w:rsidR="00025EBB" w:rsidRDefault="00025EBB">
            <w:pPr>
              <w:rPr>
                <w:rFonts w:ascii="宋体"/>
                <w:vanish/>
              </w:rPr>
            </w:pPr>
          </w:p>
        </w:tc>
        <w:tc>
          <w:tcPr>
            <w:tcW w:w="0" w:type="auto"/>
            <w:gridSpan w:val="3"/>
            <w:shd w:val="clear" w:color="auto" w:fill="auto"/>
          </w:tcPr>
          <w:p w14:paraId="79DC3ADC" w14:textId="77777777" w:rsidR="00025EBB" w:rsidRDefault="00025EBB">
            <w:pPr>
              <w:rPr>
                <w:rFonts w:ascii="宋体"/>
                <w:vanish/>
              </w:rPr>
            </w:pPr>
          </w:p>
        </w:tc>
        <w:tc>
          <w:tcPr>
            <w:tcW w:w="0" w:type="auto"/>
            <w:gridSpan w:val="3"/>
            <w:shd w:val="clear" w:color="auto" w:fill="auto"/>
          </w:tcPr>
          <w:p w14:paraId="79DC3ADD" w14:textId="77777777" w:rsidR="00025EBB" w:rsidRDefault="00025EBB">
            <w:pPr>
              <w:rPr>
                <w:rFonts w:ascii="宋体"/>
                <w:vanish/>
              </w:rPr>
            </w:pPr>
          </w:p>
        </w:tc>
      </w:tr>
      <w:tr w:rsidR="00025EBB" w14:paraId="79DC3AE9" w14:textId="77777777">
        <w:tc>
          <w:tcPr>
            <w:tcW w:w="0" w:type="auto"/>
            <w:gridSpan w:val="3"/>
            <w:shd w:val="clear" w:color="auto" w:fill="EFEFEF"/>
            <w:tcMar>
              <w:top w:w="40" w:type="dxa"/>
              <w:left w:w="740" w:type="dxa"/>
              <w:bottom w:w="40" w:type="dxa"/>
              <w:right w:w="20" w:type="dxa"/>
            </w:tcMar>
            <w:vAlign w:val="bottom"/>
          </w:tcPr>
          <w:p w14:paraId="79DC3ADF" w14:textId="77777777" w:rsidR="00025EBB" w:rsidRDefault="00E31ACA">
            <w:pPr>
              <w:textAlignment w:val="bottom"/>
            </w:pPr>
            <w:r>
              <w:rPr>
                <w:rFonts w:ascii="Helvetica" w:eastAsia="Helvetica" w:hAnsi="Helvetica" w:cs="Helvetica"/>
                <w:color w:val="000000"/>
                <w:sz w:val="18"/>
                <w:szCs w:val="18"/>
              </w:rPr>
              <w:t xml:space="preserve">Cumulative effect of change in accounting </w:t>
            </w:r>
            <w:r>
              <w:rPr>
                <w:rFonts w:ascii="Helvetica" w:eastAsia="Helvetica" w:hAnsi="Helvetica" w:cs="Helvetica"/>
                <w:color w:val="000000"/>
                <w:sz w:val="18"/>
                <w:szCs w:val="18"/>
              </w:rPr>
              <w:t>principle</w:t>
            </w:r>
          </w:p>
        </w:tc>
        <w:tc>
          <w:tcPr>
            <w:tcW w:w="0" w:type="auto"/>
            <w:gridSpan w:val="2"/>
            <w:shd w:val="clear" w:color="auto" w:fill="EFEFEF"/>
            <w:tcMar>
              <w:top w:w="40" w:type="dxa"/>
              <w:left w:w="20" w:type="dxa"/>
              <w:bottom w:w="40" w:type="dxa"/>
              <w:right w:w="0" w:type="dxa"/>
            </w:tcMar>
            <w:vAlign w:val="bottom"/>
          </w:tcPr>
          <w:p w14:paraId="79DC3AE0"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79DC3AE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AE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AE3" w14:textId="77777777" w:rsidR="00025EBB" w:rsidRDefault="00E31ACA">
            <w:pPr>
              <w:jc w:val="right"/>
              <w:textAlignment w:val="bottom"/>
            </w:pPr>
            <w:r>
              <w:rPr>
                <w:rFonts w:ascii="Helvetica" w:eastAsia="Helvetica" w:hAnsi="Helvetica" w:cs="Helvetica"/>
                <w:color w:val="000000"/>
                <w:sz w:val="18"/>
                <w:szCs w:val="18"/>
              </w:rPr>
              <w:t>(136)</w:t>
            </w:r>
          </w:p>
        </w:tc>
        <w:tc>
          <w:tcPr>
            <w:tcW w:w="0" w:type="auto"/>
            <w:shd w:val="clear" w:color="auto" w:fill="EFEFEF"/>
            <w:tcMar>
              <w:top w:w="40" w:type="dxa"/>
              <w:left w:w="0" w:type="dxa"/>
              <w:bottom w:w="40" w:type="dxa"/>
              <w:right w:w="20" w:type="dxa"/>
            </w:tcMar>
            <w:vAlign w:val="bottom"/>
          </w:tcPr>
          <w:p w14:paraId="79DC3AE4" w14:textId="77777777" w:rsidR="00025EBB" w:rsidRDefault="00025EBB">
            <w:pPr>
              <w:jc w:val="right"/>
              <w:rPr>
                <w:rFonts w:ascii="宋体"/>
              </w:rPr>
            </w:pPr>
          </w:p>
        </w:tc>
        <w:tc>
          <w:tcPr>
            <w:tcW w:w="0" w:type="auto"/>
            <w:shd w:val="clear" w:color="auto" w:fill="auto"/>
          </w:tcPr>
          <w:p w14:paraId="79DC3AE5" w14:textId="77777777" w:rsidR="00025EBB" w:rsidRDefault="00025EBB">
            <w:pPr>
              <w:rPr>
                <w:rFonts w:ascii="宋体"/>
                <w:vanish/>
              </w:rPr>
            </w:pPr>
          </w:p>
        </w:tc>
        <w:tc>
          <w:tcPr>
            <w:tcW w:w="0" w:type="auto"/>
            <w:shd w:val="clear" w:color="auto" w:fill="auto"/>
          </w:tcPr>
          <w:p w14:paraId="79DC3AE6" w14:textId="77777777" w:rsidR="00025EBB" w:rsidRDefault="00025EBB">
            <w:pPr>
              <w:rPr>
                <w:rFonts w:ascii="宋体"/>
                <w:vanish/>
              </w:rPr>
            </w:pPr>
          </w:p>
        </w:tc>
        <w:tc>
          <w:tcPr>
            <w:tcW w:w="0" w:type="auto"/>
            <w:gridSpan w:val="3"/>
            <w:shd w:val="clear" w:color="auto" w:fill="auto"/>
          </w:tcPr>
          <w:p w14:paraId="79DC3AE7" w14:textId="77777777" w:rsidR="00025EBB" w:rsidRDefault="00025EBB">
            <w:pPr>
              <w:rPr>
                <w:rFonts w:ascii="宋体"/>
                <w:vanish/>
              </w:rPr>
            </w:pPr>
          </w:p>
        </w:tc>
        <w:tc>
          <w:tcPr>
            <w:tcW w:w="0" w:type="auto"/>
            <w:gridSpan w:val="3"/>
            <w:shd w:val="clear" w:color="auto" w:fill="auto"/>
          </w:tcPr>
          <w:p w14:paraId="79DC3AE8" w14:textId="77777777" w:rsidR="00025EBB" w:rsidRDefault="00025EBB">
            <w:pPr>
              <w:rPr>
                <w:rFonts w:ascii="宋体"/>
                <w:vanish/>
              </w:rPr>
            </w:pPr>
          </w:p>
        </w:tc>
      </w:tr>
      <w:tr w:rsidR="00025EBB" w14:paraId="79DC3AF4" w14:textId="77777777">
        <w:tc>
          <w:tcPr>
            <w:tcW w:w="0" w:type="auto"/>
            <w:gridSpan w:val="3"/>
            <w:shd w:val="clear" w:color="auto" w:fill="FFFFFF"/>
            <w:tcMar>
              <w:top w:w="40" w:type="dxa"/>
              <w:left w:w="380" w:type="dxa"/>
              <w:bottom w:w="40" w:type="dxa"/>
              <w:right w:w="20" w:type="dxa"/>
            </w:tcMar>
            <w:vAlign w:val="bottom"/>
          </w:tcPr>
          <w:p w14:paraId="79DC3AEA" w14:textId="77777777" w:rsidR="00025EBB" w:rsidRDefault="00E31ACA">
            <w:pPr>
              <w:textAlignment w:val="bottom"/>
            </w:pPr>
            <w:r>
              <w:rPr>
                <w:rFonts w:ascii="Helvetica" w:eastAsia="Helvetica" w:hAnsi="Helvetica" w:cs="Helvetica"/>
                <w:color w:val="000000"/>
                <w:sz w:val="18"/>
                <w:szCs w:val="18"/>
              </w:rPr>
              <w:t>Ending balances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AEB" w14:textId="77777777" w:rsidR="00025EBB" w:rsidRDefault="00E31ACA">
            <w:pPr>
              <w:jc w:val="right"/>
              <w:textAlignment w:val="bottom"/>
            </w:pPr>
            <w:r>
              <w:rPr>
                <w:rFonts w:ascii="Helvetica" w:eastAsia="Helvetica" w:hAnsi="Helvetica" w:cs="Helvetica"/>
                <w:color w:val="000000"/>
                <w:sz w:val="18"/>
                <w:szCs w:val="18"/>
              </w:rPr>
              <w:t>14,301 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AEC"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AED" w14:textId="77777777" w:rsidR="00025EBB" w:rsidRDefault="00025EB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AEE" w14:textId="77777777" w:rsidR="00025EBB" w:rsidRDefault="00E31ACA">
            <w:pPr>
              <w:jc w:val="right"/>
              <w:textAlignment w:val="bottom"/>
            </w:pPr>
            <w:r>
              <w:rPr>
                <w:rFonts w:ascii="Helvetica" w:eastAsia="Helvetica" w:hAnsi="Helvetica" w:cs="Helvetica"/>
                <w:color w:val="000000"/>
                <w:sz w:val="18"/>
                <w:szCs w:val="18"/>
              </w:rPr>
              <w:t>43,977 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AEF" w14:textId="77777777" w:rsidR="00025EBB" w:rsidRDefault="00025EBB">
            <w:pPr>
              <w:jc w:val="right"/>
              <w:rPr>
                <w:rFonts w:ascii="宋体"/>
              </w:rPr>
            </w:pPr>
          </w:p>
        </w:tc>
        <w:tc>
          <w:tcPr>
            <w:tcW w:w="0" w:type="auto"/>
            <w:shd w:val="clear" w:color="auto" w:fill="auto"/>
          </w:tcPr>
          <w:p w14:paraId="79DC3AF0" w14:textId="77777777" w:rsidR="00025EBB" w:rsidRDefault="00025EBB">
            <w:pPr>
              <w:rPr>
                <w:rFonts w:ascii="宋体"/>
                <w:vanish/>
              </w:rPr>
            </w:pPr>
          </w:p>
        </w:tc>
        <w:tc>
          <w:tcPr>
            <w:tcW w:w="0" w:type="auto"/>
            <w:shd w:val="clear" w:color="auto" w:fill="auto"/>
          </w:tcPr>
          <w:p w14:paraId="79DC3AF1" w14:textId="77777777" w:rsidR="00025EBB" w:rsidRDefault="00025EBB">
            <w:pPr>
              <w:rPr>
                <w:rFonts w:ascii="宋体"/>
                <w:vanish/>
              </w:rPr>
            </w:pPr>
          </w:p>
        </w:tc>
        <w:tc>
          <w:tcPr>
            <w:tcW w:w="0" w:type="auto"/>
            <w:gridSpan w:val="3"/>
            <w:shd w:val="clear" w:color="auto" w:fill="auto"/>
          </w:tcPr>
          <w:p w14:paraId="79DC3AF2" w14:textId="77777777" w:rsidR="00025EBB" w:rsidRDefault="00025EBB">
            <w:pPr>
              <w:rPr>
                <w:rFonts w:ascii="宋体"/>
                <w:vanish/>
              </w:rPr>
            </w:pPr>
          </w:p>
        </w:tc>
        <w:tc>
          <w:tcPr>
            <w:tcW w:w="0" w:type="auto"/>
            <w:gridSpan w:val="3"/>
            <w:shd w:val="clear" w:color="auto" w:fill="auto"/>
          </w:tcPr>
          <w:p w14:paraId="79DC3AF3" w14:textId="77777777" w:rsidR="00025EBB" w:rsidRDefault="00025EBB">
            <w:pPr>
              <w:rPr>
                <w:rFonts w:ascii="宋体"/>
                <w:vanish/>
              </w:rPr>
            </w:pPr>
          </w:p>
        </w:tc>
      </w:tr>
      <w:tr w:rsidR="00025EBB" w14:paraId="79DC3AFD" w14:textId="77777777">
        <w:trPr>
          <w:trHeight w:val="280"/>
        </w:trPr>
        <w:tc>
          <w:tcPr>
            <w:tcW w:w="0" w:type="auto"/>
            <w:gridSpan w:val="3"/>
            <w:shd w:val="clear" w:color="auto" w:fill="EFEFEF"/>
            <w:tcMar>
              <w:top w:w="0" w:type="dxa"/>
              <w:left w:w="20" w:type="dxa"/>
              <w:bottom w:w="0" w:type="dxa"/>
              <w:right w:w="20" w:type="dxa"/>
            </w:tcMar>
          </w:tcPr>
          <w:p w14:paraId="79DC3AF5"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AF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AF7"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AF8" w14:textId="77777777" w:rsidR="00025EBB" w:rsidRDefault="00025EBB">
            <w:pPr>
              <w:rPr>
                <w:rFonts w:ascii="宋体"/>
              </w:rPr>
            </w:pPr>
          </w:p>
        </w:tc>
        <w:tc>
          <w:tcPr>
            <w:tcW w:w="0" w:type="auto"/>
            <w:shd w:val="clear" w:color="auto" w:fill="auto"/>
          </w:tcPr>
          <w:p w14:paraId="79DC3AF9" w14:textId="77777777" w:rsidR="00025EBB" w:rsidRDefault="00025EBB">
            <w:pPr>
              <w:rPr>
                <w:rFonts w:ascii="宋体"/>
                <w:vanish/>
              </w:rPr>
            </w:pPr>
          </w:p>
        </w:tc>
        <w:tc>
          <w:tcPr>
            <w:tcW w:w="0" w:type="auto"/>
            <w:shd w:val="clear" w:color="auto" w:fill="auto"/>
          </w:tcPr>
          <w:p w14:paraId="79DC3AFA" w14:textId="77777777" w:rsidR="00025EBB" w:rsidRDefault="00025EBB">
            <w:pPr>
              <w:rPr>
                <w:rFonts w:ascii="宋体"/>
                <w:vanish/>
              </w:rPr>
            </w:pPr>
          </w:p>
        </w:tc>
        <w:tc>
          <w:tcPr>
            <w:tcW w:w="0" w:type="auto"/>
            <w:gridSpan w:val="3"/>
            <w:shd w:val="clear" w:color="auto" w:fill="auto"/>
          </w:tcPr>
          <w:p w14:paraId="79DC3AFB" w14:textId="77777777" w:rsidR="00025EBB" w:rsidRDefault="00025EBB">
            <w:pPr>
              <w:rPr>
                <w:rFonts w:ascii="宋体"/>
                <w:vanish/>
              </w:rPr>
            </w:pPr>
          </w:p>
        </w:tc>
        <w:tc>
          <w:tcPr>
            <w:tcW w:w="0" w:type="auto"/>
            <w:gridSpan w:val="3"/>
            <w:shd w:val="clear" w:color="auto" w:fill="auto"/>
          </w:tcPr>
          <w:p w14:paraId="79DC3AFC" w14:textId="77777777" w:rsidR="00025EBB" w:rsidRDefault="00025EBB">
            <w:pPr>
              <w:rPr>
                <w:rFonts w:ascii="宋体"/>
                <w:vanish/>
              </w:rPr>
            </w:pPr>
          </w:p>
        </w:tc>
      </w:tr>
      <w:tr w:rsidR="00025EBB" w14:paraId="79DC3B06" w14:textId="77777777">
        <w:tc>
          <w:tcPr>
            <w:tcW w:w="0" w:type="auto"/>
            <w:gridSpan w:val="3"/>
            <w:shd w:val="clear" w:color="auto" w:fill="FFFFFF"/>
            <w:tcMar>
              <w:top w:w="40" w:type="dxa"/>
              <w:left w:w="20" w:type="dxa"/>
              <w:bottom w:w="40" w:type="dxa"/>
              <w:right w:w="20" w:type="dxa"/>
            </w:tcMar>
            <w:vAlign w:val="bottom"/>
          </w:tcPr>
          <w:p w14:paraId="79DC3AFE" w14:textId="77777777" w:rsidR="00025EBB" w:rsidRDefault="00E31ACA">
            <w:pPr>
              <w:textAlignment w:val="bottom"/>
            </w:pPr>
            <w:r>
              <w:rPr>
                <w:rFonts w:ascii="Helvetica" w:eastAsia="Helvetica" w:hAnsi="Helvetica" w:cs="Helvetica"/>
                <w:color w:val="000000"/>
                <w:sz w:val="18"/>
                <w:szCs w:val="18"/>
              </w:rPr>
              <w:t>Accumulated other comprehensive income/(loss):</w:t>
            </w:r>
          </w:p>
        </w:tc>
        <w:tc>
          <w:tcPr>
            <w:tcW w:w="0" w:type="auto"/>
            <w:gridSpan w:val="3"/>
            <w:shd w:val="clear" w:color="auto" w:fill="FFFFFF"/>
            <w:tcMar>
              <w:top w:w="0" w:type="dxa"/>
              <w:left w:w="20" w:type="dxa"/>
              <w:bottom w:w="0" w:type="dxa"/>
              <w:right w:w="20" w:type="dxa"/>
            </w:tcMar>
          </w:tcPr>
          <w:p w14:paraId="79DC3AF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B00"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B01" w14:textId="77777777" w:rsidR="00025EBB" w:rsidRDefault="00025EBB">
            <w:pPr>
              <w:rPr>
                <w:rFonts w:ascii="宋体"/>
              </w:rPr>
            </w:pPr>
          </w:p>
        </w:tc>
        <w:tc>
          <w:tcPr>
            <w:tcW w:w="0" w:type="auto"/>
            <w:shd w:val="clear" w:color="auto" w:fill="auto"/>
          </w:tcPr>
          <w:p w14:paraId="79DC3B02" w14:textId="77777777" w:rsidR="00025EBB" w:rsidRDefault="00025EBB">
            <w:pPr>
              <w:rPr>
                <w:rFonts w:ascii="宋体"/>
                <w:vanish/>
              </w:rPr>
            </w:pPr>
          </w:p>
        </w:tc>
        <w:tc>
          <w:tcPr>
            <w:tcW w:w="0" w:type="auto"/>
            <w:shd w:val="clear" w:color="auto" w:fill="auto"/>
          </w:tcPr>
          <w:p w14:paraId="79DC3B03" w14:textId="77777777" w:rsidR="00025EBB" w:rsidRDefault="00025EBB">
            <w:pPr>
              <w:rPr>
                <w:rFonts w:ascii="宋体"/>
                <w:vanish/>
              </w:rPr>
            </w:pPr>
          </w:p>
        </w:tc>
        <w:tc>
          <w:tcPr>
            <w:tcW w:w="0" w:type="auto"/>
            <w:gridSpan w:val="3"/>
            <w:shd w:val="clear" w:color="auto" w:fill="auto"/>
          </w:tcPr>
          <w:p w14:paraId="79DC3B04" w14:textId="77777777" w:rsidR="00025EBB" w:rsidRDefault="00025EBB">
            <w:pPr>
              <w:rPr>
                <w:rFonts w:ascii="宋体"/>
                <w:vanish/>
              </w:rPr>
            </w:pPr>
          </w:p>
        </w:tc>
        <w:tc>
          <w:tcPr>
            <w:tcW w:w="0" w:type="auto"/>
            <w:gridSpan w:val="3"/>
            <w:shd w:val="clear" w:color="auto" w:fill="auto"/>
          </w:tcPr>
          <w:p w14:paraId="79DC3B05" w14:textId="77777777" w:rsidR="00025EBB" w:rsidRDefault="00025EBB">
            <w:pPr>
              <w:rPr>
                <w:rFonts w:ascii="宋体"/>
                <w:vanish/>
              </w:rPr>
            </w:pPr>
          </w:p>
        </w:tc>
      </w:tr>
      <w:tr w:rsidR="00025EBB" w14:paraId="79DC3B11" w14:textId="77777777">
        <w:tc>
          <w:tcPr>
            <w:tcW w:w="0" w:type="auto"/>
            <w:gridSpan w:val="3"/>
            <w:shd w:val="clear" w:color="auto" w:fill="EFEFEF"/>
            <w:tcMar>
              <w:top w:w="40" w:type="dxa"/>
              <w:left w:w="380" w:type="dxa"/>
              <w:bottom w:w="40" w:type="dxa"/>
              <w:right w:w="20" w:type="dxa"/>
            </w:tcMar>
            <w:vAlign w:val="bottom"/>
          </w:tcPr>
          <w:p w14:paraId="79DC3B07" w14:textId="77777777" w:rsidR="00025EBB" w:rsidRDefault="00E31ACA">
            <w:pPr>
              <w:textAlignment w:val="bottom"/>
            </w:pPr>
            <w:r>
              <w:rPr>
                <w:rFonts w:ascii="Helvetica" w:eastAsia="Helvetica" w:hAnsi="Helvetica" w:cs="Helvetica"/>
                <w:color w:val="000000"/>
                <w:sz w:val="18"/>
                <w:szCs w:val="18"/>
              </w:rPr>
              <w:t>Beginning balances</w:t>
            </w:r>
          </w:p>
        </w:tc>
        <w:tc>
          <w:tcPr>
            <w:tcW w:w="0" w:type="auto"/>
            <w:gridSpan w:val="2"/>
            <w:shd w:val="clear" w:color="auto" w:fill="EFEFEF"/>
            <w:tcMar>
              <w:top w:w="40" w:type="dxa"/>
              <w:left w:w="20" w:type="dxa"/>
              <w:bottom w:w="40" w:type="dxa"/>
              <w:right w:w="0" w:type="dxa"/>
            </w:tcMar>
            <w:vAlign w:val="bottom"/>
          </w:tcPr>
          <w:p w14:paraId="79DC3B08" w14:textId="77777777" w:rsidR="00025EBB" w:rsidRDefault="00E31ACA">
            <w:pPr>
              <w:jc w:val="right"/>
              <w:textAlignment w:val="bottom"/>
            </w:pPr>
            <w:r>
              <w:rPr>
                <w:rFonts w:ascii="Helvetica" w:eastAsia="Helvetica" w:hAnsi="Helvetica" w:cs="Helvetica"/>
                <w:color w:val="000000"/>
                <w:sz w:val="18"/>
                <w:szCs w:val="18"/>
              </w:rPr>
              <w:t>(406)</w:t>
            </w:r>
          </w:p>
        </w:tc>
        <w:tc>
          <w:tcPr>
            <w:tcW w:w="0" w:type="auto"/>
            <w:shd w:val="clear" w:color="auto" w:fill="EFEFEF"/>
            <w:tcMar>
              <w:top w:w="40" w:type="dxa"/>
              <w:left w:w="0" w:type="dxa"/>
              <w:bottom w:w="40" w:type="dxa"/>
              <w:right w:w="20" w:type="dxa"/>
            </w:tcMar>
            <w:vAlign w:val="bottom"/>
          </w:tcPr>
          <w:p w14:paraId="79DC3B0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B0A"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B0B" w14:textId="77777777" w:rsidR="00025EBB" w:rsidRDefault="00E31ACA">
            <w:pPr>
              <w:jc w:val="right"/>
              <w:textAlignment w:val="bottom"/>
            </w:pPr>
            <w:r>
              <w:rPr>
                <w:rFonts w:ascii="Helvetica" w:eastAsia="Helvetica" w:hAnsi="Helvetica" w:cs="Helvetica"/>
                <w:color w:val="000000"/>
                <w:sz w:val="18"/>
                <w:szCs w:val="18"/>
              </w:rPr>
              <w:t>(584)</w:t>
            </w:r>
          </w:p>
        </w:tc>
        <w:tc>
          <w:tcPr>
            <w:tcW w:w="0" w:type="auto"/>
            <w:shd w:val="clear" w:color="auto" w:fill="EFEFEF"/>
            <w:tcMar>
              <w:top w:w="40" w:type="dxa"/>
              <w:left w:w="0" w:type="dxa"/>
              <w:bottom w:w="40" w:type="dxa"/>
              <w:right w:w="20" w:type="dxa"/>
            </w:tcMar>
            <w:vAlign w:val="bottom"/>
          </w:tcPr>
          <w:p w14:paraId="79DC3B0C" w14:textId="77777777" w:rsidR="00025EBB" w:rsidRDefault="00025EBB">
            <w:pPr>
              <w:jc w:val="right"/>
              <w:rPr>
                <w:rFonts w:ascii="宋体"/>
              </w:rPr>
            </w:pPr>
          </w:p>
        </w:tc>
        <w:tc>
          <w:tcPr>
            <w:tcW w:w="0" w:type="auto"/>
            <w:shd w:val="clear" w:color="auto" w:fill="auto"/>
          </w:tcPr>
          <w:p w14:paraId="79DC3B0D" w14:textId="77777777" w:rsidR="00025EBB" w:rsidRDefault="00025EBB">
            <w:pPr>
              <w:rPr>
                <w:rFonts w:ascii="宋体"/>
                <w:vanish/>
              </w:rPr>
            </w:pPr>
          </w:p>
        </w:tc>
        <w:tc>
          <w:tcPr>
            <w:tcW w:w="0" w:type="auto"/>
            <w:shd w:val="clear" w:color="auto" w:fill="auto"/>
          </w:tcPr>
          <w:p w14:paraId="79DC3B0E" w14:textId="77777777" w:rsidR="00025EBB" w:rsidRDefault="00025EBB">
            <w:pPr>
              <w:rPr>
                <w:rFonts w:ascii="宋体"/>
                <w:vanish/>
              </w:rPr>
            </w:pPr>
          </w:p>
        </w:tc>
        <w:tc>
          <w:tcPr>
            <w:tcW w:w="0" w:type="auto"/>
            <w:gridSpan w:val="3"/>
            <w:shd w:val="clear" w:color="auto" w:fill="auto"/>
          </w:tcPr>
          <w:p w14:paraId="79DC3B0F" w14:textId="77777777" w:rsidR="00025EBB" w:rsidRDefault="00025EBB">
            <w:pPr>
              <w:rPr>
                <w:rFonts w:ascii="宋体"/>
                <w:vanish/>
              </w:rPr>
            </w:pPr>
          </w:p>
        </w:tc>
        <w:tc>
          <w:tcPr>
            <w:tcW w:w="0" w:type="auto"/>
            <w:gridSpan w:val="3"/>
            <w:shd w:val="clear" w:color="auto" w:fill="auto"/>
          </w:tcPr>
          <w:p w14:paraId="79DC3B10" w14:textId="77777777" w:rsidR="00025EBB" w:rsidRDefault="00025EBB">
            <w:pPr>
              <w:rPr>
                <w:rFonts w:ascii="宋体"/>
                <w:vanish/>
              </w:rPr>
            </w:pPr>
          </w:p>
        </w:tc>
      </w:tr>
      <w:tr w:rsidR="00025EBB" w14:paraId="79DC3B1C" w14:textId="77777777">
        <w:tc>
          <w:tcPr>
            <w:tcW w:w="0" w:type="auto"/>
            <w:gridSpan w:val="3"/>
            <w:shd w:val="clear" w:color="auto" w:fill="FFFFFF"/>
            <w:tcMar>
              <w:top w:w="40" w:type="dxa"/>
              <w:left w:w="740" w:type="dxa"/>
              <w:bottom w:w="40" w:type="dxa"/>
              <w:right w:w="20" w:type="dxa"/>
            </w:tcMar>
            <w:vAlign w:val="bottom"/>
          </w:tcPr>
          <w:p w14:paraId="79DC3B12" w14:textId="77777777" w:rsidR="00025EBB" w:rsidRDefault="00E31ACA">
            <w:pPr>
              <w:textAlignment w:val="bottom"/>
            </w:pPr>
            <w:r>
              <w:rPr>
                <w:rFonts w:ascii="Helvetica" w:eastAsia="Helvetica" w:hAnsi="Helvetica" w:cs="Helvetica"/>
                <w:color w:val="000000"/>
                <w:sz w:val="18"/>
                <w:szCs w:val="18"/>
              </w:rPr>
              <w:t>Other comprehensive income/(loss)</w:t>
            </w:r>
          </w:p>
        </w:tc>
        <w:tc>
          <w:tcPr>
            <w:tcW w:w="0" w:type="auto"/>
            <w:gridSpan w:val="2"/>
            <w:shd w:val="clear" w:color="auto" w:fill="auto"/>
            <w:tcMar>
              <w:top w:w="40" w:type="dxa"/>
              <w:left w:w="20" w:type="dxa"/>
              <w:bottom w:w="40" w:type="dxa"/>
              <w:right w:w="0" w:type="dxa"/>
            </w:tcMar>
            <w:vAlign w:val="bottom"/>
          </w:tcPr>
          <w:p w14:paraId="79DC3B13" w14:textId="77777777" w:rsidR="00025EBB" w:rsidRDefault="00E31ACA">
            <w:pPr>
              <w:jc w:val="right"/>
              <w:textAlignment w:val="bottom"/>
            </w:pPr>
            <w:r>
              <w:rPr>
                <w:rFonts w:ascii="Helvetica" w:eastAsia="Helvetica" w:hAnsi="Helvetica" w:cs="Helvetica"/>
                <w:color w:val="000000"/>
                <w:sz w:val="18"/>
                <w:szCs w:val="18"/>
              </w:rPr>
              <w:t>585 </w:t>
            </w:r>
          </w:p>
        </w:tc>
        <w:tc>
          <w:tcPr>
            <w:tcW w:w="0" w:type="auto"/>
            <w:shd w:val="clear" w:color="auto" w:fill="auto"/>
            <w:tcMar>
              <w:top w:w="40" w:type="dxa"/>
              <w:left w:w="0" w:type="dxa"/>
              <w:bottom w:w="40" w:type="dxa"/>
              <w:right w:w="20" w:type="dxa"/>
            </w:tcMar>
            <w:vAlign w:val="bottom"/>
          </w:tcPr>
          <w:p w14:paraId="79DC3B14"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B15"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3B16" w14:textId="77777777" w:rsidR="00025EBB" w:rsidRDefault="00E31ACA">
            <w:pPr>
              <w:jc w:val="right"/>
              <w:textAlignment w:val="bottom"/>
            </w:pPr>
            <w:r>
              <w:rPr>
                <w:rFonts w:ascii="Helvetica" w:eastAsia="Helvetica" w:hAnsi="Helvetica" w:cs="Helvetica"/>
                <w:color w:val="000000"/>
                <w:sz w:val="18"/>
                <w:szCs w:val="18"/>
              </w:rPr>
              <w:t>30 </w:t>
            </w:r>
          </w:p>
        </w:tc>
        <w:tc>
          <w:tcPr>
            <w:tcW w:w="0" w:type="auto"/>
            <w:shd w:val="clear" w:color="auto" w:fill="auto"/>
            <w:tcMar>
              <w:top w:w="40" w:type="dxa"/>
              <w:left w:w="0" w:type="dxa"/>
              <w:bottom w:w="40" w:type="dxa"/>
              <w:right w:w="20" w:type="dxa"/>
            </w:tcMar>
            <w:vAlign w:val="bottom"/>
          </w:tcPr>
          <w:p w14:paraId="79DC3B17" w14:textId="77777777" w:rsidR="00025EBB" w:rsidRDefault="00025EBB">
            <w:pPr>
              <w:jc w:val="right"/>
              <w:rPr>
                <w:rFonts w:ascii="宋体"/>
              </w:rPr>
            </w:pPr>
          </w:p>
        </w:tc>
        <w:tc>
          <w:tcPr>
            <w:tcW w:w="0" w:type="auto"/>
            <w:shd w:val="clear" w:color="auto" w:fill="auto"/>
          </w:tcPr>
          <w:p w14:paraId="79DC3B18" w14:textId="77777777" w:rsidR="00025EBB" w:rsidRDefault="00025EBB">
            <w:pPr>
              <w:rPr>
                <w:rFonts w:ascii="宋体"/>
                <w:vanish/>
              </w:rPr>
            </w:pPr>
          </w:p>
        </w:tc>
        <w:tc>
          <w:tcPr>
            <w:tcW w:w="0" w:type="auto"/>
            <w:shd w:val="clear" w:color="auto" w:fill="auto"/>
          </w:tcPr>
          <w:p w14:paraId="79DC3B19" w14:textId="77777777" w:rsidR="00025EBB" w:rsidRDefault="00025EBB">
            <w:pPr>
              <w:rPr>
                <w:rFonts w:ascii="宋体"/>
                <w:vanish/>
              </w:rPr>
            </w:pPr>
          </w:p>
        </w:tc>
        <w:tc>
          <w:tcPr>
            <w:tcW w:w="0" w:type="auto"/>
            <w:gridSpan w:val="3"/>
            <w:shd w:val="clear" w:color="auto" w:fill="auto"/>
          </w:tcPr>
          <w:p w14:paraId="79DC3B1A" w14:textId="77777777" w:rsidR="00025EBB" w:rsidRDefault="00025EBB">
            <w:pPr>
              <w:rPr>
                <w:rFonts w:ascii="宋体"/>
                <w:vanish/>
              </w:rPr>
            </w:pPr>
          </w:p>
        </w:tc>
        <w:tc>
          <w:tcPr>
            <w:tcW w:w="0" w:type="auto"/>
            <w:gridSpan w:val="3"/>
            <w:shd w:val="clear" w:color="auto" w:fill="auto"/>
          </w:tcPr>
          <w:p w14:paraId="79DC3B1B" w14:textId="77777777" w:rsidR="00025EBB" w:rsidRDefault="00025EBB">
            <w:pPr>
              <w:rPr>
                <w:rFonts w:ascii="宋体"/>
                <w:vanish/>
              </w:rPr>
            </w:pPr>
          </w:p>
        </w:tc>
      </w:tr>
      <w:tr w:rsidR="00025EBB" w14:paraId="79DC3B27" w14:textId="77777777">
        <w:tc>
          <w:tcPr>
            <w:tcW w:w="0" w:type="auto"/>
            <w:gridSpan w:val="3"/>
            <w:shd w:val="clear" w:color="auto" w:fill="EFEFEF"/>
            <w:tcMar>
              <w:top w:w="40" w:type="dxa"/>
              <w:left w:w="740" w:type="dxa"/>
              <w:bottom w:w="40" w:type="dxa"/>
              <w:right w:w="20" w:type="dxa"/>
            </w:tcMar>
            <w:vAlign w:val="bottom"/>
          </w:tcPr>
          <w:p w14:paraId="79DC3B1D" w14:textId="77777777" w:rsidR="00025EBB" w:rsidRDefault="00E31ACA">
            <w:pPr>
              <w:textAlignment w:val="bottom"/>
            </w:pPr>
            <w:r>
              <w:rPr>
                <w:rFonts w:ascii="Helvetica" w:eastAsia="Helvetica" w:hAnsi="Helvetica" w:cs="Helvetica"/>
                <w:color w:val="000000"/>
                <w:sz w:val="18"/>
                <w:szCs w:val="18"/>
              </w:rPr>
              <w:t xml:space="preserve">Cumulative effect of change in </w:t>
            </w:r>
            <w:r>
              <w:rPr>
                <w:rFonts w:ascii="Helvetica" w:eastAsia="Helvetica" w:hAnsi="Helvetica" w:cs="Helvetica"/>
                <w:color w:val="000000"/>
                <w:sz w:val="18"/>
                <w:szCs w:val="18"/>
              </w:rPr>
              <w:t>accounting principle</w:t>
            </w:r>
          </w:p>
        </w:tc>
        <w:tc>
          <w:tcPr>
            <w:tcW w:w="0" w:type="auto"/>
            <w:gridSpan w:val="2"/>
            <w:shd w:val="clear" w:color="auto" w:fill="EFEFEF"/>
            <w:tcMar>
              <w:top w:w="40" w:type="dxa"/>
              <w:left w:w="20" w:type="dxa"/>
              <w:bottom w:w="40" w:type="dxa"/>
              <w:right w:w="0" w:type="dxa"/>
            </w:tcMar>
            <w:vAlign w:val="bottom"/>
          </w:tcPr>
          <w:p w14:paraId="79DC3B1E"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79DC3B1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B20"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B21" w14:textId="77777777" w:rsidR="00025EBB" w:rsidRDefault="00E31ACA">
            <w:pPr>
              <w:jc w:val="right"/>
              <w:textAlignment w:val="bottom"/>
            </w:pPr>
            <w:r>
              <w:rPr>
                <w:rFonts w:ascii="Helvetica" w:eastAsia="Helvetica" w:hAnsi="Helvetica" w:cs="Helvetica"/>
                <w:color w:val="000000"/>
                <w:sz w:val="18"/>
                <w:szCs w:val="18"/>
              </w:rPr>
              <w:t>136 </w:t>
            </w:r>
          </w:p>
        </w:tc>
        <w:tc>
          <w:tcPr>
            <w:tcW w:w="0" w:type="auto"/>
            <w:shd w:val="clear" w:color="auto" w:fill="EFEFEF"/>
            <w:tcMar>
              <w:top w:w="40" w:type="dxa"/>
              <w:left w:w="0" w:type="dxa"/>
              <w:bottom w:w="40" w:type="dxa"/>
              <w:right w:w="20" w:type="dxa"/>
            </w:tcMar>
            <w:vAlign w:val="bottom"/>
          </w:tcPr>
          <w:p w14:paraId="79DC3B22" w14:textId="77777777" w:rsidR="00025EBB" w:rsidRDefault="00025EBB">
            <w:pPr>
              <w:jc w:val="right"/>
              <w:rPr>
                <w:rFonts w:ascii="宋体"/>
              </w:rPr>
            </w:pPr>
          </w:p>
        </w:tc>
        <w:tc>
          <w:tcPr>
            <w:tcW w:w="0" w:type="auto"/>
            <w:shd w:val="clear" w:color="auto" w:fill="auto"/>
          </w:tcPr>
          <w:p w14:paraId="79DC3B23" w14:textId="77777777" w:rsidR="00025EBB" w:rsidRDefault="00025EBB">
            <w:pPr>
              <w:rPr>
                <w:rFonts w:ascii="宋体"/>
                <w:vanish/>
              </w:rPr>
            </w:pPr>
          </w:p>
        </w:tc>
        <w:tc>
          <w:tcPr>
            <w:tcW w:w="0" w:type="auto"/>
            <w:shd w:val="clear" w:color="auto" w:fill="auto"/>
          </w:tcPr>
          <w:p w14:paraId="79DC3B24" w14:textId="77777777" w:rsidR="00025EBB" w:rsidRDefault="00025EBB">
            <w:pPr>
              <w:rPr>
                <w:rFonts w:ascii="宋体"/>
                <w:vanish/>
              </w:rPr>
            </w:pPr>
          </w:p>
        </w:tc>
        <w:tc>
          <w:tcPr>
            <w:tcW w:w="0" w:type="auto"/>
            <w:gridSpan w:val="3"/>
            <w:shd w:val="clear" w:color="auto" w:fill="auto"/>
          </w:tcPr>
          <w:p w14:paraId="79DC3B25" w14:textId="77777777" w:rsidR="00025EBB" w:rsidRDefault="00025EBB">
            <w:pPr>
              <w:rPr>
                <w:rFonts w:ascii="宋体"/>
                <w:vanish/>
              </w:rPr>
            </w:pPr>
          </w:p>
        </w:tc>
        <w:tc>
          <w:tcPr>
            <w:tcW w:w="0" w:type="auto"/>
            <w:gridSpan w:val="3"/>
            <w:shd w:val="clear" w:color="auto" w:fill="auto"/>
          </w:tcPr>
          <w:p w14:paraId="79DC3B26" w14:textId="77777777" w:rsidR="00025EBB" w:rsidRDefault="00025EBB">
            <w:pPr>
              <w:rPr>
                <w:rFonts w:ascii="宋体"/>
                <w:vanish/>
              </w:rPr>
            </w:pPr>
          </w:p>
        </w:tc>
      </w:tr>
      <w:tr w:rsidR="00025EBB" w14:paraId="79DC3B32" w14:textId="77777777">
        <w:tc>
          <w:tcPr>
            <w:tcW w:w="0" w:type="auto"/>
            <w:gridSpan w:val="3"/>
            <w:shd w:val="clear" w:color="auto" w:fill="FFFFFF"/>
            <w:tcMar>
              <w:top w:w="40" w:type="dxa"/>
              <w:left w:w="380" w:type="dxa"/>
              <w:bottom w:w="40" w:type="dxa"/>
              <w:right w:w="20" w:type="dxa"/>
            </w:tcMar>
            <w:vAlign w:val="bottom"/>
          </w:tcPr>
          <w:p w14:paraId="79DC3B28" w14:textId="77777777" w:rsidR="00025EBB" w:rsidRDefault="00E31ACA">
            <w:pPr>
              <w:textAlignment w:val="bottom"/>
            </w:pPr>
            <w:r>
              <w:rPr>
                <w:rFonts w:ascii="Helvetica" w:eastAsia="Helvetica" w:hAnsi="Helvetica" w:cs="Helvetica"/>
                <w:color w:val="000000"/>
                <w:sz w:val="18"/>
                <w:szCs w:val="18"/>
              </w:rPr>
              <w:t>Ending balances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B29" w14:textId="77777777" w:rsidR="00025EBB" w:rsidRDefault="00E31ACA">
            <w:pPr>
              <w:jc w:val="right"/>
              <w:textAlignment w:val="bottom"/>
            </w:pPr>
            <w:r>
              <w:rPr>
                <w:rFonts w:ascii="Helvetica" w:eastAsia="Helvetica" w:hAnsi="Helvetica" w:cs="Helvetica"/>
                <w:color w:val="000000"/>
                <w:sz w:val="18"/>
                <w:szCs w:val="18"/>
              </w:rPr>
              <w:t>179 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B2A"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B2B" w14:textId="77777777" w:rsidR="00025EBB" w:rsidRDefault="00025EB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3B2C" w14:textId="77777777" w:rsidR="00025EBB" w:rsidRDefault="00E31ACA">
            <w:pPr>
              <w:jc w:val="right"/>
              <w:textAlignment w:val="bottom"/>
            </w:pPr>
            <w:r>
              <w:rPr>
                <w:rFonts w:ascii="Helvetica" w:eastAsia="Helvetica" w:hAnsi="Helvetica" w:cs="Helvetica"/>
                <w:color w:val="000000"/>
                <w:sz w:val="18"/>
                <w:szCs w:val="18"/>
              </w:rPr>
              <w:t>(418)</w:t>
            </w:r>
          </w:p>
        </w:tc>
        <w:tc>
          <w:tcPr>
            <w:tcW w:w="0" w:type="auto"/>
            <w:tcBorders>
              <w:top w:val="single" w:sz="8" w:space="0" w:color="000000"/>
            </w:tcBorders>
            <w:shd w:val="clear" w:color="auto" w:fill="auto"/>
            <w:tcMar>
              <w:top w:w="40" w:type="dxa"/>
              <w:left w:w="0" w:type="dxa"/>
              <w:bottom w:w="40" w:type="dxa"/>
              <w:right w:w="20" w:type="dxa"/>
            </w:tcMar>
            <w:vAlign w:val="bottom"/>
          </w:tcPr>
          <w:p w14:paraId="79DC3B2D" w14:textId="77777777" w:rsidR="00025EBB" w:rsidRDefault="00025EBB">
            <w:pPr>
              <w:jc w:val="right"/>
              <w:rPr>
                <w:rFonts w:ascii="宋体"/>
              </w:rPr>
            </w:pPr>
          </w:p>
        </w:tc>
        <w:tc>
          <w:tcPr>
            <w:tcW w:w="0" w:type="auto"/>
            <w:shd w:val="clear" w:color="auto" w:fill="auto"/>
          </w:tcPr>
          <w:p w14:paraId="79DC3B2E" w14:textId="77777777" w:rsidR="00025EBB" w:rsidRDefault="00025EBB">
            <w:pPr>
              <w:rPr>
                <w:rFonts w:ascii="宋体"/>
                <w:vanish/>
              </w:rPr>
            </w:pPr>
          </w:p>
        </w:tc>
        <w:tc>
          <w:tcPr>
            <w:tcW w:w="0" w:type="auto"/>
            <w:shd w:val="clear" w:color="auto" w:fill="auto"/>
          </w:tcPr>
          <w:p w14:paraId="79DC3B2F" w14:textId="77777777" w:rsidR="00025EBB" w:rsidRDefault="00025EBB">
            <w:pPr>
              <w:rPr>
                <w:rFonts w:ascii="宋体"/>
                <w:vanish/>
              </w:rPr>
            </w:pPr>
          </w:p>
        </w:tc>
        <w:tc>
          <w:tcPr>
            <w:tcW w:w="0" w:type="auto"/>
            <w:gridSpan w:val="3"/>
            <w:shd w:val="clear" w:color="auto" w:fill="auto"/>
          </w:tcPr>
          <w:p w14:paraId="79DC3B30" w14:textId="77777777" w:rsidR="00025EBB" w:rsidRDefault="00025EBB">
            <w:pPr>
              <w:rPr>
                <w:rFonts w:ascii="宋体"/>
                <w:vanish/>
              </w:rPr>
            </w:pPr>
          </w:p>
        </w:tc>
        <w:tc>
          <w:tcPr>
            <w:tcW w:w="0" w:type="auto"/>
            <w:gridSpan w:val="3"/>
            <w:shd w:val="clear" w:color="auto" w:fill="auto"/>
          </w:tcPr>
          <w:p w14:paraId="79DC3B31" w14:textId="77777777" w:rsidR="00025EBB" w:rsidRDefault="00025EBB">
            <w:pPr>
              <w:rPr>
                <w:rFonts w:ascii="宋体"/>
                <w:vanish/>
              </w:rPr>
            </w:pPr>
          </w:p>
        </w:tc>
      </w:tr>
      <w:tr w:rsidR="00025EBB" w14:paraId="79DC3B3B" w14:textId="77777777">
        <w:trPr>
          <w:trHeight w:val="280"/>
        </w:trPr>
        <w:tc>
          <w:tcPr>
            <w:tcW w:w="0" w:type="auto"/>
            <w:gridSpan w:val="3"/>
            <w:shd w:val="clear" w:color="auto" w:fill="EFEFEF"/>
            <w:tcMar>
              <w:top w:w="0" w:type="dxa"/>
              <w:left w:w="20" w:type="dxa"/>
              <w:bottom w:w="0" w:type="dxa"/>
              <w:right w:w="20" w:type="dxa"/>
            </w:tcMar>
          </w:tcPr>
          <w:p w14:paraId="79DC3B33"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B3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B35"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B36" w14:textId="77777777" w:rsidR="00025EBB" w:rsidRDefault="00025EBB">
            <w:pPr>
              <w:rPr>
                <w:rFonts w:ascii="宋体"/>
              </w:rPr>
            </w:pPr>
          </w:p>
        </w:tc>
        <w:tc>
          <w:tcPr>
            <w:tcW w:w="0" w:type="auto"/>
            <w:shd w:val="clear" w:color="auto" w:fill="auto"/>
          </w:tcPr>
          <w:p w14:paraId="79DC3B37" w14:textId="77777777" w:rsidR="00025EBB" w:rsidRDefault="00025EBB">
            <w:pPr>
              <w:rPr>
                <w:rFonts w:ascii="宋体"/>
                <w:vanish/>
              </w:rPr>
            </w:pPr>
          </w:p>
        </w:tc>
        <w:tc>
          <w:tcPr>
            <w:tcW w:w="0" w:type="auto"/>
            <w:shd w:val="clear" w:color="auto" w:fill="auto"/>
          </w:tcPr>
          <w:p w14:paraId="79DC3B38" w14:textId="77777777" w:rsidR="00025EBB" w:rsidRDefault="00025EBB">
            <w:pPr>
              <w:rPr>
                <w:rFonts w:ascii="宋体"/>
                <w:vanish/>
              </w:rPr>
            </w:pPr>
          </w:p>
        </w:tc>
        <w:tc>
          <w:tcPr>
            <w:tcW w:w="0" w:type="auto"/>
            <w:gridSpan w:val="3"/>
            <w:shd w:val="clear" w:color="auto" w:fill="auto"/>
          </w:tcPr>
          <w:p w14:paraId="79DC3B39" w14:textId="77777777" w:rsidR="00025EBB" w:rsidRDefault="00025EBB">
            <w:pPr>
              <w:rPr>
                <w:rFonts w:ascii="宋体"/>
                <w:vanish/>
              </w:rPr>
            </w:pPr>
          </w:p>
        </w:tc>
        <w:tc>
          <w:tcPr>
            <w:tcW w:w="0" w:type="auto"/>
            <w:gridSpan w:val="3"/>
            <w:shd w:val="clear" w:color="auto" w:fill="auto"/>
          </w:tcPr>
          <w:p w14:paraId="79DC3B3A" w14:textId="77777777" w:rsidR="00025EBB" w:rsidRDefault="00025EBB">
            <w:pPr>
              <w:rPr>
                <w:rFonts w:ascii="宋体"/>
                <w:vanish/>
              </w:rPr>
            </w:pPr>
          </w:p>
        </w:tc>
      </w:tr>
      <w:tr w:rsidR="00025EBB" w14:paraId="79DC3B48" w14:textId="77777777">
        <w:tc>
          <w:tcPr>
            <w:tcW w:w="0" w:type="auto"/>
            <w:gridSpan w:val="3"/>
            <w:shd w:val="clear" w:color="auto" w:fill="FFFFFF"/>
            <w:tcMar>
              <w:top w:w="40" w:type="dxa"/>
              <w:left w:w="20" w:type="dxa"/>
              <w:bottom w:w="40" w:type="dxa"/>
              <w:right w:w="20" w:type="dxa"/>
            </w:tcMar>
            <w:vAlign w:val="bottom"/>
          </w:tcPr>
          <w:p w14:paraId="79DC3B3C" w14:textId="77777777" w:rsidR="00025EBB" w:rsidRDefault="00E31ACA">
            <w:pPr>
              <w:textAlignment w:val="bottom"/>
            </w:pPr>
            <w:r>
              <w:rPr>
                <w:rFonts w:ascii="Helvetica" w:eastAsia="Helvetica" w:hAnsi="Helvetica" w:cs="Helvetica"/>
                <w:color w:val="000000"/>
                <w:sz w:val="18"/>
                <w:szCs w:val="18"/>
              </w:rPr>
              <w:t>Total shareholders’ equity, ending balances</w:t>
            </w:r>
          </w:p>
        </w:tc>
        <w:tc>
          <w:tcPr>
            <w:tcW w:w="0" w:type="auto"/>
            <w:shd w:val="clear" w:color="auto" w:fill="auto"/>
            <w:tcMar>
              <w:top w:w="40" w:type="dxa"/>
              <w:left w:w="20" w:type="dxa"/>
              <w:bottom w:w="40" w:type="dxa"/>
              <w:right w:w="0" w:type="dxa"/>
            </w:tcMar>
            <w:vAlign w:val="bottom"/>
          </w:tcPr>
          <w:p w14:paraId="79DC3B3D"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3B3E" w14:textId="77777777" w:rsidR="00025EBB" w:rsidRDefault="00E31ACA">
            <w:pPr>
              <w:jc w:val="right"/>
              <w:textAlignment w:val="bottom"/>
            </w:pPr>
            <w:r>
              <w:rPr>
                <w:rFonts w:ascii="Helvetica" w:eastAsia="Helvetica" w:hAnsi="Helvetica" w:cs="Helvetica"/>
                <w:color w:val="000000"/>
                <w:sz w:val="18"/>
                <w:szCs w:val="18"/>
              </w:rPr>
              <w:t>66,224 </w:t>
            </w:r>
          </w:p>
        </w:tc>
        <w:tc>
          <w:tcPr>
            <w:tcW w:w="0" w:type="auto"/>
            <w:shd w:val="clear" w:color="auto" w:fill="auto"/>
            <w:tcMar>
              <w:top w:w="40" w:type="dxa"/>
              <w:left w:w="0" w:type="dxa"/>
              <w:bottom w:w="40" w:type="dxa"/>
              <w:right w:w="20" w:type="dxa"/>
            </w:tcMar>
            <w:vAlign w:val="bottom"/>
          </w:tcPr>
          <w:p w14:paraId="79DC3B3F"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B40" w14:textId="77777777" w:rsidR="00025EBB" w:rsidRDefault="00025EBB">
            <w:pPr>
              <w:rPr>
                <w:rFonts w:ascii="宋体"/>
              </w:rPr>
            </w:pPr>
          </w:p>
        </w:tc>
        <w:tc>
          <w:tcPr>
            <w:tcW w:w="0" w:type="auto"/>
            <w:shd w:val="clear" w:color="auto" w:fill="auto"/>
            <w:tcMar>
              <w:top w:w="40" w:type="dxa"/>
              <w:left w:w="20" w:type="dxa"/>
              <w:bottom w:w="40" w:type="dxa"/>
              <w:right w:w="0" w:type="dxa"/>
            </w:tcMar>
            <w:vAlign w:val="bottom"/>
          </w:tcPr>
          <w:p w14:paraId="79DC3B4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3B42" w14:textId="77777777" w:rsidR="00025EBB" w:rsidRDefault="00E31ACA">
            <w:pPr>
              <w:jc w:val="right"/>
              <w:textAlignment w:val="bottom"/>
            </w:pPr>
            <w:r>
              <w:rPr>
                <w:rFonts w:ascii="Helvetica" w:eastAsia="Helvetica" w:hAnsi="Helvetica" w:cs="Helvetica"/>
                <w:color w:val="000000"/>
                <w:sz w:val="18"/>
                <w:szCs w:val="18"/>
              </w:rPr>
              <w:t>89,531 </w:t>
            </w:r>
          </w:p>
        </w:tc>
        <w:tc>
          <w:tcPr>
            <w:tcW w:w="0" w:type="auto"/>
            <w:shd w:val="clear" w:color="auto" w:fill="auto"/>
            <w:tcMar>
              <w:top w:w="40" w:type="dxa"/>
              <w:left w:w="0" w:type="dxa"/>
              <w:bottom w:w="40" w:type="dxa"/>
              <w:right w:w="20" w:type="dxa"/>
            </w:tcMar>
            <w:vAlign w:val="bottom"/>
          </w:tcPr>
          <w:p w14:paraId="79DC3B43" w14:textId="77777777" w:rsidR="00025EBB" w:rsidRDefault="00025EBB">
            <w:pPr>
              <w:jc w:val="right"/>
              <w:rPr>
                <w:rFonts w:ascii="宋体"/>
              </w:rPr>
            </w:pPr>
          </w:p>
        </w:tc>
        <w:tc>
          <w:tcPr>
            <w:tcW w:w="0" w:type="auto"/>
            <w:shd w:val="clear" w:color="auto" w:fill="auto"/>
          </w:tcPr>
          <w:p w14:paraId="79DC3B44" w14:textId="77777777" w:rsidR="00025EBB" w:rsidRDefault="00025EBB">
            <w:pPr>
              <w:rPr>
                <w:rFonts w:ascii="宋体"/>
                <w:vanish/>
              </w:rPr>
            </w:pPr>
          </w:p>
        </w:tc>
        <w:tc>
          <w:tcPr>
            <w:tcW w:w="0" w:type="auto"/>
            <w:shd w:val="clear" w:color="auto" w:fill="auto"/>
          </w:tcPr>
          <w:p w14:paraId="79DC3B45" w14:textId="77777777" w:rsidR="00025EBB" w:rsidRDefault="00025EBB">
            <w:pPr>
              <w:rPr>
                <w:rFonts w:ascii="宋体"/>
                <w:vanish/>
              </w:rPr>
            </w:pPr>
          </w:p>
        </w:tc>
        <w:tc>
          <w:tcPr>
            <w:tcW w:w="0" w:type="auto"/>
            <w:gridSpan w:val="3"/>
            <w:shd w:val="clear" w:color="auto" w:fill="auto"/>
          </w:tcPr>
          <w:p w14:paraId="79DC3B46" w14:textId="77777777" w:rsidR="00025EBB" w:rsidRDefault="00025EBB">
            <w:pPr>
              <w:rPr>
                <w:rFonts w:ascii="宋体"/>
                <w:vanish/>
              </w:rPr>
            </w:pPr>
          </w:p>
        </w:tc>
        <w:tc>
          <w:tcPr>
            <w:tcW w:w="0" w:type="auto"/>
            <w:gridSpan w:val="3"/>
            <w:shd w:val="clear" w:color="auto" w:fill="auto"/>
          </w:tcPr>
          <w:p w14:paraId="79DC3B47" w14:textId="77777777" w:rsidR="00025EBB" w:rsidRDefault="00025EBB">
            <w:pPr>
              <w:rPr>
                <w:rFonts w:ascii="宋体"/>
                <w:vanish/>
              </w:rPr>
            </w:pPr>
          </w:p>
        </w:tc>
      </w:tr>
      <w:tr w:rsidR="00025EBB" w14:paraId="79DC3B51" w14:textId="77777777">
        <w:trPr>
          <w:trHeight w:val="280"/>
        </w:trPr>
        <w:tc>
          <w:tcPr>
            <w:tcW w:w="0" w:type="auto"/>
            <w:gridSpan w:val="3"/>
            <w:shd w:val="clear" w:color="auto" w:fill="EFEFEF"/>
            <w:tcMar>
              <w:top w:w="0" w:type="dxa"/>
              <w:left w:w="20" w:type="dxa"/>
              <w:bottom w:w="0" w:type="dxa"/>
              <w:right w:w="20" w:type="dxa"/>
            </w:tcMar>
          </w:tcPr>
          <w:p w14:paraId="79DC3B49" w14:textId="77777777" w:rsidR="00025EBB" w:rsidRDefault="00025EBB">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79DC3B4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B4B" w14:textId="77777777" w:rsidR="00025EBB" w:rsidRDefault="00025EBB">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79DC3B4C" w14:textId="77777777" w:rsidR="00025EBB" w:rsidRDefault="00025EBB">
            <w:pPr>
              <w:rPr>
                <w:rFonts w:ascii="宋体"/>
              </w:rPr>
            </w:pPr>
          </w:p>
        </w:tc>
        <w:tc>
          <w:tcPr>
            <w:tcW w:w="0" w:type="auto"/>
            <w:shd w:val="clear" w:color="auto" w:fill="auto"/>
          </w:tcPr>
          <w:p w14:paraId="79DC3B4D" w14:textId="77777777" w:rsidR="00025EBB" w:rsidRDefault="00025EBB">
            <w:pPr>
              <w:rPr>
                <w:rFonts w:ascii="宋体"/>
                <w:vanish/>
              </w:rPr>
            </w:pPr>
          </w:p>
        </w:tc>
        <w:tc>
          <w:tcPr>
            <w:tcW w:w="0" w:type="auto"/>
            <w:shd w:val="clear" w:color="auto" w:fill="auto"/>
          </w:tcPr>
          <w:p w14:paraId="79DC3B4E" w14:textId="77777777" w:rsidR="00025EBB" w:rsidRDefault="00025EBB">
            <w:pPr>
              <w:rPr>
                <w:rFonts w:ascii="宋体"/>
                <w:vanish/>
              </w:rPr>
            </w:pPr>
          </w:p>
        </w:tc>
        <w:tc>
          <w:tcPr>
            <w:tcW w:w="0" w:type="auto"/>
            <w:gridSpan w:val="3"/>
            <w:shd w:val="clear" w:color="auto" w:fill="auto"/>
          </w:tcPr>
          <w:p w14:paraId="79DC3B4F" w14:textId="77777777" w:rsidR="00025EBB" w:rsidRDefault="00025EBB">
            <w:pPr>
              <w:rPr>
                <w:rFonts w:ascii="宋体"/>
                <w:vanish/>
              </w:rPr>
            </w:pPr>
          </w:p>
        </w:tc>
        <w:tc>
          <w:tcPr>
            <w:tcW w:w="0" w:type="auto"/>
            <w:gridSpan w:val="3"/>
            <w:shd w:val="clear" w:color="auto" w:fill="auto"/>
          </w:tcPr>
          <w:p w14:paraId="79DC3B50" w14:textId="77777777" w:rsidR="00025EBB" w:rsidRDefault="00025EBB">
            <w:pPr>
              <w:rPr>
                <w:rFonts w:ascii="宋体"/>
                <w:vanish/>
              </w:rPr>
            </w:pPr>
          </w:p>
        </w:tc>
      </w:tr>
      <w:tr w:rsidR="00025EBB" w14:paraId="79DC3B5E" w14:textId="77777777">
        <w:tc>
          <w:tcPr>
            <w:tcW w:w="0" w:type="auto"/>
            <w:gridSpan w:val="3"/>
            <w:shd w:val="clear" w:color="auto" w:fill="FFFFFF"/>
            <w:tcMar>
              <w:top w:w="40" w:type="dxa"/>
              <w:left w:w="20" w:type="dxa"/>
              <w:bottom w:w="40" w:type="dxa"/>
              <w:right w:w="20" w:type="dxa"/>
            </w:tcMar>
            <w:vAlign w:val="bottom"/>
          </w:tcPr>
          <w:p w14:paraId="79DC3B52" w14:textId="77777777" w:rsidR="00025EBB" w:rsidRDefault="00E31ACA">
            <w:pPr>
              <w:textAlignment w:val="bottom"/>
            </w:pPr>
            <w:r>
              <w:rPr>
                <w:rFonts w:ascii="Helvetica" w:eastAsia="Helvetica" w:hAnsi="Helvetica" w:cs="Helvetica"/>
                <w:color w:val="000000"/>
                <w:sz w:val="18"/>
                <w:szCs w:val="18"/>
              </w:rPr>
              <w:t>Dividends and dividend equivalents declared per share or RSU</w:t>
            </w:r>
          </w:p>
        </w:tc>
        <w:tc>
          <w:tcPr>
            <w:tcW w:w="0" w:type="auto"/>
            <w:shd w:val="clear" w:color="auto" w:fill="FFFFFF"/>
            <w:tcMar>
              <w:top w:w="40" w:type="dxa"/>
              <w:left w:w="20" w:type="dxa"/>
              <w:bottom w:w="40" w:type="dxa"/>
              <w:right w:w="0" w:type="dxa"/>
            </w:tcMar>
            <w:vAlign w:val="bottom"/>
          </w:tcPr>
          <w:p w14:paraId="79DC3B5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3B54" w14:textId="77777777" w:rsidR="00025EBB" w:rsidRDefault="00E31ACA">
            <w:pPr>
              <w:jc w:val="right"/>
              <w:textAlignment w:val="bottom"/>
            </w:pPr>
            <w:r>
              <w:rPr>
                <w:rFonts w:ascii="Helvetica" w:eastAsia="Helvetica" w:hAnsi="Helvetica" w:cs="Helvetica"/>
                <w:color w:val="000000"/>
                <w:sz w:val="18"/>
                <w:szCs w:val="18"/>
              </w:rPr>
              <w:t>0.205 </w:t>
            </w:r>
          </w:p>
        </w:tc>
        <w:tc>
          <w:tcPr>
            <w:tcW w:w="0" w:type="auto"/>
            <w:shd w:val="clear" w:color="auto" w:fill="FFFFFF"/>
            <w:tcMar>
              <w:top w:w="40" w:type="dxa"/>
              <w:left w:w="0" w:type="dxa"/>
              <w:bottom w:w="40" w:type="dxa"/>
              <w:right w:w="20" w:type="dxa"/>
            </w:tcMar>
            <w:vAlign w:val="bottom"/>
          </w:tcPr>
          <w:p w14:paraId="79DC3B5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B56"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3B5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3B58" w14:textId="77777777" w:rsidR="00025EBB" w:rsidRDefault="00E31ACA">
            <w:pPr>
              <w:jc w:val="right"/>
              <w:textAlignment w:val="bottom"/>
            </w:pPr>
            <w:r>
              <w:rPr>
                <w:rFonts w:ascii="Helvetica" w:eastAsia="Helvetica" w:hAnsi="Helvetica" w:cs="Helvetica"/>
                <w:color w:val="000000"/>
                <w:sz w:val="18"/>
                <w:szCs w:val="18"/>
              </w:rPr>
              <w:t>0.1925 </w:t>
            </w:r>
          </w:p>
        </w:tc>
        <w:tc>
          <w:tcPr>
            <w:tcW w:w="0" w:type="auto"/>
            <w:shd w:val="clear" w:color="auto" w:fill="FFFFFF"/>
            <w:tcMar>
              <w:top w:w="40" w:type="dxa"/>
              <w:left w:w="0" w:type="dxa"/>
              <w:bottom w:w="40" w:type="dxa"/>
              <w:right w:w="20" w:type="dxa"/>
            </w:tcMar>
            <w:vAlign w:val="bottom"/>
          </w:tcPr>
          <w:p w14:paraId="79DC3B59" w14:textId="77777777" w:rsidR="00025EBB" w:rsidRDefault="00025EBB">
            <w:pPr>
              <w:jc w:val="right"/>
              <w:rPr>
                <w:rFonts w:ascii="宋体"/>
              </w:rPr>
            </w:pPr>
          </w:p>
        </w:tc>
        <w:tc>
          <w:tcPr>
            <w:tcW w:w="0" w:type="auto"/>
            <w:shd w:val="clear" w:color="auto" w:fill="auto"/>
          </w:tcPr>
          <w:p w14:paraId="79DC3B5A" w14:textId="77777777" w:rsidR="00025EBB" w:rsidRDefault="00025EBB">
            <w:pPr>
              <w:rPr>
                <w:rFonts w:ascii="宋体"/>
                <w:vanish/>
              </w:rPr>
            </w:pPr>
          </w:p>
        </w:tc>
        <w:tc>
          <w:tcPr>
            <w:tcW w:w="0" w:type="auto"/>
            <w:shd w:val="clear" w:color="auto" w:fill="auto"/>
          </w:tcPr>
          <w:p w14:paraId="79DC3B5B" w14:textId="77777777" w:rsidR="00025EBB" w:rsidRDefault="00025EBB">
            <w:pPr>
              <w:rPr>
                <w:rFonts w:ascii="宋体"/>
                <w:vanish/>
              </w:rPr>
            </w:pPr>
          </w:p>
        </w:tc>
        <w:tc>
          <w:tcPr>
            <w:tcW w:w="0" w:type="auto"/>
            <w:gridSpan w:val="3"/>
            <w:shd w:val="clear" w:color="auto" w:fill="auto"/>
          </w:tcPr>
          <w:p w14:paraId="79DC3B5C" w14:textId="77777777" w:rsidR="00025EBB" w:rsidRDefault="00025EBB">
            <w:pPr>
              <w:rPr>
                <w:rFonts w:ascii="宋体"/>
                <w:vanish/>
              </w:rPr>
            </w:pPr>
          </w:p>
        </w:tc>
        <w:tc>
          <w:tcPr>
            <w:tcW w:w="0" w:type="auto"/>
            <w:gridSpan w:val="3"/>
            <w:shd w:val="clear" w:color="auto" w:fill="auto"/>
          </w:tcPr>
          <w:p w14:paraId="79DC3B5D" w14:textId="77777777" w:rsidR="00025EBB" w:rsidRDefault="00025EBB">
            <w:pPr>
              <w:rPr>
                <w:rFonts w:ascii="宋体"/>
                <w:vanish/>
              </w:rPr>
            </w:pPr>
          </w:p>
        </w:tc>
      </w:tr>
    </w:tbl>
    <w:p w14:paraId="79DC3B5F" w14:textId="77777777" w:rsidR="00025EBB" w:rsidRDefault="00E31ACA">
      <w:pPr>
        <w:spacing w:before="300"/>
        <w:jc w:val="center"/>
      </w:pPr>
      <w:r>
        <w:rPr>
          <w:rFonts w:ascii="Helvetica" w:eastAsia="Helvetica" w:hAnsi="Helvetica" w:cs="Helvetica"/>
          <w:color w:val="000000"/>
          <w:sz w:val="18"/>
          <w:szCs w:val="18"/>
        </w:rPr>
        <w:t xml:space="preserve">See </w:t>
      </w:r>
      <w:r>
        <w:rPr>
          <w:rFonts w:ascii="Helvetica" w:eastAsia="Helvetica" w:hAnsi="Helvetica" w:cs="Helvetica"/>
          <w:color w:val="000000"/>
          <w:sz w:val="18"/>
          <w:szCs w:val="18"/>
        </w:rPr>
        <w:t>accompanying Notes to Condensed Consolidated Financial Statements.</w:t>
      </w:r>
    </w:p>
    <w:p w14:paraId="79DC3B60" w14:textId="77777777" w:rsidR="00025EBB" w:rsidRDefault="00E31ACA">
      <w:pPr>
        <w:jc w:val="center"/>
      </w:pPr>
      <w:r>
        <w:rPr>
          <w:rFonts w:ascii="Helvetica" w:eastAsia="Helvetica" w:hAnsi="Helvetica" w:cs="Helvetica"/>
          <w:color w:val="000000"/>
          <w:sz w:val="16"/>
          <w:szCs w:val="16"/>
        </w:rPr>
        <w:t>Apple Inc. | Q1 2021 Form 10-Q | 4</w:t>
      </w:r>
    </w:p>
    <w:p w14:paraId="79DC3B61" w14:textId="77777777" w:rsidR="00025EBB" w:rsidRDefault="00E31ACA">
      <w:r>
        <w:pict w14:anchorId="79DC4F21">
          <v:rect id="_x0000_i1030" style="width:415.3pt;height:1.5pt" o:hralign="center" o:hrstd="t" o:hr="t" fillcolor="#a0a0a0" stroked="f"/>
        </w:pict>
      </w:r>
    </w:p>
    <w:p w14:paraId="79DC3B62" w14:textId="77777777" w:rsidR="00025EBB" w:rsidRDefault="00025EBB"/>
    <w:p w14:paraId="79DC3B63" w14:textId="77777777" w:rsidR="00025EBB" w:rsidRDefault="00E31ACA">
      <w:pPr>
        <w:jc w:val="center"/>
      </w:pPr>
      <w:r>
        <w:rPr>
          <w:rFonts w:ascii="Helvetica" w:eastAsia="Helvetica" w:hAnsi="Helvetica" w:cs="Helvetica"/>
          <w:b/>
          <w:bCs/>
          <w:color w:val="000000"/>
          <w:sz w:val="18"/>
          <w:szCs w:val="18"/>
        </w:rPr>
        <w:t>Apple Inc.</w:t>
      </w:r>
    </w:p>
    <w:p w14:paraId="79DC3B64" w14:textId="77777777" w:rsidR="00025EBB" w:rsidRDefault="00E31ACA">
      <w:pPr>
        <w:spacing w:before="60"/>
        <w:jc w:val="center"/>
      </w:pPr>
      <w:r>
        <w:rPr>
          <w:rFonts w:ascii="Helvetica" w:eastAsia="Helvetica" w:hAnsi="Helvetica" w:cs="Helvetica"/>
          <w:b/>
          <w:bCs/>
          <w:color w:val="000000"/>
          <w:sz w:val="18"/>
          <w:szCs w:val="18"/>
        </w:rPr>
        <w:t>CONDENSED CONSOLIDATED STATEMENTS OF CASH FLOWS (Unaudited)</w:t>
      </w:r>
    </w:p>
    <w:p w14:paraId="79DC3B65" w14:textId="77777777" w:rsidR="00025EBB" w:rsidRDefault="00E31ACA">
      <w:pPr>
        <w:jc w:val="center"/>
      </w:pPr>
      <w:r>
        <w:rPr>
          <w:rFonts w:ascii="Helvetica" w:eastAsia="Helvetica" w:hAnsi="Helvetica" w:cs="Helvetica"/>
          <w:color w:val="000000"/>
          <w:sz w:val="18"/>
          <w:szCs w:val="18"/>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873"/>
        <w:gridCol w:w="40"/>
        <w:gridCol w:w="122"/>
        <w:gridCol w:w="997"/>
        <w:gridCol w:w="36"/>
        <w:gridCol w:w="36"/>
        <w:gridCol w:w="36"/>
        <w:gridCol w:w="36"/>
        <w:gridCol w:w="122"/>
        <w:gridCol w:w="961"/>
        <w:gridCol w:w="36"/>
      </w:tblGrid>
      <w:tr w:rsidR="00025EBB" w14:paraId="79DC3B72" w14:textId="77777777">
        <w:tc>
          <w:tcPr>
            <w:tcW w:w="50" w:type="pct"/>
            <w:shd w:val="clear" w:color="auto" w:fill="auto"/>
          </w:tcPr>
          <w:p w14:paraId="79DC3B66" w14:textId="77777777" w:rsidR="00025EBB" w:rsidRDefault="00025EBB">
            <w:pPr>
              <w:rPr>
                <w:rFonts w:ascii="宋体"/>
              </w:rPr>
            </w:pPr>
          </w:p>
        </w:tc>
        <w:tc>
          <w:tcPr>
            <w:tcW w:w="3548" w:type="pct"/>
            <w:shd w:val="clear" w:color="auto" w:fill="auto"/>
          </w:tcPr>
          <w:p w14:paraId="79DC3B67" w14:textId="77777777" w:rsidR="00025EBB" w:rsidRDefault="00025EBB">
            <w:pPr>
              <w:rPr>
                <w:rFonts w:ascii="宋体"/>
              </w:rPr>
            </w:pPr>
          </w:p>
        </w:tc>
        <w:tc>
          <w:tcPr>
            <w:tcW w:w="5" w:type="pct"/>
            <w:shd w:val="clear" w:color="auto" w:fill="auto"/>
          </w:tcPr>
          <w:p w14:paraId="79DC3B68" w14:textId="77777777" w:rsidR="00025EBB" w:rsidRDefault="00025EBB">
            <w:pPr>
              <w:rPr>
                <w:rFonts w:ascii="宋体"/>
              </w:rPr>
            </w:pPr>
          </w:p>
        </w:tc>
        <w:tc>
          <w:tcPr>
            <w:tcW w:w="50" w:type="pct"/>
            <w:shd w:val="clear" w:color="auto" w:fill="auto"/>
          </w:tcPr>
          <w:p w14:paraId="79DC3B69" w14:textId="77777777" w:rsidR="00025EBB" w:rsidRDefault="00025EBB">
            <w:pPr>
              <w:rPr>
                <w:rFonts w:ascii="宋体"/>
              </w:rPr>
            </w:pPr>
          </w:p>
        </w:tc>
        <w:tc>
          <w:tcPr>
            <w:tcW w:w="624" w:type="pct"/>
            <w:shd w:val="clear" w:color="auto" w:fill="auto"/>
          </w:tcPr>
          <w:p w14:paraId="79DC3B6A" w14:textId="77777777" w:rsidR="00025EBB" w:rsidRDefault="00025EBB">
            <w:pPr>
              <w:rPr>
                <w:rFonts w:ascii="宋体"/>
              </w:rPr>
            </w:pPr>
          </w:p>
        </w:tc>
        <w:tc>
          <w:tcPr>
            <w:tcW w:w="5" w:type="pct"/>
            <w:shd w:val="clear" w:color="auto" w:fill="auto"/>
          </w:tcPr>
          <w:p w14:paraId="79DC3B6B" w14:textId="77777777" w:rsidR="00025EBB" w:rsidRDefault="00025EBB">
            <w:pPr>
              <w:rPr>
                <w:rFonts w:ascii="宋体"/>
              </w:rPr>
            </w:pPr>
          </w:p>
        </w:tc>
        <w:tc>
          <w:tcPr>
            <w:tcW w:w="5" w:type="pct"/>
            <w:shd w:val="clear" w:color="auto" w:fill="auto"/>
          </w:tcPr>
          <w:p w14:paraId="79DC3B6C" w14:textId="77777777" w:rsidR="00025EBB" w:rsidRDefault="00025EBB">
            <w:pPr>
              <w:rPr>
                <w:rFonts w:ascii="宋体"/>
              </w:rPr>
            </w:pPr>
          </w:p>
        </w:tc>
        <w:tc>
          <w:tcPr>
            <w:tcW w:w="26" w:type="pct"/>
            <w:shd w:val="clear" w:color="auto" w:fill="auto"/>
          </w:tcPr>
          <w:p w14:paraId="79DC3B6D" w14:textId="77777777" w:rsidR="00025EBB" w:rsidRDefault="00025EBB">
            <w:pPr>
              <w:rPr>
                <w:rFonts w:ascii="宋体"/>
              </w:rPr>
            </w:pPr>
          </w:p>
        </w:tc>
        <w:tc>
          <w:tcPr>
            <w:tcW w:w="5" w:type="pct"/>
            <w:shd w:val="clear" w:color="auto" w:fill="auto"/>
          </w:tcPr>
          <w:p w14:paraId="79DC3B6E" w14:textId="77777777" w:rsidR="00025EBB" w:rsidRDefault="00025EBB">
            <w:pPr>
              <w:rPr>
                <w:rFonts w:ascii="宋体"/>
              </w:rPr>
            </w:pPr>
          </w:p>
        </w:tc>
        <w:tc>
          <w:tcPr>
            <w:tcW w:w="50" w:type="pct"/>
            <w:shd w:val="clear" w:color="auto" w:fill="auto"/>
          </w:tcPr>
          <w:p w14:paraId="79DC3B6F" w14:textId="77777777" w:rsidR="00025EBB" w:rsidRDefault="00025EBB">
            <w:pPr>
              <w:rPr>
                <w:rFonts w:ascii="宋体"/>
              </w:rPr>
            </w:pPr>
          </w:p>
        </w:tc>
        <w:tc>
          <w:tcPr>
            <w:tcW w:w="624" w:type="pct"/>
            <w:shd w:val="clear" w:color="auto" w:fill="auto"/>
          </w:tcPr>
          <w:p w14:paraId="79DC3B70" w14:textId="77777777" w:rsidR="00025EBB" w:rsidRDefault="00025EBB">
            <w:pPr>
              <w:rPr>
                <w:rFonts w:ascii="宋体"/>
              </w:rPr>
            </w:pPr>
          </w:p>
        </w:tc>
        <w:tc>
          <w:tcPr>
            <w:tcW w:w="5" w:type="pct"/>
            <w:shd w:val="clear" w:color="auto" w:fill="auto"/>
          </w:tcPr>
          <w:p w14:paraId="79DC3B71" w14:textId="77777777" w:rsidR="00025EBB" w:rsidRDefault="00025EBB">
            <w:pPr>
              <w:rPr>
                <w:rFonts w:ascii="宋体"/>
              </w:rPr>
            </w:pPr>
          </w:p>
        </w:tc>
      </w:tr>
      <w:tr w:rsidR="00025EBB" w14:paraId="79DC3B75" w14:textId="77777777">
        <w:tc>
          <w:tcPr>
            <w:tcW w:w="0" w:type="auto"/>
            <w:gridSpan w:val="3"/>
            <w:shd w:val="clear" w:color="auto" w:fill="auto"/>
            <w:tcMar>
              <w:top w:w="0" w:type="dxa"/>
              <w:left w:w="20" w:type="dxa"/>
              <w:bottom w:w="0" w:type="dxa"/>
              <w:right w:w="20" w:type="dxa"/>
            </w:tcMar>
          </w:tcPr>
          <w:p w14:paraId="79DC3B73"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3B74" w14:textId="77777777" w:rsidR="00025EBB" w:rsidRDefault="00E31ACA">
            <w:pPr>
              <w:jc w:val="center"/>
              <w:textAlignment w:val="bottom"/>
            </w:pPr>
            <w:r>
              <w:rPr>
                <w:rFonts w:ascii="Helvetica" w:eastAsia="Helvetica" w:hAnsi="Helvetica" w:cs="Helvetica"/>
                <w:b/>
                <w:bCs/>
                <w:color w:val="000000"/>
                <w:sz w:val="16"/>
                <w:szCs w:val="16"/>
              </w:rPr>
              <w:t>Three Months Ended</w:t>
            </w:r>
          </w:p>
        </w:tc>
      </w:tr>
      <w:tr w:rsidR="00025EBB" w14:paraId="79DC3B7A" w14:textId="77777777">
        <w:tc>
          <w:tcPr>
            <w:tcW w:w="0" w:type="auto"/>
            <w:gridSpan w:val="3"/>
            <w:shd w:val="clear" w:color="auto" w:fill="auto"/>
            <w:tcMar>
              <w:top w:w="0" w:type="dxa"/>
              <w:left w:w="20" w:type="dxa"/>
              <w:bottom w:w="0" w:type="dxa"/>
              <w:right w:w="20" w:type="dxa"/>
            </w:tcMar>
          </w:tcPr>
          <w:p w14:paraId="79DC3B76"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B77"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3B78"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B79"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r>
      <w:tr w:rsidR="00025EBB" w14:paraId="79DC3B83" w14:textId="77777777">
        <w:tc>
          <w:tcPr>
            <w:tcW w:w="0" w:type="auto"/>
            <w:gridSpan w:val="3"/>
            <w:shd w:val="clear" w:color="auto" w:fill="auto"/>
            <w:tcMar>
              <w:top w:w="40" w:type="dxa"/>
              <w:left w:w="20" w:type="dxa"/>
              <w:bottom w:w="40" w:type="dxa"/>
              <w:right w:w="20" w:type="dxa"/>
            </w:tcMar>
            <w:vAlign w:val="bottom"/>
          </w:tcPr>
          <w:p w14:paraId="79DC3B7B" w14:textId="77777777" w:rsidR="00025EBB" w:rsidRDefault="00E31ACA">
            <w:pPr>
              <w:textAlignment w:val="bottom"/>
            </w:pPr>
            <w:r>
              <w:rPr>
                <w:rFonts w:ascii="Helvetica" w:eastAsia="Helvetica" w:hAnsi="Helvetica" w:cs="Helvetica"/>
                <w:color w:val="000000"/>
                <w:sz w:val="18"/>
                <w:szCs w:val="18"/>
              </w:rPr>
              <w:t>Cash, cash equivalents and restricted cash, beginning balances</w:t>
            </w:r>
          </w:p>
        </w:tc>
        <w:tc>
          <w:tcPr>
            <w:tcW w:w="0" w:type="auto"/>
            <w:tcBorders>
              <w:top w:val="single" w:sz="8" w:space="0" w:color="000000"/>
            </w:tcBorders>
            <w:shd w:val="clear" w:color="auto" w:fill="auto"/>
            <w:tcMar>
              <w:top w:w="40" w:type="dxa"/>
              <w:left w:w="20" w:type="dxa"/>
              <w:bottom w:w="40" w:type="dxa"/>
              <w:right w:w="0" w:type="dxa"/>
            </w:tcMar>
            <w:vAlign w:val="bottom"/>
          </w:tcPr>
          <w:p w14:paraId="79DC3B7C"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B7D" w14:textId="77777777" w:rsidR="00025EBB" w:rsidRDefault="00E31ACA">
            <w:pPr>
              <w:jc w:val="right"/>
              <w:textAlignment w:val="bottom"/>
            </w:pPr>
            <w:r>
              <w:rPr>
                <w:rFonts w:ascii="Helvetica" w:eastAsia="Helvetica" w:hAnsi="Helvetica" w:cs="Helvetica"/>
                <w:color w:val="000000"/>
                <w:sz w:val="18"/>
                <w:szCs w:val="18"/>
              </w:rPr>
              <w:t>39,789 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B7E"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B7F"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B80"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B81" w14:textId="77777777" w:rsidR="00025EBB" w:rsidRDefault="00E31ACA">
            <w:pPr>
              <w:jc w:val="right"/>
              <w:textAlignment w:val="bottom"/>
            </w:pPr>
            <w:r>
              <w:rPr>
                <w:rFonts w:ascii="Helvetica" w:eastAsia="Helvetica" w:hAnsi="Helvetica" w:cs="Helvetica"/>
                <w:color w:val="000000"/>
                <w:sz w:val="18"/>
                <w:szCs w:val="18"/>
              </w:rPr>
              <w:t>50,224 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B82" w14:textId="77777777" w:rsidR="00025EBB" w:rsidRDefault="00025EBB">
            <w:pPr>
              <w:jc w:val="right"/>
              <w:rPr>
                <w:rFonts w:ascii="宋体"/>
              </w:rPr>
            </w:pPr>
          </w:p>
        </w:tc>
      </w:tr>
      <w:tr w:rsidR="00025EBB" w14:paraId="79DC3B88" w14:textId="77777777">
        <w:tc>
          <w:tcPr>
            <w:tcW w:w="0" w:type="auto"/>
            <w:gridSpan w:val="3"/>
            <w:shd w:val="clear" w:color="auto" w:fill="EFEFEF"/>
            <w:tcMar>
              <w:top w:w="40" w:type="dxa"/>
              <w:left w:w="20" w:type="dxa"/>
              <w:bottom w:w="40" w:type="dxa"/>
              <w:right w:w="20" w:type="dxa"/>
            </w:tcMar>
            <w:vAlign w:val="bottom"/>
          </w:tcPr>
          <w:p w14:paraId="79DC3B84" w14:textId="77777777" w:rsidR="00025EBB" w:rsidRDefault="00E31ACA">
            <w:pPr>
              <w:textAlignment w:val="bottom"/>
            </w:pPr>
            <w:r>
              <w:rPr>
                <w:rFonts w:ascii="Helvetica" w:eastAsia="Helvetica" w:hAnsi="Helvetica" w:cs="Helvetica"/>
                <w:color w:val="000000"/>
                <w:sz w:val="18"/>
                <w:szCs w:val="18"/>
              </w:rPr>
              <w:t>Operating activities:</w:t>
            </w:r>
          </w:p>
        </w:tc>
        <w:tc>
          <w:tcPr>
            <w:tcW w:w="0" w:type="auto"/>
            <w:gridSpan w:val="3"/>
            <w:tcBorders>
              <w:top w:val="single" w:sz="8" w:space="0" w:color="000000"/>
            </w:tcBorders>
            <w:shd w:val="clear" w:color="auto" w:fill="EFEFEF"/>
            <w:tcMar>
              <w:top w:w="0" w:type="dxa"/>
              <w:left w:w="20" w:type="dxa"/>
              <w:bottom w:w="0" w:type="dxa"/>
              <w:right w:w="20" w:type="dxa"/>
            </w:tcMar>
          </w:tcPr>
          <w:p w14:paraId="79DC3B8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B86"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B87" w14:textId="77777777" w:rsidR="00025EBB" w:rsidRDefault="00025EBB">
            <w:pPr>
              <w:rPr>
                <w:rFonts w:ascii="宋体"/>
              </w:rPr>
            </w:pPr>
          </w:p>
        </w:tc>
      </w:tr>
      <w:tr w:rsidR="00025EBB" w14:paraId="79DC3B8F" w14:textId="77777777">
        <w:tc>
          <w:tcPr>
            <w:tcW w:w="0" w:type="auto"/>
            <w:gridSpan w:val="3"/>
            <w:shd w:val="clear" w:color="auto" w:fill="FFFFFF"/>
            <w:tcMar>
              <w:top w:w="40" w:type="dxa"/>
              <w:left w:w="380" w:type="dxa"/>
              <w:bottom w:w="40" w:type="dxa"/>
              <w:right w:w="20" w:type="dxa"/>
            </w:tcMar>
            <w:vAlign w:val="bottom"/>
          </w:tcPr>
          <w:p w14:paraId="79DC3B89" w14:textId="77777777" w:rsidR="00025EBB" w:rsidRDefault="00E31ACA">
            <w:pPr>
              <w:textAlignment w:val="bottom"/>
            </w:pPr>
            <w:r>
              <w:rPr>
                <w:rFonts w:ascii="Helvetica" w:eastAsia="Helvetica" w:hAnsi="Helvetica" w:cs="Helvetica"/>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14:paraId="79DC3B8A" w14:textId="77777777" w:rsidR="00025EBB" w:rsidRDefault="00E31ACA">
            <w:pPr>
              <w:jc w:val="right"/>
              <w:textAlignment w:val="bottom"/>
            </w:pPr>
            <w:r>
              <w:rPr>
                <w:rFonts w:ascii="Helvetica" w:eastAsia="Helvetica" w:hAnsi="Helvetica" w:cs="Helvetica"/>
                <w:color w:val="000000"/>
                <w:sz w:val="18"/>
                <w:szCs w:val="18"/>
              </w:rPr>
              <w:t>28,755 </w:t>
            </w:r>
          </w:p>
        </w:tc>
        <w:tc>
          <w:tcPr>
            <w:tcW w:w="0" w:type="auto"/>
            <w:shd w:val="clear" w:color="auto" w:fill="FFFFFF"/>
            <w:tcMar>
              <w:top w:w="40" w:type="dxa"/>
              <w:left w:w="0" w:type="dxa"/>
              <w:bottom w:w="40" w:type="dxa"/>
              <w:right w:w="20" w:type="dxa"/>
            </w:tcMar>
            <w:vAlign w:val="bottom"/>
          </w:tcPr>
          <w:p w14:paraId="79DC3B8B"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B8C"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B8D" w14:textId="77777777" w:rsidR="00025EBB" w:rsidRDefault="00E31ACA">
            <w:pPr>
              <w:jc w:val="right"/>
              <w:textAlignment w:val="bottom"/>
            </w:pPr>
            <w:r>
              <w:rPr>
                <w:rFonts w:ascii="Helvetica" w:eastAsia="Helvetica" w:hAnsi="Helvetica" w:cs="Helvetica"/>
                <w:color w:val="000000"/>
                <w:sz w:val="18"/>
                <w:szCs w:val="18"/>
              </w:rPr>
              <w:t>22,236 </w:t>
            </w:r>
          </w:p>
        </w:tc>
        <w:tc>
          <w:tcPr>
            <w:tcW w:w="0" w:type="auto"/>
            <w:shd w:val="clear" w:color="auto" w:fill="FFFFFF"/>
            <w:tcMar>
              <w:top w:w="40" w:type="dxa"/>
              <w:left w:w="0" w:type="dxa"/>
              <w:bottom w:w="40" w:type="dxa"/>
              <w:right w:w="20" w:type="dxa"/>
            </w:tcMar>
            <w:vAlign w:val="bottom"/>
          </w:tcPr>
          <w:p w14:paraId="79DC3B8E" w14:textId="77777777" w:rsidR="00025EBB" w:rsidRDefault="00025EBB">
            <w:pPr>
              <w:jc w:val="right"/>
              <w:rPr>
                <w:rFonts w:ascii="宋体"/>
              </w:rPr>
            </w:pPr>
          </w:p>
        </w:tc>
      </w:tr>
      <w:tr w:rsidR="00025EBB" w14:paraId="79DC3B94" w14:textId="77777777">
        <w:tc>
          <w:tcPr>
            <w:tcW w:w="0" w:type="auto"/>
            <w:gridSpan w:val="3"/>
            <w:shd w:val="clear" w:color="auto" w:fill="EFEFEF"/>
            <w:tcMar>
              <w:top w:w="40" w:type="dxa"/>
              <w:left w:w="380" w:type="dxa"/>
              <w:bottom w:w="40" w:type="dxa"/>
              <w:right w:w="20" w:type="dxa"/>
            </w:tcMar>
            <w:vAlign w:val="bottom"/>
          </w:tcPr>
          <w:p w14:paraId="79DC3B90" w14:textId="77777777" w:rsidR="00025EBB" w:rsidRDefault="00E31ACA">
            <w:pPr>
              <w:textAlignment w:val="bottom"/>
            </w:pPr>
            <w:r>
              <w:rPr>
                <w:rFonts w:ascii="Helvetica" w:eastAsia="Helvetica" w:hAnsi="Helvetica" w:cs="Helvetica"/>
                <w:color w:val="000000"/>
                <w:sz w:val="18"/>
                <w:szCs w:val="18"/>
              </w:rPr>
              <w:t>Adjustments to reconcile net income to cash generated by operating activities:</w:t>
            </w:r>
          </w:p>
        </w:tc>
        <w:tc>
          <w:tcPr>
            <w:tcW w:w="0" w:type="auto"/>
            <w:gridSpan w:val="3"/>
            <w:shd w:val="clear" w:color="auto" w:fill="EFEFEF"/>
            <w:tcMar>
              <w:top w:w="0" w:type="dxa"/>
              <w:left w:w="20" w:type="dxa"/>
              <w:bottom w:w="0" w:type="dxa"/>
              <w:right w:w="20" w:type="dxa"/>
            </w:tcMar>
          </w:tcPr>
          <w:p w14:paraId="79DC3B9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B92"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B93" w14:textId="77777777" w:rsidR="00025EBB" w:rsidRDefault="00025EBB">
            <w:pPr>
              <w:rPr>
                <w:rFonts w:ascii="宋体"/>
              </w:rPr>
            </w:pPr>
          </w:p>
        </w:tc>
      </w:tr>
      <w:tr w:rsidR="00025EBB" w14:paraId="79DC3B9B" w14:textId="77777777">
        <w:tc>
          <w:tcPr>
            <w:tcW w:w="0" w:type="auto"/>
            <w:gridSpan w:val="3"/>
            <w:shd w:val="clear" w:color="auto" w:fill="FFFFFF"/>
            <w:tcMar>
              <w:top w:w="40" w:type="dxa"/>
              <w:left w:w="740" w:type="dxa"/>
              <w:bottom w:w="40" w:type="dxa"/>
              <w:right w:w="20" w:type="dxa"/>
            </w:tcMar>
            <w:vAlign w:val="bottom"/>
          </w:tcPr>
          <w:p w14:paraId="79DC3B95" w14:textId="77777777" w:rsidR="00025EBB" w:rsidRDefault="00E31ACA">
            <w:pPr>
              <w:textAlignment w:val="bottom"/>
            </w:pPr>
            <w:r>
              <w:rPr>
                <w:rFonts w:ascii="Helvetica" w:eastAsia="Helvetica" w:hAnsi="Helvetica" w:cs="Helvetica"/>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79DC3B96" w14:textId="77777777" w:rsidR="00025EBB" w:rsidRDefault="00E31ACA">
            <w:pPr>
              <w:jc w:val="right"/>
              <w:textAlignment w:val="bottom"/>
            </w:pPr>
            <w:r>
              <w:rPr>
                <w:rFonts w:ascii="Helvetica" w:eastAsia="Helvetica" w:hAnsi="Helvetica" w:cs="Helvetica"/>
                <w:color w:val="000000"/>
                <w:sz w:val="18"/>
                <w:szCs w:val="18"/>
              </w:rPr>
              <w:t>2,666 </w:t>
            </w:r>
          </w:p>
        </w:tc>
        <w:tc>
          <w:tcPr>
            <w:tcW w:w="0" w:type="auto"/>
            <w:shd w:val="clear" w:color="auto" w:fill="FFFFFF"/>
            <w:tcMar>
              <w:top w:w="40" w:type="dxa"/>
              <w:left w:w="0" w:type="dxa"/>
              <w:bottom w:w="40" w:type="dxa"/>
              <w:right w:w="20" w:type="dxa"/>
            </w:tcMar>
            <w:vAlign w:val="bottom"/>
          </w:tcPr>
          <w:p w14:paraId="79DC3B9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B98"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B99" w14:textId="77777777" w:rsidR="00025EBB" w:rsidRDefault="00E31ACA">
            <w:pPr>
              <w:jc w:val="right"/>
              <w:textAlignment w:val="bottom"/>
            </w:pPr>
            <w:r>
              <w:rPr>
                <w:rFonts w:ascii="Helvetica" w:eastAsia="Helvetica" w:hAnsi="Helvetica" w:cs="Helvetica"/>
                <w:color w:val="000000"/>
                <w:sz w:val="18"/>
                <w:szCs w:val="18"/>
              </w:rPr>
              <w:t>2,816 </w:t>
            </w:r>
          </w:p>
        </w:tc>
        <w:tc>
          <w:tcPr>
            <w:tcW w:w="0" w:type="auto"/>
            <w:shd w:val="clear" w:color="auto" w:fill="FFFFFF"/>
            <w:tcMar>
              <w:top w:w="40" w:type="dxa"/>
              <w:left w:w="0" w:type="dxa"/>
              <w:bottom w:w="40" w:type="dxa"/>
              <w:right w:w="20" w:type="dxa"/>
            </w:tcMar>
            <w:vAlign w:val="bottom"/>
          </w:tcPr>
          <w:p w14:paraId="79DC3B9A" w14:textId="77777777" w:rsidR="00025EBB" w:rsidRDefault="00025EBB">
            <w:pPr>
              <w:jc w:val="right"/>
              <w:rPr>
                <w:rFonts w:ascii="宋体"/>
              </w:rPr>
            </w:pPr>
          </w:p>
        </w:tc>
      </w:tr>
      <w:tr w:rsidR="00025EBB" w14:paraId="79DC3BA2" w14:textId="77777777">
        <w:tc>
          <w:tcPr>
            <w:tcW w:w="0" w:type="auto"/>
            <w:gridSpan w:val="3"/>
            <w:shd w:val="clear" w:color="auto" w:fill="EFEFEF"/>
            <w:tcMar>
              <w:top w:w="40" w:type="dxa"/>
              <w:left w:w="740" w:type="dxa"/>
              <w:bottom w:w="40" w:type="dxa"/>
              <w:right w:w="20" w:type="dxa"/>
            </w:tcMar>
            <w:vAlign w:val="bottom"/>
          </w:tcPr>
          <w:p w14:paraId="79DC3B9C" w14:textId="77777777" w:rsidR="00025EBB" w:rsidRDefault="00E31ACA">
            <w:pPr>
              <w:textAlignment w:val="bottom"/>
            </w:pPr>
            <w:r>
              <w:rPr>
                <w:rFonts w:ascii="Helvetica" w:eastAsia="Helvetica" w:hAnsi="Helvetica" w:cs="Helvetica"/>
                <w:color w:val="000000"/>
                <w:sz w:val="18"/>
                <w:szCs w:val="18"/>
              </w:rPr>
              <w:t>Share-based compensation expense</w:t>
            </w:r>
          </w:p>
        </w:tc>
        <w:tc>
          <w:tcPr>
            <w:tcW w:w="0" w:type="auto"/>
            <w:gridSpan w:val="2"/>
            <w:shd w:val="clear" w:color="auto" w:fill="EFEFEF"/>
            <w:tcMar>
              <w:top w:w="40" w:type="dxa"/>
              <w:left w:w="20" w:type="dxa"/>
              <w:bottom w:w="40" w:type="dxa"/>
              <w:right w:w="0" w:type="dxa"/>
            </w:tcMar>
            <w:vAlign w:val="bottom"/>
          </w:tcPr>
          <w:p w14:paraId="79DC3B9D" w14:textId="77777777" w:rsidR="00025EBB" w:rsidRDefault="00E31ACA">
            <w:pPr>
              <w:jc w:val="right"/>
              <w:textAlignment w:val="bottom"/>
            </w:pPr>
            <w:r>
              <w:rPr>
                <w:rFonts w:ascii="Helvetica" w:eastAsia="Helvetica" w:hAnsi="Helvetica" w:cs="Helvetica"/>
                <w:color w:val="000000"/>
                <w:sz w:val="18"/>
                <w:szCs w:val="18"/>
              </w:rPr>
              <w:t>2,020 </w:t>
            </w:r>
          </w:p>
        </w:tc>
        <w:tc>
          <w:tcPr>
            <w:tcW w:w="0" w:type="auto"/>
            <w:shd w:val="clear" w:color="auto" w:fill="EFEFEF"/>
            <w:tcMar>
              <w:top w:w="40" w:type="dxa"/>
              <w:left w:w="0" w:type="dxa"/>
              <w:bottom w:w="40" w:type="dxa"/>
              <w:right w:w="20" w:type="dxa"/>
            </w:tcMar>
            <w:vAlign w:val="bottom"/>
          </w:tcPr>
          <w:p w14:paraId="79DC3B9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B9F"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BA0" w14:textId="77777777" w:rsidR="00025EBB" w:rsidRDefault="00E31ACA">
            <w:pPr>
              <w:jc w:val="right"/>
              <w:textAlignment w:val="bottom"/>
            </w:pPr>
            <w:r>
              <w:rPr>
                <w:rFonts w:ascii="Helvetica" w:eastAsia="Helvetica" w:hAnsi="Helvetica" w:cs="Helvetica"/>
                <w:color w:val="000000"/>
                <w:sz w:val="18"/>
                <w:szCs w:val="18"/>
              </w:rPr>
              <w:t>1,710 </w:t>
            </w:r>
          </w:p>
        </w:tc>
        <w:tc>
          <w:tcPr>
            <w:tcW w:w="0" w:type="auto"/>
            <w:shd w:val="clear" w:color="auto" w:fill="EFEFEF"/>
            <w:tcMar>
              <w:top w:w="40" w:type="dxa"/>
              <w:left w:w="0" w:type="dxa"/>
              <w:bottom w:w="40" w:type="dxa"/>
              <w:right w:w="20" w:type="dxa"/>
            </w:tcMar>
            <w:vAlign w:val="bottom"/>
          </w:tcPr>
          <w:p w14:paraId="79DC3BA1" w14:textId="77777777" w:rsidR="00025EBB" w:rsidRDefault="00025EBB">
            <w:pPr>
              <w:jc w:val="right"/>
              <w:rPr>
                <w:rFonts w:ascii="宋体"/>
              </w:rPr>
            </w:pPr>
          </w:p>
        </w:tc>
      </w:tr>
      <w:tr w:rsidR="00025EBB" w14:paraId="79DC3BA9" w14:textId="77777777">
        <w:tc>
          <w:tcPr>
            <w:tcW w:w="0" w:type="auto"/>
            <w:gridSpan w:val="3"/>
            <w:shd w:val="clear" w:color="auto" w:fill="FFFFFF"/>
            <w:tcMar>
              <w:top w:w="40" w:type="dxa"/>
              <w:left w:w="740" w:type="dxa"/>
              <w:bottom w:w="40" w:type="dxa"/>
              <w:right w:w="20" w:type="dxa"/>
            </w:tcMar>
            <w:vAlign w:val="bottom"/>
          </w:tcPr>
          <w:p w14:paraId="79DC3BA3" w14:textId="77777777" w:rsidR="00025EBB" w:rsidRDefault="00E31ACA">
            <w:pPr>
              <w:textAlignment w:val="bottom"/>
            </w:pPr>
            <w:r>
              <w:rPr>
                <w:rFonts w:ascii="Helvetica" w:eastAsia="Helvetica" w:hAnsi="Helvetica" w:cs="Helvetica"/>
                <w:color w:val="000000"/>
                <w:sz w:val="18"/>
                <w:szCs w:val="18"/>
              </w:rPr>
              <w:t>Deferred income tax benefit</w:t>
            </w:r>
          </w:p>
        </w:tc>
        <w:tc>
          <w:tcPr>
            <w:tcW w:w="0" w:type="auto"/>
            <w:gridSpan w:val="2"/>
            <w:shd w:val="clear" w:color="auto" w:fill="FFFFFF"/>
            <w:tcMar>
              <w:top w:w="40" w:type="dxa"/>
              <w:left w:w="20" w:type="dxa"/>
              <w:bottom w:w="40" w:type="dxa"/>
              <w:right w:w="0" w:type="dxa"/>
            </w:tcMar>
            <w:vAlign w:val="bottom"/>
          </w:tcPr>
          <w:p w14:paraId="79DC3BA4" w14:textId="77777777" w:rsidR="00025EBB" w:rsidRDefault="00E31ACA">
            <w:pPr>
              <w:jc w:val="right"/>
              <w:textAlignment w:val="bottom"/>
            </w:pPr>
            <w:r>
              <w:rPr>
                <w:rFonts w:ascii="Helvetica" w:eastAsia="Helvetica" w:hAnsi="Helvetica" w:cs="Helvetica"/>
                <w:color w:val="000000"/>
                <w:sz w:val="18"/>
                <w:szCs w:val="18"/>
              </w:rPr>
              <w:t>(58)</w:t>
            </w:r>
          </w:p>
        </w:tc>
        <w:tc>
          <w:tcPr>
            <w:tcW w:w="0" w:type="auto"/>
            <w:shd w:val="clear" w:color="auto" w:fill="FFFFFF"/>
            <w:tcMar>
              <w:top w:w="40" w:type="dxa"/>
              <w:left w:w="0" w:type="dxa"/>
              <w:bottom w:w="40" w:type="dxa"/>
              <w:right w:w="20" w:type="dxa"/>
            </w:tcMar>
            <w:vAlign w:val="bottom"/>
          </w:tcPr>
          <w:p w14:paraId="79DC3BA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BA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BA7" w14:textId="77777777" w:rsidR="00025EBB" w:rsidRDefault="00E31ACA">
            <w:pPr>
              <w:jc w:val="right"/>
              <w:textAlignment w:val="bottom"/>
            </w:pPr>
            <w:r>
              <w:rPr>
                <w:rFonts w:ascii="Helvetica" w:eastAsia="Helvetica" w:hAnsi="Helvetica" w:cs="Helvetica"/>
                <w:color w:val="000000"/>
                <w:sz w:val="18"/>
                <w:szCs w:val="18"/>
              </w:rPr>
              <w:t>(349)</w:t>
            </w:r>
          </w:p>
        </w:tc>
        <w:tc>
          <w:tcPr>
            <w:tcW w:w="0" w:type="auto"/>
            <w:shd w:val="clear" w:color="auto" w:fill="FFFFFF"/>
            <w:tcMar>
              <w:top w:w="40" w:type="dxa"/>
              <w:left w:w="0" w:type="dxa"/>
              <w:bottom w:w="40" w:type="dxa"/>
              <w:right w:w="20" w:type="dxa"/>
            </w:tcMar>
            <w:vAlign w:val="bottom"/>
          </w:tcPr>
          <w:p w14:paraId="79DC3BA8" w14:textId="77777777" w:rsidR="00025EBB" w:rsidRDefault="00025EBB">
            <w:pPr>
              <w:jc w:val="right"/>
              <w:rPr>
                <w:rFonts w:ascii="宋体"/>
              </w:rPr>
            </w:pPr>
          </w:p>
        </w:tc>
      </w:tr>
      <w:tr w:rsidR="00025EBB" w14:paraId="79DC3BB0" w14:textId="77777777">
        <w:tc>
          <w:tcPr>
            <w:tcW w:w="0" w:type="auto"/>
            <w:gridSpan w:val="3"/>
            <w:shd w:val="clear" w:color="auto" w:fill="EFEFEF"/>
            <w:tcMar>
              <w:top w:w="40" w:type="dxa"/>
              <w:left w:w="740" w:type="dxa"/>
              <w:bottom w:w="40" w:type="dxa"/>
              <w:right w:w="20" w:type="dxa"/>
            </w:tcMar>
            <w:vAlign w:val="bottom"/>
          </w:tcPr>
          <w:p w14:paraId="79DC3BAA" w14:textId="77777777" w:rsidR="00025EBB" w:rsidRDefault="00E31ACA">
            <w:pPr>
              <w:textAlignment w:val="bottom"/>
            </w:pPr>
            <w:r>
              <w:rPr>
                <w:rFonts w:ascii="Helvetica" w:eastAsia="Helvetica" w:hAnsi="Helvetica" w:cs="Helvetica"/>
                <w:color w:val="000000"/>
                <w:sz w:val="18"/>
                <w:szCs w:val="18"/>
              </w:rPr>
              <w:t>Other</w:t>
            </w:r>
          </w:p>
        </w:tc>
        <w:tc>
          <w:tcPr>
            <w:tcW w:w="0" w:type="auto"/>
            <w:gridSpan w:val="2"/>
            <w:shd w:val="clear" w:color="auto" w:fill="EFEFEF"/>
            <w:tcMar>
              <w:top w:w="40" w:type="dxa"/>
              <w:left w:w="20" w:type="dxa"/>
              <w:bottom w:w="40" w:type="dxa"/>
              <w:right w:w="0" w:type="dxa"/>
            </w:tcMar>
            <w:vAlign w:val="bottom"/>
          </w:tcPr>
          <w:p w14:paraId="79DC3BAB" w14:textId="77777777" w:rsidR="00025EBB" w:rsidRDefault="00E31ACA">
            <w:pPr>
              <w:jc w:val="right"/>
              <w:textAlignment w:val="bottom"/>
            </w:pPr>
            <w:r>
              <w:rPr>
                <w:rFonts w:ascii="Helvetica" w:eastAsia="Helvetica" w:hAnsi="Helvetica" w:cs="Helvetica"/>
                <w:color w:val="000000"/>
                <w:sz w:val="18"/>
                <w:szCs w:val="18"/>
              </w:rPr>
              <w:t>25 </w:t>
            </w:r>
          </w:p>
        </w:tc>
        <w:tc>
          <w:tcPr>
            <w:tcW w:w="0" w:type="auto"/>
            <w:shd w:val="clear" w:color="auto" w:fill="EFEFEF"/>
            <w:tcMar>
              <w:top w:w="40" w:type="dxa"/>
              <w:left w:w="0" w:type="dxa"/>
              <w:bottom w:w="40" w:type="dxa"/>
              <w:right w:w="20" w:type="dxa"/>
            </w:tcMar>
            <w:vAlign w:val="bottom"/>
          </w:tcPr>
          <w:p w14:paraId="79DC3BA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BA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BAE" w14:textId="77777777" w:rsidR="00025EBB" w:rsidRDefault="00E31ACA">
            <w:pPr>
              <w:jc w:val="right"/>
              <w:textAlignment w:val="bottom"/>
            </w:pPr>
            <w:r>
              <w:rPr>
                <w:rFonts w:ascii="Helvetica" w:eastAsia="Helvetica" w:hAnsi="Helvetica" w:cs="Helvetica"/>
                <w:color w:val="000000"/>
                <w:sz w:val="18"/>
                <w:szCs w:val="18"/>
              </w:rPr>
              <w:t>(142)</w:t>
            </w:r>
          </w:p>
        </w:tc>
        <w:tc>
          <w:tcPr>
            <w:tcW w:w="0" w:type="auto"/>
            <w:shd w:val="clear" w:color="auto" w:fill="EFEFEF"/>
            <w:tcMar>
              <w:top w:w="40" w:type="dxa"/>
              <w:left w:w="0" w:type="dxa"/>
              <w:bottom w:w="40" w:type="dxa"/>
              <w:right w:w="20" w:type="dxa"/>
            </w:tcMar>
            <w:vAlign w:val="bottom"/>
          </w:tcPr>
          <w:p w14:paraId="79DC3BAF" w14:textId="77777777" w:rsidR="00025EBB" w:rsidRDefault="00025EBB">
            <w:pPr>
              <w:jc w:val="right"/>
              <w:rPr>
                <w:rFonts w:ascii="宋体"/>
              </w:rPr>
            </w:pPr>
          </w:p>
        </w:tc>
      </w:tr>
      <w:tr w:rsidR="00025EBB" w14:paraId="79DC3BB5" w14:textId="77777777">
        <w:tc>
          <w:tcPr>
            <w:tcW w:w="0" w:type="auto"/>
            <w:gridSpan w:val="3"/>
            <w:shd w:val="clear" w:color="auto" w:fill="FFFFFF"/>
            <w:tcMar>
              <w:top w:w="40" w:type="dxa"/>
              <w:left w:w="380" w:type="dxa"/>
              <w:bottom w:w="40" w:type="dxa"/>
              <w:right w:w="20" w:type="dxa"/>
            </w:tcMar>
            <w:vAlign w:val="bottom"/>
          </w:tcPr>
          <w:p w14:paraId="79DC3BB1" w14:textId="77777777" w:rsidR="00025EBB" w:rsidRDefault="00E31ACA">
            <w:pPr>
              <w:textAlignment w:val="bottom"/>
            </w:pPr>
            <w:r>
              <w:rPr>
                <w:rFonts w:ascii="Helvetica" w:eastAsia="Helvetica" w:hAnsi="Helvetica" w:cs="Helvetica"/>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tcPr>
          <w:p w14:paraId="79DC3BB2"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BB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BB4" w14:textId="77777777" w:rsidR="00025EBB" w:rsidRDefault="00025EBB">
            <w:pPr>
              <w:rPr>
                <w:rFonts w:ascii="宋体"/>
              </w:rPr>
            </w:pPr>
          </w:p>
        </w:tc>
      </w:tr>
      <w:tr w:rsidR="00025EBB" w14:paraId="79DC3BBC" w14:textId="77777777">
        <w:tc>
          <w:tcPr>
            <w:tcW w:w="0" w:type="auto"/>
            <w:gridSpan w:val="3"/>
            <w:shd w:val="clear" w:color="auto" w:fill="EFEFEF"/>
            <w:tcMar>
              <w:top w:w="40" w:type="dxa"/>
              <w:left w:w="740" w:type="dxa"/>
              <w:bottom w:w="40" w:type="dxa"/>
              <w:right w:w="20" w:type="dxa"/>
            </w:tcMar>
            <w:vAlign w:val="bottom"/>
          </w:tcPr>
          <w:p w14:paraId="79DC3BB6" w14:textId="77777777" w:rsidR="00025EBB" w:rsidRDefault="00E31ACA">
            <w:pPr>
              <w:textAlignment w:val="bottom"/>
            </w:pPr>
            <w:r>
              <w:rPr>
                <w:rFonts w:ascii="Helvetica" w:eastAsia="Helvetica" w:hAnsi="Helvetica" w:cs="Helvetica"/>
                <w:color w:val="000000"/>
                <w:sz w:val="18"/>
                <w:szCs w:val="18"/>
              </w:rPr>
              <w:t>Accounts receivable, net</w:t>
            </w:r>
          </w:p>
        </w:tc>
        <w:tc>
          <w:tcPr>
            <w:tcW w:w="0" w:type="auto"/>
            <w:gridSpan w:val="2"/>
            <w:shd w:val="clear" w:color="auto" w:fill="EFEFEF"/>
            <w:tcMar>
              <w:top w:w="40" w:type="dxa"/>
              <w:left w:w="20" w:type="dxa"/>
              <w:bottom w:w="40" w:type="dxa"/>
              <w:right w:w="0" w:type="dxa"/>
            </w:tcMar>
            <w:vAlign w:val="bottom"/>
          </w:tcPr>
          <w:p w14:paraId="79DC3BB7" w14:textId="77777777" w:rsidR="00025EBB" w:rsidRDefault="00E31ACA">
            <w:pPr>
              <w:jc w:val="right"/>
              <w:textAlignment w:val="bottom"/>
            </w:pPr>
            <w:r>
              <w:rPr>
                <w:rFonts w:ascii="Helvetica" w:eastAsia="Helvetica" w:hAnsi="Helvetica" w:cs="Helvetica"/>
                <w:color w:val="000000"/>
                <w:sz w:val="18"/>
                <w:szCs w:val="18"/>
              </w:rPr>
              <w:t>(10,945)</w:t>
            </w:r>
          </w:p>
        </w:tc>
        <w:tc>
          <w:tcPr>
            <w:tcW w:w="0" w:type="auto"/>
            <w:shd w:val="clear" w:color="auto" w:fill="EFEFEF"/>
            <w:tcMar>
              <w:top w:w="40" w:type="dxa"/>
              <w:left w:w="0" w:type="dxa"/>
              <w:bottom w:w="40" w:type="dxa"/>
              <w:right w:w="20" w:type="dxa"/>
            </w:tcMar>
            <w:vAlign w:val="bottom"/>
          </w:tcPr>
          <w:p w14:paraId="79DC3BB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BB9"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BBA" w14:textId="77777777" w:rsidR="00025EBB" w:rsidRDefault="00E31ACA">
            <w:pPr>
              <w:jc w:val="right"/>
              <w:textAlignment w:val="bottom"/>
            </w:pPr>
            <w:r>
              <w:rPr>
                <w:rFonts w:ascii="Helvetica" w:eastAsia="Helvetica" w:hAnsi="Helvetica" w:cs="Helvetica"/>
                <w:color w:val="000000"/>
                <w:sz w:val="18"/>
                <w:szCs w:val="18"/>
              </w:rPr>
              <w:t>2,015 </w:t>
            </w:r>
          </w:p>
        </w:tc>
        <w:tc>
          <w:tcPr>
            <w:tcW w:w="0" w:type="auto"/>
            <w:shd w:val="clear" w:color="auto" w:fill="EFEFEF"/>
            <w:tcMar>
              <w:top w:w="40" w:type="dxa"/>
              <w:left w:w="0" w:type="dxa"/>
              <w:bottom w:w="40" w:type="dxa"/>
              <w:right w:w="20" w:type="dxa"/>
            </w:tcMar>
            <w:vAlign w:val="bottom"/>
          </w:tcPr>
          <w:p w14:paraId="79DC3BBB" w14:textId="77777777" w:rsidR="00025EBB" w:rsidRDefault="00025EBB">
            <w:pPr>
              <w:jc w:val="right"/>
              <w:rPr>
                <w:rFonts w:ascii="宋体"/>
              </w:rPr>
            </w:pPr>
          </w:p>
        </w:tc>
      </w:tr>
      <w:tr w:rsidR="00025EBB" w14:paraId="79DC3BC3" w14:textId="77777777">
        <w:tc>
          <w:tcPr>
            <w:tcW w:w="0" w:type="auto"/>
            <w:gridSpan w:val="3"/>
            <w:shd w:val="clear" w:color="auto" w:fill="FFFFFF"/>
            <w:tcMar>
              <w:top w:w="40" w:type="dxa"/>
              <w:left w:w="740" w:type="dxa"/>
              <w:bottom w:w="40" w:type="dxa"/>
              <w:right w:w="20" w:type="dxa"/>
            </w:tcMar>
            <w:vAlign w:val="bottom"/>
          </w:tcPr>
          <w:p w14:paraId="79DC3BBD" w14:textId="77777777" w:rsidR="00025EBB" w:rsidRDefault="00E31ACA">
            <w:pPr>
              <w:textAlignment w:val="bottom"/>
            </w:pPr>
            <w:r>
              <w:rPr>
                <w:rFonts w:ascii="Helvetica" w:eastAsia="Helvetica" w:hAnsi="Helvetica" w:cs="Helvetica"/>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14:paraId="79DC3BBE" w14:textId="77777777" w:rsidR="00025EBB" w:rsidRDefault="00E31ACA">
            <w:pPr>
              <w:jc w:val="right"/>
              <w:textAlignment w:val="bottom"/>
            </w:pPr>
            <w:r>
              <w:rPr>
                <w:rFonts w:ascii="Helvetica" w:eastAsia="Helvetica" w:hAnsi="Helvetica" w:cs="Helvetica"/>
                <w:color w:val="000000"/>
                <w:sz w:val="18"/>
                <w:szCs w:val="18"/>
              </w:rPr>
              <w:t>(950)</w:t>
            </w:r>
          </w:p>
        </w:tc>
        <w:tc>
          <w:tcPr>
            <w:tcW w:w="0" w:type="auto"/>
            <w:shd w:val="clear" w:color="auto" w:fill="FFFFFF"/>
            <w:tcMar>
              <w:top w:w="40" w:type="dxa"/>
              <w:left w:w="0" w:type="dxa"/>
              <w:bottom w:w="40" w:type="dxa"/>
              <w:right w:w="20" w:type="dxa"/>
            </w:tcMar>
            <w:vAlign w:val="bottom"/>
          </w:tcPr>
          <w:p w14:paraId="79DC3BB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BC0"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BC1" w14:textId="77777777" w:rsidR="00025EBB" w:rsidRDefault="00E31ACA">
            <w:pPr>
              <w:jc w:val="right"/>
              <w:textAlignment w:val="bottom"/>
            </w:pPr>
            <w:r>
              <w:rPr>
                <w:rFonts w:ascii="Helvetica" w:eastAsia="Helvetica" w:hAnsi="Helvetica" w:cs="Helvetica"/>
                <w:color w:val="000000"/>
                <w:sz w:val="18"/>
                <w:szCs w:val="18"/>
              </w:rPr>
              <w:t>(28)</w:t>
            </w:r>
          </w:p>
        </w:tc>
        <w:tc>
          <w:tcPr>
            <w:tcW w:w="0" w:type="auto"/>
            <w:shd w:val="clear" w:color="auto" w:fill="FFFFFF"/>
            <w:tcMar>
              <w:top w:w="40" w:type="dxa"/>
              <w:left w:w="0" w:type="dxa"/>
              <w:bottom w:w="40" w:type="dxa"/>
              <w:right w:w="20" w:type="dxa"/>
            </w:tcMar>
            <w:vAlign w:val="bottom"/>
          </w:tcPr>
          <w:p w14:paraId="79DC3BC2" w14:textId="77777777" w:rsidR="00025EBB" w:rsidRDefault="00025EBB">
            <w:pPr>
              <w:jc w:val="right"/>
              <w:rPr>
                <w:rFonts w:ascii="宋体"/>
              </w:rPr>
            </w:pPr>
          </w:p>
        </w:tc>
      </w:tr>
      <w:tr w:rsidR="00025EBB" w14:paraId="79DC3BCA" w14:textId="77777777">
        <w:tc>
          <w:tcPr>
            <w:tcW w:w="0" w:type="auto"/>
            <w:gridSpan w:val="3"/>
            <w:shd w:val="clear" w:color="auto" w:fill="EFEFEF"/>
            <w:tcMar>
              <w:top w:w="40" w:type="dxa"/>
              <w:left w:w="740" w:type="dxa"/>
              <w:bottom w:w="40" w:type="dxa"/>
              <w:right w:w="20" w:type="dxa"/>
            </w:tcMar>
            <w:vAlign w:val="bottom"/>
          </w:tcPr>
          <w:p w14:paraId="79DC3BC4" w14:textId="77777777" w:rsidR="00025EBB" w:rsidRDefault="00E31ACA">
            <w:pPr>
              <w:textAlignment w:val="bottom"/>
            </w:pPr>
            <w:r>
              <w:rPr>
                <w:rFonts w:ascii="Helvetica" w:eastAsia="Helvetica" w:hAnsi="Helvetica" w:cs="Helvetica"/>
                <w:color w:val="000000"/>
                <w:sz w:val="18"/>
                <w:szCs w:val="18"/>
              </w:rPr>
              <w:t>Vendor non-trade receivables</w:t>
            </w:r>
          </w:p>
        </w:tc>
        <w:tc>
          <w:tcPr>
            <w:tcW w:w="0" w:type="auto"/>
            <w:gridSpan w:val="2"/>
            <w:shd w:val="clear" w:color="auto" w:fill="EFEFEF"/>
            <w:tcMar>
              <w:top w:w="40" w:type="dxa"/>
              <w:left w:w="20" w:type="dxa"/>
              <w:bottom w:w="40" w:type="dxa"/>
              <w:right w:w="0" w:type="dxa"/>
            </w:tcMar>
            <w:vAlign w:val="bottom"/>
          </w:tcPr>
          <w:p w14:paraId="79DC3BC5" w14:textId="77777777" w:rsidR="00025EBB" w:rsidRDefault="00E31ACA">
            <w:pPr>
              <w:jc w:val="right"/>
              <w:textAlignment w:val="bottom"/>
            </w:pPr>
            <w:r>
              <w:rPr>
                <w:rFonts w:ascii="Helvetica" w:eastAsia="Helvetica" w:hAnsi="Helvetica" w:cs="Helvetica"/>
                <w:color w:val="000000"/>
                <w:sz w:val="18"/>
                <w:szCs w:val="18"/>
              </w:rPr>
              <w:t>(10,194)</w:t>
            </w:r>
          </w:p>
        </w:tc>
        <w:tc>
          <w:tcPr>
            <w:tcW w:w="0" w:type="auto"/>
            <w:shd w:val="clear" w:color="auto" w:fill="EFEFEF"/>
            <w:tcMar>
              <w:top w:w="40" w:type="dxa"/>
              <w:left w:w="0" w:type="dxa"/>
              <w:bottom w:w="40" w:type="dxa"/>
              <w:right w:w="20" w:type="dxa"/>
            </w:tcMar>
            <w:vAlign w:val="bottom"/>
          </w:tcPr>
          <w:p w14:paraId="79DC3BC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BC7"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BC8" w14:textId="77777777" w:rsidR="00025EBB" w:rsidRDefault="00E31ACA">
            <w:pPr>
              <w:jc w:val="right"/>
              <w:textAlignment w:val="bottom"/>
            </w:pPr>
            <w:r>
              <w:rPr>
                <w:rFonts w:ascii="Helvetica" w:eastAsia="Helvetica" w:hAnsi="Helvetica" w:cs="Helvetica"/>
                <w:color w:val="000000"/>
                <w:sz w:val="18"/>
                <w:szCs w:val="18"/>
              </w:rPr>
              <w:t>3,902 </w:t>
            </w:r>
          </w:p>
        </w:tc>
        <w:tc>
          <w:tcPr>
            <w:tcW w:w="0" w:type="auto"/>
            <w:shd w:val="clear" w:color="auto" w:fill="EFEFEF"/>
            <w:tcMar>
              <w:top w:w="40" w:type="dxa"/>
              <w:left w:w="0" w:type="dxa"/>
              <w:bottom w:w="40" w:type="dxa"/>
              <w:right w:w="20" w:type="dxa"/>
            </w:tcMar>
            <w:vAlign w:val="bottom"/>
          </w:tcPr>
          <w:p w14:paraId="79DC3BC9" w14:textId="77777777" w:rsidR="00025EBB" w:rsidRDefault="00025EBB">
            <w:pPr>
              <w:jc w:val="right"/>
              <w:rPr>
                <w:rFonts w:ascii="宋体"/>
              </w:rPr>
            </w:pPr>
          </w:p>
        </w:tc>
      </w:tr>
      <w:tr w:rsidR="00025EBB" w14:paraId="79DC3BD1" w14:textId="77777777">
        <w:tc>
          <w:tcPr>
            <w:tcW w:w="0" w:type="auto"/>
            <w:gridSpan w:val="3"/>
            <w:shd w:val="clear" w:color="auto" w:fill="FFFFFF"/>
            <w:tcMar>
              <w:top w:w="40" w:type="dxa"/>
              <w:left w:w="740" w:type="dxa"/>
              <w:bottom w:w="40" w:type="dxa"/>
              <w:right w:w="20" w:type="dxa"/>
            </w:tcMar>
            <w:vAlign w:val="bottom"/>
          </w:tcPr>
          <w:p w14:paraId="79DC3BCB" w14:textId="77777777" w:rsidR="00025EBB" w:rsidRDefault="00E31ACA">
            <w:pPr>
              <w:textAlignment w:val="bottom"/>
            </w:pPr>
            <w:r>
              <w:rPr>
                <w:rFonts w:ascii="Helvetica" w:eastAsia="Helvetica" w:hAnsi="Helvetica" w:cs="Helvetica"/>
                <w:color w:val="000000"/>
                <w:sz w:val="18"/>
                <w:szCs w:val="18"/>
              </w:rPr>
              <w:t>Other current and non-current assets</w:t>
            </w:r>
          </w:p>
        </w:tc>
        <w:tc>
          <w:tcPr>
            <w:tcW w:w="0" w:type="auto"/>
            <w:gridSpan w:val="2"/>
            <w:shd w:val="clear" w:color="auto" w:fill="FFFFFF"/>
            <w:tcMar>
              <w:top w:w="40" w:type="dxa"/>
              <w:left w:w="20" w:type="dxa"/>
              <w:bottom w:w="40" w:type="dxa"/>
              <w:right w:w="0" w:type="dxa"/>
            </w:tcMar>
            <w:vAlign w:val="bottom"/>
          </w:tcPr>
          <w:p w14:paraId="79DC3BCC" w14:textId="77777777" w:rsidR="00025EBB" w:rsidRDefault="00E31ACA">
            <w:pPr>
              <w:jc w:val="right"/>
              <w:textAlignment w:val="bottom"/>
            </w:pPr>
            <w:r>
              <w:rPr>
                <w:rFonts w:ascii="Helvetica" w:eastAsia="Helvetica" w:hAnsi="Helvetica" w:cs="Helvetica"/>
                <w:color w:val="000000"/>
                <w:sz w:val="18"/>
                <w:szCs w:val="18"/>
              </w:rPr>
              <w:t>(3,526)</w:t>
            </w:r>
          </w:p>
        </w:tc>
        <w:tc>
          <w:tcPr>
            <w:tcW w:w="0" w:type="auto"/>
            <w:shd w:val="clear" w:color="auto" w:fill="FFFFFF"/>
            <w:tcMar>
              <w:top w:w="40" w:type="dxa"/>
              <w:left w:w="0" w:type="dxa"/>
              <w:bottom w:w="40" w:type="dxa"/>
              <w:right w:w="20" w:type="dxa"/>
            </w:tcMar>
            <w:vAlign w:val="bottom"/>
          </w:tcPr>
          <w:p w14:paraId="79DC3BC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BCE"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BCF" w14:textId="77777777" w:rsidR="00025EBB" w:rsidRDefault="00E31ACA">
            <w:pPr>
              <w:jc w:val="right"/>
              <w:textAlignment w:val="bottom"/>
            </w:pPr>
            <w:r>
              <w:rPr>
                <w:rFonts w:ascii="Helvetica" w:eastAsia="Helvetica" w:hAnsi="Helvetica" w:cs="Helvetica"/>
                <w:color w:val="000000"/>
                <w:sz w:val="18"/>
                <w:szCs w:val="18"/>
              </w:rPr>
              <w:t>(7,054)</w:t>
            </w:r>
          </w:p>
        </w:tc>
        <w:tc>
          <w:tcPr>
            <w:tcW w:w="0" w:type="auto"/>
            <w:shd w:val="clear" w:color="auto" w:fill="FFFFFF"/>
            <w:tcMar>
              <w:top w:w="40" w:type="dxa"/>
              <w:left w:w="0" w:type="dxa"/>
              <w:bottom w:w="40" w:type="dxa"/>
              <w:right w:w="20" w:type="dxa"/>
            </w:tcMar>
            <w:vAlign w:val="bottom"/>
          </w:tcPr>
          <w:p w14:paraId="79DC3BD0" w14:textId="77777777" w:rsidR="00025EBB" w:rsidRDefault="00025EBB">
            <w:pPr>
              <w:jc w:val="right"/>
              <w:rPr>
                <w:rFonts w:ascii="宋体"/>
              </w:rPr>
            </w:pPr>
          </w:p>
        </w:tc>
      </w:tr>
      <w:tr w:rsidR="00025EBB" w14:paraId="79DC3BD8" w14:textId="77777777">
        <w:tc>
          <w:tcPr>
            <w:tcW w:w="0" w:type="auto"/>
            <w:gridSpan w:val="3"/>
            <w:shd w:val="clear" w:color="auto" w:fill="EFEFEF"/>
            <w:tcMar>
              <w:top w:w="40" w:type="dxa"/>
              <w:left w:w="740" w:type="dxa"/>
              <w:bottom w:w="40" w:type="dxa"/>
              <w:right w:w="20" w:type="dxa"/>
            </w:tcMar>
            <w:vAlign w:val="bottom"/>
          </w:tcPr>
          <w:p w14:paraId="79DC3BD2" w14:textId="77777777" w:rsidR="00025EBB" w:rsidRDefault="00E31ACA">
            <w:pPr>
              <w:textAlignment w:val="bottom"/>
            </w:pPr>
            <w:r>
              <w:rPr>
                <w:rFonts w:ascii="Helvetica" w:eastAsia="Helvetica" w:hAnsi="Helvetica" w:cs="Helvetica"/>
                <w:color w:val="000000"/>
                <w:sz w:val="18"/>
                <w:szCs w:val="18"/>
              </w:rPr>
              <w:t>Accounts payable</w:t>
            </w:r>
          </w:p>
        </w:tc>
        <w:tc>
          <w:tcPr>
            <w:tcW w:w="0" w:type="auto"/>
            <w:gridSpan w:val="2"/>
            <w:shd w:val="clear" w:color="auto" w:fill="EFEFEF"/>
            <w:tcMar>
              <w:top w:w="40" w:type="dxa"/>
              <w:left w:w="20" w:type="dxa"/>
              <w:bottom w:w="40" w:type="dxa"/>
              <w:right w:w="0" w:type="dxa"/>
            </w:tcMar>
            <w:vAlign w:val="bottom"/>
          </w:tcPr>
          <w:p w14:paraId="79DC3BD3" w14:textId="77777777" w:rsidR="00025EBB" w:rsidRDefault="00E31ACA">
            <w:pPr>
              <w:jc w:val="right"/>
              <w:textAlignment w:val="bottom"/>
            </w:pPr>
            <w:r>
              <w:rPr>
                <w:rFonts w:ascii="Helvetica" w:eastAsia="Helvetica" w:hAnsi="Helvetica" w:cs="Helvetica"/>
                <w:color w:val="000000"/>
                <w:sz w:val="18"/>
                <w:szCs w:val="18"/>
              </w:rPr>
              <w:t>21,670 </w:t>
            </w:r>
          </w:p>
        </w:tc>
        <w:tc>
          <w:tcPr>
            <w:tcW w:w="0" w:type="auto"/>
            <w:shd w:val="clear" w:color="auto" w:fill="EFEFEF"/>
            <w:tcMar>
              <w:top w:w="40" w:type="dxa"/>
              <w:left w:w="0" w:type="dxa"/>
              <w:bottom w:w="40" w:type="dxa"/>
              <w:right w:w="20" w:type="dxa"/>
            </w:tcMar>
            <w:vAlign w:val="bottom"/>
          </w:tcPr>
          <w:p w14:paraId="79DC3BD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BD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BD6" w14:textId="77777777" w:rsidR="00025EBB" w:rsidRDefault="00E31ACA">
            <w:pPr>
              <w:jc w:val="right"/>
              <w:textAlignment w:val="bottom"/>
            </w:pPr>
            <w:r>
              <w:rPr>
                <w:rFonts w:ascii="Helvetica" w:eastAsia="Helvetica" w:hAnsi="Helvetica" w:cs="Helvetica"/>
                <w:color w:val="000000"/>
                <w:sz w:val="18"/>
                <w:szCs w:val="18"/>
              </w:rPr>
              <w:t>(1,089)</w:t>
            </w:r>
          </w:p>
        </w:tc>
        <w:tc>
          <w:tcPr>
            <w:tcW w:w="0" w:type="auto"/>
            <w:shd w:val="clear" w:color="auto" w:fill="EFEFEF"/>
            <w:tcMar>
              <w:top w:w="40" w:type="dxa"/>
              <w:left w:w="0" w:type="dxa"/>
              <w:bottom w:w="40" w:type="dxa"/>
              <w:right w:w="20" w:type="dxa"/>
            </w:tcMar>
            <w:vAlign w:val="bottom"/>
          </w:tcPr>
          <w:p w14:paraId="79DC3BD7" w14:textId="77777777" w:rsidR="00025EBB" w:rsidRDefault="00025EBB">
            <w:pPr>
              <w:jc w:val="right"/>
              <w:rPr>
                <w:rFonts w:ascii="宋体"/>
              </w:rPr>
            </w:pPr>
          </w:p>
        </w:tc>
      </w:tr>
      <w:tr w:rsidR="00025EBB" w14:paraId="79DC3BDF" w14:textId="77777777">
        <w:tc>
          <w:tcPr>
            <w:tcW w:w="0" w:type="auto"/>
            <w:gridSpan w:val="3"/>
            <w:shd w:val="clear" w:color="auto" w:fill="FFFFFF"/>
            <w:tcMar>
              <w:top w:w="40" w:type="dxa"/>
              <w:left w:w="740" w:type="dxa"/>
              <w:bottom w:w="40" w:type="dxa"/>
              <w:right w:w="20" w:type="dxa"/>
            </w:tcMar>
            <w:vAlign w:val="bottom"/>
          </w:tcPr>
          <w:p w14:paraId="79DC3BD9" w14:textId="77777777" w:rsidR="00025EBB" w:rsidRDefault="00E31ACA">
            <w:pPr>
              <w:textAlignment w:val="bottom"/>
            </w:pPr>
            <w:r>
              <w:rPr>
                <w:rFonts w:ascii="Helvetica" w:eastAsia="Helvetica" w:hAnsi="Helvetica" w:cs="Helvetica"/>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79DC3BDA" w14:textId="77777777" w:rsidR="00025EBB" w:rsidRDefault="00E31ACA">
            <w:pPr>
              <w:jc w:val="right"/>
              <w:textAlignment w:val="bottom"/>
            </w:pPr>
            <w:r>
              <w:rPr>
                <w:rFonts w:ascii="Helvetica" w:eastAsia="Helvetica" w:hAnsi="Helvetica" w:cs="Helvetica"/>
                <w:color w:val="000000"/>
                <w:sz w:val="18"/>
                <w:szCs w:val="18"/>
              </w:rPr>
              <w:t>1,341 </w:t>
            </w:r>
          </w:p>
        </w:tc>
        <w:tc>
          <w:tcPr>
            <w:tcW w:w="0" w:type="auto"/>
            <w:shd w:val="clear" w:color="auto" w:fill="FFFFFF"/>
            <w:tcMar>
              <w:top w:w="40" w:type="dxa"/>
              <w:left w:w="0" w:type="dxa"/>
              <w:bottom w:w="40" w:type="dxa"/>
              <w:right w:w="20" w:type="dxa"/>
            </w:tcMar>
            <w:vAlign w:val="bottom"/>
          </w:tcPr>
          <w:p w14:paraId="79DC3BDB"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BDC"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BDD" w14:textId="77777777" w:rsidR="00025EBB" w:rsidRDefault="00E31ACA">
            <w:pPr>
              <w:jc w:val="right"/>
              <w:textAlignment w:val="bottom"/>
            </w:pPr>
            <w:r>
              <w:rPr>
                <w:rFonts w:ascii="Helvetica" w:eastAsia="Helvetica" w:hAnsi="Helvetica" w:cs="Helvetica"/>
                <w:color w:val="000000"/>
                <w:sz w:val="18"/>
                <w:szCs w:val="18"/>
              </w:rPr>
              <w:t>985 </w:t>
            </w:r>
          </w:p>
        </w:tc>
        <w:tc>
          <w:tcPr>
            <w:tcW w:w="0" w:type="auto"/>
            <w:shd w:val="clear" w:color="auto" w:fill="FFFFFF"/>
            <w:tcMar>
              <w:top w:w="40" w:type="dxa"/>
              <w:left w:w="0" w:type="dxa"/>
              <w:bottom w:w="40" w:type="dxa"/>
              <w:right w:w="20" w:type="dxa"/>
            </w:tcMar>
            <w:vAlign w:val="bottom"/>
          </w:tcPr>
          <w:p w14:paraId="79DC3BDE" w14:textId="77777777" w:rsidR="00025EBB" w:rsidRDefault="00025EBB">
            <w:pPr>
              <w:jc w:val="right"/>
              <w:rPr>
                <w:rFonts w:ascii="宋体"/>
              </w:rPr>
            </w:pPr>
          </w:p>
        </w:tc>
      </w:tr>
      <w:tr w:rsidR="00025EBB" w14:paraId="79DC3BE6" w14:textId="77777777">
        <w:tc>
          <w:tcPr>
            <w:tcW w:w="0" w:type="auto"/>
            <w:gridSpan w:val="3"/>
            <w:shd w:val="clear" w:color="auto" w:fill="EFEFEF"/>
            <w:tcMar>
              <w:top w:w="40" w:type="dxa"/>
              <w:left w:w="740" w:type="dxa"/>
              <w:bottom w:w="40" w:type="dxa"/>
              <w:right w:w="20" w:type="dxa"/>
            </w:tcMar>
            <w:vAlign w:val="bottom"/>
          </w:tcPr>
          <w:p w14:paraId="79DC3BE0" w14:textId="77777777" w:rsidR="00025EBB" w:rsidRDefault="00E31ACA">
            <w:pPr>
              <w:textAlignment w:val="bottom"/>
            </w:pPr>
            <w:r>
              <w:rPr>
                <w:rFonts w:ascii="Helvetica" w:eastAsia="Helvetica" w:hAnsi="Helvetica" w:cs="Helvetica"/>
                <w:color w:val="000000"/>
                <w:sz w:val="18"/>
                <w:szCs w:val="18"/>
              </w:rPr>
              <w:t xml:space="preserve">Other current and non-current </w:t>
            </w:r>
            <w:r>
              <w:rPr>
                <w:rFonts w:ascii="Helvetica" w:eastAsia="Helvetica" w:hAnsi="Helvetica" w:cs="Helvetica"/>
                <w:color w:val="000000"/>
                <w:sz w:val="18"/>
                <w:szCs w:val="18"/>
              </w:rPr>
              <w:t>liabilities</w:t>
            </w:r>
          </w:p>
        </w:tc>
        <w:tc>
          <w:tcPr>
            <w:tcW w:w="0" w:type="auto"/>
            <w:gridSpan w:val="2"/>
            <w:shd w:val="clear" w:color="auto" w:fill="EFEFEF"/>
            <w:tcMar>
              <w:top w:w="40" w:type="dxa"/>
              <w:left w:w="20" w:type="dxa"/>
              <w:bottom w:w="40" w:type="dxa"/>
              <w:right w:w="0" w:type="dxa"/>
            </w:tcMar>
            <w:vAlign w:val="bottom"/>
          </w:tcPr>
          <w:p w14:paraId="79DC3BE1" w14:textId="77777777" w:rsidR="00025EBB" w:rsidRDefault="00E31ACA">
            <w:pPr>
              <w:jc w:val="right"/>
              <w:textAlignment w:val="bottom"/>
            </w:pPr>
            <w:r>
              <w:rPr>
                <w:rFonts w:ascii="Helvetica" w:eastAsia="Helvetica" w:hAnsi="Helvetica" w:cs="Helvetica"/>
                <w:color w:val="000000"/>
                <w:sz w:val="18"/>
                <w:szCs w:val="18"/>
              </w:rPr>
              <w:t>7,959 </w:t>
            </w:r>
          </w:p>
        </w:tc>
        <w:tc>
          <w:tcPr>
            <w:tcW w:w="0" w:type="auto"/>
            <w:shd w:val="clear" w:color="auto" w:fill="EFEFEF"/>
            <w:tcMar>
              <w:top w:w="40" w:type="dxa"/>
              <w:left w:w="0" w:type="dxa"/>
              <w:bottom w:w="40" w:type="dxa"/>
              <w:right w:w="20" w:type="dxa"/>
            </w:tcMar>
            <w:vAlign w:val="bottom"/>
          </w:tcPr>
          <w:p w14:paraId="79DC3BE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BE3"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BE4" w14:textId="77777777" w:rsidR="00025EBB" w:rsidRDefault="00E31ACA">
            <w:pPr>
              <w:jc w:val="right"/>
              <w:textAlignment w:val="bottom"/>
            </w:pPr>
            <w:r>
              <w:rPr>
                <w:rFonts w:ascii="Helvetica" w:eastAsia="Helvetica" w:hAnsi="Helvetica" w:cs="Helvetica"/>
                <w:color w:val="000000"/>
                <w:sz w:val="18"/>
                <w:szCs w:val="18"/>
              </w:rPr>
              <w:t>5,514 </w:t>
            </w:r>
          </w:p>
        </w:tc>
        <w:tc>
          <w:tcPr>
            <w:tcW w:w="0" w:type="auto"/>
            <w:shd w:val="clear" w:color="auto" w:fill="EFEFEF"/>
            <w:tcMar>
              <w:top w:w="40" w:type="dxa"/>
              <w:left w:w="0" w:type="dxa"/>
              <w:bottom w:w="40" w:type="dxa"/>
              <w:right w:w="20" w:type="dxa"/>
            </w:tcMar>
            <w:vAlign w:val="bottom"/>
          </w:tcPr>
          <w:p w14:paraId="79DC3BE5" w14:textId="77777777" w:rsidR="00025EBB" w:rsidRDefault="00025EBB">
            <w:pPr>
              <w:jc w:val="right"/>
              <w:rPr>
                <w:rFonts w:ascii="宋体"/>
              </w:rPr>
            </w:pPr>
          </w:p>
        </w:tc>
      </w:tr>
      <w:tr w:rsidR="00025EBB" w14:paraId="79DC3BED" w14:textId="77777777">
        <w:tc>
          <w:tcPr>
            <w:tcW w:w="0" w:type="auto"/>
            <w:gridSpan w:val="3"/>
            <w:shd w:val="clear" w:color="auto" w:fill="FFFFFF"/>
            <w:tcMar>
              <w:top w:w="40" w:type="dxa"/>
              <w:left w:w="1235" w:type="dxa"/>
              <w:bottom w:w="40" w:type="dxa"/>
              <w:right w:w="20" w:type="dxa"/>
            </w:tcMar>
            <w:vAlign w:val="bottom"/>
          </w:tcPr>
          <w:p w14:paraId="79DC3BE7" w14:textId="77777777" w:rsidR="00025EBB" w:rsidRDefault="00E31ACA">
            <w:pPr>
              <w:textAlignment w:val="bottom"/>
            </w:pPr>
            <w:r>
              <w:rPr>
                <w:rFonts w:ascii="Helvetica" w:eastAsia="Helvetica" w:hAnsi="Helvetica" w:cs="Helvetica"/>
                <w:color w:val="000000"/>
                <w:sz w:val="18"/>
                <w:szCs w:val="18"/>
              </w:rPr>
              <w:t>Cash generated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BE8" w14:textId="77777777" w:rsidR="00025EBB" w:rsidRDefault="00E31ACA">
            <w:pPr>
              <w:jc w:val="right"/>
              <w:textAlignment w:val="bottom"/>
            </w:pPr>
            <w:r>
              <w:rPr>
                <w:rFonts w:ascii="Helvetica" w:eastAsia="Helvetica" w:hAnsi="Helvetica" w:cs="Helvetica"/>
                <w:color w:val="000000"/>
                <w:sz w:val="18"/>
                <w:szCs w:val="18"/>
              </w:rPr>
              <w:t>38,763 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BE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BEA"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BEB" w14:textId="77777777" w:rsidR="00025EBB" w:rsidRDefault="00E31ACA">
            <w:pPr>
              <w:jc w:val="right"/>
              <w:textAlignment w:val="bottom"/>
            </w:pPr>
            <w:r>
              <w:rPr>
                <w:rFonts w:ascii="Helvetica" w:eastAsia="Helvetica" w:hAnsi="Helvetica" w:cs="Helvetica"/>
                <w:color w:val="000000"/>
                <w:sz w:val="18"/>
                <w:szCs w:val="18"/>
              </w:rPr>
              <w:t>30,516 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BEC" w14:textId="77777777" w:rsidR="00025EBB" w:rsidRDefault="00025EBB">
            <w:pPr>
              <w:jc w:val="right"/>
              <w:rPr>
                <w:rFonts w:ascii="宋体"/>
              </w:rPr>
            </w:pPr>
          </w:p>
        </w:tc>
      </w:tr>
      <w:tr w:rsidR="00025EBB" w14:paraId="79DC3BF2" w14:textId="77777777">
        <w:tc>
          <w:tcPr>
            <w:tcW w:w="0" w:type="auto"/>
            <w:gridSpan w:val="3"/>
            <w:shd w:val="clear" w:color="auto" w:fill="EFEFEF"/>
            <w:tcMar>
              <w:top w:w="40" w:type="dxa"/>
              <w:left w:w="20" w:type="dxa"/>
              <w:bottom w:w="40" w:type="dxa"/>
              <w:right w:w="20" w:type="dxa"/>
            </w:tcMar>
            <w:vAlign w:val="bottom"/>
          </w:tcPr>
          <w:p w14:paraId="79DC3BEE" w14:textId="77777777" w:rsidR="00025EBB" w:rsidRDefault="00E31ACA">
            <w:pPr>
              <w:textAlignment w:val="bottom"/>
            </w:pPr>
            <w:r>
              <w:rPr>
                <w:rFonts w:ascii="Helvetica" w:eastAsia="Helvetica" w:hAnsi="Helvetica" w:cs="Helvetica"/>
                <w:color w:val="000000"/>
                <w:sz w:val="18"/>
                <w:szCs w:val="18"/>
              </w:rPr>
              <w:t>Investing activities:</w:t>
            </w:r>
          </w:p>
        </w:tc>
        <w:tc>
          <w:tcPr>
            <w:tcW w:w="0" w:type="auto"/>
            <w:gridSpan w:val="3"/>
            <w:tcBorders>
              <w:top w:val="single" w:sz="8" w:space="0" w:color="000000"/>
            </w:tcBorders>
            <w:shd w:val="clear" w:color="auto" w:fill="EFEFEF"/>
            <w:tcMar>
              <w:top w:w="0" w:type="dxa"/>
              <w:left w:w="20" w:type="dxa"/>
              <w:bottom w:w="0" w:type="dxa"/>
              <w:right w:w="20" w:type="dxa"/>
            </w:tcMar>
          </w:tcPr>
          <w:p w14:paraId="79DC3BE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BF0"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BF1" w14:textId="77777777" w:rsidR="00025EBB" w:rsidRDefault="00025EBB">
            <w:pPr>
              <w:rPr>
                <w:rFonts w:ascii="宋体"/>
              </w:rPr>
            </w:pPr>
          </w:p>
        </w:tc>
      </w:tr>
      <w:tr w:rsidR="00025EBB" w14:paraId="79DC3BF9" w14:textId="77777777">
        <w:tc>
          <w:tcPr>
            <w:tcW w:w="0" w:type="auto"/>
            <w:gridSpan w:val="3"/>
            <w:shd w:val="clear" w:color="auto" w:fill="FFFFFF"/>
            <w:tcMar>
              <w:top w:w="40" w:type="dxa"/>
              <w:left w:w="380" w:type="dxa"/>
              <w:bottom w:w="40" w:type="dxa"/>
              <w:right w:w="20" w:type="dxa"/>
            </w:tcMar>
            <w:vAlign w:val="bottom"/>
          </w:tcPr>
          <w:p w14:paraId="79DC3BF3" w14:textId="77777777" w:rsidR="00025EBB" w:rsidRDefault="00E31ACA">
            <w:pPr>
              <w:textAlignment w:val="bottom"/>
            </w:pPr>
            <w:r>
              <w:rPr>
                <w:rFonts w:ascii="Helvetica" w:eastAsia="Helvetica" w:hAnsi="Helvetica" w:cs="Helvetica"/>
                <w:color w:val="000000"/>
                <w:sz w:val="18"/>
                <w:szCs w:val="18"/>
              </w:rPr>
              <w:t>Purchases of marketable securities</w:t>
            </w:r>
          </w:p>
        </w:tc>
        <w:tc>
          <w:tcPr>
            <w:tcW w:w="0" w:type="auto"/>
            <w:gridSpan w:val="2"/>
            <w:shd w:val="clear" w:color="auto" w:fill="FFFFFF"/>
            <w:tcMar>
              <w:top w:w="40" w:type="dxa"/>
              <w:left w:w="20" w:type="dxa"/>
              <w:bottom w:w="40" w:type="dxa"/>
              <w:right w:w="0" w:type="dxa"/>
            </w:tcMar>
            <w:vAlign w:val="bottom"/>
          </w:tcPr>
          <w:p w14:paraId="79DC3BF4" w14:textId="77777777" w:rsidR="00025EBB" w:rsidRDefault="00E31ACA">
            <w:pPr>
              <w:jc w:val="right"/>
              <w:textAlignment w:val="bottom"/>
            </w:pPr>
            <w:r>
              <w:rPr>
                <w:rFonts w:ascii="Helvetica" w:eastAsia="Helvetica" w:hAnsi="Helvetica" w:cs="Helvetica"/>
                <w:color w:val="000000"/>
                <w:sz w:val="18"/>
                <w:szCs w:val="18"/>
              </w:rPr>
              <w:t>(39,800)</w:t>
            </w:r>
          </w:p>
        </w:tc>
        <w:tc>
          <w:tcPr>
            <w:tcW w:w="0" w:type="auto"/>
            <w:shd w:val="clear" w:color="auto" w:fill="FFFFFF"/>
            <w:tcMar>
              <w:top w:w="40" w:type="dxa"/>
              <w:left w:w="0" w:type="dxa"/>
              <w:bottom w:w="40" w:type="dxa"/>
              <w:right w:w="20" w:type="dxa"/>
            </w:tcMar>
            <w:vAlign w:val="bottom"/>
          </w:tcPr>
          <w:p w14:paraId="79DC3BF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BF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BF7" w14:textId="77777777" w:rsidR="00025EBB" w:rsidRDefault="00E31ACA">
            <w:pPr>
              <w:jc w:val="right"/>
              <w:textAlignment w:val="bottom"/>
            </w:pPr>
            <w:r>
              <w:rPr>
                <w:rFonts w:ascii="Helvetica" w:eastAsia="Helvetica" w:hAnsi="Helvetica" w:cs="Helvetica"/>
                <w:color w:val="000000"/>
                <w:sz w:val="18"/>
                <w:szCs w:val="18"/>
              </w:rPr>
              <w:t>(37,416)</w:t>
            </w:r>
          </w:p>
        </w:tc>
        <w:tc>
          <w:tcPr>
            <w:tcW w:w="0" w:type="auto"/>
            <w:shd w:val="clear" w:color="auto" w:fill="FFFFFF"/>
            <w:tcMar>
              <w:top w:w="40" w:type="dxa"/>
              <w:left w:w="0" w:type="dxa"/>
              <w:bottom w:w="40" w:type="dxa"/>
              <w:right w:w="20" w:type="dxa"/>
            </w:tcMar>
            <w:vAlign w:val="bottom"/>
          </w:tcPr>
          <w:p w14:paraId="79DC3BF8" w14:textId="77777777" w:rsidR="00025EBB" w:rsidRDefault="00025EBB">
            <w:pPr>
              <w:jc w:val="right"/>
              <w:rPr>
                <w:rFonts w:ascii="宋体"/>
              </w:rPr>
            </w:pPr>
          </w:p>
        </w:tc>
      </w:tr>
      <w:tr w:rsidR="00025EBB" w14:paraId="79DC3C00" w14:textId="77777777">
        <w:tc>
          <w:tcPr>
            <w:tcW w:w="0" w:type="auto"/>
            <w:gridSpan w:val="3"/>
            <w:shd w:val="clear" w:color="auto" w:fill="EFEFEF"/>
            <w:tcMar>
              <w:top w:w="40" w:type="dxa"/>
              <w:left w:w="380" w:type="dxa"/>
              <w:bottom w:w="40" w:type="dxa"/>
              <w:right w:w="20" w:type="dxa"/>
            </w:tcMar>
            <w:vAlign w:val="bottom"/>
          </w:tcPr>
          <w:p w14:paraId="79DC3BFA" w14:textId="77777777" w:rsidR="00025EBB" w:rsidRDefault="00E31ACA">
            <w:pPr>
              <w:textAlignment w:val="bottom"/>
            </w:pPr>
            <w:r>
              <w:rPr>
                <w:rFonts w:ascii="Helvetica" w:eastAsia="Helvetica" w:hAnsi="Helvetica" w:cs="Helvetica"/>
                <w:color w:val="000000"/>
                <w:sz w:val="18"/>
                <w:szCs w:val="18"/>
              </w:rPr>
              <w:t>Proceeds from maturities of marketable securities</w:t>
            </w:r>
          </w:p>
        </w:tc>
        <w:tc>
          <w:tcPr>
            <w:tcW w:w="0" w:type="auto"/>
            <w:gridSpan w:val="2"/>
            <w:shd w:val="clear" w:color="auto" w:fill="EFEFEF"/>
            <w:tcMar>
              <w:top w:w="40" w:type="dxa"/>
              <w:left w:w="20" w:type="dxa"/>
              <w:bottom w:w="40" w:type="dxa"/>
              <w:right w:w="0" w:type="dxa"/>
            </w:tcMar>
            <w:vAlign w:val="bottom"/>
          </w:tcPr>
          <w:p w14:paraId="79DC3BFB" w14:textId="77777777" w:rsidR="00025EBB" w:rsidRDefault="00E31ACA">
            <w:pPr>
              <w:jc w:val="right"/>
              <w:textAlignment w:val="bottom"/>
            </w:pPr>
            <w:r>
              <w:rPr>
                <w:rFonts w:ascii="Helvetica" w:eastAsia="Helvetica" w:hAnsi="Helvetica" w:cs="Helvetica"/>
                <w:color w:val="000000"/>
                <w:sz w:val="18"/>
                <w:szCs w:val="18"/>
              </w:rPr>
              <w:t>25,177 </w:t>
            </w:r>
          </w:p>
        </w:tc>
        <w:tc>
          <w:tcPr>
            <w:tcW w:w="0" w:type="auto"/>
            <w:shd w:val="clear" w:color="auto" w:fill="EFEFEF"/>
            <w:tcMar>
              <w:top w:w="40" w:type="dxa"/>
              <w:left w:w="0" w:type="dxa"/>
              <w:bottom w:w="40" w:type="dxa"/>
              <w:right w:w="20" w:type="dxa"/>
            </w:tcMar>
            <w:vAlign w:val="bottom"/>
          </w:tcPr>
          <w:p w14:paraId="79DC3BF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BF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BFE" w14:textId="77777777" w:rsidR="00025EBB" w:rsidRDefault="00E31ACA">
            <w:pPr>
              <w:jc w:val="right"/>
              <w:textAlignment w:val="bottom"/>
            </w:pPr>
            <w:r>
              <w:rPr>
                <w:rFonts w:ascii="Helvetica" w:eastAsia="Helvetica" w:hAnsi="Helvetica" w:cs="Helvetica"/>
                <w:color w:val="000000"/>
                <w:sz w:val="18"/>
                <w:szCs w:val="18"/>
              </w:rPr>
              <w:t>19,740 </w:t>
            </w:r>
          </w:p>
        </w:tc>
        <w:tc>
          <w:tcPr>
            <w:tcW w:w="0" w:type="auto"/>
            <w:shd w:val="clear" w:color="auto" w:fill="EFEFEF"/>
            <w:tcMar>
              <w:top w:w="40" w:type="dxa"/>
              <w:left w:w="0" w:type="dxa"/>
              <w:bottom w:w="40" w:type="dxa"/>
              <w:right w:w="20" w:type="dxa"/>
            </w:tcMar>
            <w:vAlign w:val="bottom"/>
          </w:tcPr>
          <w:p w14:paraId="79DC3BFF" w14:textId="77777777" w:rsidR="00025EBB" w:rsidRDefault="00025EBB">
            <w:pPr>
              <w:jc w:val="right"/>
              <w:rPr>
                <w:rFonts w:ascii="宋体"/>
              </w:rPr>
            </w:pPr>
          </w:p>
        </w:tc>
      </w:tr>
      <w:tr w:rsidR="00025EBB" w14:paraId="79DC3C07" w14:textId="77777777">
        <w:tc>
          <w:tcPr>
            <w:tcW w:w="0" w:type="auto"/>
            <w:gridSpan w:val="3"/>
            <w:shd w:val="clear" w:color="auto" w:fill="FFFFFF"/>
            <w:tcMar>
              <w:top w:w="40" w:type="dxa"/>
              <w:left w:w="380" w:type="dxa"/>
              <w:bottom w:w="40" w:type="dxa"/>
              <w:right w:w="20" w:type="dxa"/>
            </w:tcMar>
            <w:vAlign w:val="bottom"/>
          </w:tcPr>
          <w:p w14:paraId="79DC3C01" w14:textId="77777777" w:rsidR="00025EBB" w:rsidRDefault="00E31ACA">
            <w:pPr>
              <w:textAlignment w:val="bottom"/>
            </w:pPr>
            <w:r>
              <w:rPr>
                <w:rFonts w:ascii="Helvetica" w:eastAsia="Helvetica" w:hAnsi="Helvetica" w:cs="Helvetica"/>
                <w:color w:val="000000"/>
                <w:sz w:val="18"/>
                <w:szCs w:val="18"/>
              </w:rPr>
              <w:t>Proceeds from sales of marketable securities</w:t>
            </w:r>
          </w:p>
        </w:tc>
        <w:tc>
          <w:tcPr>
            <w:tcW w:w="0" w:type="auto"/>
            <w:gridSpan w:val="2"/>
            <w:shd w:val="clear" w:color="auto" w:fill="FFFFFF"/>
            <w:tcMar>
              <w:top w:w="40" w:type="dxa"/>
              <w:left w:w="20" w:type="dxa"/>
              <w:bottom w:w="40" w:type="dxa"/>
              <w:right w:w="0" w:type="dxa"/>
            </w:tcMar>
            <w:vAlign w:val="bottom"/>
          </w:tcPr>
          <w:p w14:paraId="79DC3C02" w14:textId="77777777" w:rsidR="00025EBB" w:rsidRDefault="00E31ACA">
            <w:pPr>
              <w:jc w:val="right"/>
              <w:textAlignment w:val="bottom"/>
            </w:pPr>
            <w:r>
              <w:rPr>
                <w:rFonts w:ascii="Helvetica" w:eastAsia="Helvetica" w:hAnsi="Helvetica" w:cs="Helvetica"/>
                <w:color w:val="000000"/>
                <w:sz w:val="18"/>
                <w:szCs w:val="18"/>
              </w:rPr>
              <w:t>9,344 </w:t>
            </w:r>
          </w:p>
        </w:tc>
        <w:tc>
          <w:tcPr>
            <w:tcW w:w="0" w:type="auto"/>
            <w:shd w:val="clear" w:color="auto" w:fill="FFFFFF"/>
            <w:tcMar>
              <w:top w:w="40" w:type="dxa"/>
              <w:left w:w="0" w:type="dxa"/>
              <w:bottom w:w="40" w:type="dxa"/>
              <w:right w:w="20" w:type="dxa"/>
            </w:tcMar>
            <w:vAlign w:val="bottom"/>
          </w:tcPr>
          <w:p w14:paraId="79DC3C03"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04"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C05" w14:textId="77777777" w:rsidR="00025EBB" w:rsidRDefault="00E31ACA">
            <w:pPr>
              <w:jc w:val="right"/>
              <w:textAlignment w:val="bottom"/>
            </w:pPr>
            <w:r>
              <w:rPr>
                <w:rFonts w:ascii="Helvetica" w:eastAsia="Helvetica" w:hAnsi="Helvetica" w:cs="Helvetica"/>
                <w:color w:val="000000"/>
                <w:sz w:val="18"/>
                <w:szCs w:val="18"/>
              </w:rPr>
              <w:t>7,280 </w:t>
            </w:r>
          </w:p>
        </w:tc>
        <w:tc>
          <w:tcPr>
            <w:tcW w:w="0" w:type="auto"/>
            <w:shd w:val="clear" w:color="auto" w:fill="FFFFFF"/>
            <w:tcMar>
              <w:top w:w="40" w:type="dxa"/>
              <w:left w:w="0" w:type="dxa"/>
              <w:bottom w:w="40" w:type="dxa"/>
              <w:right w:w="20" w:type="dxa"/>
            </w:tcMar>
            <w:vAlign w:val="bottom"/>
          </w:tcPr>
          <w:p w14:paraId="79DC3C06" w14:textId="77777777" w:rsidR="00025EBB" w:rsidRDefault="00025EBB">
            <w:pPr>
              <w:jc w:val="right"/>
              <w:rPr>
                <w:rFonts w:ascii="宋体"/>
              </w:rPr>
            </w:pPr>
          </w:p>
        </w:tc>
      </w:tr>
      <w:tr w:rsidR="00025EBB" w14:paraId="79DC3C0E" w14:textId="77777777">
        <w:tc>
          <w:tcPr>
            <w:tcW w:w="0" w:type="auto"/>
            <w:gridSpan w:val="3"/>
            <w:shd w:val="clear" w:color="auto" w:fill="EFEFEF"/>
            <w:tcMar>
              <w:top w:w="40" w:type="dxa"/>
              <w:left w:w="380" w:type="dxa"/>
              <w:bottom w:w="40" w:type="dxa"/>
              <w:right w:w="20" w:type="dxa"/>
            </w:tcMar>
            <w:vAlign w:val="bottom"/>
          </w:tcPr>
          <w:p w14:paraId="79DC3C08" w14:textId="77777777" w:rsidR="00025EBB" w:rsidRDefault="00E31ACA">
            <w:pPr>
              <w:textAlignment w:val="bottom"/>
            </w:pPr>
            <w:r>
              <w:rPr>
                <w:rFonts w:ascii="Helvetica" w:eastAsia="Helvetica" w:hAnsi="Helvetica" w:cs="Helvetica"/>
                <w:color w:val="000000"/>
                <w:sz w:val="18"/>
                <w:szCs w:val="18"/>
              </w:rPr>
              <w:t>Payments for acquisition of property, plant and equipment</w:t>
            </w:r>
          </w:p>
        </w:tc>
        <w:tc>
          <w:tcPr>
            <w:tcW w:w="0" w:type="auto"/>
            <w:gridSpan w:val="2"/>
            <w:shd w:val="clear" w:color="auto" w:fill="EFEFEF"/>
            <w:tcMar>
              <w:top w:w="40" w:type="dxa"/>
              <w:left w:w="20" w:type="dxa"/>
              <w:bottom w:w="40" w:type="dxa"/>
              <w:right w:w="0" w:type="dxa"/>
            </w:tcMar>
            <w:vAlign w:val="bottom"/>
          </w:tcPr>
          <w:p w14:paraId="79DC3C09" w14:textId="77777777" w:rsidR="00025EBB" w:rsidRDefault="00E31ACA">
            <w:pPr>
              <w:jc w:val="right"/>
              <w:textAlignment w:val="bottom"/>
            </w:pPr>
            <w:r>
              <w:rPr>
                <w:rFonts w:ascii="Helvetica" w:eastAsia="Helvetica" w:hAnsi="Helvetica" w:cs="Helvetica"/>
                <w:color w:val="000000"/>
                <w:sz w:val="18"/>
                <w:szCs w:val="18"/>
              </w:rPr>
              <w:t>(3,500)</w:t>
            </w:r>
          </w:p>
        </w:tc>
        <w:tc>
          <w:tcPr>
            <w:tcW w:w="0" w:type="auto"/>
            <w:shd w:val="clear" w:color="auto" w:fill="EFEFEF"/>
            <w:tcMar>
              <w:top w:w="40" w:type="dxa"/>
              <w:left w:w="0" w:type="dxa"/>
              <w:bottom w:w="40" w:type="dxa"/>
              <w:right w:w="20" w:type="dxa"/>
            </w:tcMar>
            <w:vAlign w:val="bottom"/>
          </w:tcPr>
          <w:p w14:paraId="79DC3C0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C0B"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C0C" w14:textId="77777777" w:rsidR="00025EBB" w:rsidRDefault="00E31ACA">
            <w:pPr>
              <w:jc w:val="right"/>
              <w:textAlignment w:val="bottom"/>
            </w:pPr>
            <w:r>
              <w:rPr>
                <w:rFonts w:ascii="Helvetica" w:eastAsia="Helvetica" w:hAnsi="Helvetica" w:cs="Helvetica"/>
                <w:color w:val="000000"/>
                <w:sz w:val="18"/>
                <w:szCs w:val="18"/>
              </w:rPr>
              <w:t>(2,107)</w:t>
            </w:r>
          </w:p>
        </w:tc>
        <w:tc>
          <w:tcPr>
            <w:tcW w:w="0" w:type="auto"/>
            <w:shd w:val="clear" w:color="auto" w:fill="EFEFEF"/>
            <w:tcMar>
              <w:top w:w="40" w:type="dxa"/>
              <w:left w:w="0" w:type="dxa"/>
              <w:bottom w:w="40" w:type="dxa"/>
              <w:right w:w="20" w:type="dxa"/>
            </w:tcMar>
            <w:vAlign w:val="bottom"/>
          </w:tcPr>
          <w:p w14:paraId="79DC3C0D" w14:textId="77777777" w:rsidR="00025EBB" w:rsidRDefault="00025EBB">
            <w:pPr>
              <w:jc w:val="right"/>
              <w:rPr>
                <w:rFonts w:ascii="宋体"/>
              </w:rPr>
            </w:pPr>
          </w:p>
        </w:tc>
      </w:tr>
      <w:tr w:rsidR="00025EBB" w14:paraId="79DC3C15" w14:textId="77777777">
        <w:tc>
          <w:tcPr>
            <w:tcW w:w="0" w:type="auto"/>
            <w:gridSpan w:val="3"/>
            <w:shd w:val="clear" w:color="auto" w:fill="FFFFFF"/>
            <w:tcMar>
              <w:top w:w="40" w:type="dxa"/>
              <w:left w:w="380" w:type="dxa"/>
              <w:bottom w:w="40" w:type="dxa"/>
              <w:right w:w="20" w:type="dxa"/>
            </w:tcMar>
            <w:vAlign w:val="bottom"/>
          </w:tcPr>
          <w:p w14:paraId="79DC3C0F" w14:textId="77777777" w:rsidR="00025EBB" w:rsidRDefault="00E31ACA">
            <w:pPr>
              <w:textAlignment w:val="bottom"/>
            </w:pPr>
            <w:r>
              <w:rPr>
                <w:rFonts w:ascii="Helvetica" w:eastAsia="Helvetica" w:hAnsi="Helvetica" w:cs="Helvetica"/>
                <w:color w:val="000000"/>
                <w:sz w:val="18"/>
                <w:szCs w:val="18"/>
              </w:rPr>
              <w:t>Payments made in connection with business acquisitions, net</w:t>
            </w:r>
          </w:p>
        </w:tc>
        <w:tc>
          <w:tcPr>
            <w:tcW w:w="0" w:type="auto"/>
            <w:gridSpan w:val="2"/>
            <w:shd w:val="clear" w:color="auto" w:fill="FFFFFF"/>
            <w:tcMar>
              <w:top w:w="40" w:type="dxa"/>
              <w:left w:w="20" w:type="dxa"/>
              <w:bottom w:w="40" w:type="dxa"/>
              <w:right w:w="0" w:type="dxa"/>
            </w:tcMar>
            <w:vAlign w:val="bottom"/>
          </w:tcPr>
          <w:p w14:paraId="79DC3C10" w14:textId="77777777" w:rsidR="00025EBB" w:rsidRDefault="00E31ACA">
            <w:pPr>
              <w:jc w:val="right"/>
              <w:textAlignment w:val="bottom"/>
            </w:pPr>
            <w:r>
              <w:rPr>
                <w:rFonts w:ascii="Helvetica" w:eastAsia="Helvetica" w:hAnsi="Helvetica" w:cs="Helvetica"/>
                <w:color w:val="000000"/>
                <w:sz w:val="18"/>
                <w:szCs w:val="18"/>
              </w:rPr>
              <w:t>(9)</w:t>
            </w:r>
          </w:p>
        </w:tc>
        <w:tc>
          <w:tcPr>
            <w:tcW w:w="0" w:type="auto"/>
            <w:shd w:val="clear" w:color="auto" w:fill="FFFFFF"/>
            <w:tcMar>
              <w:top w:w="40" w:type="dxa"/>
              <w:left w:w="0" w:type="dxa"/>
              <w:bottom w:w="40" w:type="dxa"/>
              <w:right w:w="20" w:type="dxa"/>
            </w:tcMar>
            <w:vAlign w:val="bottom"/>
          </w:tcPr>
          <w:p w14:paraId="79DC3C11"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12"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C13" w14:textId="77777777" w:rsidR="00025EBB" w:rsidRDefault="00E31ACA">
            <w:pPr>
              <w:jc w:val="right"/>
              <w:textAlignment w:val="bottom"/>
            </w:pPr>
            <w:r>
              <w:rPr>
                <w:rFonts w:ascii="Helvetica" w:eastAsia="Helvetica" w:hAnsi="Helvetica" w:cs="Helvetica"/>
                <w:color w:val="000000"/>
                <w:sz w:val="18"/>
                <w:szCs w:val="18"/>
              </w:rPr>
              <w:t>(958)</w:t>
            </w:r>
          </w:p>
        </w:tc>
        <w:tc>
          <w:tcPr>
            <w:tcW w:w="0" w:type="auto"/>
            <w:shd w:val="clear" w:color="auto" w:fill="FFFFFF"/>
            <w:tcMar>
              <w:top w:w="40" w:type="dxa"/>
              <w:left w:w="0" w:type="dxa"/>
              <w:bottom w:w="40" w:type="dxa"/>
              <w:right w:w="20" w:type="dxa"/>
            </w:tcMar>
            <w:vAlign w:val="bottom"/>
          </w:tcPr>
          <w:p w14:paraId="79DC3C14" w14:textId="77777777" w:rsidR="00025EBB" w:rsidRDefault="00025EBB">
            <w:pPr>
              <w:jc w:val="right"/>
              <w:rPr>
                <w:rFonts w:ascii="宋体"/>
              </w:rPr>
            </w:pPr>
          </w:p>
        </w:tc>
      </w:tr>
      <w:tr w:rsidR="00025EBB" w14:paraId="79DC3C1C" w14:textId="77777777">
        <w:tc>
          <w:tcPr>
            <w:tcW w:w="0" w:type="auto"/>
            <w:gridSpan w:val="3"/>
            <w:shd w:val="clear" w:color="auto" w:fill="EFEFEF"/>
            <w:tcMar>
              <w:top w:w="40" w:type="dxa"/>
              <w:left w:w="380" w:type="dxa"/>
              <w:bottom w:w="40" w:type="dxa"/>
              <w:right w:w="20" w:type="dxa"/>
            </w:tcMar>
            <w:vAlign w:val="bottom"/>
          </w:tcPr>
          <w:p w14:paraId="79DC3C16" w14:textId="77777777" w:rsidR="00025EBB" w:rsidRDefault="00E31ACA">
            <w:pPr>
              <w:textAlignment w:val="bottom"/>
            </w:pPr>
            <w:r>
              <w:rPr>
                <w:rFonts w:ascii="Helvetica" w:eastAsia="Helvetica" w:hAnsi="Helvetica" w:cs="Helvetica"/>
                <w:color w:val="000000"/>
                <w:sz w:val="18"/>
                <w:szCs w:val="18"/>
              </w:rPr>
              <w:t>Other</w:t>
            </w:r>
          </w:p>
        </w:tc>
        <w:tc>
          <w:tcPr>
            <w:tcW w:w="0" w:type="auto"/>
            <w:gridSpan w:val="2"/>
            <w:shd w:val="clear" w:color="auto" w:fill="EFEFEF"/>
            <w:tcMar>
              <w:top w:w="40" w:type="dxa"/>
              <w:left w:w="20" w:type="dxa"/>
              <w:bottom w:w="40" w:type="dxa"/>
              <w:right w:w="0" w:type="dxa"/>
            </w:tcMar>
            <w:vAlign w:val="bottom"/>
          </w:tcPr>
          <w:p w14:paraId="79DC3C17" w14:textId="77777777" w:rsidR="00025EBB" w:rsidRDefault="00E31ACA">
            <w:pPr>
              <w:jc w:val="right"/>
              <w:textAlignment w:val="bottom"/>
            </w:pPr>
            <w:r>
              <w:rPr>
                <w:rFonts w:ascii="Helvetica" w:eastAsia="Helvetica" w:hAnsi="Helvetica" w:cs="Helvetica"/>
                <w:color w:val="000000"/>
                <w:sz w:val="18"/>
                <w:szCs w:val="18"/>
              </w:rPr>
              <w:t>204 </w:t>
            </w:r>
          </w:p>
        </w:tc>
        <w:tc>
          <w:tcPr>
            <w:tcW w:w="0" w:type="auto"/>
            <w:shd w:val="clear" w:color="auto" w:fill="EFEFEF"/>
            <w:tcMar>
              <w:top w:w="40" w:type="dxa"/>
              <w:left w:w="0" w:type="dxa"/>
              <w:bottom w:w="40" w:type="dxa"/>
              <w:right w:w="20" w:type="dxa"/>
            </w:tcMar>
            <w:vAlign w:val="bottom"/>
          </w:tcPr>
          <w:p w14:paraId="79DC3C1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C19"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C1A" w14:textId="77777777" w:rsidR="00025EBB" w:rsidRDefault="00E31ACA">
            <w:pPr>
              <w:jc w:val="right"/>
              <w:textAlignment w:val="bottom"/>
            </w:pPr>
            <w:r>
              <w:rPr>
                <w:rFonts w:ascii="Helvetica" w:eastAsia="Helvetica" w:hAnsi="Helvetica" w:cs="Helvetica"/>
                <w:color w:val="000000"/>
                <w:sz w:val="18"/>
                <w:szCs w:val="18"/>
              </w:rPr>
              <w:t>(207)</w:t>
            </w:r>
          </w:p>
        </w:tc>
        <w:tc>
          <w:tcPr>
            <w:tcW w:w="0" w:type="auto"/>
            <w:shd w:val="clear" w:color="auto" w:fill="EFEFEF"/>
            <w:tcMar>
              <w:top w:w="40" w:type="dxa"/>
              <w:left w:w="0" w:type="dxa"/>
              <w:bottom w:w="40" w:type="dxa"/>
              <w:right w:w="20" w:type="dxa"/>
            </w:tcMar>
            <w:vAlign w:val="bottom"/>
          </w:tcPr>
          <w:p w14:paraId="79DC3C1B" w14:textId="77777777" w:rsidR="00025EBB" w:rsidRDefault="00025EBB">
            <w:pPr>
              <w:jc w:val="right"/>
              <w:rPr>
                <w:rFonts w:ascii="宋体"/>
              </w:rPr>
            </w:pPr>
          </w:p>
        </w:tc>
      </w:tr>
      <w:tr w:rsidR="00025EBB" w14:paraId="79DC3C23" w14:textId="77777777">
        <w:tc>
          <w:tcPr>
            <w:tcW w:w="0" w:type="auto"/>
            <w:gridSpan w:val="3"/>
            <w:shd w:val="clear" w:color="auto" w:fill="FFFFFF"/>
            <w:tcMar>
              <w:top w:w="40" w:type="dxa"/>
              <w:left w:w="1235" w:type="dxa"/>
              <w:bottom w:w="40" w:type="dxa"/>
              <w:right w:w="20" w:type="dxa"/>
            </w:tcMar>
            <w:vAlign w:val="bottom"/>
          </w:tcPr>
          <w:p w14:paraId="79DC3C1D" w14:textId="77777777" w:rsidR="00025EBB" w:rsidRDefault="00E31ACA">
            <w:pPr>
              <w:textAlignment w:val="bottom"/>
            </w:pPr>
            <w:r>
              <w:rPr>
                <w:rFonts w:ascii="Helvetica" w:eastAsia="Helvetica" w:hAnsi="Helvetica" w:cs="Helvetica"/>
                <w:color w:val="000000"/>
                <w:sz w:val="18"/>
                <w:szCs w:val="18"/>
              </w:rPr>
              <w:t xml:space="preserve">Cash used in </w:t>
            </w:r>
            <w:r>
              <w:rPr>
                <w:rFonts w:ascii="Helvetica" w:eastAsia="Helvetica" w:hAnsi="Helvetica" w:cs="Helvetica"/>
                <w:color w:val="000000"/>
                <w:sz w:val="18"/>
                <w:szCs w:val="18"/>
              </w:rPr>
              <w:t>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C1E" w14:textId="77777777" w:rsidR="00025EBB" w:rsidRDefault="00E31ACA">
            <w:pPr>
              <w:jc w:val="right"/>
              <w:textAlignment w:val="bottom"/>
            </w:pPr>
            <w:r>
              <w:rPr>
                <w:rFonts w:ascii="Helvetica" w:eastAsia="Helvetica" w:hAnsi="Helvetica" w:cs="Helvetica"/>
                <w:color w:val="000000"/>
                <w:sz w:val="18"/>
                <w:szCs w:val="18"/>
              </w:rPr>
              <w:t>(8,584)</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C1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20"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C21" w14:textId="77777777" w:rsidR="00025EBB" w:rsidRDefault="00E31ACA">
            <w:pPr>
              <w:jc w:val="right"/>
              <w:textAlignment w:val="bottom"/>
            </w:pPr>
            <w:r>
              <w:rPr>
                <w:rFonts w:ascii="Helvetica" w:eastAsia="Helvetica" w:hAnsi="Helvetica" w:cs="Helvetica"/>
                <w:color w:val="000000"/>
                <w:sz w:val="18"/>
                <w:szCs w:val="18"/>
              </w:rPr>
              <w:t>(13,668)</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C22" w14:textId="77777777" w:rsidR="00025EBB" w:rsidRDefault="00025EBB">
            <w:pPr>
              <w:jc w:val="right"/>
              <w:rPr>
                <w:rFonts w:ascii="宋体"/>
              </w:rPr>
            </w:pPr>
          </w:p>
        </w:tc>
      </w:tr>
      <w:tr w:rsidR="00025EBB" w14:paraId="79DC3C28" w14:textId="77777777">
        <w:tc>
          <w:tcPr>
            <w:tcW w:w="0" w:type="auto"/>
            <w:gridSpan w:val="3"/>
            <w:shd w:val="clear" w:color="auto" w:fill="EFEFEF"/>
            <w:tcMar>
              <w:top w:w="40" w:type="dxa"/>
              <w:left w:w="20" w:type="dxa"/>
              <w:bottom w:w="40" w:type="dxa"/>
              <w:right w:w="20" w:type="dxa"/>
            </w:tcMar>
            <w:vAlign w:val="bottom"/>
          </w:tcPr>
          <w:p w14:paraId="79DC3C24" w14:textId="77777777" w:rsidR="00025EBB" w:rsidRDefault="00E31ACA">
            <w:pPr>
              <w:textAlignment w:val="bottom"/>
            </w:pPr>
            <w:r>
              <w:rPr>
                <w:rFonts w:ascii="Helvetica" w:eastAsia="Helvetica" w:hAnsi="Helvetica" w:cs="Helvetica"/>
                <w:color w:val="000000"/>
                <w:sz w:val="18"/>
                <w:szCs w:val="18"/>
              </w:rPr>
              <w:t>Financing activities:</w:t>
            </w:r>
          </w:p>
        </w:tc>
        <w:tc>
          <w:tcPr>
            <w:tcW w:w="0" w:type="auto"/>
            <w:gridSpan w:val="3"/>
            <w:tcBorders>
              <w:top w:val="single" w:sz="8" w:space="0" w:color="000000"/>
            </w:tcBorders>
            <w:shd w:val="clear" w:color="auto" w:fill="EFEFEF"/>
            <w:tcMar>
              <w:top w:w="0" w:type="dxa"/>
              <w:left w:w="20" w:type="dxa"/>
              <w:bottom w:w="0" w:type="dxa"/>
              <w:right w:w="20" w:type="dxa"/>
            </w:tcMar>
          </w:tcPr>
          <w:p w14:paraId="79DC3C2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C26"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3C27" w14:textId="77777777" w:rsidR="00025EBB" w:rsidRDefault="00025EBB">
            <w:pPr>
              <w:rPr>
                <w:rFonts w:ascii="宋体"/>
              </w:rPr>
            </w:pPr>
          </w:p>
        </w:tc>
      </w:tr>
      <w:tr w:rsidR="00025EBB" w14:paraId="79DC3C2F" w14:textId="77777777">
        <w:tc>
          <w:tcPr>
            <w:tcW w:w="0" w:type="auto"/>
            <w:gridSpan w:val="3"/>
            <w:shd w:val="clear" w:color="auto" w:fill="FFFFFF"/>
            <w:tcMar>
              <w:top w:w="40" w:type="dxa"/>
              <w:left w:w="380" w:type="dxa"/>
              <w:bottom w:w="40" w:type="dxa"/>
              <w:right w:w="20" w:type="dxa"/>
            </w:tcMar>
            <w:vAlign w:val="bottom"/>
          </w:tcPr>
          <w:p w14:paraId="79DC3C29" w14:textId="77777777" w:rsidR="00025EBB" w:rsidRDefault="00E31ACA">
            <w:pPr>
              <w:textAlignment w:val="bottom"/>
            </w:pPr>
            <w:r>
              <w:rPr>
                <w:rFonts w:ascii="Helvetica" w:eastAsia="Helvetica" w:hAnsi="Helvetica" w:cs="Helvetica"/>
                <w:color w:val="000000"/>
                <w:sz w:val="18"/>
                <w:szCs w:val="18"/>
              </w:rPr>
              <w:t>Proceeds from issuance of common stock</w:t>
            </w:r>
          </w:p>
        </w:tc>
        <w:tc>
          <w:tcPr>
            <w:tcW w:w="0" w:type="auto"/>
            <w:gridSpan w:val="2"/>
            <w:shd w:val="clear" w:color="auto" w:fill="FFFFFF"/>
            <w:tcMar>
              <w:top w:w="40" w:type="dxa"/>
              <w:left w:w="20" w:type="dxa"/>
              <w:bottom w:w="40" w:type="dxa"/>
              <w:right w:w="0" w:type="dxa"/>
            </w:tcMar>
            <w:vAlign w:val="bottom"/>
          </w:tcPr>
          <w:p w14:paraId="79DC3C2A"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FFFFFF"/>
            <w:tcMar>
              <w:top w:w="40" w:type="dxa"/>
              <w:left w:w="0" w:type="dxa"/>
              <w:bottom w:w="40" w:type="dxa"/>
              <w:right w:w="20" w:type="dxa"/>
            </w:tcMar>
            <w:vAlign w:val="bottom"/>
          </w:tcPr>
          <w:p w14:paraId="79DC3C2B"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2C"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C2D" w14:textId="77777777" w:rsidR="00025EBB" w:rsidRDefault="00E31ACA">
            <w:pPr>
              <w:jc w:val="right"/>
              <w:textAlignment w:val="bottom"/>
            </w:pPr>
            <w:r>
              <w:rPr>
                <w:rFonts w:ascii="Helvetica" w:eastAsia="Helvetica" w:hAnsi="Helvetica" w:cs="Helvetica"/>
                <w:color w:val="000000"/>
                <w:sz w:val="18"/>
                <w:szCs w:val="18"/>
              </w:rPr>
              <w:t>2 </w:t>
            </w:r>
          </w:p>
        </w:tc>
        <w:tc>
          <w:tcPr>
            <w:tcW w:w="0" w:type="auto"/>
            <w:shd w:val="clear" w:color="auto" w:fill="FFFFFF"/>
            <w:tcMar>
              <w:top w:w="40" w:type="dxa"/>
              <w:left w:w="0" w:type="dxa"/>
              <w:bottom w:w="40" w:type="dxa"/>
              <w:right w:w="20" w:type="dxa"/>
            </w:tcMar>
            <w:vAlign w:val="bottom"/>
          </w:tcPr>
          <w:p w14:paraId="79DC3C2E" w14:textId="77777777" w:rsidR="00025EBB" w:rsidRDefault="00025EBB">
            <w:pPr>
              <w:jc w:val="right"/>
              <w:rPr>
                <w:rFonts w:ascii="宋体"/>
              </w:rPr>
            </w:pPr>
          </w:p>
        </w:tc>
      </w:tr>
      <w:tr w:rsidR="00025EBB" w14:paraId="79DC3C36" w14:textId="77777777">
        <w:tc>
          <w:tcPr>
            <w:tcW w:w="0" w:type="auto"/>
            <w:gridSpan w:val="3"/>
            <w:shd w:val="clear" w:color="auto" w:fill="EFEFEF"/>
            <w:tcMar>
              <w:top w:w="40" w:type="dxa"/>
              <w:left w:w="380" w:type="dxa"/>
              <w:bottom w:w="40" w:type="dxa"/>
              <w:right w:w="20" w:type="dxa"/>
            </w:tcMar>
            <w:vAlign w:val="bottom"/>
          </w:tcPr>
          <w:p w14:paraId="79DC3C30" w14:textId="77777777" w:rsidR="00025EBB" w:rsidRDefault="00E31ACA">
            <w:pPr>
              <w:textAlignment w:val="bottom"/>
            </w:pPr>
            <w:r>
              <w:rPr>
                <w:rFonts w:ascii="Helvetica" w:eastAsia="Helvetica" w:hAnsi="Helvetica" w:cs="Helvetica"/>
                <w:color w:val="000000"/>
                <w:sz w:val="18"/>
                <w:szCs w:val="18"/>
              </w:rPr>
              <w:t>Payments for taxes related to net share settlement of equity awards</w:t>
            </w:r>
          </w:p>
        </w:tc>
        <w:tc>
          <w:tcPr>
            <w:tcW w:w="0" w:type="auto"/>
            <w:gridSpan w:val="2"/>
            <w:shd w:val="clear" w:color="auto" w:fill="EFEFEF"/>
            <w:tcMar>
              <w:top w:w="40" w:type="dxa"/>
              <w:left w:w="20" w:type="dxa"/>
              <w:bottom w:w="40" w:type="dxa"/>
              <w:right w:w="0" w:type="dxa"/>
            </w:tcMar>
            <w:vAlign w:val="bottom"/>
          </w:tcPr>
          <w:p w14:paraId="79DC3C31" w14:textId="77777777" w:rsidR="00025EBB" w:rsidRDefault="00E31ACA">
            <w:pPr>
              <w:jc w:val="right"/>
              <w:textAlignment w:val="bottom"/>
            </w:pPr>
            <w:r>
              <w:rPr>
                <w:rFonts w:ascii="Helvetica" w:eastAsia="Helvetica" w:hAnsi="Helvetica" w:cs="Helvetica"/>
                <w:color w:val="000000"/>
                <w:sz w:val="18"/>
                <w:szCs w:val="18"/>
              </w:rPr>
              <w:t>(2,861)</w:t>
            </w:r>
          </w:p>
        </w:tc>
        <w:tc>
          <w:tcPr>
            <w:tcW w:w="0" w:type="auto"/>
            <w:shd w:val="clear" w:color="auto" w:fill="EFEFEF"/>
            <w:tcMar>
              <w:top w:w="40" w:type="dxa"/>
              <w:left w:w="0" w:type="dxa"/>
              <w:bottom w:w="40" w:type="dxa"/>
              <w:right w:w="20" w:type="dxa"/>
            </w:tcMar>
            <w:vAlign w:val="bottom"/>
          </w:tcPr>
          <w:p w14:paraId="79DC3C3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C33"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C34" w14:textId="77777777" w:rsidR="00025EBB" w:rsidRDefault="00E31ACA">
            <w:pPr>
              <w:jc w:val="right"/>
              <w:textAlignment w:val="bottom"/>
            </w:pPr>
            <w:r>
              <w:rPr>
                <w:rFonts w:ascii="Helvetica" w:eastAsia="Helvetica" w:hAnsi="Helvetica" w:cs="Helvetica"/>
                <w:color w:val="000000"/>
                <w:sz w:val="18"/>
                <w:szCs w:val="18"/>
              </w:rPr>
              <w:t>(1,379)</w:t>
            </w:r>
          </w:p>
        </w:tc>
        <w:tc>
          <w:tcPr>
            <w:tcW w:w="0" w:type="auto"/>
            <w:shd w:val="clear" w:color="auto" w:fill="EFEFEF"/>
            <w:tcMar>
              <w:top w:w="40" w:type="dxa"/>
              <w:left w:w="0" w:type="dxa"/>
              <w:bottom w:w="40" w:type="dxa"/>
              <w:right w:w="20" w:type="dxa"/>
            </w:tcMar>
            <w:vAlign w:val="bottom"/>
          </w:tcPr>
          <w:p w14:paraId="79DC3C35" w14:textId="77777777" w:rsidR="00025EBB" w:rsidRDefault="00025EBB">
            <w:pPr>
              <w:jc w:val="right"/>
              <w:rPr>
                <w:rFonts w:ascii="宋体"/>
              </w:rPr>
            </w:pPr>
          </w:p>
        </w:tc>
      </w:tr>
      <w:tr w:rsidR="00025EBB" w14:paraId="79DC3C3D" w14:textId="77777777">
        <w:tc>
          <w:tcPr>
            <w:tcW w:w="0" w:type="auto"/>
            <w:gridSpan w:val="3"/>
            <w:shd w:val="clear" w:color="auto" w:fill="FFFFFF"/>
            <w:tcMar>
              <w:top w:w="40" w:type="dxa"/>
              <w:left w:w="380" w:type="dxa"/>
              <w:bottom w:w="40" w:type="dxa"/>
              <w:right w:w="20" w:type="dxa"/>
            </w:tcMar>
            <w:vAlign w:val="bottom"/>
          </w:tcPr>
          <w:p w14:paraId="79DC3C37" w14:textId="77777777" w:rsidR="00025EBB" w:rsidRDefault="00E31ACA">
            <w:pPr>
              <w:textAlignment w:val="bottom"/>
            </w:pPr>
            <w:r>
              <w:rPr>
                <w:rFonts w:ascii="Helvetica" w:eastAsia="Helvetica" w:hAnsi="Helvetica" w:cs="Helvetica"/>
                <w:color w:val="000000"/>
                <w:sz w:val="18"/>
                <w:szCs w:val="18"/>
              </w:rPr>
              <w:t xml:space="preserve">Payments for dividends and dividend </w:t>
            </w:r>
            <w:r>
              <w:rPr>
                <w:rFonts w:ascii="Helvetica" w:eastAsia="Helvetica" w:hAnsi="Helvetica" w:cs="Helvetica"/>
                <w:color w:val="000000"/>
                <w:sz w:val="18"/>
                <w:szCs w:val="18"/>
              </w:rPr>
              <w:t>equivalents</w:t>
            </w:r>
          </w:p>
        </w:tc>
        <w:tc>
          <w:tcPr>
            <w:tcW w:w="0" w:type="auto"/>
            <w:gridSpan w:val="2"/>
            <w:shd w:val="clear" w:color="auto" w:fill="FFFFFF"/>
            <w:tcMar>
              <w:top w:w="40" w:type="dxa"/>
              <w:left w:w="20" w:type="dxa"/>
              <w:bottom w:w="40" w:type="dxa"/>
              <w:right w:w="0" w:type="dxa"/>
            </w:tcMar>
            <w:vAlign w:val="bottom"/>
          </w:tcPr>
          <w:p w14:paraId="79DC3C38" w14:textId="77777777" w:rsidR="00025EBB" w:rsidRDefault="00E31ACA">
            <w:pPr>
              <w:jc w:val="right"/>
              <w:textAlignment w:val="bottom"/>
            </w:pPr>
            <w:r>
              <w:rPr>
                <w:rFonts w:ascii="Helvetica" w:eastAsia="Helvetica" w:hAnsi="Helvetica" w:cs="Helvetica"/>
                <w:color w:val="000000"/>
                <w:sz w:val="18"/>
                <w:szCs w:val="18"/>
              </w:rPr>
              <w:t>(3,613)</w:t>
            </w:r>
          </w:p>
        </w:tc>
        <w:tc>
          <w:tcPr>
            <w:tcW w:w="0" w:type="auto"/>
            <w:shd w:val="clear" w:color="auto" w:fill="FFFFFF"/>
            <w:tcMar>
              <w:top w:w="40" w:type="dxa"/>
              <w:left w:w="0" w:type="dxa"/>
              <w:bottom w:w="40" w:type="dxa"/>
              <w:right w:w="20" w:type="dxa"/>
            </w:tcMar>
            <w:vAlign w:val="bottom"/>
          </w:tcPr>
          <w:p w14:paraId="79DC3C3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3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C3B" w14:textId="77777777" w:rsidR="00025EBB" w:rsidRDefault="00E31ACA">
            <w:pPr>
              <w:jc w:val="right"/>
              <w:textAlignment w:val="bottom"/>
            </w:pPr>
            <w:r>
              <w:rPr>
                <w:rFonts w:ascii="Helvetica" w:eastAsia="Helvetica" w:hAnsi="Helvetica" w:cs="Helvetica"/>
                <w:color w:val="000000"/>
                <w:sz w:val="18"/>
                <w:szCs w:val="18"/>
              </w:rPr>
              <w:t>(3,539)</w:t>
            </w:r>
          </w:p>
        </w:tc>
        <w:tc>
          <w:tcPr>
            <w:tcW w:w="0" w:type="auto"/>
            <w:shd w:val="clear" w:color="auto" w:fill="FFFFFF"/>
            <w:tcMar>
              <w:top w:w="40" w:type="dxa"/>
              <w:left w:w="0" w:type="dxa"/>
              <w:bottom w:w="40" w:type="dxa"/>
              <w:right w:w="20" w:type="dxa"/>
            </w:tcMar>
            <w:vAlign w:val="bottom"/>
          </w:tcPr>
          <w:p w14:paraId="79DC3C3C" w14:textId="77777777" w:rsidR="00025EBB" w:rsidRDefault="00025EBB">
            <w:pPr>
              <w:jc w:val="right"/>
              <w:rPr>
                <w:rFonts w:ascii="宋体"/>
              </w:rPr>
            </w:pPr>
          </w:p>
        </w:tc>
      </w:tr>
      <w:tr w:rsidR="00025EBB" w14:paraId="79DC3C44" w14:textId="77777777">
        <w:tc>
          <w:tcPr>
            <w:tcW w:w="0" w:type="auto"/>
            <w:gridSpan w:val="3"/>
            <w:shd w:val="clear" w:color="auto" w:fill="EFEFEF"/>
            <w:tcMar>
              <w:top w:w="40" w:type="dxa"/>
              <w:left w:w="380" w:type="dxa"/>
              <w:bottom w:w="40" w:type="dxa"/>
              <w:right w:w="20" w:type="dxa"/>
            </w:tcMar>
            <w:vAlign w:val="bottom"/>
          </w:tcPr>
          <w:p w14:paraId="79DC3C3E" w14:textId="77777777" w:rsidR="00025EBB" w:rsidRDefault="00E31ACA">
            <w:pPr>
              <w:textAlignment w:val="bottom"/>
            </w:pPr>
            <w:r>
              <w:rPr>
                <w:rFonts w:ascii="Helvetica" w:eastAsia="Helvetica" w:hAnsi="Helvetica" w:cs="Helvetica"/>
                <w:color w:val="000000"/>
                <w:sz w:val="18"/>
                <w:szCs w:val="18"/>
              </w:rPr>
              <w:t>Repurchases of common stock</w:t>
            </w:r>
          </w:p>
        </w:tc>
        <w:tc>
          <w:tcPr>
            <w:tcW w:w="0" w:type="auto"/>
            <w:gridSpan w:val="2"/>
            <w:shd w:val="clear" w:color="auto" w:fill="EFEFEF"/>
            <w:tcMar>
              <w:top w:w="40" w:type="dxa"/>
              <w:left w:w="20" w:type="dxa"/>
              <w:bottom w:w="40" w:type="dxa"/>
              <w:right w:w="0" w:type="dxa"/>
            </w:tcMar>
            <w:vAlign w:val="bottom"/>
          </w:tcPr>
          <w:p w14:paraId="79DC3C3F" w14:textId="77777777" w:rsidR="00025EBB" w:rsidRDefault="00E31ACA">
            <w:pPr>
              <w:jc w:val="right"/>
              <w:textAlignment w:val="bottom"/>
            </w:pPr>
            <w:r>
              <w:rPr>
                <w:rFonts w:ascii="Helvetica" w:eastAsia="Helvetica" w:hAnsi="Helvetica" w:cs="Helvetica"/>
                <w:color w:val="000000"/>
                <w:sz w:val="18"/>
                <w:szCs w:val="18"/>
              </w:rPr>
              <w:t>(24,775)</w:t>
            </w:r>
          </w:p>
        </w:tc>
        <w:tc>
          <w:tcPr>
            <w:tcW w:w="0" w:type="auto"/>
            <w:shd w:val="clear" w:color="auto" w:fill="EFEFEF"/>
            <w:tcMar>
              <w:top w:w="40" w:type="dxa"/>
              <w:left w:w="0" w:type="dxa"/>
              <w:bottom w:w="40" w:type="dxa"/>
              <w:right w:w="20" w:type="dxa"/>
            </w:tcMar>
            <w:vAlign w:val="bottom"/>
          </w:tcPr>
          <w:p w14:paraId="79DC3C4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C41"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C42" w14:textId="77777777" w:rsidR="00025EBB" w:rsidRDefault="00E31ACA">
            <w:pPr>
              <w:jc w:val="right"/>
              <w:textAlignment w:val="bottom"/>
            </w:pPr>
            <w:r>
              <w:rPr>
                <w:rFonts w:ascii="Helvetica" w:eastAsia="Helvetica" w:hAnsi="Helvetica" w:cs="Helvetica"/>
                <w:color w:val="000000"/>
                <w:sz w:val="18"/>
                <w:szCs w:val="18"/>
              </w:rPr>
              <w:t>(20,706)</w:t>
            </w:r>
          </w:p>
        </w:tc>
        <w:tc>
          <w:tcPr>
            <w:tcW w:w="0" w:type="auto"/>
            <w:shd w:val="clear" w:color="auto" w:fill="EFEFEF"/>
            <w:tcMar>
              <w:top w:w="40" w:type="dxa"/>
              <w:left w:w="0" w:type="dxa"/>
              <w:bottom w:w="40" w:type="dxa"/>
              <w:right w:w="20" w:type="dxa"/>
            </w:tcMar>
            <w:vAlign w:val="bottom"/>
          </w:tcPr>
          <w:p w14:paraId="79DC3C43" w14:textId="77777777" w:rsidR="00025EBB" w:rsidRDefault="00025EBB">
            <w:pPr>
              <w:jc w:val="right"/>
              <w:rPr>
                <w:rFonts w:ascii="宋体"/>
              </w:rPr>
            </w:pPr>
          </w:p>
        </w:tc>
      </w:tr>
      <w:tr w:rsidR="00025EBB" w14:paraId="79DC3C4B" w14:textId="77777777">
        <w:tc>
          <w:tcPr>
            <w:tcW w:w="0" w:type="auto"/>
            <w:gridSpan w:val="3"/>
            <w:shd w:val="clear" w:color="auto" w:fill="FFFFFF"/>
            <w:tcMar>
              <w:top w:w="40" w:type="dxa"/>
              <w:left w:w="380" w:type="dxa"/>
              <w:bottom w:w="40" w:type="dxa"/>
              <w:right w:w="20" w:type="dxa"/>
            </w:tcMar>
            <w:vAlign w:val="bottom"/>
          </w:tcPr>
          <w:p w14:paraId="79DC3C45" w14:textId="77777777" w:rsidR="00025EBB" w:rsidRDefault="00E31ACA">
            <w:pPr>
              <w:textAlignment w:val="bottom"/>
            </w:pPr>
            <w:r>
              <w:rPr>
                <w:rFonts w:ascii="Helvetica" w:eastAsia="Helvetica" w:hAnsi="Helvetica" w:cs="Helvetica"/>
                <w:color w:val="000000"/>
                <w:sz w:val="18"/>
                <w:szCs w:val="18"/>
              </w:rPr>
              <w:t>Proceeds from issuance of term debt, net</w:t>
            </w:r>
          </w:p>
        </w:tc>
        <w:tc>
          <w:tcPr>
            <w:tcW w:w="0" w:type="auto"/>
            <w:gridSpan w:val="2"/>
            <w:shd w:val="clear" w:color="auto" w:fill="FFFFFF"/>
            <w:tcMar>
              <w:top w:w="40" w:type="dxa"/>
              <w:left w:w="20" w:type="dxa"/>
              <w:bottom w:w="40" w:type="dxa"/>
              <w:right w:w="0" w:type="dxa"/>
            </w:tcMar>
            <w:vAlign w:val="bottom"/>
          </w:tcPr>
          <w:p w14:paraId="79DC3C46"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FFFFFF"/>
            <w:tcMar>
              <w:top w:w="40" w:type="dxa"/>
              <w:left w:w="0" w:type="dxa"/>
              <w:bottom w:w="40" w:type="dxa"/>
              <w:right w:w="20" w:type="dxa"/>
            </w:tcMar>
            <w:vAlign w:val="bottom"/>
          </w:tcPr>
          <w:p w14:paraId="79DC3C4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48"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C49" w14:textId="77777777" w:rsidR="00025EBB" w:rsidRDefault="00E31ACA">
            <w:pPr>
              <w:jc w:val="right"/>
              <w:textAlignment w:val="bottom"/>
            </w:pPr>
            <w:r>
              <w:rPr>
                <w:rFonts w:ascii="Helvetica" w:eastAsia="Helvetica" w:hAnsi="Helvetica" w:cs="Helvetica"/>
                <w:color w:val="000000"/>
                <w:sz w:val="18"/>
                <w:szCs w:val="18"/>
              </w:rPr>
              <w:t>2,210 </w:t>
            </w:r>
          </w:p>
        </w:tc>
        <w:tc>
          <w:tcPr>
            <w:tcW w:w="0" w:type="auto"/>
            <w:shd w:val="clear" w:color="auto" w:fill="FFFFFF"/>
            <w:tcMar>
              <w:top w:w="40" w:type="dxa"/>
              <w:left w:w="0" w:type="dxa"/>
              <w:bottom w:w="40" w:type="dxa"/>
              <w:right w:w="20" w:type="dxa"/>
            </w:tcMar>
            <w:vAlign w:val="bottom"/>
          </w:tcPr>
          <w:p w14:paraId="79DC3C4A" w14:textId="77777777" w:rsidR="00025EBB" w:rsidRDefault="00025EBB">
            <w:pPr>
              <w:jc w:val="right"/>
              <w:rPr>
                <w:rFonts w:ascii="宋体"/>
              </w:rPr>
            </w:pPr>
          </w:p>
        </w:tc>
      </w:tr>
      <w:tr w:rsidR="00025EBB" w14:paraId="79DC3C52" w14:textId="77777777">
        <w:tc>
          <w:tcPr>
            <w:tcW w:w="0" w:type="auto"/>
            <w:gridSpan w:val="3"/>
            <w:shd w:val="clear" w:color="auto" w:fill="EFEFEF"/>
            <w:tcMar>
              <w:top w:w="40" w:type="dxa"/>
              <w:left w:w="380" w:type="dxa"/>
              <w:bottom w:w="40" w:type="dxa"/>
              <w:right w:w="20" w:type="dxa"/>
            </w:tcMar>
            <w:vAlign w:val="bottom"/>
          </w:tcPr>
          <w:p w14:paraId="79DC3C4C" w14:textId="77777777" w:rsidR="00025EBB" w:rsidRDefault="00E31ACA">
            <w:pPr>
              <w:textAlignment w:val="bottom"/>
            </w:pPr>
            <w:r>
              <w:rPr>
                <w:rFonts w:ascii="Helvetica" w:eastAsia="Helvetica" w:hAnsi="Helvetica" w:cs="Helvetica"/>
                <w:color w:val="000000"/>
                <w:sz w:val="18"/>
                <w:szCs w:val="18"/>
              </w:rPr>
              <w:t>Repayments of term debt</w:t>
            </w:r>
          </w:p>
        </w:tc>
        <w:tc>
          <w:tcPr>
            <w:tcW w:w="0" w:type="auto"/>
            <w:gridSpan w:val="2"/>
            <w:shd w:val="clear" w:color="auto" w:fill="EFEFEF"/>
            <w:tcMar>
              <w:top w:w="40" w:type="dxa"/>
              <w:left w:w="20" w:type="dxa"/>
              <w:bottom w:w="40" w:type="dxa"/>
              <w:right w:w="0" w:type="dxa"/>
            </w:tcMar>
            <w:vAlign w:val="bottom"/>
          </w:tcPr>
          <w:p w14:paraId="79DC3C4D" w14:textId="77777777" w:rsidR="00025EBB" w:rsidRDefault="00E31ACA">
            <w:pPr>
              <w:jc w:val="right"/>
              <w:textAlignment w:val="bottom"/>
            </w:pPr>
            <w:r>
              <w:rPr>
                <w:rFonts w:ascii="Helvetica" w:eastAsia="Helvetica" w:hAnsi="Helvetica" w:cs="Helvetica"/>
                <w:color w:val="000000"/>
                <w:sz w:val="18"/>
                <w:szCs w:val="18"/>
              </w:rPr>
              <w:t>(1,000)</w:t>
            </w:r>
          </w:p>
        </w:tc>
        <w:tc>
          <w:tcPr>
            <w:tcW w:w="0" w:type="auto"/>
            <w:shd w:val="clear" w:color="auto" w:fill="EFEFEF"/>
            <w:tcMar>
              <w:top w:w="40" w:type="dxa"/>
              <w:left w:w="0" w:type="dxa"/>
              <w:bottom w:w="40" w:type="dxa"/>
              <w:right w:w="20" w:type="dxa"/>
            </w:tcMar>
            <w:vAlign w:val="bottom"/>
          </w:tcPr>
          <w:p w14:paraId="79DC3C4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C4F"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C50" w14:textId="77777777" w:rsidR="00025EBB" w:rsidRDefault="00E31ACA">
            <w:pPr>
              <w:jc w:val="right"/>
              <w:textAlignment w:val="bottom"/>
            </w:pPr>
            <w:r>
              <w:rPr>
                <w:rFonts w:ascii="Helvetica" w:eastAsia="Helvetica" w:hAnsi="Helvetica" w:cs="Helvetica"/>
                <w:color w:val="000000"/>
                <w:sz w:val="18"/>
                <w:szCs w:val="18"/>
              </w:rPr>
              <w:t>(1,000)</w:t>
            </w:r>
          </w:p>
        </w:tc>
        <w:tc>
          <w:tcPr>
            <w:tcW w:w="0" w:type="auto"/>
            <w:shd w:val="clear" w:color="auto" w:fill="EFEFEF"/>
            <w:tcMar>
              <w:top w:w="40" w:type="dxa"/>
              <w:left w:w="0" w:type="dxa"/>
              <w:bottom w:w="40" w:type="dxa"/>
              <w:right w:w="20" w:type="dxa"/>
            </w:tcMar>
            <w:vAlign w:val="bottom"/>
          </w:tcPr>
          <w:p w14:paraId="79DC3C51" w14:textId="77777777" w:rsidR="00025EBB" w:rsidRDefault="00025EBB">
            <w:pPr>
              <w:jc w:val="right"/>
              <w:rPr>
                <w:rFonts w:ascii="宋体"/>
              </w:rPr>
            </w:pPr>
          </w:p>
        </w:tc>
      </w:tr>
      <w:tr w:rsidR="00025EBB" w14:paraId="79DC3C59" w14:textId="77777777">
        <w:tc>
          <w:tcPr>
            <w:tcW w:w="0" w:type="auto"/>
            <w:gridSpan w:val="3"/>
            <w:shd w:val="clear" w:color="auto" w:fill="FFFFFF"/>
            <w:tcMar>
              <w:top w:w="40" w:type="dxa"/>
              <w:left w:w="380" w:type="dxa"/>
              <w:bottom w:w="40" w:type="dxa"/>
              <w:right w:w="20" w:type="dxa"/>
            </w:tcMar>
            <w:vAlign w:val="bottom"/>
          </w:tcPr>
          <w:p w14:paraId="79DC3C53" w14:textId="77777777" w:rsidR="00025EBB" w:rsidRDefault="00E31ACA">
            <w:pPr>
              <w:textAlignment w:val="bottom"/>
            </w:pPr>
            <w:r>
              <w:rPr>
                <w:rFonts w:ascii="Helvetica" w:eastAsia="Helvetica" w:hAnsi="Helvetica" w:cs="Helvetica"/>
                <w:color w:val="000000"/>
                <w:sz w:val="18"/>
                <w:szCs w:val="18"/>
              </w:rPr>
              <w:t>Proceeds from/(Repayments of) commercial paper, net</w:t>
            </w:r>
          </w:p>
        </w:tc>
        <w:tc>
          <w:tcPr>
            <w:tcW w:w="0" w:type="auto"/>
            <w:gridSpan w:val="2"/>
            <w:shd w:val="clear" w:color="auto" w:fill="FFFFFF"/>
            <w:tcMar>
              <w:top w:w="40" w:type="dxa"/>
              <w:left w:w="20" w:type="dxa"/>
              <w:bottom w:w="40" w:type="dxa"/>
              <w:right w:w="0" w:type="dxa"/>
            </w:tcMar>
            <w:vAlign w:val="bottom"/>
          </w:tcPr>
          <w:p w14:paraId="79DC3C54" w14:textId="77777777" w:rsidR="00025EBB" w:rsidRDefault="00E31ACA">
            <w:pPr>
              <w:jc w:val="right"/>
              <w:textAlignment w:val="bottom"/>
            </w:pPr>
            <w:r>
              <w:rPr>
                <w:rFonts w:ascii="Helvetica" w:eastAsia="Helvetica" w:hAnsi="Helvetica" w:cs="Helvetica"/>
                <w:color w:val="000000"/>
                <w:sz w:val="18"/>
                <w:szCs w:val="18"/>
              </w:rPr>
              <w:t>22 </w:t>
            </w:r>
          </w:p>
        </w:tc>
        <w:tc>
          <w:tcPr>
            <w:tcW w:w="0" w:type="auto"/>
            <w:shd w:val="clear" w:color="auto" w:fill="FFFFFF"/>
            <w:tcMar>
              <w:top w:w="40" w:type="dxa"/>
              <w:left w:w="0" w:type="dxa"/>
              <w:bottom w:w="40" w:type="dxa"/>
              <w:right w:w="20" w:type="dxa"/>
            </w:tcMar>
            <w:vAlign w:val="bottom"/>
          </w:tcPr>
          <w:p w14:paraId="79DC3C5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5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C57" w14:textId="77777777" w:rsidR="00025EBB" w:rsidRDefault="00E31ACA">
            <w:pPr>
              <w:jc w:val="right"/>
              <w:textAlignment w:val="bottom"/>
            </w:pPr>
            <w:r>
              <w:rPr>
                <w:rFonts w:ascii="Helvetica" w:eastAsia="Helvetica" w:hAnsi="Helvetica" w:cs="Helvetica"/>
                <w:color w:val="000000"/>
                <w:sz w:val="18"/>
                <w:szCs w:val="18"/>
              </w:rPr>
              <w:t>(979)</w:t>
            </w:r>
          </w:p>
        </w:tc>
        <w:tc>
          <w:tcPr>
            <w:tcW w:w="0" w:type="auto"/>
            <w:shd w:val="clear" w:color="auto" w:fill="FFFFFF"/>
            <w:tcMar>
              <w:top w:w="40" w:type="dxa"/>
              <w:left w:w="0" w:type="dxa"/>
              <w:bottom w:w="40" w:type="dxa"/>
              <w:right w:w="20" w:type="dxa"/>
            </w:tcMar>
            <w:vAlign w:val="bottom"/>
          </w:tcPr>
          <w:p w14:paraId="79DC3C58" w14:textId="77777777" w:rsidR="00025EBB" w:rsidRDefault="00025EBB">
            <w:pPr>
              <w:jc w:val="right"/>
              <w:rPr>
                <w:rFonts w:ascii="宋体"/>
              </w:rPr>
            </w:pPr>
          </w:p>
        </w:tc>
      </w:tr>
      <w:tr w:rsidR="00025EBB" w14:paraId="79DC3C5E" w14:textId="77777777">
        <w:trPr>
          <w:hidden/>
        </w:trPr>
        <w:tc>
          <w:tcPr>
            <w:tcW w:w="0" w:type="auto"/>
            <w:gridSpan w:val="3"/>
            <w:shd w:val="clear" w:color="auto" w:fill="auto"/>
          </w:tcPr>
          <w:p w14:paraId="79DC3C5A" w14:textId="77777777" w:rsidR="00025EBB" w:rsidRDefault="00025EBB">
            <w:pPr>
              <w:rPr>
                <w:rFonts w:ascii="宋体"/>
                <w:vanish/>
              </w:rPr>
            </w:pPr>
          </w:p>
        </w:tc>
        <w:tc>
          <w:tcPr>
            <w:tcW w:w="0" w:type="auto"/>
            <w:gridSpan w:val="3"/>
            <w:shd w:val="clear" w:color="auto" w:fill="auto"/>
          </w:tcPr>
          <w:p w14:paraId="79DC3C5B" w14:textId="77777777" w:rsidR="00025EBB" w:rsidRDefault="00025EBB">
            <w:pPr>
              <w:rPr>
                <w:rFonts w:ascii="宋体"/>
                <w:vanish/>
              </w:rPr>
            </w:pPr>
          </w:p>
        </w:tc>
        <w:tc>
          <w:tcPr>
            <w:tcW w:w="0" w:type="auto"/>
            <w:gridSpan w:val="3"/>
            <w:shd w:val="clear" w:color="auto" w:fill="auto"/>
          </w:tcPr>
          <w:p w14:paraId="79DC3C5C" w14:textId="77777777" w:rsidR="00025EBB" w:rsidRDefault="00025EBB">
            <w:pPr>
              <w:rPr>
                <w:rFonts w:ascii="宋体"/>
                <w:vanish/>
              </w:rPr>
            </w:pPr>
          </w:p>
        </w:tc>
        <w:tc>
          <w:tcPr>
            <w:tcW w:w="0" w:type="auto"/>
            <w:gridSpan w:val="3"/>
            <w:shd w:val="clear" w:color="auto" w:fill="auto"/>
          </w:tcPr>
          <w:p w14:paraId="79DC3C5D" w14:textId="77777777" w:rsidR="00025EBB" w:rsidRDefault="00025EBB">
            <w:pPr>
              <w:rPr>
                <w:rFonts w:ascii="宋体"/>
                <w:vanish/>
              </w:rPr>
            </w:pPr>
          </w:p>
        </w:tc>
      </w:tr>
      <w:tr w:rsidR="00025EBB" w14:paraId="79DC3C65" w14:textId="77777777">
        <w:tc>
          <w:tcPr>
            <w:tcW w:w="0" w:type="auto"/>
            <w:gridSpan w:val="3"/>
            <w:shd w:val="clear" w:color="auto" w:fill="EFEFEF"/>
            <w:tcMar>
              <w:top w:w="40" w:type="dxa"/>
              <w:left w:w="380" w:type="dxa"/>
              <w:bottom w:w="40" w:type="dxa"/>
              <w:right w:w="20" w:type="dxa"/>
            </w:tcMar>
            <w:vAlign w:val="bottom"/>
          </w:tcPr>
          <w:p w14:paraId="79DC3C5F" w14:textId="77777777" w:rsidR="00025EBB" w:rsidRDefault="00E31ACA">
            <w:pPr>
              <w:textAlignment w:val="bottom"/>
            </w:pPr>
            <w:r>
              <w:rPr>
                <w:rFonts w:ascii="Helvetica" w:eastAsia="Helvetica" w:hAnsi="Helvetica" w:cs="Helvetica"/>
                <w:color w:val="000000"/>
                <w:sz w:val="18"/>
                <w:szCs w:val="18"/>
              </w:rPr>
              <w:t>Other</w:t>
            </w:r>
          </w:p>
        </w:tc>
        <w:tc>
          <w:tcPr>
            <w:tcW w:w="0" w:type="auto"/>
            <w:gridSpan w:val="2"/>
            <w:shd w:val="clear" w:color="auto" w:fill="EFEFEF"/>
            <w:tcMar>
              <w:top w:w="40" w:type="dxa"/>
              <w:left w:w="20" w:type="dxa"/>
              <w:bottom w:w="40" w:type="dxa"/>
              <w:right w:w="0" w:type="dxa"/>
            </w:tcMar>
            <w:vAlign w:val="bottom"/>
          </w:tcPr>
          <w:p w14:paraId="79DC3C60" w14:textId="77777777" w:rsidR="00025EBB" w:rsidRDefault="00E31ACA">
            <w:pPr>
              <w:jc w:val="right"/>
              <w:textAlignment w:val="bottom"/>
            </w:pPr>
            <w:r>
              <w:rPr>
                <w:rFonts w:ascii="Helvetica" w:eastAsia="Helvetica" w:hAnsi="Helvetica" w:cs="Helvetica"/>
                <w:color w:val="000000"/>
                <w:sz w:val="18"/>
                <w:szCs w:val="18"/>
              </w:rPr>
              <w:t>(22)</w:t>
            </w:r>
          </w:p>
        </w:tc>
        <w:tc>
          <w:tcPr>
            <w:tcW w:w="0" w:type="auto"/>
            <w:shd w:val="clear" w:color="auto" w:fill="EFEFEF"/>
            <w:tcMar>
              <w:top w:w="40" w:type="dxa"/>
              <w:left w:w="0" w:type="dxa"/>
              <w:bottom w:w="40" w:type="dxa"/>
              <w:right w:w="20" w:type="dxa"/>
            </w:tcMar>
            <w:vAlign w:val="bottom"/>
          </w:tcPr>
          <w:p w14:paraId="79DC3C6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C6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C63" w14:textId="77777777" w:rsidR="00025EBB" w:rsidRDefault="00E31ACA">
            <w:pPr>
              <w:jc w:val="right"/>
              <w:textAlignment w:val="bottom"/>
            </w:pPr>
            <w:r>
              <w:rPr>
                <w:rFonts w:ascii="Helvetica" w:eastAsia="Helvetica" w:hAnsi="Helvetica" w:cs="Helvetica"/>
                <w:color w:val="000000"/>
                <w:sz w:val="18"/>
                <w:szCs w:val="18"/>
              </w:rPr>
              <w:t>(16)</w:t>
            </w:r>
          </w:p>
        </w:tc>
        <w:tc>
          <w:tcPr>
            <w:tcW w:w="0" w:type="auto"/>
            <w:shd w:val="clear" w:color="auto" w:fill="EFEFEF"/>
            <w:tcMar>
              <w:top w:w="40" w:type="dxa"/>
              <w:left w:w="0" w:type="dxa"/>
              <w:bottom w:w="40" w:type="dxa"/>
              <w:right w:w="20" w:type="dxa"/>
            </w:tcMar>
            <w:vAlign w:val="bottom"/>
          </w:tcPr>
          <w:p w14:paraId="79DC3C64" w14:textId="77777777" w:rsidR="00025EBB" w:rsidRDefault="00025EBB">
            <w:pPr>
              <w:jc w:val="right"/>
              <w:rPr>
                <w:rFonts w:ascii="宋体"/>
              </w:rPr>
            </w:pPr>
          </w:p>
        </w:tc>
      </w:tr>
      <w:tr w:rsidR="00025EBB" w14:paraId="79DC3C6C" w14:textId="77777777">
        <w:tc>
          <w:tcPr>
            <w:tcW w:w="0" w:type="auto"/>
            <w:gridSpan w:val="3"/>
            <w:shd w:val="clear" w:color="auto" w:fill="FFFFFF"/>
            <w:tcMar>
              <w:top w:w="40" w:type="dxa"/>
              <w:left w:w="1235" w:type="dxa"/>
              <w:bottom w:w="40" w:type="dxa"/>
              <w:right w:w="20" w:type="dxa"/>
            </w:tcMar>
            <w:vAlign w:val="bottom"/>
          </w:tcPr>
          <w:p w14:paraId="79DC3C66" w14:textId="77777777" w:rsidR="00025EBB" w:rsidRDefault="00E31ACA">
            <w:pPr>
              <w:textAlignment w:val="bottom"/>
            </w:pPr>
            <w:r>
              <w:rPr>
                <w:rFonts w:ascii="Helvetica" w:eastAsia="Helvetica" w:hAnsi="Helvetica" w:cs="Helvetica"/>
                <w:color w:val="000000"/>
                <w:sz w:val="18"/>
                <w:szCs w:val="18"/>
              </w:rPr>
              <w:t>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C67" w14:textId="77777777" w:rsidR="00025EBB" w:rsidRDefault="00E31ACA">
            <w:pPr>
              <w:jc w:val="right"/>
              <w:textAlignment w:val="bottom"/>
            </w:pPr>
            <w:r>
              <w:rPr>
                <w:rFonts w:ascii="Helvetica" w:eastAsia="Helvetica" w:hAnsi="Helvetica" w:cs="Helvetica"/>
                <w:color w:val="000000"/>
                <w:sz w:val="18"/>
                <w:szCs w:val="18"/>
              </w:rPr>
              <w:t>(32,249)</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C68"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69"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C6A" w14:textId="77777777" w:rsidR="00025EBB" w:rsidRDefault="00E31ACA">
            <w:pPr>
              <w:jc w:val="right"/>
              <w:textAlignment w:val="bottom"/>
            </w:pPr>
            <w:r>
              <w:rPr>
                <w:rFonts w:ascii="Helvetica" w:eastAsia="Helvetica" w:hAnsi="Helvetica" w:cs="Helvetica"/>
                <w:color w:val="000000"/>
                <w:sz w:val="18"/>
                <w:szCs w:val="18"/>
              </w:rPr>
              <w:t>(25,407)</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C6B" w14:textId="77777777" w:rsidR="00025EBB" w:rsidRDefault="00025EBB">
            <w:pPr>
              <w:jc w:val="right"/>
              <w:rPr>
                <w:rFonts w:ascii="宋体"/>
              </w:rPr>
            </w:pPr>
          </w:p>
        </w:tc>
      </w:tr>
      <w:tr w:rsidR="00025EBB" w14:paraId="79DC3C73" w14:textId="77777777">
        <w:tc>
          <w:tcPr>
            <w:tcW w:w="0" w:type="auto"/>
            <w:gridSpan w:val="3"/>
            <w:shd w:val="clear" w:color="auto" w:fill="EFEFEF"/>
            <w:tcMar>
              <w:top w:w="40" w:type="dxa"/>
              <w:left w:w="20" w:type="dxa"/>
              <w:bottom w:w="40" w:type="dxa"/>
              <w:right w:w="20" w:type="dxa"/>
            </w:tcMar>
            <w:vAlign w:val="bottom"/>
          </w:tcPr>
          <w:p w14:paraId="79DC3C6D" w14:textId="77777777" w:rsidR="00025EBB" w:rsidRDefault="00E31ACA">
            <w:pPr>
              <w:textAlignment w:val="bottom"/>
            </w:pPr>
            <w:r>
              <w:rPr>
                <w:rFonts w:ascii="Helvetica" w:eastAsia="Helvetica" w:hAnsi="Helvetica" w:cs="Helvetica"/>
                <w:color w:val="000000"/>
                <w:sz w:val="18"/>
                <w:szCs w:val="18"/>
              </w:rPr>
              <w:t>Decrease in cash, cash equivalents and restricted cash</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C6E" w14:textId="77777777" w:rsidR="00025EBB" w:rsidRDefault="00E31ACA">
            <w:pPr>
              <w:jc w:val="right"/>
              <w:textAlignment w:val="bottom"/>
            </w:pPr>
            <w:r>
              <w:rPr>
                <w:rFonts w:ascii="Helvetica" w:eastAsia="Helvetica" w:hAnsi="Helvetica" w:cs="Helvetica"/>
                <w:color w:val="000000"/>
                <w:sz w:val="18"/>
                <w:szCs w:val="18"/>
              </w:rPr>
              <w:t>(2,070)</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C6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C70"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C71" w14:textId="77777777" w:rsidR="00025EBB" w:rsidRDefault="00E31ACA">
            <w:pPr>
              <w:jc w:val="right"/>
              <w:textAlignment w:val="bottom"/>
            </w:pPr>
            <w:r>
              <w:rPr>
                <w:rFonts w:ascii="Helvetica" w:eastAsia="Helvetica" w:hAnsi="Helvetica" w:cs="Helvetica"/>
                <w:color w:val="000000"/>
                <w:sz w:val="18"/>
                <w:szCs w:val="18"/>
              </w:rPr>
              <w:t>(8,559)</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C72" w14:textId="77777777" w:rsidR="00025EBB" w:rsidRDefault="00025EBB">
            <w:pPr>
              <w:jc w:val="right"/>
              <w:rPr>
                <w:rFonts w:ascii="宋体"/>
              </w:rPr>
            </w:pPr>
          </w:p>
        </w:tc>
      </w:tr>
      <w:tr w:rsidR="00025EBB" w14:paraId="79DC3C7C" w14:textId="77777777">
        <w:tc>
          <w:tcPr>
            <w:tcW w:w="0" w:type="auto"/>
            <w:gridSpan w:val="3"/>
            <w:shd w:val="clear" w:color="auto" w:fill="FFFFFF"/>
            <w:tcMar>
              <w:top w:w="40" w:type="dxa"/>
              <w:left w:w="20" w:type="dxa"/>
              <w:bottom w:w="40" w:type="dxa"/>
              <w:right w:w="20" w:type="dxa"/>
            </w:tcMar>
            <w:vAlign w:val="bottom"/>
          </w:tcPr>
          <w:p w14:paraId="79DC3C74" w14:textId="77777777" w:rsidR="00025EBB" w:rsidRDefault="00E31ACA">
            <w:pPr>
              <w:textAlignment w:val="bottom"/>
            </w:pPr>
            <w:r>
              <w:rPr>
                <w:rFonts w:ascii="Helvetica" w:eastAsia="Helvetica" w:hAnsi="Helvetica" w:cs="Helvetica"/>
                <w:color w:val="000000"/>
                <w:sz w:val="18"/>
                <w:szCs w:val="18"/>
              </w:rPr>
              <w:t>Cash, cash equivalents and restricted cash, ending balances</w:t>
            </w:r>
          </w:p>
        </w:tc>
        <w:tc>
          <w:tcPr>
            <w:tcW w:w="0" w:type="auto"/>
            <w:tcBorders>
              <w:top w:val="single" w:sz="8" w:space="0" w:color="000000"/>
            </w:tcBorders>
            <w:shd w:val="clear" w:color="auto" w:fill="FFFFFF"/>
            <w:tcMar>
              <w:top w:w="40" w:type="dxa"/>
              <w:left w:w="20" w:type="dxa"/>
              <w:bottom w:w="40" w:type="dxa"/>
              <w:right w:w="0" w:type="dxa"/>
            </w:tcMar>
            <w:vAlign w:val="bottom"/>
          </w:tcPr>
          <w:p w14:paraId="79DC3C75"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9DC3C76" w14:textId="77777777" w:rsidR="00025EBB" w:rsidRDefault="00E31ACA">
            <w:pPr>
              <w:jc w:val="right"/>
              <w:textAlignment w:val="bottom"/>
            </w:pPr>
            <w:r>
              <w:rPr>
                <w:rFonts w:ascii="Helvetica" w:eastAsia="Helvetica" w:hAnsi="Helvetica" w:cs="Helvetica"/>
                <w:color w:val="000000"/>
                <w:sz w:val="18"/>
                <w:szCs w:val="18"/>
              </w:rPr>
              <w:t>37,719 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C7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78" w14:textId="77777777" w:rsidR="00025EBB" w:rsidRDefault="00025EB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9DC3C79"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9DC3C7A" w14:textId="77777777" w:rsidR="00025EBB" w:rsidRDefault="00E31ACA">
            <w:pPr>
              <w:jc w:val="right"/>
              <w:textAlignment w:val="bottom"/>
            </w:pPr>
            <w:r>
              <w:rPr>
                <w:rFonts w:ascii="Helvetica" w:eastAsia="Helvetica" w:hAnsi="Helvetica" w:cs="Helvetica"/>
                <w:color w:val="000000"/>
                <w:sz w:val="18"/>
                <w:szCs w:val="18"/>
              </w:rPr>
              <w:t>41,665 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C7B" w14:textId="77777777" w:rsidR="00025EBB" w:rsidRDefault="00025EBB">
            <w:pPr>
              <w:jc w:val="right"/>
              <w:rPr>
                <w:rFonts w:ascii="宋体"/>
              </w:rPr>
            </w:pPr>
          </w:p>
        </w:tc>
      </w:tr>
      <w:tr w:rsidR="00025EBB" w14:paraId="79DC3C81" w14:textId="77777777">
        <w:tc>
          <w:tcPr>
            <w:tcW w:w="0" w:type="auto"/>
            <w:gridSpan w:val="3"/>
            <w:shd w:val="clear" w:color="auto" w:fill="EFEFEF"/>
            <w:tcMar>
              <w:top w:w="40" w:type="dxa"/>
              <w:left w:w="20" w:type="dxa"/>
              <w:bottom w:w="40" w:type="dxa"/>
              <w:right w:w="20" w:type="dxa"/>
            </w:tcMar>
            <w:vAlign w:val="bottom"/>
          </w:tcPr>
          <w:p w14:paraId="79DC3C7D" w14:textId="77777777" w:rsidR="00025EBB" w:rsidRDefault="00E31ACA">
            <w:pPr>
              <w:textAlignment w:val="bottom"/>
            </w:pPr>
            <w:r>
              <w:rPr>
                <w:rFonts w:ascii="Helvetica" w:eastAsia="Helvetica" w:hAnsi="Helvetica" w:cs="Helvetica"/>
                <w:color w:val="000000"/>
                <w:sz w:val="18"/>
                <w:szCs w:val="18"/>
              </w:rPr>
              <w:t>Supplemental cash flow disclosure:</w:t>
            </w:r>
          </w:p>
        </w:tc>
        <w:tc>
          <w:tcPr>
            <w:tcW w:w="0" w:type="auto"/>
            <w:gridSpan w:val="3"/>
            <w:tcBorders>
              <w:top w:val="double" w:sz="6" w:space="0" w:color="000000"/>
            </w:tcBorders>
            <w:shd w:val="clear" w:color="auto" w:fill="EFEFEF"/>
            <w:tcMar>
              <w:top w:w="0" w:type="dxa"/>
              <w:left w:w="20" w:type="dxa"/>
              <w:bottom w:w="0" w:type="dxa"/>
              <w:right w:w="20" w:type="dxa"/>
            </w:tcMar>
          </w:tcPr>
          <w:p w14:paraId="79DC3C7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C7F" w14:textId="77777777" w:rsidR="00025EBB" w:rsidRDefault="00025EBB">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79DC3C80" w14:textId="77777777" w:rsidR="00025EBB" w:rsidRDefault="00025EBB">
            <w:pPr>
              <w:rPr>
                <w:rFonts w:ascii="宋体"/>
              </w:rPr>
            </w:pPr>
          </w:p>
        </w:tc>
      </w:tr>
      <w:tr w:rsidR="00025EBB" w14:paraId="79DC3C8A" w14:textId="77777777">
        <w:tc>
          <w:tcPr>
            <w:tcW w:w="0" w:type="auto"/>
            <w:gridSpan w:val="3"/>
            <w:shd w:val="clear" w:color="auto" w:fill="FFFFFF"/>
            <w:tcMar>
              <w:top w:w="40" w:type="dxa"/>
              <w:left w:w="380" w:type="dxa"/>
              <w:bottom w:w="40" w:type="dxa"/>
              <w:right w:w="20" w:type="dxa"/>
            </w:tcMar>
            <w:vAlign w:val="bottom"/>
          </w:tcPr>
          <w:p w14:paraId="79DC3C82" w14:textId="77777777" w:rsidR="00025EBB" w:rsidRDefault="00E31ACA">
            <w:pPr>
              <w:textAlignment w:val="bottom"/>
            </w:pPr>
            <w:r>
              <w:rPr>
                <w:rFonts w:ascii="Helvetica" w:eastAsia="Helvetica" w:hAnsi="Helvetica" w:cs="Helvetica"/>
                <w:color w:val="000000"/>
                <w:sz w:val="18"/>
                <w:szCs w:val="18"/>
              </w:rPr>
              <w:t>Cash paid for income taxes, net</w:t>
            </w:r>
          </w:p>
        </w:tc>
        <w:tc>
          <w:tcPr>
            <w:tcW w:w="0" w:type="auto"/>
            <w:shd w:val="clear" w:color="auto" w:fill="FFFFFF"/>
            <w:tcMar>
              <w:top w:w="40" w:type="dxa"/>
              <w:left w:w="20" w:type="dxa"/>
              <w:bottom w:w="40" w:type="dxa"/>
              <w:right w:w="0" w:type="dxa"/>
            </w:tcMar>
            <w:vAlign w:val="bottom"/>
          </w:tcPr>
          <w:p w14:paraId="79DC3C8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3C84" w14:textId="77777777" w:rsidR="00025EBB" w:rsidRDefault="00E31ACA">
            <w:pPr>
              <w:jc w:val="right"/>
              <w:textAlignment w:val="bottom"/>
            </w:pPr>
            <w:r>
              <w:rPr>
                <w:rFonts w:ascii="Helvetica" w:eastAsia="Helvetica" w:hAnsi="Helvetica" w:cs="Helvetica"/>
                <w:color w:val="000000"/>
                <w:sz w:val="18"/>
                <w:szCs w:val="18"/>
              </w:rPr>
              <w:t>1,787 </w:t>
            </w:r>
          </w:p>
        </w:tc>
        <w:tc>
          <w:tcPr>
            <w:tcW w:w="0" w:type="auto"/>
            <w:shd w:val="clear" w:color="auto" w:fill="FFFFFF"/>
            <w:tcMar>
              <w:top w:w="40" w:type="dxa"/>
              <w:left w:w="0" w:type="dxa"/>
              <w:bottom w:w="40" w:type="dxa"/>
              <w:right w:w="20" w:type="dxa"/>
            </w:tcMar>
            <w:vAlign w:val="bottom"/>
          </w:tcPr>
          <w:p w14:paraId="79DC3C8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86"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3C8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3C88" w14:textId="77777777" w:rsidR="00025EBB" w:rsidRDefault="00E31ACA">
            <w:pPr>
              <w:jc w:val="right"/>
              <w:textAlignment w:val="bottom"/>
            </w:pPr>
            <w:r>
              <w:rPr>
                <w:rFonts w:ascii="Helvetica" w:eastAsia="Helvetica" w:hAnsi="Helvetica" w:cs="Helvetica"/>
                <w:color w:val="000000"/>
                <w:sz w:val="18"/>
                <w:szCs w:val="18"/>
              </w:rPr>
              <w:t>4,393 </w:t>
            </w:r>
          </w:p>
        </w:tc>
        <w:tc>
          <w:tcPr>
            <w:tcW w:w="0" w:type="auto"/>
            <w:shd w:val="clear" w:color="auto" w:fill="FFFFFF"/>
            <w:tcMar>
              <w:top w:w="40" w:type="dxa"/>
              <w:left w:w="0" w:type="dxa"/>
              <w:bottom w:w="40" w:type="dxa"/>
              <w:right w:w="20" w:type="dxa"/>
            </w:tcMar>
            <w:vAlign w:val="bottom"/>
          </w:tcPr>
          <w:p w14:paraId="79DC3C89" w14:textId="77777777" w:rsidR="00025EBB" w:rsidRDefault="00025EBB">
            <w:pPr>
              <w:jc w:val="right"/>
              <w:rPr>
                <w:rFonts w:ascii="宋体"/>
              </w:rPr>
            </w:pPr>
          </w:p>
        </w:tc>
      </w:tr>
      <w:tr w:rsidR="00025EBB" w14:paraId="79DC3C93" w14:textId="77777777">
        <w:tc>
          <w:tcPr>
            <w:tcW w:w="0" w:type="auto"/>
            <w:gridSpan w:val="3"/>
            <w:shd w:val="clear" w:color="auto" w:fill="EFEFEF"/>
            <w:tcMar>
              <w:top w:w="40" w:type="dxa"/>
              <w:left w:w="380" w:type="dxa"/>
              <w:bottom w:w="40" w:type="dxa"/>
              <w:right w:w="20" w:type="dxa"/>
            </w:tcMar>
            <w:vAlign w:val="bottom"/>
          </w:tcPr>
          <w:p w14:paraId="79DC3C8B" w14:textId="77777777" w:rsidR="00025EBB" w:rsidRDefault="00E31ACA">
            <w:pPr>
              <w:textAlignment w:val="bottom"/>
            </w:pPr>
            <w:r>
              <w:rPr>
                <w:rFonts w:ascii="Helvetica" w:eastAsia="Helvetica" w:hAnsi="Helvetica" w:cs="Helvetica"/>
                <w:color w:val="000000"/>
                <w:sz w:val="18"/>
                <w:szCs w:val="18"/>
              </w:rPr>
              <w:t>Cash paid for interest</w:t>
            </w:r>
          </w:p>
        </w:tc>
        <w:tc>
          <w:tcPr>
            <w:tcW w:w="0" w:type="auto"/>
            <w:shd w:val="clear" w:color="auto" w:fill="EFEFEF"/>
            <w:tcMar>
              <w:top w:w="40" w:type="dxa"/>
              <w:left w:w="20" w:type="dxa"/>
              <w:bottom w:w="40" w:type="dxa"/>
              <w:right w:w="0" w:type="dxa"/>
            </w:tcMar>
            <w:vAlign w:val="bottom"/>
          </w:tcPr>
          <w:p w14:paraId="79DC3C8C"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C8D" w14:textId="77777777" w:rsidR="00025EBB" w:rsidRDefault="00E31ACA">
            <w:pPr>
              <w:jc w:val="right"/>
              <w:textAlignment w:val="bottom"/>
            </w:pPr>
            <w:r>
              <w:rPr>
                <w:rFonts w:ascii="Helvetica" w:eastAsia="Helvetica" w:hAnsi="Helvetica" w:cs="Helvetica"/>
                <w:color w:val="000000"/>
                <w:sz w:val="18"/>
                <w:szCs w:val="18"/>
              </w:rPr>
              <w:t>619 </w:t>
            </w:r>
          </w:p>
        </w:tc>
        <w:tc>
          <w:tcPr>
            <w:tcW w:w="0" w:type="auto"/>
            <w:shd w:val="clear" w:color="auto" w:fill="EFEFEF"/>
            <w:tcMar>
              <w:top w:w="40" w:type="dxa"/>
              <w:left w:w="0" w:type="dxa"/>
              <w:bottom w:w="40" w:type="dxa"/>
              <w:right w:w="20" w:type="dxa"/>
            </w:tcMar>
            <w:vAlign w:val="bottom"/>
          </w:tcPr>
          <w:p w14:paraId="79DC3C8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C8F"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3C9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C91" w14:textId="77777777" w:rsidR="00025EBB" w:rsidRDefault="00E31ACA">
            <w:pPr>
              <w:jc w:val="right"/>
              <w:textAlignment w:val="bottom"/>
            </w:pPr>
            <w:r>
              <w:rPr>
                <w:rFonts w:ascii="Helvetica" w:eastAsia="Helvetica" w:hAnsi="Helvetica" w:cs="Helvetica"/>
                <w:color w:val="000000"/>
                <w:sz w:val="18"/>
                <w:szCs w:val="18"/>
              </w:rPr>
              <w:t>771 </w:t>
            </w:r>
          </w:p>
        </w:tc>
        <w:tc>
          <w:tcPr>
            <w:tcW w:w="0" w:type="auto"/>
            <w:shd w:val="clear" w:color="auto" w:fill="EFEFEF"/>
            <w:tcMar>
              <w:top w:w="40" w:type="dxa"/>
              <w:left w:w="0" w:type="dxa"/>
              <w:bottom w:w="40" w:type="dxa"/>
              <w:right w:w="20" w:type="dxa"/>
            </w:tcMar>
            <w:vAlign w:val="bottom"/>
          </w:tcPr>
          <w:p w14:paraId="79DC3C92" w14:textId="77777777" w:rsidR="00025EBB" w:rsidRDefault="00025EBB">
            <w:pPr>
              <w:jc w:val="right"/>
              <w:rPr>
                <w:rFonts w:ascii="宋体"/>
              </w:rPr>
            </w:pPr>
          </w:p>
        </w:tc>
      </w:tr>
    </w:tbl>
    <w:p w14:paraId="79DC3C94" w14:textId="77777777" w:rsidR="00025EBB" w:rsidRDefault="00E31ACA">
      <w:pPr>
        <w:spacing w:before="300"/>
        <w:jc w:val="center"/>
      </w:pPr>
      <w:r>
        <w:rPr>
          <w:rFonts w:ascii="Helvetica" w:eastAsia="Helvetica" w:hAnsi="Helvetica" w:cs="Helvetica"/>
          <w:color w:val="000000"/>
          <w:sz w:val="18"/>
          <w:szCs w:val="18"/>
        </w:rPr>
        <w:t>See accompanying Notes to Condensed Consolidated Financial Statements.</w:t>
      </w:r>
    </w:p>
    <w:p w14:paraId="79DC3C95" w14:textId="77777777" w:rsidR="00025EBB" w:rsidRDefault="00E31ACA">
      <w:pPr>
        <w:jc w:val="center"/>
      </w:pPr>
      <w:r>
        <w:rPr>
          <w:rFonts w:ascii="Helvetica" w:eastAsia="Helvetica" w:hAnsi="Helvetica" w:cs="Helvetica"/>
          <w:color w:val="000000"/>
          <w:sz w:val="16"/>
          <w:szCs w:val="16"/>
        </w:rPr>
        <w:t>Apple Inc. | Q1 2021 Form 10-Q | 5</w:t>
      </w:r>
    </w:p>
    <w:p w14:paraId="79DC3C96" w14:textId="77777777" w:rsidR="00025EBB" w:rsidRDefault="00E31ACA">
      <w:r>
        <w:pict w14:anchorId="79DC4F22">
          <v:rect id="_x0000_i1031" style="width:415.3pt;height:1.5pt" o:hralign="center" o:hrstd="t" o:hr="t" fillcolor="#a0a0a0" stroked="f"/>
        </w:pict>
      </w:r>
    </w:p>
    <w:p w14:paraId="79DC3C97" w14:textId="77777777" w:rsidR="00025EBB" w:rsidRDefault="00025EBB"/>
    <w:p w14:paraId="79DC3C98" w14:textId="77777777" w:rsidR="00025EBB" w:rsidRDefault="00E31ACA">
      <w:pPr>
        <w:jc w:val="center"/>
      </w:pPr>
      <w:r>
        <w:rPr>
          <w:rFonts w:ascii="Helvetica" w:eastAsia="Helvetica" w:hAnsi="Helvetica" w:cs="Helvetica"/>
          <w:b/>
          <w:bCs/>
          <w:color w:val="000000"/>
          <w:sz w:val="18"/>
          <w:szCs w:val="18"/>
        </w:rPr>
        <w:t xml:space="preserve">Apple </w:t>
      </w:r>
      <w:r>
        <w:rPr>
          <w:rFonts w:ascii="Helvetica" w:eastAsia="Helvetica" w:hAnsi="Helvetica" w:cs="Helvetica"/>
          <w:b/>
          <w:bCs/>
          <w:color w:val="000000"/>
          <w:sz w:val="18"/>
          <w:szCs w:val="18"/>
        </w:rPr>
        <w:t>Inc.</w:t>
      </w:r>
    </w:p>
    <w:p w14:paraId="79DC3C99" w14:textId="77777777" w:rsidR="00025EBB" w:rsidRDefault="00E31ACA">
      <w:pPr>
        <w:spacing w:before="240"/>
        <w:jc w:val="center"/>
      </w:pPr>
      <w:r>
        <w:rPr>
          <w:rFonts w:ascii="Helvetica" w:eastAsia="Helvetica" w:hAnsi="Helvetica" w:cs="Helvetica"/>
          <w:b/>
          <w:bCs/>
          <w:color w:val="000000"/>
          <w:sz w:val="18"/>
          <w:szCs w:val="18"/>
        </w:rPr>
        <w:t>Notes to Condensed Consolidated Financial Statements (Unaudited)</w:t>
      </w:r>
    </w:p>
    <w:p w14:paraId="79DC3C9A" w14:textId="77777777" w:rsidR="00025EBB" w:rsidRDefault="00E31ACA">
      <w:pPr>
        <w:spacing w:before="240"/>
        <w:jc w:val="both"/>
      </w:pPr>
      <w:r>
        <w:rPr>
          <w:rFonts w:ascii="Helvetica" w:eastAsia="Helvetica" w:hAnsi="Helvetica" w:cs="Helvetica"/>
          <w:b/>
          <w:bCs/>
          <w:color w:val="000000"/>
          <w:sz w:val="18"/>
          <w:szCs w:val="18"/>
        </w:rPr>
        <w:t>Note 1 – Summary of Significant Accounting Policies</w:t>
      </w:r>
    </w:p>
    <w:p w14:paraId="79DC3C9B" w14:textId="77777777" w:rsidR="00025EBB" w:rsidRDefault="00E31ACA">
      <w:pPr>
        <w:spacing w:before="180"/>
        <w:jc w:val="both"/>
      </w:pPr>
      <w:r>
        <w:rPr>
          <w:rFonts w:ascii="Helvetica" w:eastAsia="Helvetica" w:hAnsi="Helvetica" w:cs="Helvetica"/>
          <w:b/>
          <w:bCs/>
          <w:color w:val="000000"/>
          <w:sz w:val="18"/>
          <w:szCs w:val="18"/>
        </w:rPr>
        <w:t>Basis of Presentation and Preparation</w:t>
      </w:r>
    </w:p>
    <w:p w14:paraId="79DC3C9C" w14:textId="77777777" w:rsidR="00025EBB" w:rsidRDefault="00E31ACA">
      <w:pPr>
        <w:spacing w:before="120"/>
        <w:jc w:val="both"/>
      </w:pPr>
      <w:r>
        <w:rPr>
          <w:rFonts w:ascii="Helvetica" w:eastAsia="Helvetica" w:hAnsi="Helvetica" w:cs="Helvetica"/>
          <w:color w:val="000000"/>
          <w:sz w:val="18"/>
          <w:szCs w:val="18"/>
        </w:rPr>
        <w:t>The condensed consolidated financial statements include the accounts of Apple Inc. and its wholl</w:t>
      </w:r>
      <w:r>
        <w:rPr>
          <w:rFonts w:ascii="Helvetica" w:eastAsia="Helvetica" w:hAnsi="Helvetica" w:cs="Helvetica"/>
          <w:color w:val="000000"/>
          <w:sz w:val="18"/>
          <w:szCs w:val="18"/>
        </w:rPr>
        <w:t>y owned subsidiaries (collectively “Apple” or the “Company”). Intercompany accounts and transactions have been eliminated. In the opinion of the Company’s management, the condensed consolidated financial statements reflect all adjustments, which are normal</w:t>
      </w:r>
      <w:r>
        <w:rPr>
          <w:rFonts w:ascii="Helvetica" w:eastAsia="Helvetica" w:hAnsi="Helvetica" w:cs="Helvetica"/>
          <w:color w:val="000000"/>
          <w:sz w:val="18"/>
          <w:szCs w:val="18"/>
        </w:rPr>
        <w:t xml:space="preserve"> and recurring in nature, necessary for fair financial statement presentation. The preparation of these condensed consolidated financial statements and accompanying notes in conformity with U.S. generally accepted accounting principles requires management </w:t>
      </w:r>
      <w:r>
        <w:rPr>
          <w:rFonts w:ascii="Helvetica" w:eastAsia="Helvetica" w:hAnsi="Helvetica" w:cs="Helvetica"/>
          <w:color w:val="000000"/>
          <w:sz w:val="18"/>
          <w:szCs w:val="18"/>
        </w:rPr>
        <w:t xml:space="preserve">to make estimates and assumptions that affect the amounts reported. Actual results could differ materially from those estimates. Certain prior period amounts in the consolidated financial statements and accompanying notes have been reclassified to conform </w:t>
      </w:r>
      <w:r>
        <w:rPr>
          <w:rFonts w:ascii="Helvetica" w:eastAsia="Helvetica" w:hAnsi="Helvetica" w:cs="Helvetica"/>
          <w:color w:val="000000"/>
          <w:sz w:val="18"/>
          <w:szCs w:val="18"/>
        </w:rPr>
        <w:t>to the current period’s presentation. These condensed consolidated financial statements and accompanying notes should be read in conjunction with the Company’s annual consolidated financial statements and accompanying notes included in its Annual Report on</w:t>
      </w:r>
      <w:r>
        <w:rPr>
          <w:rFonts w:ascii="Helvetica" w:eastAsia="Helvetica" w:hAnsi="Helvetica" w:cs="Helvetica"/>
          <w:color w:val="000000"/>
          <w:sz w:val="18"/>
          <w:szCs w:val="18"/>
        </w:rPr>
        <w:t xml:space="preserve"> Form 10-K for the fiscal year ended September 26, 2020 (the “2020 Form 10-K”).</w:t>
      </w:r>
    </w:p>
    <w:p w14:paraId="79DC3C9D" w14:textId="77777777" w:rsidR="00025EBB" w:rsidRDefault="00E31ACA">
      <w:pPr>
        <w:spacing w:before="240"/>
        <w:jc w:val="both"/>
      </w:pPr>
      <w:r>
        <w:rPr>
          <w:rFonts w:ascii="Helvetica" w:eastAsia="Helvetica" w:hAnsi="Helvetica" w:cs="Helvetica"/>
          <w:color w:val="000000"/>
          <w:sz w:val="18"/>
          <w:szCs w:val="18"/>
        </w:rPr>
        <w:t>The Company’s fiscal year is the 52- or 53-week period that ends on the last Saturday of September. An additional week is included in the first fiscal quarter every five or six</w:t>
      </w:r>
      <w:r>
        <w:rPr>
          <w:rFonts w:ascii="Helvetica" w:eastAsia="Helvetica" w:hAnsi="Helvetica" w:cs="Helvetica"/>
          <w:color w:val="000000"/>
          <w:sz w:val="18"/>
          <w:szCs w:val="18"/>
        </w:rPr>
        <w:t xml:space="preserve"> years to realign the Company’s fiscal quarters with calendar quarters. The Company’s fiscal years 2021 and 2020 span 52 weeks each. Unless otherwise stated, references to particular years, quarters, months and periods refer to the Company’s fiscal years e</w:t>
      </w:r>
      <w:r>
        <w:rPr>
          <w:rFonts w:ascii="Helvetica" w:eastAsia="Helvetica" w:hAnsi="Helvetica" w:cs="Helvetica"/>
          <w:color w:val="000000"/>
          <w:sz w:val="18"/>
          <w:szCs w:val="18"/>
        </w:rPr>
        <w:t>nded in September and the associated quarters, months and periods of those fiscal years.</w:t>
      </w:r>
    </w:p>
    <w:p w14:paraId="79DC3C9E" w14:textId="77777777" w:rsidR="00025EBB" w:rsidRDefault="00E31ACA">
      <w:pPr>
        <w:spacing w:before="360"/>
        <w:jc w:val="both"/>
      </w:pPr>
      <w:r>
        <w:rPr>
          <w:rFonts w:ascii="Helvetica" w:eastAsia="Helvetica" w:hAnsi="Helvetica" w:cs="Helvetica"/>
          <w:b/>
          <w:bCs/>
          <w:color w:val="000000"/>
          <w:sz w:val="18"/>
          <w:szCs w:val="18"/>
        </w:rPr>
        <w:t>Common Stock Split</w:t>
      </w:r>
    </w:p>
    <w:p w14:paraId="79DC3C9F" w14:textId="77777777" w:rsidR="00025EBB" w:rsidRDefault="00E31ACA">
      <w:pPr>
        <w:spacing w:before="120"/>
        <w:jc w:val="both"/>
      </w:pPr>
      <w:r>
        <w:rPr>
          <w:rFonts w:ascii="Helvetica" w:eastAsia="Helvetica" w:hAnsi="Helvetica" w:cs="Helvetica"/>
          <w:color w:val="000000"/>
          <w:sz w:val="18"/>
          <w:szCs w:val="18"/>
        </w:rPr>
        <w:t>On August 28, 2020, the Company effected a four-for-one stock split to shareholders of record as of August 24, 2020. All share, restricted stock uni</w:t>
      </w:r>
      <w:r>
        <w:rPr>
          <w:rFonts w:ascii="Helvetica" w:eastAsia="Helvetica" w:hAnsi="Helvetica" w:cs="Helvetica"/>
          <w:color w:val="000000"/>
          <w:sz w:val="18"/>
          <w:szCs w:val="18"/>
        </w:rPr>
        <w:t>t (“RSU”) and per share or per RSU information has been retroactively adjusted to reflect the stock split.</w:t>
      </w:r>
    </w:p>
    <w:p w14:paraId="79DC3CA0" w14:textId="77777777" w:rsidR="00025EBB" w:rsidRDefault="00E31ACA">
      <w:pPr>
        <w:spacing w:before="360"/>
        <w:jc w:val="both"/>
      </w:pPr>
      <w:r>
        <w:rPr>
          <w:rFonts w:ascii="Helvetica" w:eastAsia="Helvetica" w:hAnsi="Helvetica" w:cs="Helvetica"/>
          <w:b/>
          <w:bCs/>
          <w:color w:val="000000"/>
          <w:sz w:val="18"/>
          <w:szCs w:val="18"/>
        </w:rPr>
        <w:t>Recently Adopted Accounting Pronouncements</w:t>
      </w:r>
    </w:p>
    <w:p w14:paraId="79DC3CA1" w14:textId="77777777" w:rsidR="00025EBB" w:rsidRDefault="00E31ACA">
      <w:pPr>
        <w:spacing w:before="180"/>
        <w:jc w:val="both"/>
      </w:pPr>
      <w:r>
        <w:rPr>
          <w:rFonts w:ascii="Helvetica" w:eastAsia="Helvetica" w:hAnsi="Helvetica" w:cs="Helvetica"/>
          <w:i/>
          <w:iCs/>
          <w:color w:val="000000"/>
          <w:sz w:val="18"/>
          <w:szCs w:val="18"/>
        </w:rPr>
        <w:t>Financial Instruments – Credit Losses</w:t>
      </w:r>
    </w:p>
    <w:p w14:paraId="79DC3CA2" w14:textId="77777777" w:rsidR="00025EBB" w:rsidRDefault="00E31ACA">
      <w:pPr>
        <w:spacing w:before="120"/>
        <w:jc w:val="both"/>
      </w:pPr>
      <w:r>
        <w:rPr>
          <w:rFonts w:ascii="Helvetica" w:eastAsia="Helvetica" w:hAnsi="Helvetica" w:cs="Helvetica"/>
          <w:color w:val="000000"/>
          <w:sz w:val="18"/>
          <w:szCs w:val="18"/>
        </w:rPr>
        <w:t>At the beginning of the first quarter of 2021, the Company adopted t</w:t>
      </w:r>
      <w:r>
        <w:rPr>
          <w:rFonts w:ascii="Helvetica" w:eastAsia="Helvetica" w:hAnsi="Helvetica" w:cs="Helvetica"/>
          <w:color w:val="000000"/>
          <w:sz w:val="18"/>
          <w:szCs w:val="18"/>
        </w:rPr>
        <w:t xml:space="preserve">he Financial Accounting Standards Board’s Accounting Standards Update No. 2016-13, </w:t>
      </w:r>
      <w:r>
        <w:rPr>
          <w:rFonts w:ascii="Helvetica" w:eastAsia="Helvetica" w:hAnsi="Helvetica" w:cs="Helvetica"/>
          <w:i/>
          <w:iCs/>
          <w:color w:val="000000"/>
          <w:sz w:val="18"/>
          <w:szCs w:val="18"/>
        </w:rPr>
        <w:t>Financial Instruments – Credit Losses (Topic 326): Measurement of Credit Losses on Financial Instruments</w:t>
      </w:r>
      <w:r>
        <w:rPr>
          <w:rFonts w:ascii="Helvetica" w:eastAsia="Helvetica" w:hAnsi="Helvetica" w:cs="Helvetica"/>
          <w:color w:val="000000"/>
          <w:sz w:val="18"/>
          <w:szCs w:val="18"/>
        </w:rPr>
        <w:t xml:space="preserve"> (“ASU 2016-13”), which modifies the measurement of expected credit l</w:t>
      </w:r>
      <w:r>
        <w:rPr>
          <w:rFonts w:ascii="Helvetica" w:eastAsia="Helvetica" w:hAnsi="Helvetica" w:cs="Helvetica"/>
          <w:color w:val="000000"/>
          <w:sz w:val="18"/>
          <w:szCs w:val="18"/>
        </w:rPr>
        <w:t>osses on certain financial instruments. The Company adopted ASU 2016-13 utilizing the modified retrospective transition method. The adoption of ASU 2016-13 did not have a material impact on the Company’s condensed consolidated financial statements.</w:t>
      </w:r>
    </w:p>
    <w:p w14:paraId="79DC3CA3" w14:textId="77777777" w:rsidR="00025EBB" w:rsidRDefault="00E31ACA">
      <w:pPr>
        <w:spacing w:before="360"/>
        <w:jc w:val="both"/>
      </w:pPr>
      <w:r>
        <w:rPr>
          <w:rFonts w:ascii="Helvetica" w:eastAsia="Helvetica" w:hAnsi="Helvetica" w:cs="Helvetica"/>
          <w:b/>
          <w:bCs/>
          <w:color w:val="000000"/>
          <w:sz w:val="18"/>
          <w:szCs w:val="18"/>
        </w:rPr>
        <w:t>Earning</w:t>
      </w:r>
      <w:r>
        <w:rPr>
          <w:rFonts w:ascii="Helvetica" w:eastAsia="Helvetica" w:hAnsi="Helvetica" w:cs="Helvetica"/>
          <w:b/>
          <w:bCs/>
          <w:color w:val="000000"/>
          <w:sz w:val="18"/>
          <w:szCs w:val="18"/>
        </w:rPr>
        <w:t>s Per Share</w:t>
      </w:r>
    </w:p>
    <w:p w14:paraId="79DC3CA4" w14:textId="77777777" w:rsidR="00025EBB" w:rsidRDefault="00E31ACA">
      <w:pPr>
        <w:spacing w:before="120"/>
        <w:jc w:val="both"/>
      </w:pPr>
      <w:r>
        <w:rPr>
          <w:rFonts w:ascii="Helvetica" w:eastAsia="Helvetica" w:hAnsi="Helvetica" w:cs="Helvetica"/>
          <w:color w:val="000000"/>
          <w:sz w:val="18"/>
          <w:szCs w:val="18"/>
        </w:rPr>
        <w:t>The following table shows the computation of basic and diluted earnings per share for the three months ended December 26, 2020 and December 28, 2019 (net income in millions and shares in thousands):</w:t>
      </w:r>
    </w:p>
    <w:tbl>
      <w:tblPr>
        <w:tblW w:w="5000" w:type="pct"/>
        <w:tblCellMar>
          <w:top w:w="15" w:type="dxa"/>
          <w:left w:w="15" w:type="dxa"/>
          <w:bottom w:w="15" w:type="dxa"/>
          <w:right w:w="15" w:type="dxa"/>
        </w:tblCellMar>
        <w:tblLook w:val="04A0" w:firstRow="1" w:lastRow="0" w:firstColumn="1" w:lastColumn="0" w:noHBand="0" w:noVBand="1"/>
      </w:tblPr>
      <w:tblGrid>
        <w:gridCol w:w="39"/>
        <w:gridCol w:w="5664"/>
        <w:gridCol w:w="37"/>
        <w:gridCol w:w="123"/>
        <w:gridCol w:w="960"/>
        <w:gridCol w:w="36"/>
        <w:gridCol w:w="36"/>
        <w:gridCol w:w="36"/>
        <w:gridCol w:w="36"/>
        <w:gridCol w:w="123"/>
        <w:gridCol w:w="922"/>
        <w:gridCol w:w="36"/>
        <w:gridCol w:w="36"/>
        <w:gridCol w:w="36"/>
        <w:gridCol w:w="36"/>
        <w:gridCol w:w="36"/>
        <w:gridCol w:w="36"/>
        <w:gridCol w:w="36"/>
        <w:gridCol w:w="36"/>
        <w:gridCol w:w="36"/>
      </w:tblGrid>
      <w:tr w:rsidR="00025EBB" w14:paraId="79DC3CB5" w14:textId="77777777">
        <w:tc>
          <w:tcPr>
            <w:tcW w:w="50" w:type="pct"/>
            <w:shd w:val="clear" w:color="auto" w:fill="auto"/>
          </w:tcPr>
          <w:p w14:paraId="79DC3CA5" w14:textId="77777777" w:rsidR="00025EBB" w:rsidRDefault="00025EBB">
            <w:pPr>
              <w:rPr>
                <w:rFonts w:ascii="宋体"/>
              </w:rPr>
            </w:pPr>
          </w:p>
        </w:tc>
        <w:tc>
          <w:tcPr>
            <w:tcW w:w="3548" w:type="pct"/>
            <w:shd w:val="clear" w:color="auto" w:fill="auto"/>
          </w:tcPr>
          <w:p w14:paraId="79DC3CA6" w14:textId="77777777" w:rsidR="00025EBB" w:rsidRDefault="00025EBB">
            <w:pPr>
              <w:rPr>
                <w:rFonts w:ascii="宋体"/>
              </w:rPr>
            </w:pPr>
          </w:p>
        </w:tc>
        <w:tc>
          <w:tcPr>
            <w:tcW w:w="5" w:type="pct"/>
            <w:shd w:val="clear" w:color="auto" w:fill="auto"/>
          </w:tcPr>
          <w:p w14:paraId="79DC3CA7" w14:textId="77777777" w:rsidR="00025EBB" w:rsidRDefault="00025EBB">
            <w:pPr>
              <w:rPr>
                <w:rFonts w:ascii="宋体"/>
              </w:rPr>
            </w:pPr>
          </w:p>
        </w:tc>
        <w:tc>
          <w:tcPr>
            <w:tcW w:w="50" w:type="pct"/>
            <w:shd w:val="clear" w:color="auto" w:fill="auto"/>
          </w:tcPr>
          <w:p w14:paraId="79DC3CA8" w14:textId="77777777" w:rsidR="00025EBB" w:rsidRDefault="00025EBB">
            <w:pPr>
              <w:rPr>
                <w:rFonts w:ascii="宋体"/>
              </w:rPr>
            </w:pPr>
          </w:p>
        </w:tc>
        <w:tc>
          <w:tcPr>
            <w:tcW w:w="624" w:type="pct"/>
            <w:shd w:val="clear" w:color="auto" w:fill="auto"/>
          </w:tcPr>
          <w:p w14:paraId="79DC3CA9" w14:textId="77777777" w:rsidR="00025EBB" w:rsidRDefault="00025EBB">
            <w:pPr>
              <w:rPr>
                <w:rFonts w:ascii="宋体"/>
              </w:rPr>
            </w:pPr>
          </w:p>
        </w:tc>
        <w:tc>
          <w:tcPr>
            <w:tcW w:w="5" w:type="pct"/>
            <w:shd w:val="clear" w:color="auto" w:fill="auto"/>
          </w:tcPr>
          <w:p w14:paraId="79DC3CAA" w14:textId="77777777" w:rsidR="00025EBB" w:rsidRDefault="00025EBB">
            <w:pPr>
              <w:rPr>
                <w:rFonts w:ascii="宋体"/>
              </w:rPr>
            </w:pPr>
          </w:p>
        </w:tc>
        <w:tc>
          <w:tcPr>
            <w:tcW w:w="5" w:type="pct"/>
            <w:shd w:val="clear" w:color="auto" w:fill="auto"/>
          </w:tcPr>
          <w:p w14:paraId="79DC3CAB" w14:textId="77777777" w:rsidR="00025EBB" w:rsidRDefault="00025EBB">
            <w:pPr>
              <w:rPr>
                <w:rFonts w:ascii="宋体"/>
              </w:rPr>
            </w:pPr>
          </w:p>
        </w:tc>
        <w:tc>
          <w:tcPr>
            <w:tcW w:w="26" w:type="pct"/>
            <w:shd w:val="clear" w:color="auto" w:fill="auto"/>
          </w:tcPr>
          <w:p w14:paraId="79DC3CAC" w14:textId="77777777" w:rsidR="00025EBB" w:rsidRDefault="00025EBB">
            <w:pPr>
              <w:rPr>
                <w:rFonts w:ascii="宋体"/>
              </w:rPr>
            </w:pPr>
          </w:p>
        </w:tc>
        <w:tc>
          <w:tcPr>
            <w:tcW w:w="5" w:type="pct"/>
            <w:shd w:val="clear" w:color="auto" w:fill="auto"/>
          </w:tcPr>
          <w:p w14:paraId="79DC3CAD" w14:textId="77777777" w:rsidR="00025EBB" w:rsidRDefault="00025EBB">
            <w:pPr>
              <w:rPr>
                <w:rFonts w:ascii="宋体"/>
              </w:rPr>
            </w:pPr>
          </w:p>
        </w:tc>
        <w:tc>
          <w:tcPr>
            <w:tcW w:w="50" w:type="pct"/>
            <w:shd w:val="clear" w:color="auto" w:fill="auto"/>
          </w:tcPr>
          <w:p w14:paraId="79DC3CAE" w14:textId="77777777" w:rsidR="00025EBB" w:rsidRDefault="00025EBB">
            <w:pPr>
              <w:rPr>
                <w:rFonts w:ascii="宋体"/>
              </w:rPr>
            </w:pPr>
          </w:p>
        </w:tc>
        <w:tc>
          <w:tcPr>
            <w:tcW w:w="624" w:type="pct"/>
            <w:shd w:val="clear" w:color="auto" w:fill="auto"/>
          </w:tcPr>
          <w:p w14:paraId="79DC3CAF" w14:textId="77777777" w:rsidR="00025EBB" w:rsidRDefault="00025EBB">
            <w:pPr>
              <w:rPr>
                <w:rFonts w:ascii="宋体"/>
              </w:rPr>
            </w:pPr>
          </w:p>
        </w:tc>
        <w:tc>
          <w:tcPr>
            <w:tcW w:w="5" w:type="pct"/>
            <w:shd w:val="clear" w:color="auto" w:fill="auto"/>
          </w:tcPr>
          <w:p w14:paraId="79DC3CB0" w14:textId="77777777" w:rsidR="00025EBB" w:rsidRDefault="00025EBB">
            <w:pPr>
              <w:rPr>
                <w:rFonts w:ascii="宋体"/>
              </w:rPr>
            </w:pPr>
          </w:p>
        </w:tc>
        <w:tc>
          <w:tcPr>
            <w:tcW w:w="0" w:type="auto"/>
            <w:shd w:val="clear" w:color="auto" w:fill="auto"/>
          </w:tcPr>
          <w:p w14:paraId="79DC3CB1" w14:textId="77777777" w:rsidR="00025EBB" w:rsidRDefault="00025EBB">
            <w:pPr>
              <w:rPr>
                <w:rFonts w:ascii="宋体"/>
                <w:vanish/>
              </w:rPr>
            </w:pPr>
          </w:p>
        </w:tc>
        <w:tc>
          <w:tcPr>
            <w:tcW w:w="0" w:type="auto"/>
            <w:shd w:val="clear" w:color="auto" w:fill="auto"/>
          </w:tcPr>
          <w:p w14:paraId="79DC3CB2" w14:textId="77777777" w:rsidR="00025EBB" w:rsidRDefault="00025EBB">
            <w:pPr>
              <w:rPr>
                <w:rFonts w:ascii="宋体"/>
                <w:vanish/>
              </w:rPr>
            </w:pPr>
          </w:p>
        </w:tc>
        <w:tc>
          <w:tcPr>
            <w:tcW w:w="0" w:type="auto"/>
            <w:gridSpan w:val="3"/>
            <w:shd w:val="clear" w:color="auto" w:fill="auto"/>
          </w:tcPr>
          <w:p w14:paraId="79DC3CB3" w14:textId="77777777" w:rsidR="00025EBB" w:rsidRDefault="00025EBB">
            <w:pPr>
              <w:rPr>
                <w:rFonts w:ascii="宋体"/>
                <w:vanish/>
              </w:rPr>
            </w:pPr>
          </w:p>
        </w:tc>
        <w:tc>
          <w:tcPr>
            <w:tcW w:w="0" w:type="auto"/>
            <w:gridSpan w:val="3"/>
            <w:shd w:val="clear" w:color="auto" w:fill="auto"/>
          </w:tcPr>
          <w:p w14:paraId="79DC3CB4" w14:textId="77777777" w:rsidR="00025EBB" w:rsidRDefault="00025EBB">
            <w:pPr>
              <w:rPr>
                <w:rFonts w:ascii="宋体"/>
                <w:vanish/>
              </w:rPr>
            </w:pPr>
          </w:p>
        </w:tc>
      </w:tr>
      <w:tr w:rsidR="00025EBB" w14:paraId="79DC3CC0" w14:textId="77777777">
        <w:tc>
          <w:tcPr>
            <w:tcW w:w="0" w:type="auto"/>
            <w:gridSpan w:val="3"/>
            <w:shd w:val="clear" w:color="auto" w:fill="auto"/>
            <w:tcMar>
              <w:top w:w="0" w:type="dxa"/>
              <w:left w:w="20" w:type="dxa"/>
              <w:bottom w:w="0" w:type="dxa"/>
              <w:right w:w="20" w:type="dxa"/>
            </w:tcMar>
          </w:tcPr>
          <w:p w14:paraId="79DC3CB6"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3CB7"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3CB8" w14:textId="77777777" w:rsidR="00025EBB" w:rsidRDefault="00025EBB">
            <w:pPr>
              <w:rPr>
                <w:rFonts w:ascii="宋体"/>
                <w:vanish/>
              </w:rPr>
            </w:pPr>
          </w:p>
        </w:tc>
        <w:tc>
          <w:tcPr>
            <w:tcW w:w="0" w:type="auto"/>
            <w:shd w:val="clear" w:color="auto" w:fill="auto"/>
          </w:tcPr>
          <w:p w14:paraId="79DC3CB9" w14:textId="77777777" w:rsidR="00025EBB" w:rsidRDefault="00025EBB">
            <w:pPr>
              <w:rPr>
                <w:rFonts w:ascii="宋体"/>
                <w:vanish/>
              </w:rPr>
            </w:pPr>
          </w:p>
        </w:tc>
        <w:tc>
          <w:tcPr>
            <w:tcW w:w="0" w:type="auto"/>
            <w:shd w:val="clear" w:color="auto" w:fill="auto"/>
          </w:tcPr>
          <w:p w14:paraId="79DC3CBA" w14:textId="77777777" w:rsidR="00025EBB" w:rsidRDefault="00025EBB">
            <w:pPr>
              <w:rPr>
                <w:rFonts w:ascii="宋体"/>
              </w:rPr>
            </w:pPr>
          </w:p>
        </w:tc>
        <w:tc>
          <w:tcPr>
            <w:tcW w:w="0" w:type="auto"/>
            <w:shd w:val="clear" w:color="auto" w:fill="auto"/>
          </w:tcPr>
          <w:p w14:paraId="79DC3CBB" w14:textId="77777777" w:rsidR="00025EBB" w:rsidRDefault="00025EBB">
            <w:pPr>
              <w:rPr>
                <w:rFonts w:ascii="宋体"/>
              </w:rPr>
            </w:pPr>
          </w:p>
        </w:tc>
        <w:tc>
          <w:tcPr>
            <w:tcW w:w="0" w:type="auto"/>
            <w:shd w:val="clear" w:color="auto" w:fill="auto"/>
          </w:tcPr>
          <w:p w14:paraId="79DC3CBC" w14:textId="77777777" w:rsidR="00025EBB" w:rsidRDefault="00025EBB">
            <w:pPr>
              <w:rPr>
                <w:rFonts w:ascii="宋体"/>
              </w:rPr>
            </w:pPr>
          </w:p>
        </w:tc>
        <w:tc>
          <w:tcPr>
            <w:tcW w:w="0" w:type="auto"/>
            <w:shd w:val="clear" w:color="auto" w:fill="auto"/>
          </w:tcPr>
          <w:p w14:paraId="79DC3CBD" w14:textId="77777777" w:rsidR="00025EBB" w:rsidRDefault="00025EBB">
            <w:pPr>
              <w:rPr>
                <w:rFonts w:ascii="宋体"/>
              </w:rPr>
            </w:pPr>
          </w:p>
        </w:tc>
        <w:tc>
          <w:tcPr>
            <w:tcW w:w="0" w:type="auto"/>
            <w:shd w:val="clear" w:color="auto" w:fill="auto"/>
          </w:tcPr>
          <w:p w14:paraId="79DC3CBE" w14:textId="77777777" w:rsidR="00025EBB" w:rsidRDefault="00025EBB">
            <w:pPr>
              <w:rPr>
                <w:rFonts w:ascii="宋体"/>
              </w:rPr>
            </w:pPr>
          </w:p>
        </w:tc>
        <w:tc>
          <w:tcPr>
            <w:tcW w:w="0" w:type="auto"/>
            <w:shd w:val="clear" w:color="auto" w:fill="auto"/>
          </w:tcPr>
          <w:p w14:paraId="79DC3CBF" w14:textId="77777777" w:rsidR="00025EBB" w:rsidRDefault="00025EBB">
            <w:pPr>
              <w:rPr>
                <w:rFonts w:ascii="宋体"/>
              </w:rPr>
            </w:pPr>
          </w:p>
        </w:tc>
      </w:tr>
      <w:tr w:rsidR="00025EBB" w14:paraId="79DC3CC9" w14:textId="77777777">
        <w:tc>
          <w:tcPr>
            <w:tcW w:w="0" w:type="auto"/>
            <w:gridSpan w:val="3"/>
            <w:shd w:val="clear" w:color="auto" w:fill="auto"/>
            <w:tcMar>
              <w:top w:w="0" w:type="dxa"/>
              <w:left w:w="20" w:type="dxa"/>
              <w:bottom w:w="0" w:type="dxa"/>
              <w:right w:w="20" w:type="dxa"/>
            </w:tcMar>
          </w:tcPr>
          <w:p w14:paraId="79DC3CC1"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CC2"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3CC3"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CC4"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3CC5" w14:textId="77777777" w:rsidR="00025EBB" w:rsidRDefault="00025EBB">
            <w:pPr>
              <w:rPr>
                <w:rFonts w:ascii="宋体"/>
                <w:vanish/>
              </w:rPr>
            </w:pPr>
          </w:p>
        </w:tc>
        <w:tc>
          <w:tcPr>
            <w:tcW w:w="0" w:type="auto"/>
            <w:shd w:val="clear" w:color="auto" w:fill="auto"/>
          </w:tcPr>
          <w:p w14:paraId="79DC3CC6" w14:textId="77777777" w:rsidR="00025EBB" w:rsidRDefault="00025EBB">
            <w:pPr>
              <w:rPr>
                <w:rFonts w:ascii="宋体"/>
                <w:vanish/>
              </w:rPr>
            </w:pPr>
          </w:p>
        </w:tc>
        <w:tc>
          <w:tcPr>
            <w:tcW w:w="0" w:type="auto"/>
            <w:gridSpan w:val="3"/>
            <w:shd w:val="clear" w:color="auto" w:fill="auto"/>
          </w:tcPr>
          <w:p w14:paraId="79DC3CC7" w14:textId="77777777" w:rsidR="00025EBB" w:rsidRDefault="00025EBB">
            <w:pPr>
              <w:rPr>
                <w:rFonts w:ascii="宋体"/>
                <w:vanish/>
              </w:rPr>
            </w:pPr>
          </w:p>
        </w:tc>
        <w:tc>
          <w:tcPr>
            <w:tcW w:w="0" w:type="auto"/>
            <w:gridSpan w:val="3"/>
            <w:shd w:val="clear" w:color="auto" w:fill="auto"/>
          </w:tcPr>
          <w:p w14:paraId="79DC3CC8" w14:textId="77777777" w:rsidR="00025EBB" w:rsidRDefault="00025EBB">
            <w:pPr>
              <w:rPr>
                <w:rFonts w:ascii="宋体"/>
                <w:vanish/>
              </w:rPr>
            </w:pPr>
          </w:p>
        </w:tc>
      </w:tr>
      <w:tr w:rsidR="00025EBB" w14:paraId="79DC3CD2" w14:textId="77777777">
        <w:tc>
          <w:tcPr>
            <w:tcW w:w="0" w:type="auto"/>
            <w:gridSpan w:val="3"/>
            <w:shd w:val="clear" w:color="auto" w:fill="auto"/>
            <w:tcMar>
              <w:top w:w="40" w:type="dxa"/>
              <w:left w:w="20" w:type="dxa"/>
              <w:bottom w:w="40" w:type="dxa"/>
              <w:right w:w="20" w:type="dxa"/>
            </w:tcMar>
            <w:vAlign w:val="bottom"/>
          </w:tcPr>
          <w:p w14:paraId="79DC3CCA" w14:textId="77777777" w:rsidR="00025EBB" w:rsidRDefault="00E31ACA">
            <w:pPr>
              <w:textAlignment w:val="bottom"/>
            </w:pPr>
            <w:r>
              <w:rPr>
                <w:rFonts w:ascii="Helvetica" w:eastAsia="Helvetica" w:hAnsi="Helvetica" w:cs="Helvetica"/>
                <w:color w:val="000000"/>
                <w:sz w:val="18"/>
                <w:szCs w:val="18"/>
              </w:rPr>
              <w:t>Numerator:</w:t>
            </w:r>
          </w:p>
        </w:tc>
        <w:tc>
          <w:tcPr>
            <w:tcW w:w="0" w:type="auto"/>
            <w:gridSpan w:val="3"/>
            <w:tcBorders>
              <w:top w:val="single" w:sz="8" w:space="0" w:color="000000"/>
            </w:tcBorders>
            <w:shd w:val="clear" w:color="auto" w:fill="auto"/>
            <w:tcMar>
              <w:top w:w="0" w:type="dxa"/>
              <w:left w:w="20" w:type="dxa"/>
              <w:bottom w:w="0" w:type="dxa"/>
              <w:right w:w="20" w:type="dxa"/>
            </w:tcMar>
          </w:tcPr>
          <w:p w14:paraId="79DC3CCB"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3CCC"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3CCD" w14:textId="77777777" w:rsidR="00025EBB" w:rsidRDefault="00025EBB">
            <w:pPr>
              <w:rPr>
                <w:rFonts w:ascii="宋体"/>
              </w:rPr>
            </w:pPr>
          </w:p>
        </w:tc>
        <w:tc>
          <w:tcPr>
            <w:tcW w:w="0" w:type="auto"/>
            <w:shd w:val="clear" w:color="auto" w:fill="auto"/>
          </w:tcPr>
          <w:p w14:paraId="79DC3CCE" w14:textId="77777777" w:rsidR="00025EBB" w:rsidRDefault="00025EBB">
            <w:pPr>
              <w:rPr>
                <w:rFonts w:ascii="宋体"/>
                <w:vanish/>
              </w:rPr>
            </w:pPr>
          </w:p>
        </w:tc>
        <w:tc>
          <w:tcPr>
            <w:tcW w:w="0" w:type="auto"/>
            <w:shd w:val="clear" w:color="auto" w:fill="auto"/>
          </w:tcPr>
          <w:p w14:paraId="79DC3CCF" w14:textId="77777777" w:rsidR="00025EBB" w:rsidRDefault="00025EBB">
            <w:pPr>
              <w:rPr>
                <w:rFonts w:ascii="宋体"/>
                <w:vanish/>
              </w:rPr>
            </w:pPr>
          </w:p>
        </w:tc>
        <w:tc>
          <w:tcPr>
            <w:tcW w:w="0" w:type="auto"/>
            <w:gridSpan w:val="3"/>
            <w:shd w:val="clear" w:color="auto" w:fill="auto"/>
          </w:tcPr>
          <w:p w14:paraId="79DC3CD0" w14:textId="77777777" w:rsidR="00025EBB" w:rsidRDefault="00025EBB">
            <w:pPr>
              <w:rPr>
                <w:rFonts w:ascii="宋体"/>
                <w:vanish/>
              </w:rPr>
            </w:pPr>
          </w:p>
        </w:tc>
        <w:tc>
          <w:tcPr>
            <w:tcW w:w="0" w:type="auto"/>
            <w:gridSpan w:val="3"/>
            <w:shd w:val="clear" w:color="auto" w:fill="auto"/>
          </w:tcPr>
          <w:p w14:paraId="79DC3CD1" w14:textId="77777777" w:rsidR="00025EBB" w:rsidRDefault="00025EBB">
            <w:pPr>
              <w:rPr>
                <w:rFonts w:ascii="宋体"/>
                <w:vanish/>
              </w:rPr>
            </w:pPr>
          </w:p>
        </w:tc>
      </w:tr>
      <w:tr w:rsidR="00025EBB" w14:paraId="79DC3CDF" w14:textId="77777777">
        <w:tc>
          <w:tcPr>
            <w:tcW w:w="0" w:type="auto"/>
            <w:gridSpan w:val="3"/>
            <w:shd w:val="clear" w:color="auto" w:fill="EFEFEF"/>
            <w:tcMar>
              <w:top w:w="40" w:type="dxa"/>
              <w:left w:w="380" w:type="dxa"/>
              <w:bottom w:w="40" w:type="dxa"/>
              <w:right w:w="20" w:type="dxa"/>
            </w:tcMar>
            <w:vAlign w:val="bottom"/>
          </w:tcPr>
          <w:p w14:paraId="79DC3CD3" w14:textId="77777777" w:rsidR="00025EBB" w:rsidRDefault="00E31ACA">
            <w:pPr>
              <w:textAlignment w:val="bottom"/>
            </w:pPr>
            <w:r>
              <w:rPr>
                <w:rFonts w:ascii="Helvetica" w:eastAsia="Helvetica" w:hAnsi="Helvetica" w:cs="Helvetica"/>
                <w:color w:val="000000"/>
                <w:sz w:val="18"/>
                <w:szCs w:val="18"/>
              </w:rPr>
              <w:t>Net income</w:t>
            </w:r>
          </w:p>
        </w:tc>
        <w:tc>
          <w:tcPr>
            <w:tcW w:w="0" w:type="auto"/>
            <w:shd w:val="clear" w:color="auto" w:fill="EFEFEF"/>
            <w:tcMar>
              <w:top w:w="40" w:type="dxa"/>
              <w:left w:w="20" w:type="dxa"/>
              <w:bottom w:w="40" w:type="dxa"/>
              <w:right w:w="0" w:type="dxa"/>
            </w:tcMar>
            <w:vAlign w:val="bottom"/>
          </w:tcPr>
          <w:p w14:paraId="79DC3CD4"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CD5" w14:textId="77777777" w:rsidR="00025EBB" w:rsidRDefault="00E31ACA">
            <w:pPr>
              <w:jc w:val="right"/>
              <w:textAlignment w:val="bottom"/>
            </w:pPr>
            <w:r>
              <w:rPr>
                <w:rFonts w:ascii="Helvetica" w:eastAsia="Helvetica" w:hAnsi="Helvetica" w:cs="Helvetica"/>
                <w:color w:val="000000"/>
                <w:sz w:val="18"/>
                <w:szCs w:val="18"/>
              </w:rPr>
              <w:t>28,755 </w:t>
            </w:r>
          </w:p>
        </w:tc>
        <w:tc>
          <w:tcPr>
            <w:tcW w:w="0" w:type="auto"/>
            <w:shd w:val="clear" w:color="auto" w:fill="EFEFEF"/>
            <w:tcMar>
              <w:top w:w="40" w:type="dxa"/>
              <w:left w:w="0" w:type="dxa"/>
              <w:bottom w:w="40" w:type="dxa"/>
              <w:right w:w="20" w:type="dxa"/>
            </w:tcMar>
            <w:vAlign w:val="bottom"/>
          </w:tcPr>
          <w:p w14:paraId="79DC3CD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CD7"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3CD8"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CD9" w14:textId="77777777" w:rsidR="00025EBB" w:rsidRDefault="00E31ACA">
            <w:pPr>
              <w:jc w:val="right"/>
              <w:textAlignment w:val="bottom"/>
            </w:pPr>
            <w:r>
              <w:rPr>
                <w:rFonts w:ascii="Helvetica" w:eastAsia="Helvetica" w:hAnsi="Helvetica" w:cs="Helvetica"/>
                <w:color w:val="000000"/>
                <w:sz w:val="18"/>
                <w:szCs w:val="18"/>
              </w:rPr>
              <w:t>22,236 </w:t>
            </w:r>
          </w:p>
        </w:tc>
        <w:tc>
          <w:tcPr>
            <w:tcW w:w="0" w:type="auto"/>
            <w:shd w:val="clear" w:color="auto" w:fill="EFEFEF"/>
            <w:tcMar>
              <w:top w:w="40" w:type="dxa"/>
              <w:left w:w="0" w:type="dxa"/>
              <w:bottom w:w="40" w:type="dxa"/>
              <w:right w:w="20" w:type="dxa"/>
            </w:tcMar>
            <w:vAlign w:val="bottom"/>
          </w:tcPr>
          <w:p w14:paraId="79DC3CDA" w14:textId="77777777" w:rsidR="00025EBB" w:rsidRDefault="00025EBB">
            <w:pPr>
              <w:jc w:val="right"/>
              <w:rPr>
                <w:rFonts w:ascii="宋体"/>
              </w:rPr>
            </w:pPr>
          </w:p>
        </w:tc>
        <w:tc>
          <w:tcPr>
            <w:tcW w:w="0" w:type="auto"/>
            <w:shd w:val="clear" w:color="auto" w:fill="auto"/>
          </w:tcPr>
          <w:p w14:paraId="79DC3CDB" w14:textId="77777777" w:rsidR="00025EBB" w:rsidRDefault="00025EBB">
            <w:pPr>
              <w:rPr>
                <w:rFonts w:ascii="宋体"/>
                <w:vanish/>
              </w:rPr>
            </w:pPr>
          </w:p>
        </w:tc>
        <w:tc>
          <w:tcPr>
            <w:tcW w:w="0" w:type="auto"/>
            <w:shd w:val="clear" w:color="auto" w:fill="auto"/>
          </w:tcPr>
          <w:p w14:paraId="79DC3CDC" w14:textId="77777777" w:rsidR="00025EBB" w:rsidRDefault="00025EBB">
            <w:pPr>
              <w:rPr>
                <w:rFonts w:ascii="宋体"/>
                <w:vanish/>
              </w:rPr>
            </w:pPr>
          </w:p>
        </w:tc>
        <w:tc>
          <w:tcPr>
            <w:tcW w:w="0" w:type="auto"/>
            <w:gridSpan w:val="3"/>
            <w:shd w:val="clear" w:color="auto" w:fill="auto"/>
          </w:tcPr>
          <w:p w14:paraId="79DC3CDD" w14:textId="77777777" w:rsidR="00025EBB" w:rsidRDefault="00025EBB">
            <w:pPr>
              <w:rPr>
                <w:rFonts w:ascii="宋体"/>
                <w:vanish/>
              </w:rPr>
            </w:pPr>
          </w:p>
        </w:tc>
        <w:tc>
          <w:tcPr>
            <w:tcW w:w="0" w:type="auto"/>
            <w:gridSpan w:val="3"/>
            <w:shd w:val="clear" w:color="auto" w:fill="auto"/>
          </w:tcPr>
          <w:p w14:paraId="79DC3CDE" w14:textId="77777777" w:rsidR="00025EBB" w:rsidRDefault="00025EBB">
            <w:pPr>
              <w:rPr>
                <w:rFonts w:ascii="宋体"/>
                <w:vanish/>
              </w:rPr>
            </w:pPr>
          </w:p>
        </w:tc>
      </w:tr>
      <w:tr w:rsidR="00025EBB" w14:paraId="79DC3CE8" w14:textId="77777777">
        <w:trPr>
          <w:trHeight w:val="280"/>
        </w:trPr>
        <w:tc>
          <w:tcPr>
            <w:tcW w:w="0" w:type="auto"/>
            <w:gridSpan w:val="3"/>
            <w:shd w:val="clear" w:color="auto" w:fill="FFFFFF"/>
            <w:tcMar>
              <w:top w:w="0" w:type="dxa"/>
              <w:left w:w="20" w:type="dxa"/>
              <w:bottom w:w="0" w:type="dxa"/>
              <w:right w:w="20" w:type="dxa"/>
            </w:tcMar>
          </w:tcPr>
          <w:p w14:paraId="79DC3CE0"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CE1"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CE2"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CE3" w14:textId="77777777" w:rsidR="00025EBB" w:rsidRDefault="00025EBB">
            <w:pPr>
              <w:rPr>
                <w:rFonts w:ascii="宋体"/>
              </w:rPr>
            </w:pPr>
          </w:p>
        </w:tc>
        <w:tc>
          <w:tcPr>
            <w:tcW w:w="0" w:type="auto"/>
            <w:shd w:val="clear" w:color="auto" w:fill="auto"/>
          </w:tcPr>
          <w:p w14:paraId="79DC3CE4" w14:textId="77777777" w:rsidR="00025EBB" w:rsidRDefault="00025EBB">
            <w:pPr>
              <w:rPr>
                <w:rFonts w:ascii="宋体"/>
                <w:vanish/>
              </w:rPr>
            </w:pPr>
          </w:p>
        </w:tc>
        <w:tc>
          <w:tcPr>
            <w:tcW w:w="0" w:type="auto"/>
            <w:shd w:val="clear" w:color="auto" w:fill="auto"/>
          </w:tcPr>
          <w:p w14:paraId="79DC3CE5" w14:textId="77777777" w:rsidR="00025EBB" w:rsidRDefault="00025EBB">
            <w:pPr>
              <w:rPr>
                <w:rFonts w:ascii="宋体"/>
                <w:vanish/>
              </w:rPr>
            </w:pPr>
          </w:p>
        </w:tc>
        <w:tc>
          <w:tcPr>
            <w:tcW w:w="0" w:type="auto"/>
            <w:gridSpan w:val="3"/>
            <w:shd w:val="clear" w:color="auto" w:fill="auto"/>
          </w:tcPr>
          <w:p w14:paraId="79DC3CE6" w14:textId="77777777" w:rsidR="00025EBB" w:rsidRDefault="00025EBB">
            <w:pPr>
              <w:rPr>
                <w:rFonts w:ascii="宋体"/>
                <w:vanish/>
              </w:rPr>
            </w:pPr>
          </w:p>
        </w:tc>
        <w:tc>
          <w:tcPr>
            <w:tcW w:w="0" w:type="auto"/>
            <w:gridSpan w:val="3"/>
            <w:shd w:val="clear" w:color="auto" w:fill="auto"/>
          </w:tcPr>
          <w:p w14:paraId="79DC3CE7" w14:textId="77777777" w:rsidR="00025EBB" w:rsidRDefault="00025EBB">
            <w:pPr>
              <w:rPr>
                <w:rFonts w:ascii="宋体"/>
                <w:vanish/>
              </w:rPr>
            </w:pPr>
          </w:p>
        </w:tc>
      </w:tr>
      <w:tr w:rsidR="00025EBB" w14:paraId="79DC3CF1" w14:textId="77777777">
        <w:tc>
          <w:tcPr>
            <w:tcW w:w="0" w:type="auto"/>
            <w:gridSpan w:val="3"/>
            <w:shd w:val="clear" w:color="auto" w:fill="EFEFEF"/>
            <w:tcMar>
              <w:top w:w="40" w:type="dxa"/>
              <w:left w:w="20" w:type="dxa"/>
              <w:bottom w:w="40" w:type="dxa"/>
              <w:right w:w="20" w:type="dxa"/>
            </w:tcMar>
            <w:vAlign w:val="bottom"/>
          </w:tcPr>
          <w:p w14:paraId="79DC3CE9" w14:textId="77777777" w:rsidR="00025EBB" w:rsidRDefault="00E31ACA">
            <w:pPr>
              <w:textAlignment w:val="bottom"/>
            </w:pPr>
            <w:r>
              <w:rPr>
                <w:rFonts w:ascii="Helvetica" w:eastAsia="Helvetica" w:hAnsi="Helvetica" w:cs="Helvetica"/>
                <w:color w:val="000000"/>
                <w:sz w:val="18"/>
                <w:szCs w:val="18"/>
              </w:rPr>
              <w:t>Denominator:</w:t>
            </w:r>
          </w:p>
        </w:tc>
        <w:tc>
          <w:tcPr>
            <w:tcW w:w="0" w:type="auto"/>
            <w:gridSpan w:val="3"/>
            <w:shd w:val="clear" w:color="auto" w:fill="EFEFEF"/>
            <w:tcMar>
              <w:top w:w="0" w:type="dxa"/>
              <w:left w:w="20" w:type="dxa"/>
              <w:bottom w:w="0" w:type="dxa"/>
              <w:right w:w="20" w:type="dxa"/>
            </w:tcMar>
          </w:tcPr>
          <w:p w14:paraId="79DC3CE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CEB"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CEC" w14:textId="77777777" w:rsidR="00025EBB" w:rsidRDefault="00025EBB">
            <w:pPr>
              <w:rPr>
                <w:rFonts w:ascii="宋体"/>
              </w:rPr>
            </w:pPr>
          </w:p>
        </w:tc>
        <w:tc>
          <w:tcPr>
            <w:tcW w:w="0" w:type="auto"/>
            <w:shd w:val="clear" w:color="auto" w:fill="auto"/>
          </w:tcPr>
          <w:p w14:paraId="79DC3CED" w14:textId="77777777" w:rsidR="00025EBB" w:rsidRDefault="00025EBB">
            <w:pPr>
              <w:rPr>
                <w:rFonts w:ascii="宋体"/>
                <w:vanish/>
              </w:rPr>
            </w:pPr>
          </w:p>
        </w:tc>
        <w:tc>
          <w:tcPr>
            <w:tcW w:w="0" w:type="auto"/>
            <w:shd w:val="clear" w:color="auto" w:fill="auto"/>
          </w:tcPr>
          <w:p w14:paraId="79DC3CEE" w14:textId="77777777" w:rsidR="00025EBB" w:rsidRDefault="00025EBB">
            <w:pPr>
              <w:rPr>
                <w:rFonts w:ascii="宋体"/>
                <w:vanish/>
              </w:rPr>
            </w:pPr>
          </w:p>
        </w:tc>
        <w:tc>
          <w:tcPr>
            <w:tcW w:w="0" w:type="auto"/>
            <w:gridSpan w:val="3"/>
            <w:shd w:val="clear" w:color="auto" w:fill="auto"/>
          </w:tcPr>
          <w:p w14:paraId="79DC3CEF" w14:textId="77777777" w:rsidR="00025EBB" w:rsidRDefault="00025EBB">
            <w:pPr>
              <w:rPr>
                <w:rFonts w:ascii="宋体"/>
                <w:vanish/>
              </w:rPr>
            </w:pPr>
          </w:p>
        </w:tc>
        <w:tc>
          <w:tcPr>
            <w:tcW w:w="0" w:type="auto"/>
            <w:gridSpan w:val="3"/>
            <w:shd w:val="clear" w:color="auto" w:fill="auto"/>
          </w:tcPr>
          <w:p w14:paraId="79DC3CF0" w14:textId="77777777" w:rsidR="00025EBB" w:rsidRDefault="00025EBB">
            <w:pPr>
              <w:rPr>
                <w:rFonts w:ascii="宋体"/>
                <w:vanish/>
              </w:rPr>
            </w:pPr>
          </w:p>
        </w:tc>
      </w:tr>
      <w:tr w:rsidR="00025EBB" w14:paraId="79DC3CFC" w14:textId="77777777">
        <w:tc>
          <w:tcPr>
            <w:tcW w:w="0" w:type="auto"/>
            <w:gridSpan w:val="3"/>
            <w:shd w:val="clear" w:color="auto" w:fill="FFFFFF"/>
            <w:tcMar>
              <w:top w:w="40" w:type="dxa"/>
              <w:left w:w="380" w:type="dxa"/>
              <w:bottom w:w="40" w:type="dxa"/>
              <w:right w:w="20" w:type="dxa"/>
            </w:tcMar>
            <w:vAlign w:val="bottom"/>
          </w:tcPr>
          <w:p w14:paraId="79DC3CF2" w14:textId="77777777" w:rsidR="00025EBB" w:rsidRDefault="00E31ACA">
            <w:pPr>
              <w:textAlignment w:val="bottom"/>
            </w:pPr>
            <w:r>
              <w:rPr>
                <w:rFonts w:ascii="Helvetica" w:eastAsia="Helvetica" w:hAnsi="Helvetica" w:cs="Helvetica"/>
                <w:color w:val="000000"/>
                <w:sz w:val="18"/>
                <w:szCs w:val="18"/>
              </w:rPr>
              <w:t>Weighted-average basic shares outstanding</w:t>
            </w:r>
          </w:p>
        </w:tc>
        <w:tc>
          <w:tcPr>
            <w:tcW w:w="0" w:type="auto"/>
            <w:gridSpan w:val="2"/>
            <w:shd w:val="clear" w:color="auto" w:fill="FFFFFF"/>
            <w:tcMar>
              <w:top w:w="40" w:type="dxa"/>
              <w:left w:w="20" w:type="dxa"/>
              <w:bottom w:w="40" w:type="dxa"/>
              <w:right w:w="0" w:type="dxa"/>
            </w:tcMar>
            <w:vAlign w:val="bottom"/>
          </w:tcPr>
          <w:p w14:paraId="79DC3CF3" w14:textId="77777777" w:rsidR="00025EBB" w:rsidRDefault="00E31ACA">
            <w:pPr>
              <w:jc w:val="right"/>
              <w:textAlignment w:val="bottom"/>
            </w:pPr>
            <w:r>
              <w:rPr>
                <w:rFonts w:ascii="Helvetica" w:eastAsia="Helvetica" w:hAnsi="Helvetica" w:cs="Helvetica"/>
                <w:color w:val="000000"/>
                <w:sz w:val="18"/>
                <w:szCs w:val="18"/>
              </w:rPr>
              <w:t>16,935,119 </w:t>
            </w:r>
          </w:p>
        </w:tc>
        <w:tc>
          <w:tcPr>
            <w:tcW w:w="0" w:type="auto"/>
            <w:shd w:val="clear" w:color="auto" w:fill="FFFFFF"/>
            <w:tcMar>
              <w:top w:w="40" w:type="dxa"/>
              <w:left w:w="0" w:type="dxa"/>
              <w:bottom w:w="40" w:type="dxa"/>
              <w:right w:w="20" w:type="dxa"/>
            </w:tcMar>
            <w:vAlign w:val="bottom"/>
          </w:tcPr>
          <w:p w14:paraId="79DC3CF4"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CF5"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CF6" w14:textId="77777777" w:rsidR="00025EBB" w:rsidRDefault="00E31ACA">
            <w:pPr>
              <w:jc w:val="right"/>
              <w:textAlignment w:val="bottom"/>
            </w:pPr>
            <w:r>
              <w:rPr>
                <w:rFonts w:ascii="Helvetica" w:eastAsia="Helvetica" w:hAnsi="Helvetica" w:cs="Helvetica"/>
                <w:color w:val="000000"/>
                <w:sz w:val="18"/>
                <w:szCs w:val="18"/>
              </w:rPr>
              <w:t>17,660,160 </w:t>
            </w:r>
          </w:p>
        </w:tc>
        <w:tc>
          <w:tcPr>
            <w:tcW w:w="0" w:type="auto"/>
            <w:shd w:val="clear" w:color="auto" w:fill="FFFFFF"/>
            <w:tcMar>
              <w:top w:w="40" w:type="dxa"/>
              <w:left w:w="0" w:type="dxa"/>
              <w:bottom w:w="40" w:type="dxa"/>
              <w:right w:w="20" w:type="dxa"/>
            </w:tcMar>
            <w:vAlign w:val="bottom"/>
          </w:tcPr>
          <w:p w14:paraId="79DC3CF7" w14:textId="77777777" w:rsidR="00025EBB" w:rsidRDefault="00025EBB">
            <w:pPr>
              <w:jc w:val="right"/>
              <w:rPr>
                <w:rFonts w:ascii="宋体"/>
              </w:rPr>
            </w:pPr>
          </w:p>
        </w:tc>
        <w:tc>
          <w:tcPr>
            <w:tcW w:w="0" w:type="auto"/>
            <w:shd w:val="clear" w:color="auto" w:fill="auto"/>
          </w:tcPr>
          <w:p w14:paraId="79DC3CF8" w14:textId="77777777" w:rsidR="00025EBB" w:rsidRDefault="00025EBB">
            <w:pPr>
              <w:rPr>
                <w:rFonts w:ascii="宋体"/>
                <w:vanish/>
              </w:rPr>
            </w:pPr>
          </w:p>
        </w:tc>
        <w:tc>
          <w:tcPr>
            <w:tcW w:w="0" w:type="auto"/>
            <w:shd w:val="clear" w:color="auto" w:fill="auto"/>
          </w:tcPr>
          <w:p w14:paraId="79DC3CF9" w14:textId="77777777" w:rsidR="00025EBB" w:rsidRDefault="00025EBB">
            <w:pPr>
              <w:rPr>
                <w:rFonts w:ascii="宋体"/>
                <w:vanish/>
              </w:rPr>
            </w:pPr>
          </w:p>
        </w:tc>
        <w:tc>
          <w:tcPr>
            <w:tcW w:w="0" w:type="auto"/>
            <w:gridSpan w:val="3"/>
            <w:shd w:val="clear" w:color="auto" w:fill="auto"/>
          </w:tcPr>
          <w:p w14:paraId="79DC3CFA" w14:textId="77777777" w:rsidR="00025EBB" w:rsidRDefault="00025EBB">
            <w:pPr>
              <w:rPr>
                <w:rFonts w:ascii="宋体"/>
                <w:vanish/>
              </w:rPr>
            </w:pPr>
          </w:p>
        </w:tc>
        <w:tc>
          <w:tcPr>
            <w:tcW w:w="0" w:type="auto"/>
            <w:gridSpan w:val="3"/>
            <w:shd w:val="clear" w:color="auto" w:fill="auto"/>
          </w:tcPr>
          <w:p w14:paraId="79DC3CFB" w14:textId="77777777" w:rsidR="00025EBB" w:rsidRDefault="00025EBB">
            <w:pPr>
              <w:rPr>
                <w:rFonts w:ascii="宋体"/>
                <w:vanish/>
              </w:rPr>
            </w:pPr>
          </w:p>
        </w:tc>
      </w:tr>
      <w:tr w:rsidR="00025EBB" w14:paraId="79DC3D07" w14:textId="77777777">
        <w:tc>
          <w:tcPr>
            <w:tcW w:w="0" w:type="auto"/>
            <w:gridSpan w:val="3"/>
            <w:shd w:val="clear" w:color="auto" w:fill="EFEFEF"/>
            <w:tcMar>
              <w:top w:w="40" w:type="dxa"/>
              <w:left w:w="380" w:type="dxa"/>
              <w:bottom w:w="40" w:type="dxa"/>
              <w:right w:w="20" w:type="dxa"/>
            </w:tcMar>
            <w:vAlign w:val="bottom"/>
          </w:tcPr>
          <w:p w14:paraId="79DC3CFD" w14:textId="77777777" w:rsidR="00025EBB" w:rsidRDefault="00E31ACA">
            <w:pPr>
              <w:textAlignment w:val="bottom"/>
            </w:pPr>
            <w:r>
              <w:rPr>
                <w:rFonts w:ascii="Helvetica" w:eastAsia="Helvetica" w:hAnsi="Helvetica" w:cs="Helvetica"/>
                <w:color w:val="000000"/>
                <w:sz w:val="18"/>
                <w:szCs w:val="18"/>
              </w:rPr>
              <w:t>Effect of dilutive securities</w:t>
            </w:r>
          </w:p>
        </w:tc>
        <w:tc>
          <w:tcPr>
            <w:tcW w:w="0" w:type="auto"/>
            <w:gridSpan w:val="2"/>
            <w:shd w:val="clear" w:color="auto" w:fill="EFEFEF"/>
            <w:tcMar>
              <w:top w:w="40" w:type="dxa"/>
              <w:left w:w="20" w:type="dxa"/>
              <w:bottom w:w="40" w:type="dxa"/>
              <w:right w:w="0" w:type="dxa"/>
            </w:tcMar>
            <w:vAlign w:val="bottom"/>
          </w:tcPr>
          <w:p w14:paraId="79DC3CFE" w14:textId="77777777" w:rsidR="00025EBB" w:rsidRDefault="00E31ACA">
            <w:pPr>
              <w:jc w:val="right"/>
              <w:textAlignment w:val="bottom"/>
            </w:pPr>
            <w:r>
              <w:rPr>
                <w:rFonts w:ascii="Helvetica" w:eastAsia="Helvetica" w:hAnsi="Helvetica" w:cs="Helvetica"/>
                <w:color w:val="000000"/>
                <w:sz w:val="18"/>
                <w:szCs w:val="18"/>
              </w:rPr>
              <w:t>178,569 </w:t>
            </w:r>
          </w:p>
        </w:tc>
        <w:tc>
          <w:tcPr>
            <w:tcW w:w="0" w:type="auto"/>
            <w:shd w:val="clear" w:color="auto" w:fill="EFEFEF"/>
            <w:tcMar>
              <w:top w:w="40" w:type="dxa"/>
              <w:left w:w="0" w:type="dxa"/>
              <w:bottom w:w="40" w:type="dxa"/>
              <w:right w:w="20" w:type="dxa"/>
            </w:tcMar>
            <w:vAlign w:val="bottom"/>
          </w:tcPr>
          <w:p w14:paraId="79DC3CF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D00"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D01" w14:textId="77777777" w:rsidR="00025EBB" w:rsidRDefault="00E31ACA">
            <w:pPr>
              <w:jc w:val="right"/>
              <w:textAlignment w:val="bottom"/>
            </w:pPr>
            <w:r>
              <w:rPr>
                <w:rFonts w:ascii="Helvetica" w:eastAsia="Helvetica" w:hAnsi="Helvetica" w:cs="Helvetica"/>
                <w:color w:val="000000"/>
                <w:sz w:val="18"/>
                <w:szCs w:val="18"/>
              </w:rPr>
              <w:t>158,257 </w:t>
            </w:r>
          </w:p>
        </w:tc>
        <w:tc>
          <w:tcPr>
            <w:tcW w:w="0" w:type="auto"/>
            <w:shd w:val="clear" w:color="auto" w:fill="EFEFEF"/>
            <w:tcMar>
              <w:top w:w="40" w:type="dxa"/>
              <w:left w:w="0" w:type="dxa"/>
              <w:bottom w:w="40" w:type="dxa"/>
              <w:right w:w="20" w:type="dxa"/>
            </w:tcMar>
            <w:vAlign w:val="bottom"/>
          </w:tcPr>
          <w:p w14:paraId="79DC3D02" w14:textId="77777777" w:rsidR="00025EBB" w:rsidRDefault="00025EBB">
            <w:pPr>
              <w:jc w:val="right"/>
              <w:rPr>
                <w:rFonts w:ascii="宋体"/>
              </w:rPr>
            </w:pPr>
          </w:p>
        </w:tc>
        <w:tc>
          <w:tcPr>
            <w:tcW w:w="0" w:type="auto"/>
            <w:shd w:val="clear" w:color="auto" w:fill="auto"/>
          </w:tcPr>
          <w:p w14:paraId="79DC3D03" w14:textId="77777777" w:rsidR="00025EBB" w:rsidRDefault="00025EBB">
            <w:pPr>
              <w:rPr>
                <w:rFonts w:ascii="宋体"/>
                <w:vanish/>
              </w:rPr>
            </w:pPr>
          </w:p>
        </w:tc>
        <w:tc>
          <w:tcPr>
            <w:tcW w:w="0" w:type="auto"/>
            <w:shd w:val="clear" w:color="auto" w:fill="auto"/>
          </w:tcPr>
          <w:p w14:paraId="79DC3D04" w14:textId="77777777" w:rsidR="00025EBB" w:rsidRDefault="00025EBB">
            <w:pPr>
              <w:rPr>
                <w:rFonts w:ascii="宋体"/>
                <w:vanish/>
              </w:rPr>
            </w:pPr>
          </w:p>
        </w:tc>
        <w:tc>
          <w:tcPr>
            <w:tcW w:w="0" w:type="auto"/>
            <w:gridSpan w:val="3"/>
            <w:shd w:val="clear" w:color="auto" w:fill="auto"/>
          </w:tcPr>
          <w:p w14:paraId="79DC3D05" w14:textId="77777777" w:rsidR="00025EBB" w:rsidRDefault="00025EBB">
            <w:pPr>
              <w:rPr>
                <w:rFonts w:ascii="宋体"/>
                <w:vanish/>
              </w:rPr>
            </w:pPr>
          </w:p>
        </w:tc>
        <w:tc>
          <w:tcPr>
            <w:tcW w:w="0" w:type="auto"/>
            <w:gridSpan w:val="3"/>
            <w:shd w:val="clear" w:color="auto" w:fill="auto"/>
          </w:tcPr>
          <w:p w14:paraId="79DC3D06" w14:textId="77777777" w:rsidR="00025EBB" w:rsidRDefault="00025EBB">
            <w:pPr>
              <w:rPr>
                <w:rFonts w:ascii="宋体"/>
                <w:vanish/>
              </w:rPr>
            </w:pPr>
          </w:p>
        </w:tc>
      </w:tr>
      <w:tr w:rsidR="00025EBB" w14:paraId="79DC3D12" w14:textId="77777777">
        <w:tc>
          <w:tcPr>
            <w:tcW w:w="0" w:type="auto"/>
            <w:gridSpan w:val="3"/>
            <w:shd w:val="clear" w:color="auto" w:fill="FFFFFF"/>
            <w:tcMar>
              <w:top w:w="40" w:type="dxa"/>
              <w:left w:w="380" w:type="dxa"/>
              <w:bottom w:w="40" w:type="dxa"/>
              <w:right w:w="20" w:type="dxa"/>
            </w:tcMar>
            <w:vAlign w:val="bottom"/>
          </w:tcPr>
          <w:p w14:paraId="79DC3D08" w14:textId="77777777" w:rsidR="00025EBB" w:rsidRDefault="00E31ACA">
            <w:pPr>
              <w:textAlignment w:val="bottom"/>
            </w:pPr>
            <w:r>
              <w:rPr>
                <w:rFonts w:ascii="Helvetica" w:eastAsia="Helvetica" w:hAnsi="Helvetica" w:cs="Helvetica"/>
                <w:color w:val="000000"/>
                <w:sz w:val="18"/>
                <w:szCs w:val="18"/>
              </w:rPr>
              <w:t>Weighted-average diluted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D09" w14:textId="77777777" w:rsidR="00025EBB" w:rsidRDefault="00E31ACA">
            <w:pPr>
              <w:jc w:val="right"/>
              <w:textAlignment w:val="bottom"/>
            </w:pPr>
            <w:r>
              <w:rPr>
                <w:rFonts w:ascii="Helvetica" w:eastAsia="Helvetica" w:hAnsi="Helvetica" w:cs="Helvetica"/>
                <w:color w:val="000000"/>
                <w:sz w:val="18"/>
                <w:szCs w:val="18"/>
              </w:rPr>
              <w:t>17,113,688 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D0A"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D0B"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3D0C" w14:textId="77777777" w:rsidR="00025EBB" w:rsidRDefault="00E31ACA">
            <w:pPr>
              <w:jc w:val="right"/>
              <w:textAlignment w:val="bottom"/>
            </w:pPr>
            <w:r>
              <w:rPr>
                <w:rFonts w:ascii="Helvetica" w:eastAsia="Helvetica" w:hAnsi="Helvetica" w:cs="Helvetica"/>
                <w:color w:val="000000"/>
                <w:sz w:val="18"/>
                <w:szCs w:val="18"/>
              </w:rPr>
              <w:t>17,818,417 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D0D" w14:textId="77777777" w:rsidR="00025EBB" w:rsidRDefault="00025EBB">
            <w:pPr>
              <w:jc w:val="right"/>
              <w:rPr>
                <w:rFonts w:ascii="宋体"/>
              </w:rPr>
            </w:pPr>
          </w:p>
        </w:tc>
        <w:tc>
          <w:tcPr>
            <w:tcW w:w="0" w:type="auto"/>
            <w:shd w:val="clear" w:color="auto" w:fill="auto"/>
          </w:tcPr>
          <w:p w14:paraId="79DC3D0E" w14:textId="77777777" w:rsidR="00025EBB" w:rsidRDefault="00025EBB">
            <w:pPr>
              <w:rPr>
                <w:rFonts w:ascii="宋体"/>
                <w:vanish/>
              </w:rPr>
            </w:pPr>
          </w:p>
        </w:tc>
        <w:tc>
          <w:tcPr>
            <w:tcW w:w="0" w:type="auto"/>
            <w:shd w:val="clear" w:color="auto" w:fill="auto"/>
          </w:tcPr>
          <w:p w14:paraId="79DC3D0F" w14:textId="77777777" w:rsidR="00025EBB" w:rsidRDefault="00025EBB">
            <w:pPr>
              <w:rPr>
                <w:rFonts w:ascii="宋体"/>
                <w:vanish/>
              </w:rPr>
            </w:pPr>
          </w:p>
        </w:tc>
        <w:tc>
          <w:tcPr>
            <w:tcW w:w="0" w:type="auto"/>
            <w:gridSpan w:val="3"/>
            <w:shd w:val="clear" w:color="auto" w:fill="auto"/>
          </w:tcPr>
          <w:p w14:paraId="79DC3D10" w14:textId="77777777" w:rsidR="00025EBB" w:rsidRDefault="00025EBB">
            <w:pPr>
              <w:rPr>
                <w:rFonts w:ascii="宋体"/>
                <w:vanish/>
              </w:rPr>
            </w:pPr>
          </w:p>
        </w:tc>
        <w:tc>
          <w:tcPr>
            <w:tcW w:w="0" w:type="auto"/>
            <w:gridSpan w:val="3"/>
            <w:shd w:val="clear" w:color="auto" w:fill="auto"/>
          </w:tcPr>
          <w:p w14:paraId="79DC3D11" w14:textId="77777777" w:rsidR="00025EBB" w:rsidRDefault="00025EBB">
            <w:pPr>
              <w:rPr>
                <w:rFonts w:ascii="宋体"/>
                <w:vanish/>
              </w:rPr>
            </w:pPr>
          </w:p>
        </w:tc>
      </w:tr>
      <w:tr w:rsidR="00025EBB" w14:paraId="79DC3D1B" w14:textId="77777777">
        <w:trPr>
          <w:trHeight w:val="280"/>
        </w:trPr>
        <w:tc>
          <w:tcPr>
            <w:tcW w:w="0" w:type="auto"/>
            <w:gridSpan w:val="3"/>
            <w:shd w:val="clear" w:color="auto" w:fill="EFEFEF"/>
            <w:tcMar>
              <w:top w:w="0" w:type="dxa"/>
              <w:left w:w="20" w:type="dxa"/>
              <w:bottom w:w="0" w:type="dxa"/>
              <w:right w:w="20" w:type="dxa"/>
            </w:tcMar>
          </w:tcPr>
          <w:p w14:paraId="79DC3D13" w14:textId="77777777" w:rsidR="00025EBB" w:rsidRDefault="00025EBB">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79DC3D1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D15" w14:textId="77777777" w:rsidR="00025EBB" w:rsidRDefault="00025EBB">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79DC3D16" w14:textId="77777777" w:rsidR="00025EBB" w:rsidRDefault="00025EBB">
            <w:pPr>
              <w:rPr>
                <w:rFonts w:ascii="宋体"/>
              </w:rPr>
            </w:pPr>
          </w:p>
        </w:tc>
        <w:tc>
          <w:tcPr>
            <w:tcW w:w="0" w:type="auto"/>
            <w:shd w:val="clear" w:color="auto" w:fill="auto"/>
          </w:tcPr>
          <w:p w14:paraId="79DC3D17" w14:textId="77777777" w:rsidR="00025EBB" w:rsidRDefault="00025EBB">
            <w:pPr>
              <w:rPr>
                <w:rFonts w:ascii="宋体"/>
                <w:vanish/>
              </w:rPr>
            </w:pPr>
          </w:p>
        </w:tc>
        <w:tc>
          <w:tcPr>
            <w:tcW w:w="0" w:type="auto"/>
            <w:shd w:val="clear" w:color="auto" w:fill="auto"/>
          </w:tcPr>
          <w:p w14:paraId="79DC3D18" w14:textId="77777777" w:rsidR="00025EBB" w:rsidRDefault="00025EBB">
            <w:pPr>
              <w:rPr>
                <w:rFonts w:ascii="宋体"/>
                <w:vanish/>
              </w:rPr>
            </w:pPr>
          </w:p>
        </w:tc>
        <w:tc>
          <w:tcPr>
            <w:tcW w:w="0" w:type="auto"/>
            <w:gridSpan w:val="3"/>
            <w:shd w:val="clear" w:color="auto" w:fill="auto"/>
          </w:tcPr>
          <w:p w14:paraId="79DC3D19" w14:textId="77777777" w:rsidR="00025EBB" w:rsidRDefault="00025EBB">
            <w:pPr>
              <w:rPr>
                <w:rFonts w:ascii="宋体"/>
                <w:vanish/>
              </w:rPr>
            </w:pPr>
          </w:p>
        </w:tc>
        <w:tc>
          <w:tcPr>
            <w:tcW w:w="0" w:type="auto"/>
            <w:gridSpan w:val="3"/>
            <w:shd w:val="clear" w:color="auto" w:fill="auto"/>
          </w:tcPr>
          <w:p w14:paraId="79DC3D1A" w14:textId="77777777" w:rsidR="00025EBB" w:rsidRDefault="00025EBB">
            <w:pPr>
              <w:rPr>
                <w:rFonts w:ascii="宋体"/>
                <w:vanish/>
              </w:rPr>
            </w:pPr>
          </w:p>
        </w:tc>
      </w:tr>
      <w:tr w:rsidR="00025EBB" w14:paraId="79DC3D28" w14:textId="77777777">
        <w:tc>
          <w:tcPr>
            <w:tcW w:w="0" w:type="auto"/>
            <w:gridSpan w:val="3"/>
            <w:shd w:val="clear" w:color="auto" w:fill="FFFFFF"/>
            <w:tcMar>
              <w:top w:w="40" w:type="dxa"/>
              <w:left w:w="20" w:type="dxa"/>
              <w:bottom w:w="40" w:type="dxa"/>
              <w:right w:w="20" w:type="dxa"/>
            </w:tcMar>
            <w:vAlign w:val="bottom"/>
          </w:tcPr>
          <w:p w14:paraId="79DC3D1C" w14:textId="77777777" w:rsidR="00025EBB" w:rsidRDefault="00E31ACA">
            <w:pPr>
              <w:textAlignment w:val="bottom"/>
            </w:pPr>
            <w:r>
              <w:rPr>
                <w:rFonts w:ascii="Helvetica" w:eastAsia="Helvetica" w:hAnsi="Helvetica" w:cs="Helvetica"/>
                <w:color w:val="000000"/>
                <w:sz w:val="18"/>
                <w:szCs w:val="18"/>
              </w:rPr>
              <w:t>Basic earnings per share</w:t>
            </w:r>
          </w:p>
        </w:tc>
        <w:tc>
          <w:tcPr>
            <w:tcW w:w="0" w:type="auto"/>
            <w:shd w:val="clear" w:color="auto" w:fill="FFFFFF"/>
            <w:tcMar>
              <w:top w:w="40" w:type="dxa"/>
              <w:left w:w="20" w:type="dxa"/>
              <w:bottom w:w="40" w:type="dxa"/>
              <w:right w:w="0" w:type="dxa"/>
            </w:tcMar>
            <w:vAlign w:val="bottom"/>
          </w:tcPr>
          <w:p w14:paraId="79DC3D1D"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3D1E" w14:textId="77777777" w:rsidR="00025EBB" w:rsidRDefault="00E31ACA">
            <w:pPr>
              <w:jc w:val="right"/>
              <w:textAlignment w:val="bottom"/>
            </w:pPr>
            <w:r>
              <w:rPr>
                <w:rFonts w:ascii="Helvetica" w:eastAsia="Helvetica" w:hAnsi="Helvetica" w:cs="Helvetica"/>
                <w:color w:val="000000"/>
                <w:sz w:val="18"/>
                <w:szCs w:val="18"/>
              </w:rPr>
              <w:t>1.70 </w:t>
            </w:r>
          </w:p>
        </w:tc>
        <w:tc>
          <w:tcPr>
            <w:tcW w:w="0" w:type="auto"/>
            <w:shd w:val="clear" w:color="auto" w:fill="FFFFFF"/>
            <w:tcMar>
              <w:top w:w="40" w:type="dxa"/>
              <w:left w:w="0" w:type="dxa"/>
              <w:bottom w:w="40" w:type="dxa"/>
              <w:right w:w="20" w:type="dxa"/>
            </w:tcMar>
            <w:vAlign w:val="bottom"/>
          </w:tcPr>
          <w:p w14:paraId="79DC3D1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D20"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3D2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3D22" w14:textId="77777777" w:rsidR="00025EBB" w:rsidRDefault="00E31ACA">
            <w:pPr>
              <w:jc w:val="right"/>
              <w:textAlignment w:val="bottom"/>
            </w:pPr>
            <w:r>
              <w:rPr>
                <w:rFonts w:ascii="Helvetica" w:eastAsia="Helvetica" w:hAnsi="Helvetica" w:cs="Helvetica"/>
                <w:color w:val="000000"/>
                <w:sz w:val="18"/>
                <w:szCs w:val="18"/>
              </w:rPr>
              <w:t>1.26 </w:t>
            </w:r>
          </w:p>
        </w:tc>
        <w:tc>
          <w:tcPr>
            <w:tcW w:w="0" w:type="auto"/>
            <w:shd w:val="clear" w:color="auto" w:fill="FFFFFF"/>
            <w:tcMar>
              <w:top w:w="40" w:type="dxa"/>
              <w:left w:w="0" w:type="dxa"/>
              <w:bottom w:w="40" w:type="dxa"/>
              <w:right w:w="20" w:type="dxa"/>
            </w:tcMar>
            <w:vAlign w:val="bottom"/>
          </w:tcPr>
          <w:p w14:paraId="79DC3D23" w14:textId="77777777" w:rsidR="00025EBB" w:rsidRDefault="00025EBB">
            <w:pPr>
              <w:jc w:val="right"/>
              <w:rPr>
                <w:rFonts w:ascii="宋体"/>
              </w:rPr>
            </w:pPr>
          </w:p>
        </w:tc>
        <w:tc>
          <w:tcPr>
            <w:tcW w:w="0" w:type="auto"/>
            <w:shd w:val="clear" w:color="auto" w:fill="auto"/>
          </w:tcPr>
          <w:p w14:paraId="79DC3D24" w14:textId="77777777" w:rsidR="00025EBB" w:rsidRDefault="00025EBB">
            <w:pPr>
              <w:rPr>
                <w:rFonts w:ascii="宋体"/>
                <w:vanish/>
              </w:rPr>
            </w:pPr>
          </w:p>
        </w:tc>
        <w:tc>
          <w:tcPr>
            <w:tcW w:w="0" w:type="auto"/>
            <w:shd w:val="clear" w:color="auto" w:fill="auto"/>
          </w:tcPr>
          <w:p w14:paraId="79DC3D25" w14:textId="77777777" w:rsidR="00025EBB" w:rsidRDefault="00025EBB">
            <w:pPr>
              <w:rPr>
                <w:rFonts w:ascii="宋体"/>
                <w:vanish/>
              </w:rPr>
            </w:pPr>
          </w:p>
        </w:tc>
        <w:tc>
          <w:tcPr>
            <w:tcW w:w="0" w:type="auto"/>
            <w:gridSpan w:val="3"/>
            <w:shd w:val="clear" w:color="auto" w:fill="auto"/>
          </w:tcPr>
          <w:p w14:paraId="79DC3D26" w14:textId="77777777" w:rsidR="00025EBB" w:rsidRDefault="00025EBB">
            <w:pPr>
              <w:rPr>
                <w:rFonts w:ascii="宋体"/>
                <w:vanish/>
              </w:rPr>
            </w:pPr>
          </w:p>
        </w:tc>
        <w:tc>
          <w:tcPr>
            <w:tcW w:w="0" w:type="auto"/>
            <w:gridSpan w:val="3"/>
            <w:shd w:val="clear" w:color="auto" w:fill="auto"/>
          </w:tcPr>
          <w:p w14:paraId="79DC3D27" w14:textId="77777777" w:rsidR="00025EBB" w:rsidRDefault="00025EBB">
            <w:pPr>
              <w:rPr>
                <w:rFonts w:ascii="宋体"/>
                <w:vanish/>
              </w:rPr>
            </w:pPr>
          </w:p>
        </w:tc>
      </w:tr>
      <w:tr w:rsidR="00025EBB" w14:paraId="79DC3D35" w14:textId="77777777">
        <w:tc>
          <w:tcPr>
            <w:tcW w:w="0" w:type="auto"/>
            <w:gridSpan w:val="3"/>
            <w:shd w:val="clear" w:color="auto" w:fill="EFEFEF"/>
            <w:tcMar>
              <w:top w:w="40" w:type="dxa"/>
              <w:left w:w="20" w:type="dxa"/>
              <w:bottom w:w="40" w:type="dxa"/>
              <w:right w:w="20" w:type="dxa"/>
            </w:tcMar>
            <w:vAlign w:val="bottom"/>
          </w:tcPr>
          <w:p w14:paraId="79DC3D29" w14:textId="77777777" w:rsidR="00025EBB" w:rsidRDefault="00E31ACA">
            <w:pPr>
              <w:textAlignment w:val="bottom"/>
            </w:pPr>
            <w:r>
              <w:rPr>
                <w:rFonts w:ascii="Helvetica" w:eastAsia="Helvetica" w:hAnsi="Helvetica" w:cs="Helvetica"/>
                <w:color w:val="000000"/>
                <w:sz w:val="18"/>
                <w:szCs w:val="18"/>
              </w:rPr>
              <w:t>Diluted earnings per share</w:t>
            </w:r>
          </w:p>
        </w:tc>
        <w:tc>
          <w:tcPr>
            <w:tcW w:w="0" w:type="auto"/>
            <w:shd w:val="clear" w:color="auto" w:fill="EFEFEF"/>
            <w:tcMar>
              <w:top w:w="40" w:type="dxa"/>
              <w:left w:w="20" w:type="dxa"/>
              <w:bottom w:w="40" w:type="dxa"/>
              <w:right w:w="0" w:type="dxa"/>
            </w:tcMar>
            <w:vAlign w:val="bottom"/>
          </w:tcPr>
          <w:p w14:paraId="79DC3D2A"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D2B" w14:textId="77777777" w:rsidR="00025EBB" w:rsidRDefault="00E31ACA">
            <w:pPr>
              <w:jc w:val="right"/>
              <w:textAlignment w:val="bottom"/>
            </w:pPr>
            <w:r>
              <w:rPr>
                <w:rFonts w:ascii="Helvetica" w:eastAsia="Helvetica" w:hAnsi="Helvetica" w:cs="Helvetica"/>
                <w:color w:val="000000"/>
                <w:sz w:val="18"/>
                <w:szCs w:val="18"/>
              </w:rPr>
              <w:t>1.68 </w:t>
            </w:r>
          </w:p>
        </w:tc>
        <w:tc>
          <w:tcPr>
            <w:tcW w:w="0" w:type="auto"/>
            <w:shd w:val="clear" w:color="auto" w:fill="EFEFEF"/>
            <w:tcMar>
              <w:top w:w="40" w:type="dxa"/>
              <w:left w:w="0" w:type="dxa"/>
              <w:bottom w:w="40" w:type="dxa"/>
              <w:right w:w="20" w:type="dxa"/>
            </w:tcMar>
            <w:vAlign w:val="bottom"/>
          </w:tcPr>
          <w:p w14:paraId="79DC3D2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D2D"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3D2E"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3D2F" w14:textId="77777777" w:rsidR="00025EBB" w:rsidRDefault="00E31ACA">
            <w:pPr>
              <w:jc w:val="right"/>
              <w:textAlignment w:val="bottom"/>
            </w:pPr>
            <w:r>
              <w:rPr>
                <w:rFonts w:ascii="Helvetica" w:eastAsia="Helvetica" w:hAnsi="Helvetica" w:cs="Helvetica"/>
                <w:color w:val="000000"/>
                <w:sz w:val="18"/>
                <w:szCs w:val="18"/>
              </w:rPr>
              <w:t>1.25 </w:t>
            </w:r>
          </w:p>
        </w:tc>
        <w:tc>
          <w:tcPr>
            <w:tcW w:w="0" w:type="auto"/>
            <w:shd w:val="clear" w:color="auto" w:fill="EFEFEF"/>
            <w:tcMar>
              <w:top w:w="40" w:type="dxa"/>
              <w:left w:w="0" w:type="dxa"/>
              <w:bottom w:w="40" w:type="dxa"/>
              <w:right w:w="20" w:type="dxa"/>
            </w:tcMar>
            <w:vAlign w:val="bottom"/>
          </w:tcPr>
          <w:p w14:paraId="79DC3D30" w14:textId="77777777" w:rsidR="00025EBB" w:rsidRDefault="00025EBB">
            <w:pPr>
              <w:jc w:val="right"/>
              <w:rPr>
                <w:rFonts w:ascii="宋体"/>
              </w:rPr>
            </w:pPr>
          </w:p>
        </w:tc>
        <w:tc>
          <w:tcPr>
            <w:tcW w:w="0" w:type="auto"/>
            <w:shd w:val="clear" w:color="auto" w:fill="auto"/>
          </w:tcPr>
          <w:p w14:paraId="79DC3D31" w14:textId="77777777" w:rsidR="00025EBB" w:rsidRDefault="00025EBB">
            <w:pPr>
              <w:rPr>
                <w:rFonts w:ascii="宋体"/>
                <w:vanish/>
              </w:rPr>
            </w:pPr>
          </w:p>
        </w:tc>
        <w:tc>
          <w:tcPr>
            <w:tcW w:w="0" w:type="auto"/>
            <w:shd w:val="clear" w:color="auto" w:fill="auto"/>
          </w:tcPr>
          <w:p w14:paraId="79DC3D32" w14:textId="77777777" w:rsidR="00025EBB" w:rsidRDefault="00025EBB">
            <w:pPr>
              <w:rPr>
                <w:rFonts w:ascii="宋体"/>
                <w:vanish/>
              </w:rPr>
            </w:pPr>
          </w:p>
        </w:tc>
        <w:tc>
          <w:tcPr>
            <w:tcW w:w="0" w:type="auto"/>
            <w:gridSpan w:val="3"/>
            <w:shd w:val="clear" w:color="auto" w:fill="auto"/>
          </w:tcPr>
          <w:p w14:paraId="79DC3D33" w14:textId="77777777" w:rsidR="00025EBB" w:rsidRDefault="00025EBB">
            <w:pPr>
              <w:rPr>
                <w:rFonts w:ascii="宋体"/>
                <w:vanish/>
              </w:rPr>
            </w:pPr>
          </w:p>
        </w:tc>
        <w:tc>
          <w:tcPr>
            <w:tcW w:w="0" w:type="auto"/>
            <w:gridSpan w:val="3"/>
            <w:shd w:val="clear" w:color="auto" w:fill="auto"/>
          </w:tcPr>
          <w:p w14:paraId="79DC3D34" w14:textId="77777777" w:rsidR="00025EBB" w:rsidRDefault="00025EBB">
            <w:pPr>
              <w:rPr>
                <w:rFonts w:ascii="宋体"/>
                <w:vanish/>
              </w:rPr>
            </w:pPr>
          </w:p>
        </w:tc>
      </w:tr>
    </w:tbl>
    <w:p w14:paraId="79DC3D36" w14:textId="77777777" w:rsidR="00025EBB" w:rsidRDefault="00E31ACA">
      <w:pPr>
        <w:jc w:val="center"/>
      </w:pPr>
      <w:r>
        <w:rPr>
          <w:rFonts w:ascii="Helvetica" w:eastAsia="Helvetica" w:hAnsi="Helvetica" w:cs="Helvetica"/>
          <w:color w:val="000000"/>
          <w:sz w:val="16"/>
          <w:szCs w:val="16"/>
        </w:rPr>
        <w:t>Apple Inc. | Q1 2021 Form 10-Q | 6</w:t>
      </w:r>
    </w:p>
    <w:p w14:paraId="79DC3D37" w14:textId="77777777" w:rsidR="00025EBB" w:rsidRDefault="00E31ACA">
      <w:r>
        <w:pict w14:anchorId="79DC4F23">
          <v:rect id="_x0000_i1032" style="width:415.3pt;height:1.5pt" o:hralign="center" o:hrstd="t" o:hr="t" fillcolor="#a0a0a0" stroked="f"/>
        </w:pict>
      </w:r>
    </w:p>
    <w:p w14:paraId="79DC3D38" w14:textId="77777777" w:rsidR="00025EBB" w:rsidRDefault="00025EBB"/>
    <w:p w14:paraId="79DC3D39" w14:textId="77777777" w:rsidR="00025EBB" w:rsidRDefault="00E31ACA">
      <w:pPr>
        <w:spacing w:before="360"/>
        <w:jc w:val="both"/>
      </w:pPr>
      <w:r>
        <w:rPr>
          <w:rFonts w:ascii="Helvetica" w:eastAsia="Helvetica" w:hAnsi="Helvetica" w:cs="Helvetica"/>
          <w:b/>
          <w:bCs/>
          <w:color w:val="000000"/>
          <w:sz w:val="18"/>
          <w:szCs w:val="18"/>
        </w:rPr>
        <w:t xml:space="preserve">Note 2 – Revenue </w:t>
      </w:r>
      <w:r>
        <w:rPr>
          <w:rFonts w:ascii="Helvetica" w:eastAsia="Helvetica" w:hAnsi="Helvetica" w:cs="Helvetica"/>
          <w:b/>
          <w:bCs/>
          <w:color w:val="000000"/>
          <w:sz w:val="18"/>
          <w:szCs w:val="18"/>
        </w:rPr>
        <w:t>Recognition</w:t>
      </w:r>
    </w:p>
    <w:p w14:paraId="79DC3D3A" w14:textId="77777777" w:rsidR="00025EBB" w:rsidRDefault="00E31ACA">
      <w:pPr>
        <w:spacing w:before="120"/>
        <w:jc w:val="both"/>
      </w:pPr>
      <w:r>
        <w:rPr>
          <w:rFonts w:ascii="Helvetica" w:eastAsia="Helvetica" w:hAnsi="Helvetica" w:cs="Helvetica"/>
          <w:color w:val="000000"/>
          <w:sz w:val="18"/>
          <w:szCs w:val="18"/>
        </w:rPr>
        <w:t>Net sales consist of revenue from the sale of iPhone</w:t>
      </w:r>
      <w:r>
        <w:rPr>
          <w:rFonts w:ascii="Helvetica" w:eastAsia="Helvetica" w:hAnsi="Helvetica" w:cs="Helvetica"/>
          <w:color w:val="000000"/>
          <w:sz w:val="13"/>
          <w:szCs w:val="13"/>
        </w:rPr>
        <w:t>®</w:t>
      </w:r>
      <w:r>
        <w:rPr>
          <w:rFonts w:ascii="Helvetica" w:eastAsia="Helvetica" w:hAnsi="Helvetica" w:cs="Helvetica"/>
          <w:color w:val="000000"/>
          <w:sz w:val="18"/>
          <w:szCs w:val="18"/>
        </w:rPr>
        <w:t>, Mac</w:t>
      </w:r>
      <w:r>
        <w:rPr>
          <w:rFonts w:ascii="Helvetica" w:eastAsia="Helvetica" w:hAnsi="Helvetica" w:cs="Helvetica"/>
          <w:color w:val="000000"/>
          <w:sz w:val="13"/>
          <w:szCs w:val="13"/>
        </w:rPr>
        <w:t>®</w:t>
      </w:r>
      <w:r>
        <w:rPr>
          <w:rFonts w:ascii="Helvetica" w:eastAsia="Helvetica" w:hAnsi="Helvetica" w:cs="Helvetica"/>
          <w:color w:val="000000"/>
          <w:sz w:val="18"/>
          <w:szCs w:val="18"/>
        </w:rPr>
        <w:t>, iPad</w:t>
      </w:r>
      <w:r>
        <w:rPr>
          <w:rFonts w:ascii="Helvetica" w:eastAsia="Helvetica" w:hAnsi="Helvetica" w:cs="Helvetica"/>
          <w:color w:val="000000"/>
          <w:sz w:val="13"/>
          <w:szCs w:val="13"/>
        </w:rPr>
        <w:t>®</w:t>
      </w:r>
      <w:r>
        <w:rPr>
          <w:rFonts w:ascii="Helvetica" w:eastAsia="Helvetica" w:hAnsi="Helvetica" w:cs="Helvetica"/>
          <w:color w:val="000000"/>
          <w:sz w:val="18"/>
          <w:szCs w:val="18"/>
        </w:rPr>
        <w:t>, Services and other products. The Company recognizes revenue at the amount to which it expects to be entitled when control of the products or services is transferred to its cust</w:t>
      </w:r>
      <w:r>
        <w:rPr>
          <w:rFonts w:ascii="Helvetica" w:eastAsia="Helvetica" w:hAnsi="Helvetica" w:cs="Helvetica"/>
          <w:color w:val="000000"/>
          <w:sz w:val="18"/>
          <w:szCs w:val="18"/>
        </w:rPr>
        <w:t>omers. Control is generally transferred when the Company has a present right to payment and title and the significant risks and rewards of ownership of products or services are transferred to its customers. For most of the Company’s Products net sales, con</w:t>
      </w:r>
      <w:r>
        <w:rPr>
          <w:rFonts w:ascii="Helvetica" w:eastAsia="Helvetica" w:hAnsi="Helvetica" w:cs="Helvetica"/>
          <w:color w:val="000000"/>
          <w:sz w:val="18"/>
          <w:szCs w:val="18"/>
        </w:rPr>
        <w:t>trol transfers when products are shipped. For the Company’s Services net sales, control transfers over time as services are delivered. Payment for Products and Services net sales is collected within a short period following transfer of control or commencem</w:t>
      </w:r>
      <w:r>
        <w:rPr>
          <w:rFonts w:ascii="Helvetica" w:eastAsia="Helvetica" w:hAnsi="Helvetica" w:cs="Helvetica"/>
          <w:color w:val="000000"/>
          <w:sz w:val="18"/>
          <w:szCs w:val="18"/>
        </w:rPr>
        <w:t>ent of delivery of services, as applicable.</w:t>
      </w:r>
    </w:p>
    <w:p w14:paraId="79DC3D3B" w14:textId="77777777" w:rsidR="00025EBB" w:rsidRDefault="00E31ACA">
      <w:pPr>
        <w:spacing w:before="240"/>
        <w:jc w:val="both"/>
      </w:pPr>
      <w:r>
        <w:rPr>
          <w:rFonts w:ascii="Helvetica" w:eastAsia="Helvetica" w:hAnsi="Helvetica" w:cs="Helvetica"/>
          <w:color w:val="000000"/>
          <w:sz w:val="18"/>
          <w:szCs w:val="18"/>
        </w:rPr>
        <w:t>The Company records reductions to Products net sales related to future product returns, price protection and other customer incentive programs based on the Company’s expectations and historical experience.</w:t>
      </w:r>
    </w:p>
    <w:p w14:paraId="79DC3D3C" w14:textId="77777777" w:rsidR="00025EBB" w:rsidRDefault="00E31ACA">
      <w:pPr>
        <w:spacing w:before="240"/>
        <w:jc w:val="both"/>
      </w:pPr>
      <w:r>
        <w:rPr>
          <w:rFonts w:ascii="Helvetica" w:eastAsia="Helvetica" w:hAnsi="Helvetica" w:cs="Helvetica"/>
          <w:color w:val="000000"/>
          <w:sz w:val="18"/>
          <w:szCs w:val="18"/>
        </w:rPr>
        <w:t>For ar</w:t>
      </w:r>
      <w:r>
        <w:rPr>
          <w:rFonts w:ascii="Helvetica" w:eastAsia="Helvetica" w:hAnsi="Helvetica" w:cs="Helvetica"/>
          <w:color w:val="000000"/>
          <w:sz w:val="18"/>
          <w:szCs w:val="18"/>
        </w:rPr>
        <w:t>rangements with multiple performance obligations, which represent promises within an arrangement that are distinct, the Company allocates revenue to all distinct performance obligations based on their relative stand-alone selling prices (“SSPs”). When avai</w:t>
      </w:r>
      <w:r>
        <w:rPr>
          <w:rFonts w:ascii="Helvetica" w:eastAsia="Helvetica" w:hAnsi="Helvetica" w:cs="Helvetica"/>
          <w:color w:val="000000"/>
          <w:sz w:val="18"/>
          <w:szCs w:val="18"/>
        </w:rPr>
        <w:t>lable, the Company uses observable prices to determine SSPs. When observable prices are not available, SSPs are established that reflect the Company’s best estimates of what the selling prices of the performance obligations would be if they were sold regul</w:t>
      </w:r>
      <w:r>
        <w:rPr>
          <w:rFonts w:ascii="Helvetica" w:eastAsia="Helvetica" w:hAnsi="Helvetica" w:cs="Helvetica"/>
          <w:color w:val="000000"/>
          <w:sz w:val="18"/>
          <w:szCs w:val="18"/>
        </w:rPr>
        <w:t xml:space="preserve">arly on a stand-alone basis. The Company’s process for estimating SSPs without observable prices considers multiple factors that may vary depending upon the unique facts and circumstances related to each performance obligation including, where applicable, </w:t>
      </w:r>
      <w:r>
        <w:rPr>
          <w:rFonts w:ascii="Helvetica" w:eastAsia="Helvetica" w:hAnsi="Helvetica" w:cs="Helvetica"/>
          <w:color w:val="000000"/>
          <w:sz w:val="18"/>
          <w:szCs w:val="18"/>
        </w:rPr>
        <w:t>prices charged by the Company for similar offerings, market trends in the pricing for similar offerings, product-specific business objectives and the estimated cost to provide the performance obligation.</w:t>
      </w:r>
    </w:p>
    <w:p w14:paraId="79DC3D3D" w14:textId="77777777" w:rsidR="00025EBB" w:rsidRDefault="00E31ACA">
      <w:pPr>
        <w:spacing w:before="240"/>
        <w:jc w:val="both"/>
      </w:pPr>
      <w:r>
        <w:rPr>
          <w:rFonts w:ascii="Helvetica" w:eastAsia="Helvetica" w:hAnsi="Helvetica" w:cs="Helvetica"/>
          <w:color w:val="000000"/>
          <w:sz w:val="18"/>
          <w:szCs w:val="18"/>
        </w:rPr>
        <w:t>The Company has identified up to three performance o</w:t>
      </w:r>
      <w:r>
        <w:rPr>
          <w:rFonts w:ascii="Helvetica" w:eastAsia="Helvetica" w:hAnsi="Helvetica" w:cs="Helvetica"/>
          <w:color w:val="000000"/>
          <w:sz w:val="18"/>
          <w:szCs w:val="18"/>
        </w:rPr>
        <w:t xml:space="preserve">bligations regularly included in arrangements involving the sale of iPhone, Mac, iPad and certain other products. The first performance obligation, which represents the substantial portion of the allocated sales price, is the hardware and bundled software </w:t>
      </w:r>
      <w:r>
        <w:rPr>
          <w:rFonts w:ascii="Helvetica" w:eastAsia="Helvetica" w:hAnsi="Helvetica" w:cs="Helvetica"/>
          <w:color w:val="000000"/>
          <w:sz w:val="18"/>
          <w:szCs w:val="18"/>
        </w:rPr>
        <w:t>delivered at the time of sale. The second performance obligation is the right to receive certain product-related bundled services, which include iCloud</w:t>
      </w:r>
      <w:r>
        <w:rPr>
          <w:rFonts w:ascii="Helvetica" w:eastAsia="Helvetica" w:hAnsi="Helvetica" w:cs="Helvetica"/>
          <w:color w:val="000000"/>
          <w:sz w:val="13"/>
          <w:szCs w:val="13"/>
        </w:rPr>
        <w:t>®</w:t>
      </w:r>
      <w:r>
        <w:rPr>
          <w:rFonts w:ascii="Helvetica" w:eastAsia="Helvetica" w:hAnsi="Helvetica" w:cs="Helvetica"/>
          <w:color w:val="000000"/>
          <w:sz w:val="18"/>
          <w:szCs w:val="18"/>
        </w:rPr>
        <w:t>, Siri</w:t>
      </w:r>
      <w:r>
        <w:rPr>
          <w:rFonts w:ascii="Helvetica" w:eastAsia="Helvetica" w:hAnsi="Helvetica" w:cs="Helvetica"/>
          <w:color w:val="000000"/>
          <w:sz w:val="13"/>
          <w:szCs w:val="13"/>
        </w:rPr>
        <w:t>®</w:t>
      </w:r>
      <w:r>
        <w:rPr>
          <w:rFonts w:ascii="Helvetica" w:eastAsia="Helvetica" w:hAnsi="Helvetica" w:cs="Helvetica"/>
          <w:color w:val="000000"/>
          <w:sz w:val="18"/>
          <w:szCs w:val="18"/>
        </w:rPr>
        <w:t xml:space="preserve"> and Maps. The third performance obligation is the right to receive, on a when-and-if-available b</w:t>
      </w:r>
      <w:r>
        <w:rPr>
          <w:rFonts w:ascii="Helvetica" w:eastAsia="Helvetica" w:hAnsi="Helvetica" w:cs="Helvetica"/>
          <w:color w:val="000000"/>
          <w:sz w:val="18"/>
          <w:szCs w:val="18"/>
        </w:rPr>
        <w:t>asis, future unspecified software upgrades relating to the software bundled with each device. The Company allocates revenue and any related discounts to these performance obligations based on their relative SSPs. Because the Company lacks observable prices</w:t>
      </w:r>
      <w:r>
        <w:rPr>
          <w:rFonts w:ascii="Helvetica" w:eastAsia="Helvetica" w:hAnsi="Helvetica" w:cs="Helvetica"/>
          <w:color w:val="000000"/>
          <w:sz w:val="18"/>
          <w:szCs w:val="18"/>
        </w:rPr>
        <w:t xml:space="preserve"> for the undelivered performance obligations, the allocation of revenue is based on the Company’s estimated SSPs. Revenue allocated to the delivered hardware and bundled software is recognized when control has transferred to the customer, which generally o</w:t>
      </w:r>
      <w:r>
        <w:rPr>
          <w:rFonts w:ascii="Helvetica" w:eastAsia="Helvetica" w:hAnsi="Helvetica" w:cs="Helvetica"/>
          <w:color w:val="000000"/>
          <w:sz w:val="18"/>
          <w:szCs w:val="18"/>
        </w:rPr>
        <w:t>ccurs when the product is shipped. Revenue allocated to the product-related bundled services and unspecified software upgrade rights is deferred and recognized on a straight-line basis over the estimated period they are expected to be provided. Cost of sal</w:t>
      </w:r>
      <w:r>
        <w:rPr>
          <w:rFonts w:ascii="Helvetica" w:eastAsia="Helvetica" w:hAnsi="Helvetica" w:cs="Helvetica"/>
          <w:color w:val="000000"/>
          <w:sz w:val="18"/>
          <w:szCs w:val="18"/>
        </w:rPr>
        <w:t>es related to delivered hardware and bundled software, including estimated warranty costs, are recognized at the time of sale. Costs incurred to provide product-related bundled services and unspecified software upgrade rights are recognized as cost of sale</w:t>
      </w:r>
      <w:r>
        <w:rPr>
          <w:rFonts w:ascii="Helvetica" w:eastAsia="Helvetica" w:hAnsi="Helvetica" w:cs="Helvetica"/>
          <w:color w:val="000000"/>
          <w:sz w:val="18"/>
          <w:szCs w:val="18"/>
        </w:rPr>
        <w:t>s as incurred.</w:t>
      </w:r>
    </w:p>
    <w:p w14:paraId="79DC3D3E" w14:textId="77777777" w:rsidR="00025EBB" w:rsidRDefault="00E31ACA">
      <w:pPr>
        <w:spacing w:before="240"/>
        <w:jc w:val="both"/>
      </w:pPr>
      <w:r>
        <w:rPr>
          <w:rFonts w:ascii="Helvetica" w:eastAsia="Helvetica" w:hAnsi="Helvetica" w:cs="Helvetica"/>
          <w:color w:val="000000"/>
          <w:sz w:val="18"/>
          <w:szCs w:val="18"/>
        </w:rPr>
        <w:t>For certain long-term service arrangements, the Company has performance obligations for services it has not yet delivered. For these arrangements, the Company does not have a right to bill for the undelivered services. The Company has determ</w:t>
      </w:r>
      <w:r>
        <w:rPr>
          <w:rFonts w:ascii="Helvetica" w:eastAsia="Helvetica" w:hAnsi="Helvetica" w:cs="Helvetica"/>
          <w:color w:val="000000"/>
          <w:sz w:val="18"/>
          <w:szCs w:val="18"/>
        </w:rPr>
        <w:t>ined that any unbilled consideration relates entirely to the value of the undelivered services. Accordingly, the Company has not recognized revenue, and has elected not to disclose amounts, related to these undelivered services.</w:t>
      </w:r>
    </w:p>
    <w:p w14:paraId="79DC3D3F" w14:textId="77777777" w:rsidR="00025EBB" w:rsidRDefault="00E31ACA">
      <w:pPr>
        <w:spacing w:before="240"/>
        <w:jc w:val="both"/>
      </w:pPr>
      <w:r>
        <w:rPr>
          <w:rFonts w:ascii="Helvetica" w:eastAsia="Helvetica" w:hAnsi="Helvetica" w:cs="Helvetica"/>
          <w:color w:val="000000"/>
          <w:sz w:val="18"/>
          <w:szCs w:val="18"/>
        </w:rPr>
        <w:t>For the sale of third-party</w:t>
      </w:r>
      <w:r>
        <w:rPr>
          <w:rFonts w:ascii="Helvetica" w:eastAsia="Helvetica" w:hAnsi="Helvetica" w:cs="Helvetica"/>
          <w:color w:val="000000"/>
          <w:sz w:val="18"/>
          <w:szCs w:val="18"/>
        </w:rPr>
        <w:t xml:space="preserve"> products where the Company obtains control of the product before transferring it to the customer, the Company recognizes revenue based on the gross amount billed to customers. The Company considers multiple factors when determining whether it obtains cont</w:t>
      </w:r>
      <w:r>
        <w:rPr>
          <w:rFonts w:ascii="Helvetica" w:eastAsia="Helvetica" w:hAnsi="Helvetica" w:cs="Helvetica"/>
          <w:color w:val="000000"/>
          <w:sz w:val="18"/>
          <w:szCs w:val="18"/>
        </w:rPr>
        <w:t>rol of third-party products including, but not limited to, evaluating if it can establish the price of the product, retains inventory risk for tangible products or has the responsibility for ensuring acceptability of the product. For third-party applicatio</w:t>
      </w:r>
      <w:r>
        <w:rPr>
          <w:rFonts w:ascii="Helvetica" w:eastAsia="Helvetica" w:hAnsi="Helvetica" w:cs="Helvetica"/>
          <w:color w:val="000000"/>
          <w:sz w:val="18"/>
          <w:szCs w:val="18"/>
        </w:rPr>
        <w:t>ns sold through the App Store</w:t>
      </w:r>
      <w:r>
        <w:rPr>
          <w:rFonts w:ascii="Helvetica" w:eastAsia="Helvetica" w:hAnsi="Helvetica" w:cs="Helvetica"/>
          <w:color w:val="000000"/>
          <w:sz w:val="13"/>
          <w:szCs w:val="13"/>
        </w:rPr>
        <w:t>®</w:t>
      </w:r>
      <w:r>
        <w:rPr>
          <w:rFonts w:ascii="Helvetica" w:eastAsia="Helvetica" w:hAnsi="Helvetica" w:cs="Helvetica"/>
          <w:color w:val="000000"/>
          <w:sz w:val="18"/>
          <w:szCs w:val="18"/>
        </w:rPr>
        <w:t xml:space="preserve"> and certain digital content sold through the Company’s other digital content stores, the Company does not obtain control of the product before transferring it to the customer. Therefore, the Company accounts for such sales on</w:t>
      </w:r>
      <w:r>
        <w:rPr>
          <w:rFonts w:ascii="Helvetica" w:eastAsia="Helvetica" w:hAnsi="Helvetica" w:cs="Helvetica"/>
          <w:color w:val="000000"/>
          <w:sz w:val="18"/>
          <w:szCs w:val="18"/>
        </w:rPr>
        <w:t xml:space="preserve"> a net basis by recognizing in Services net sales only the commission it retains.</w:t>
      </w:r>
    </w:p>
    <w:p w14:paraId="79DC3D40" w14:textId="77777777" w:rsidR="00025EBB" w:rsidRDefault="00E31ACA">
      <w:pPr>
        <w:spacing w:before="240"/>
        <w:jc w:val="both"/>
      </w:pPr>
      <w:r>
        <w:rPr>
          <w:rFonts w:ascii="Helvetica" w:eastAsia="Helvetica" w:hAnsi="Helvetica" w:cs="Helvetica"/>
          <w:color w:val="000000"/>
          <w:sz w:val="18"/>
          <w:szCs w:val="18"/>
        </w:rPr>
        <w:t xml:space="preserve">The Company has elected to record revenue net of taxes collected from customers that are remitted to governmental authorities, with the collected taxes recorded within other </w:t>
      </w:r>
      <w:r>
        <w:rPr>
          <w:rFonts w:ascii="Helvetica" w:eastAsia="Helvetica" w:hAnsi="Helvetica" w:cs="Helvetica"/>
          <w:color w:val="000000"/>
          <w:sz w:val="18"/>
          <w:szCs w:val="18"/>
        </w:rPr>
        <w:t>current liabilities until remitted to the relevant government authority.</w:t>
      </w:r>
    </w:p>
    <w:p w14:paraId="79DC3D41" w14:textId="77777777" w:rsidR="00025EBB" w:rsidRDefault="00E31ACA">
      <w:pPr>
        <w:spacing w:before="360"/>
        <w:jc w:val="both"/>
      </w:pPr>
      <w:r>
        <w:rPr>
          <w:rFonts w:ascii="Helvetica" w:eastAsia="Helvetica" w:hAnsi="Helvetica" w:cs="Helvetica"/>
          <w:i/>
          <w:iCs/>
          <w:color w:val="000000"/>
          <w:sz w:val="18"/>
          <w:szCs w:val="18"/>
        </w:rPr>
        <w:t>Deferred Revenue</w:t>
      </w:r>
    </w:p>
    <w:p w14:paraId="79DC3D42" w14:textId="77777777" w:rsidR="00025EBB" w:rsidRDefault="00E31ACA">
      <w:pPr>
        <w:spacing w:before="120"/>
        <w:jc w:val="both"/>
      </w:pPr>
      <w:r>
        <w:rPr>
          <w:rFonts w:ascii="Helvetica" w:eastAsia="Helvetica" w:hAnsi="Helvetica" w:cs="Helvetica"/>
          <w:color w:val="000000"/>
          <w:sz w:val="18"/>
          <w:szCs w:val="18"/>
        </w:rPr>
        <w:t xml:space="preserve">As of December 26, 2020 and September 26, 2020, the Company had total deferred revenue of $11.6 billion and $10.2 billion, respectively. As of December 26, 2020, the </w:t>
      </w:r>
      <w:r>
        <w:rPr>
          <w:rFonts w:ascii="Helvetica" w:eastAsia="Helvetica" w:hAnsi="Helvetica" w:cs="Helvetica"/>
          <w:color w:val="000000"/>
          <w:sz w:val="18"/>
          <w:szCs w:val="18"/>
        </w:rPr>
        <w:t>Company expects 64% of total deferred revenue to be realized in less than a year, 26% within one-to-two years, 8% within two-to-three years and 2% in greater than three years.</w:t>
      </w:r>
    </w:p>
    <w:p w14:paraId="79DC3D43" w14:textId="77777777" w:rsidR="00025EBB" w:rsidRDefault="00E31ACA">
      <w:pPr>
        <w:jc w:val="center"/>
      </w:pPr>
      <w:r>
        <w:rPr>
          <w:rFonts w:ascii="Helvetica" w:eastAsia="Helvetica" w:hAnsi="Helvetica" w:cs="Helvetica"/>
          <w:color w:val="000000"/>
          <w:sz w:val="16"/>
          <w:szCs w:val="16"/>
        </w:rPr>
        <w:t>Apple Inc. | Q1 2021 Form 10-Q | 7</w:t>
      </w:r>
    </w:p>
    <w:p w14:paraId="79DC3D44" w14:textId="77777777" w:rsidR="00025EBB" w:rsidRDefault="00E31ACA">
      <w:r>
        <w:pict w14:anchorId="79DC4F24">
          <v:rect id="_x0000_i1033" style="width:415.3pt;height:1.5pt" o:hralign="center" o:hrstd="t" o:hr="t" fillcolor="#a0a0a0" stroked="f"/>
        </w:pict>
      </w:r>
    </w:p>
    <w:p w14:paraId="79DC3D45" w14:textId="77777777" w:rsidR="00025EBB" w:rsidRDefault="00025EBB"/>
    <w:p w14:paraId="79DC3D46" w14:textId="77777777" w:rsidR="00025EBB" w:rsidRDefault="00E31ACA">
      <w:pPr>
        <w:spacing w:before="360"/>
        <w:jc w:val="both"/>
      </w:pPr>
      <w:r>
        <w:rPr>
          <w:rFonts w:ascii="Helvetica" w:eastAsia="Helvetica" w:hAnsi="Helvetica" w:cs="Helvetica"/>
          <w:i/>
          <w:iCs/>
          <w:color w:val="000000"/>
          <w:sz w:val="18"/>
          <w:szCs w:val="18"/>
        </w:rPr>
        <w:t>Disaggregated Revenue</w:t>
      </w:r>
    </w:p>
    <w:p w14:paraId="79DC3D47" w14:textId="77777777" w:rsidR="00025EBB" w:rsidRDefault="00E31ACA">
      <w:pPr>
        <w:spacing w:before="120"/>
        <w:jc w:val="both"/>
      </w:pPr>
      <w:r>
        <w:rPr>
          <w:rFonts w:ascii="Helvetica" w:eastAsia="Helvetica" w:hAnsi="Helvetica" w:cs="Helvetica"/>
          <w:color w:val="000000"/>
          <w:sz w:val="18"/>
          <w:szCs w:val="18"/>
        </w:rPr>
        <w:t xml:space="preserve">Net sales </w:t>
      </w:r>
      <w:r>
        <w:rPr>
          <w:rFonts w:ascii="Helvetica" w:eastAsia="Helvetica" w:hAnsi="Helvetica" w:cs="Helvetica"/>
          <w:color w:val="000000"/>
          <w:sz w:val="18"/>
          <w:szCs w:val="18"/>
        </w:rPr>
        <w:t>disaggregated by significant products and services for the three months ended December 26, 2020 and December 28, 2019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67"/>
        <w:gridCol w:w="36"/>
        <w:gridCol w:w="121"/>
        <w:gridCol w:w="961"/>
        <w:gridCol w:w="36"/>
        <w:gridCol w:w="36"/>
        <w:gridCol w:w="36"/>
        <w:gridCol w:w="36"/>
        <w:gridCol w:w="122"/>
        <w:gridCol w:w="923"/>
        <w:gridCol w:w="36"/>
        <w:gridCol w:w="36"/>
        <w:gridCol w:w="36"/>
        <w:gridCol w:w="36"/>
        <w:gridCol w:w="36"/>
        <w:gridCol w:w="36"/>
        <w:gridCol w:w="36"/>
        <w:gridCol w:w="36"/>
        <w:gridCol w:w="36"/>
      </w:tblGrid>
      <w:tr w:rsidR="00025EBB" w14:paraId="79DC3D58" w14:textId="77777777">
        <w:tc>
          <w:tcPr>
            <w:tcW w:w="50" w:type="pct"/>
            <w:shd w:val="clear" w:color="auto" w:fill="auto"/>
          </w:tcPr>
          <w:p w14:paraId="79DC3D48" w14:textId="77777777" w:rsidR="00025EBB" w:rsidRDefault="00025EBB">
            <w:pPr>
              <w:rPr>
                <w:rFonts w:ascii="宋体"/>
              </w:rPr>
            </w:pPr>
          </w:p>
        </w:tc>
        <w:tc>
          <w:tcPr>
            <w:tcW w:w="3548" w:type="pct"/>
            <w:shd w:val="clear" w:color="auto" w:fill="auto"/>
          </w:tcPr>
          <w:p w14:paraId="79DC3D49" w14:textId="77777777" w:rsidR="00025EBB" w:rsidRDefault="00025EBB">
            <w:pPr>
              <w:rPr>
                <w:rFonts w:ascii="宋体"/>
              </w:rPr>
            </w:pPr>
          </w:p>
        </w:tc>
        <w:tc>
          <w:tcPr>
            <w:tcW w:w="5" w:type="pct"/>
            <w:shd w:val="clear" w:color="auto" w:fill="auto"/>
          </w:tcPr>
          <w:p w14:paraId="79DC3D4A" w14:textId="77777777" w:rsidR="00025EBB" w:rsidRDefault="00025EBB">
            <w:pPr>
              <w:rPr>
                <w:rFonts w:ascii="宋体"/>
              </w:rPr>
            </w:pPr>
          </w:p>
        </w:tc>
        <w:tc>
          <w:tcPr>
            <w:tcW w:w="50" w:type="pct"/>
            <w:shd w:val="clear" w:color="auto" w:fill="auto"/>
          </w:tcPr>
          <w:p w14:paraId="79DC3D4B" w14:textId="77777777" w:rsidR="00025EBB" w:rsidRDefault="00025EBB">
            <w:pPr>
              <w:rPr>
                <w:rFonts w:ascii="宋体"/>
              </w:rPr>
            </w:pPr>
          </w:p>
        </w:tc>
        <w:tc>
          <w:tcPr>
            <w:tcW w:w="624" w:type="pct"/>
            <w:shd w:val="clear" w:color="auto" w:fill="auto"/>
          </w:tcPr>
          <w:p w14:paraId="79DC3D4C" w14:textId="77777777" w:rsidR="00025EBB" w:rsidRDefault="00025EBB">
            <w:pPr>
              <w:rPr>
                <w:rFonts w:ascii="宋体"/>
              </w:rPr>
            </w:pPr>
          </w:p>
        </w:tc>
        <w:tc>
          <w:tcPr>
            <w:tcW w:w="5" w:type="pct"/>
            <w:shd w:val="clear" w:color="auto" w:fill="auto"/>
          </w:tcPr>
          <w:p w14:paraId="79DC3D4D" w14:textId="77777777" w:rsidR="00025EBB" w:rsidRDefault="00025EBB">
            <w:pPr>
              <w:rPr>
                <w:rFonts w:ascii="宋体"/>
              </w:rPr>
            </w:pPr>
          </w:p>
        </w:tc>
        <w:tc>
          <w:tcPr>
            <w:tcW w:w="5" w:type="pct"/>
            <w:shd w:val="clear" w:color="auto" w:fill="auto"/>
          </w:tcPr>
          <w:p w14:paraId="79DC3D4E" w14:textId="77777777" w:rsidR="00025EBB" w:rsidRDefault="00025EBB">
            <w:pPr>
              <w:rPr>
                <w:rFonts w:ascii="宋体"/>
              </w:rPr>
            </w:pPr>
          </w:p>
        </w:tc>
        <w:tc>
          <w:tcPr>
            <w:tcW w:w="26" w:type="pct"/>
            <w:shd w:val="clear" w:color="auto" w:fill="auto"/>
          </w:tcPr>
          <w:p w14:paraId="79DC3D4F" w14:textId="77777777" w:rsidR="00025EBB" w:rsidRDefault="00025EBB">
            <w:pPr>
              <w:rPr>
                <w:rFonts w:ascii="宋体"/>
              </w:rPr>
            </w:pPr>
          </w:p>
        </w:tc>
        <w:tc>
          <w:tcPr>
            <w:tcW w:w="5" w:type="pct"/>
            <w:shd w:val="clear" w:color="auto" w:fill="auto"/>
          </w:tcPr>
          <w:p w14:paraId="79DC3D50" w14:textId="77777777" w:rsidR="00025EBB" w:rsidRDefault="00025EBB">
            <w:pPr>
              <w:rPr>
                <w:rFonts w:ascii="宋体"/>
              </w:rPr>
            </w:pPr>
          </w:p>
        </w:tc>
        <w:tc>
          <w:tcPr>
            <w:tcW w:w="50" w:type="pct"/>
            <w:shd w:val="clear" w:color="auto" w:fill="auto"/>
          </w:tcPr>
          <w:p w14:paraId="79DC3D51" w14:textId="77777777" w:rsidR="00025EBB" w:rsidRDefault="00025EBB">
            <w:pPr>
              <w:rPr>
                <w:rFonts w:ascii="宋体"/>
              </w:rPr>
            </w:pPr>
          </w:p>
        </w:tc>
        <w:tc>
          <w:tcPr>
            <w:tcW w:w="624" w:type="pct"/>
            <w:shd w:val="clear" w:color="auto" w:fill="auto"/>
          </w:tcPr>
          <w:p w14:paraId="79DC3D52" w14:textId="77777777" w:rsidR="00025EBB" w:rsidRDefault="00025EBB">
            <w:pPr>
              <w:rPr>
                <w:rFonts w:ascii="宋体"/>
              </w:rPr>
            </w:pPr>
          </w:p>
        </w:tc>
        <w:tc>
          <w:tcPr>
            <w:tcW w:w="5" w:type="pct"/>
            <w:shd w:val="clear" w:color="auto" w:fill="auto"/>
          </w:tcPr>
          <w:p w14:paraId="79DC3D53" w14:textId="77777777" w:rsidR="00025EBB" w:rsidRDefault="00025EBB">
            <w:pPr>
              <w:rPr>
                <w:rFonts w:ascii="宋体"/>
              </w:rPr>
            </w:pPr>
          </w:p>
        </w:tc>
        <w:tc>
          <w:tcPr>
            <w:tcW w:w="0" w:type="auto"/>
            <w:shd w:val="clear" w:color="auto" w:fill="auto"/>
          </w:tcPr>
          <w:p w14:paraId="79DC3D54" w14:textId="77777777" w:rsidR="00025EBB" w:rsidRDefault="00025EBB">
            <w:pPr>
              <w:rPr>
                <w:rFonts w:ascii="宋体"/>
                <w:vanish/>
              </w:rPr>
            </w:pPr>
          </w:p>
        </w:tc>
        <w:tc>
          <w:tcPr>
            <w:tcW w:w="0" w:type="auto"/>
            <w:shd w:val="clear" w:color="auto" w:fill="auto"/>
          </w:tcPr>
          <w:p w14:paraId="79DC3D55" w14:textId="77777777" w:rsidR="00025EBB" w:rsidRDefault="00025EBB">
            <w:pPr>
              <w:rPr>
                <w:rFonts w:ascii="宋体"/>
                <w:vanish/>
              </w:rPr>
            </w:pPr>
          </w:p>
        </w:tc>
        <w:tc>
          <w:tcPr>
            <w:tcW w:w="0" w:type="auto"/>
            <w:gridSpan w:val="3"/>
            <w:shd w:val="clear" w:color="auto" w:fill="auto"/>
          </w:tcPr>
          <w:p w14:paraId="79DC3D56" w14:textId="77777777" w:rsidR="00025EBB" w:rsidRDefault="00025EBB">
            <w:pPr>
              <w:rPr>
                <w:rFonts w:ascii="宋体"/>
                <w:vanish/>
              </w:rPr>
            </w:pPr>
          </w:p>
        </w:tc>
        <w:tc>
          <w:tcPr>
            <w:tcW w:w="0" w:type="auto"/>
            <w:gridSpan w:val="3"/>
            <w:shd w:val="clear" w:color="auto" w:fill="auto"/>
          </w:tcPr>
          <w:p w14:paraId="79DC3D57" w14:textId="77777777" w:rsidR="00025EBB" w:rsidRDefault="00025EBB">
            <w:pPr>
              <w:rPr>
                <w:rFonts w:ascii="宋体"/>
                <w:vanish/>
              </w:rPr>
            </w:pPr>
          </w:p>
        </w:tc>
      </w:tr>
      <w:tr w:rsidR="00025EBB" w14:paraId="79DC3D63" w14:textId="77777777">
        <w:tc>
          <w:tcPr>
            <w:tcW w:w="0" w:type="auto"/>
            <w:gridSpan w:val="3"/>
            <w:shd w:val="clear" w:color="auto" w:fill="auto"/>
            <w:tcMar>
              <w:top w:w="0" w:type="dxa"/>
              <w:left w:w="20" w:type="dxa"/>
              <w:bottom w:w="0" w:type="dxa"/>
              <w:right w:w="20" w:type="dxa"/>
            </w:tcMar>
          </w:tcPr>
          <w:p w14:paraId="79DC3D59"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3D5A"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3D5B" w14:textId="77777777" w:rsidR="00025EBB" w:rsidRDefault="00025EBB">
            <w:pPr>
              <w:rPr>
                <w:rFonts w:ascii="宋体"/>
                <w:vanish/>
              </w:rPr>
            </w:pPr>
          </w:p>
        </w:tc>
        <w:tc>
          <w:tcPr>
            <w:tcW w:w="0" w:type="auto"/>
            <w:shd w:val="clear" w:color="auto" w:fill="auto"/>
          </w:tcPr>
          <w:p w14:paraId="79DC3D5C" w14:textId="77777777" w:rsidR="00025EBB" w:rsidRDefault="00025EBB">
            <w:pPr>
              <w:rPr>
                <w:rFonts w:ascii="宋体"/>
                <w:vanish/>
              </w:rPr>
            </w:pPr>
          </w:p>
        </w:tc>
        <w:tc>
          <w:tcPr>
            <w:tcW w:w="0" w:type="auto"/>
            <w:shd w:val="clear" w:color="auto" w:fill="auto"/>
          </w:tcPr>
          <w:p w14:paraId="79DC3D5D" w14:textId="77777777" w:rsidR="00025EBB" w:rsidRDefault="00025EBB">
            <w:pPr>
              <w:rPr>
                <w:rFonts w:ascii="宋体"/>
              </w:rPr>
            </w:pPr>
          </w:p>
        </w:tc>
        <w:tc>
          <w:tcPr>
            <w:tcW w:w="0" w:type="auto"/>
            <w:shd w:val="clear" w:color="auto" w:fill="auto"/>
          </w:tcPr>
          <w:p w14:paraId="79DC3D5E" w14:textId="77777777" w:rsidR="00025EBB" w:rsidRDefault="00025EBB">
            <w:pPr>
              <w:rPr>
                <w:rFonts w:ascii="宋体"/>
              </w:rPr>
            </w:pPr>
          </w:p>
        </w:tc>
        <w:tc>
          <w:tcPr>
            <w:tcW w:w="0" w:type="auto"/>
            <w:shd w:val="clear" w:color="auto" w:fill="auto"/>
          </w:tcPr>
          <w:p w14:paraId="79DC3D5F" w14:textId="77777777" w:rsidR="00025EBB" w:rsidRDefault="00025EBB">
            <w:pPr>
              <w:rPr>
                <w:rFonts w:ascii="宋体"/>
              </w:rPr>
            </w:pPr>
          </w:p>
        </w:tc>
        <w:tc>
          <w:tcPr>
            <w:tcW w:w="0" w:type="auto"/>
            <w:shd w:val="clear" w:color="auto" w:fill="auto"/>
          </w:tcPr>
          <w:p w14:paraId="79DC3D60" w14:textId="77777777" w:rsidR="00025EBB" w:rsidRDefault="00025EBB">
            <w:pPr>
              <w:rPr>
                <w:rFonts w:ascii="宋体"/>
              </w:rPr>
            </w:pPr>
          </w:p>
        </w:tc>
        <w:tc>
          <w:tcPr>
            <w:tcW w:w="0" w:type="auto"/>
            <w:shd w:val="clear" w:color="auto" w:fill="auto"/>
          </w:tcPr>
          <w:p w14:paraId="79DC3D61" w14:textId="77777777" w:rsidR="00025EBB" w:rsidRDefault="00025EBB">
            <w:pPr>
              <w:rPr>
                <w:rFonts w:ascii="宋体"/>
              </w:rPr>
            </w:pPr>
          </w:p>
        </w:tc>
        <w:tc>
          <w:tcPr>
            <w:tcW w:w="0" w:type="auto"/>
            <w:shd w:val="clear" w:color="auto" w:fill="auto"/>
          </w:tcPr>
          <w:p w14:paraId="79DC3D62" w14:textId="77777777" w:rsidR="00025EBB" w:rsidRDefault="00025EBB">
            <w:pPr>
              <w:rPr>
                <w:rFonts w:ascii="宋体"/>
              </w:rPr>
            </w:pPr>
          </w:p>
        </w:tc>
      </w:tr>
      <w:tr w:rsidR="00025EBB" w14:paraId="79DC3D6C" w14:textId="77777777">
        <w:tc>
          <w:tcPr>
            <w:tcW w:w="0" w:type="auto"/>
            <w:gridSpan w:val="3"/>
            <w:shd w:val="clear" w:color="auto" w:fill="auto"/>
            <w:tcMar>
              <w:top w:w="0" w:type="dxa"/>
              <w:left w:w="20" w:type="dxa"/>
              <w:bottom w:w="0" w:type="dxa"/>
              <w:right w:w="20" w:type="dxa"/>
            </w:tcMar>
          </w:tcPr>
          <w:p w14:paraId="79DC3D64"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D65"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3D66"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D67"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3D68" w14:textId="77777777" w:rsidR="00025EBB" w:rsidRDefault="00025EBB">
            <w:pPr>
              <w:rPr>
                <w:rFonts w:ascii="宋体"/>
                <w:vanish/>
              </w:rPr>
            </w:pPr>
          </w:p>
        </w:tc>
        <w:tc>
          <w:tcPr>
            <w:tcW w:w="0" w:type="auto"/>
            <w:shd w:val="clear" w:color="auto" w:fill="auto"/>
          </w:tcPr>
          <w:p w14:paraId="79DC3D69" w14:textId="77777777" w:rsidR="00025EBB" w:rsidRDefault="00025EBB">
            <w:pPr>
              <w:rPr>
                <w:rFonts w:ascii="宋体"/>
                <w:vanish/>
              </w:rPr>
            </w:pPr>
          </w:p>
        </w:tc>
        <w:tc>
          <w:tcPr>
            <w:tcW w:w="0" w:type="auto"/>
            <w:gridSpan w:val="3"/>
            <w:shd w:val="clear" w:color="auto" w:fill="auto"/>
          </w:tcPr>
          <w:p w14:paraId="79DC3D6A" w14:textId="77777777" w:rsidR="00025EBB" w:rsidRDefault="00025EBB">
            <w:pPr>
              <w:rPr>
                <w:rFonts w:ascii="宋体"/>
                <w:vanish/>
              </w:rPr>
            </w:pPr>
          </w:p>
        </w:tc>
        <w:tc>
          <w:tcPr>
            <w:tcW w:w="0" w:type="auto"/>
            <w:gridSpan w:val="3"/>
            <w:shd w:val="clear" w:color="auto" w:fill="auto"/>
          </w:tcPr>
          <w:p w14:paraId="79DC3D6B" w14:textId="77777777" w:rsidR="00025EBB" w:rsidRDefault="00025EBB">
            <w:pPr>
              <w:rPr>
                <w:rFonts w:ascii="宋体"/>
                <w:vanish/>
              </w:rPr>
            </w:pPr>
          </w:p>
        </w:tc>
      </w:tr>
      <w:tr w:rsidR="00025EBB" w14:paraId="79DC3D79" w14:textId="77777777">
        <w:tc>
          <w:tcPr>
            <w:tcW w:w="0" w:type="auto"/>
            <w:gridSpan w:val="3"/>
            <w:shd w:val="clear" w:color="auto" w:fill="auto"/>
            <w:tcMar>
              <w:top w:w="40" w:type="dxa"/>
              <w:left w:w="20" w:type="dxa"/>
              <w:bottom w:w="40" w:type="dxa"/>
              <w:right w:w="20" w:type="dxa"/>
            </w:tcMar>
            <w:vAlign w:val="bottom"/>
          </w:tcPr>
          <w:p w14:paraId="79DC3D6D" w14:textId="77777777" w:rsidR="00025EBB" w:rsidRDefault="00E31ACA">
            <w:pPr>
              <w:textAlignment w:val="bottom"/>
            </w:pPr>
            <w:r>
              <w:rPr>
                <w:rFonts w:ascii="Helvetica" w:eastAsia="Helvetica" w:hAnsi="Helvetica" w:cs="Helvetica"/>
                <w:color w:val="000000"/>
                <w:sz w:val="18"/>
                <w:szCs w:val="18"/>
              </w:rPr>
              <w:t>iPhone</w:t>
            </w:r>
            <w:r>
              <w:rPr>
                <w:rFonts w:ascii="Helvetica" w:eastAsia="Helvetica" w:hAnsi="Helvetica" w:cs="Helvetica"/>
                <w:color w:val="000000"/>
                <w:sz w:val="11"/>
                <w:szCs w:val="11"/>
              </w:rPr>
              <w:t xml:space="preserve"> (1)</w:t>
            </w:r>
          </w:p>
        </w:tc>
        <w:tc>
          <w:tcPr>
            <w:tcW w:w="0" w:type="auto"/>
            <w:tcBorders>
              <w:top w:val="single" w:sz="8" w:space="0" w:color="000000"/>
            </w:tcBorders>
            <w:shd w:val="clear" w:color="auto" w:fill="auto"/>
            <w:tcMar>
              <w:top w:w="40" w:type="dxa"/>
              <w:left w:w="20" w:type="dxa"/>
              <w:bottom w:w="40" w:type="dxa"/>
              <w:right w:w="0" w:type="dxa"/>
            </w:tcMar>
            <w:vAlign w:val="bottom"/>
          </w:tcPr>
          <w:p w14:paraId="79DC3D6E"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D6F" w14:textId="77777777" w:rsidR="00025EBB" w:rsidRDefault="00E31ACA">
            <w:pPr>
              <w:jc w:val="right"/>
              <w:textAlignment w:val="bottom"/>
            </w:pPr>
            <w:r>
              <w:rPr>
                <w:rFonts w:ascii="Helvetica" w:eastAsia="Helvetica" w:hAnsi="Helvetica" w:cs="Helvetica"/>
                <w:color w:val="000000"/>
                <w:sz w:val="18"/>
                <w:szCs w:val="18"/>
              </w:rPr>
              <w:t>65,597 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D70"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D71" w14:textId="77777777" w:rsidR="00025EBB" w:rsidRDefault="00025EB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9DC3D72"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9DC3D73" w14:textId="77777777" w:rsidR="00025EBB" w:rsidRDefault="00E31ACA">
            <w:pPr>
              <w:jc w:val="right"/>
              <w:textAlignment w:val="bottom"/>
            </w:pPr>
            <w:r>
              <w:rPr>
                <w:rFonts w:ascii="Helvetica" w:eastAsia="Helvetica" w:hAnsi="Helvetica" w:cs="Helvetica"/>
                <w:color w:val="000000"/>
                <w:sz w:val="18"/>
                <w:szCs w:val="18"/>
              </w:rPr>
              <w:t>55,957 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3D74" w14:textId="77777777" w:rsidR="00025EBB" w:rsidRDefault="00025EBB">
            <w:pPr>
              <w:jc w:val="right"/>
              <w:rPr>
                <w:rFonts w:ascii="宋体"/>
              </w:rPr>
            </w:pPr>
          </w:p>
        </w:tc>
        <w:tc>
          <w:tcPr>
            <w:tcW w:w="0" w:type="auto"/>
            <w:shd w:val="clear" w:color="auto" w:fill="auto"/>
          </w:tcPr>
          <w:p w14:paraId="79DC3D75" w14:textId="77777777" w:rsidR="00025EBB" w:rsidRDefault="00025EBB">
            <w:pPr>
              <w:rPr>
                <w:rFonts w:ascii="宋体"/>
                <w:vanish/>
              </w:rPr>
            </w:pPr>
          </w:p>
        </w:tc>
        <w:tc>
          <w:tcPr>
            <w:tcW w:w="0" w:type="auto"/>
            <w:shd w:val="clear" w:color="auto" w:fill="auto"/>
          </w:tcPr>
          <w:p w14:paraId="79DC3D76" w14:textId="77777777" w:rsidR="00025EBB" w:rsidRDefault="00025EBB">
            <w:pPr>
              <w:rPr>
                <w:rFonts w:ascii="宋体"/>
                <w:vanish/>
              </w:rPr>
            </w:pPr>
          </w:p>
        </w:tc>
        <w:tc>
          <w:tcPr>
            <w:tcW w:w="0" w:type="auto"/>
            <w:gridSpan w:val="3"/>
            <w:shd w:val="clear" w:color="auto" w:fill="auto"/>
          </w:tcPr>
          <w:p w14:paraId="79DC3D77" w14:textId="77777777" w:rsidR="00025EBB" w:rsidRDefault="00025EBB">
            <w:pPr>
              <w:rPr>
                <w:rFonts w:ascii="宋体"/>
                <w:vanish/>
              </w:rPr>
            </w:pPr>
          </w:p>
        </w:tc>
        <w:tc>
          <w:tcPr>
            <w:tcW w:w="0" w:type="auto"/>
            <w:gridSpan w:val="3"/>
            <w:shd w:val="clear" w:color="auto" w:fill="auto"/>
          </w:tcPr>
          <w:p w14:paraId="79DC3D78" w14:textId="77777777" w:rsidR="00025EBB" w:rsidRDefault="00025EBB">
            <w:pPr>
              <w:rPr>
                <w:rFonts w:ascii="宋体"/>
                <w:vanish/>
              </w:rPr>
            </w:pPr>
          </w:p>
        </w:tc>
      </w:tr>
      <w:tr w:rsidR="00025EBB" w14:paraId="79DC3D84" w14:textId="77777777">
        <w:tc>
          <w:tcPr>
            <w:tcW w:w="0" w:type="auto"/>
            <w:gridSpan w:val="3"/>
            <w:shd w:val="clear" w:color="auto" w:fill="EFEFEF"/>
            <w:tcMar>
              <w:top w:w="40" w:type="dxa"/>
              <w:left w:w="20" w:type="dxa"/>
              <w:bottom w:w="40" w:type="dxa"/>
              <w:right w:w="20" w:type="dxa"/>
            </w:tcMar>
            <w:vAlign w:val="bottom"/>
          </w:tcPr>
          <w:p w14:paraId="79DC3D7A" w14:textId="77777777" w:rsidR="00025EBB" w:rsidRDefault="00E31ACA">
            <w:pPr>
              <w:textAlignment w:val="bottom"/>
            </w:pPr>
            <w:r>
              <w:rPr>
                <w:rFonts w:ascii="Helvetica" w:eastAsia="Helvetica" w:hAnsi="Helvetica" w:cs="Helvetica"/>
                <w:color w:val="000000"/>
                <w:sz w:val="18"/>
                <w:szCs w:val="18"/>
              </w:rPr>
              <w:t xml:space="preserve">Mac </w:t>
            </w:r>
            <w:r>
              <w:rPr>
                <w:rFonts w:ascii="Helvetica" w:eastAsia="Helvetica" w:hAnsi="Helvetica" w:cs="Helvetica"/>
                <w:color w:val="000000"/>
                <w:sz w:val="11"/>
                <w:szCs w:val="11"/>
              </w:rPr>
              <w:t>(1)</w:t>
            </w:r>
          </w:p>
        </w:tc>
        <w:tc>
          <w:tcPr>
            <w:tcW w:w="0" w:type="auto"/>
            <w:gridSpan w:val="2"/>
            <w:shd w:val="clear" w:color="auto" w:fill="EFEFEF"/>
            <w:tcMar>
              <w:top w:w="40" w:type="dxa"/>
              <w:left w:w="20" w:type="dxa"/>
              <w:bottom w:w="40" w:type="dxa"/>
              <w:right w:w="0" w:type="dxa"/>
            </w:tcMar>
            <w:vAlign w:val="bottom"/>
          </w:tcPr>
          <w:p w14:paraId="79DC3D7B" w14:textId="77777777" w:rsidR="00025EBB" w:rsidRDefault="00E31ACA">
            <w:pPr>
              <w:jc w:val="right"/>
              <w:textAlignment w:val="bottom"/>
            </w:pPr>
            <w:r>
              <w:rPr>
                <w:rFonts w:ascii="Helvetica" w:eastAsia="Helvetica" w:hAnsi="Helvetica" w:cs="Helvetica"/>
                <w:color w:val="000000"/>
                <w:sz w:val="18"/>
                <w:szCs w:val="18"/>
              </w:rPr>
              <w:t>8,675 </w:t>
            </w:r>
          </w:p>
        </w:tc>
        <w:tc>
          <w:tcPr>
            <w:tcW w:w="0" w:type="auto"/>
            <w:shd w:val="clear" w:color="auto" w:fill="EFEFEF"/>
            <w:tcMar>
              <w:top w:w="40" w:type="dxa"/>
              <w:left w:w="0" w:type="dxa"/>
              <w:bottom w:w="40" w:type="dxa"/>
              <w:right w:w="20" w:type="dxa"/>
            </w:tcMar>
            <w:vAlign w:val="bottom"/>
          </w:tcPr>
          <w:p w14:paraId="79DC3D7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D7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D7E" w14:textId="77777777" w:rsidR="00025EBB" w:rsidRDefault="00E31ACA">
            <w:pPr>
              <w:jc w:val="right"/>
              <w:textAlignment w:val="bottom"/>
            </w:pPr>
            <w:r>
              <w:rPr>
                <w:rFonts w:ascii="Helvetica" w:eastAsia="Helvetica" w:hAnsi="Helvetica" w:cs="Helvetica"/>
                <w:color w:val="000000"/>
                <w:sz w:val="18"/>
                <w:szCs w:val="18"/>
              </w:rPr>
              <w:t>7,160 </w:t>
            </w:r>
          </w:p>
        </w:tc>
        <w:tc>
          <w:tcPr>
            <w:tcW w:w="0" w:type="auto"/>
            <w:shd w:val="clear" w:color="auto" w:fill="EFEFEF"/>
            <w:tcMar>
              <w:top w:w="40" w:type="dxa"/>
              <w:left w:w="0" w:type="dxa"/>
              <w:bottom w:w="40" w:type="dxa"/>
              <w:right w:w="20" w:type="dxa"/>
            </w:tcMar>
            <w:vAlign w:val="bottom"/>
          </w:tcPr>
          <w:p w14:paraId="79DC3D7F" w14:textId="77777777" w:rsidR="00025EBB" w:rsidRDefault="00025EBB">
            <w:pPr>
              <w:jc w:val="right"/>
              <w:rPr>
                <w:rFonts w:ascii="宋体"/>
              </w:rPr>
            </w:pPr>
          </w:p>
        </w:tc>
        <w:tc>
          <w:tcPr>
            <w:tcW w:w="0" w:type="auto"/>
            <w:shd w:val="clear" w:color="auto" w:fill="auto"/>
          </w:tcPr>
          <w:p w14:paraId="79DC3D80" w14:textId="77777777" w:rsidR="00025EBB" w:rsidRDefault="00025EBB">
            <w:pPr>
              <w:rPr>
                <w:rFonts w:ascii="宋体"/>
                <w:vanish/>
              </w:rPr>
            </w:pPr>
          </w:p>
        </w:tc>
        <w:tc>
          <w:tcPr>
            <w:tcW w:w="0" w:type="auto"/>
            <w:shd w:val="clear" w:color="auto" w:fill="auto"/>
          </w:tcPr>
          <w:p w14:paraId="79DC3D81" w14:textId="77777777" w:rsidR="00025EBB" w:rsidRDefault="00025EBB">
            <w:pPr>
              <w:rPr>
                <w:rFonts w:ascii="宋体"/>
                <w:vanish/>
              </w:rPr>
            </w:pPr>
          </w:p>
        </w:tc>
        <w:tc>
          <w:tcPr>
            <w:tcW w:w="0" w:type="auto"/>
            <w:gridSpan w:val="3"/>
            <w:shd w:val="clear" w:color="auto" w:fill="auto"/>
          </w:tcPr>
          <w:p w14:paraId="79DC3D82" w14:textId="77777777" w:rsidR="00025EBB" w:rsidRDefault="00025EBB">
            <w:pPr>
              <w:rPr>
                <w:rFonts w:ascii="宋体"/>
                <w:vanish/>
              </w:rPr>
            </w:pPr>
          </w:p>
        </w:tc>
        <w:tc>
          <w:tcPr>
            <w:tcW w:w="0" w:type="auto"/>
            <w:gridSpan w:val="3"/>
            <w:shd w:val="clear" w:color="auto" w:fill="auto"/>
          </w:tcPr>
          <w:p w14:paraId="79DC3D83" w14:textId="77777777" w:rsidR="00025EBB" w:rsidRDefault="00025EBB">
            <w:pPr>
              <w:rPr>
                <w:rFonts w:ascii="宋体"/>
                <w:vanish/>
              </w:rPr>
            </w:pPr>
          </w:p>
        </w:tc>
      </w:tr>
      <w:tr w:rsidR="00025EBB" w14:paraId="79DC3D8F" w14:textId="77777777">
        <w:tc>
          <w:tcPr>
            <w:tcW w:w="0" w:type="auto"/>
            <w:gridSpan w:val="3"/>
            <w:shd w:val="clear" w:color="auto" w:fill="FFFFFF"/>
            <w:tcMar>
              <w:top w:w="40" w:type="dxa"/>
              <w:left w:w="20" w:type="dxa"/>
              <w:bottom w:w="40" w:type="dxa"/>
              <w:right w:w="20" w:type="dxa"/>
            </w:tcMar>
            <w:vAlign w:val="bottom"/>
          </w:tcPr>
          <w:p w14:paraId="79DC3D85" w14:textId="77777777" w:rsidR="00025EBB" w:rsidRDefault="00E31ACA">
            <w:pPr>
              <w:textAlignment w:val="bottom"/>
            </w:pPr>
            <w:r>
              <w:rPr>
                <w:rFonts w:ascii="Helvetica" w:eastAsia="Helvetica" w:hAnsi="Helvetica" w:cs="Helvetica"/>
                <w:color w:val="000000"/>
                <w:sz w:val="18"/>
                <w:szCs w:val="18"/>
              </w:rPr>
              <w:t>iPad</w:t>
            </w:r>
            <w:r>
              <w:rPr>
                <w:rFonts w:ascii="Helvetica" w:eastAsia="Helvetica" w:hAnsi="Helvetica" w:cs="Helvetica"/>
                <w:color w:val="000000"/>
                <w:sz w:val="11"/>
                <w:szCs w:val="11"/>
              </w:rPr>
              <w:t xml:space="preserve"> (1)</w:t>
            </w:r>
          </w:p>
        </w:tc>
        <w:tc>
          <w:tcPr>
            <w:tcW w:w="0" w:type="auto"/>
            <w:gridSpan w:val="2"/>
            <w:shd w:val="clear" w:color="auto" w:fill="auto"/>
            <w:tcMar>
              <w:top w:w="40" w:type="dxa"/>
              <w:left w:w="20" w:type="dxa"/>
              <w:bottom w:w="40" w:type="dxa"/>
              <w:right w:w="0" w:type="dxa"/>
            </w:tcMar>
            <w:vAlign w:val="bottom"/>
          </w:tcPr>
          <w:p w14:paraId="79DC3D86" w14:textId="77777777" w:rsidR="00025EBB" w:rsidRDefault="00E31ACA">
            <w:pPr>
              <w:jc w:val="right"/>
              <w:textAlignment w:val="bottom"/>
            </w:pPr>
            <w:r>
              <w:rPr>
                <w:rFonts w:ascii="Helvetica" w:eastAsia="Helvetica" w:hAnsi="Helvetica" w:cs="Helvetica"/>
                <w:color w:val="000000"/>
                <w:sz w:val="18"/>
                <w:szCs w:val="18"/>
              </w:rPr>
              <w:t>8,435 </w:t>
            </w:r>
          </w:p>
        </w:tc>
        <w:tc>
          <w:tcPr>
            <w:tcW w:w="0" w:type="auto"/>
            <w:shd w:val="clear" w:color="auto" w:fill="auto"/>
            <w:tcMar>
              <w:top w:w="40" w:type="dxa"/>
              <w:left w:w="0" w:type="dxa"/>
              <w:bottom w:w="40" w:type="dxa"/>
              <w:right w:w="20" w:type="dxa"/>
            </w:tcMar>
            <w:vAlign w:val="bottom"/>
          </w:tcPr>
          <w:p w14:paraId="79DC3D8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D88"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D89" w14:textId="77777777" w:rsidR="00025EBB" w:rsidRDefault="00E31ACA">
            <w:pPr>
              <w:jc w:val="right"/>
              <w:textAlignment w:val="bottom"/>
            </w:pPr>
            <w:r>
              <w:rPr>
                <w:rFonts w:ascii="Helvetica" w:eastAsia="Helvetica" w:hAnsi="Helvetica" w:cs="Helvetica"/>
                <w:color w:val="000000"/>
                <w:sz w:val="18"/>
                <w:szCs w:val="18"/>
              </w:rPr>
              <w:t>5,977 </w:t>
            </w:r>
          </w:p>
        </w:tc>
        <w:tc>
          <w:tcPr>
            <w:tcW w:w="0" w:type="auto"/>
            <w:shd w:val="clear" w:color="auto" w:fill="FFFFFF"/>
            <w:tcMar>
              <w:top w:w="40" w:type="dxa"/>
              <w:left w:w="0" w:type="dxa"/>
              <w:bottom w:w="40" w:type="dxa"/>
              <w:right w:w="20" w:type="dxa"/>
            </w:tcMar>
            <w:vAlign w:val="bottom"/>
          </w:tcPr>
          <w:p w14:paraId="79DC3D8A" w14:textId="77777777" w:rsidR="00025EBB" w:rsidRDefault="00025EBB">
            <w:pPr>
              <w:jc w:val="right"/>
              <w:rPr>
                <w:rFonts w:ascii="宋体"/>
              </w:rPr>
            </w:pPr>
          </w:p>
        </w:tc>
        <w:tc>
          <w:tcPr>
            <w:tcW w:w="0" w:type="auto"/>
            <w:shd w:val="clear" w:color="auto" w:fill="auto"/>
          </w:tcPr>
          <w:p w14:paraId="79DC3D8B" w14:textId="77777777" w:rsidR="00025EBB" w:rsidRDefault="00025EBB">
            <w:pPr>
              <w:rPr>
                <w:rFonts w:ascii="宋体"/>
                <w:vanish/>
              </w:rPr>
            </w:pPr>
          </w:p>
        </w:tc>
        <w:tc>
          <w:tcPr>
            <w:tcW w:w="0" w:type="auto"/>
            <w:shd w:val="clear" w:color="auto" w:fill="auto"/>
          </w:tcPr>
          <w:p w14:paraId="79DC3D8C" w14:textId="77777777" w:rsidR="00025EBB" w:rsidRDefault="00025EBB">
            <w:pPr>
              <w:rPr>
                <w:rFonts w:ascii="宋体"/>
                <w:vanish/>
              </w:rPr>
            </w:pPr>
          </w:p>
        </w:tc>
        <w:tc>
          <w:tcPr>
            <w:tcW w:w="0" w:type="auto"/>
            <w:gridSpan w:val="3"/>
            <w:shd w:val="clear" w:color="auto" w:fill="auto"/>
          </w:tcPr>
          <w:p w14:paraId="79DC3D8D" w14:textId="77777777" w:rsidR="00025EBB" w:rsidRDefault="00025EBB">
            <w:pPr>
              <w:rPr>
                <w:rFonts w:ascii="宋体"/>
                <w:vanish/>
              </w:rPr>
            </w:pPr>
          </w:p>
        </w:tc>
        <w:tc>
          <w:tcPr>
            <w:tcW w:w="0" w:type="auto"/>
            <w:gridSpan w:val="3"/>
            <w:shd w:val="clear" w:color="auto" w:fill="auto"/>
          </w:tcPr>
          <w:p w14:paraId="79DC3D8E" w14:textId="77777777" w:rsidR="00025EBB" w:rsidRDefault="00025EBB">
            <w:pPr>
              <w:rPr>
                <w:rFonts w:ascii="宋体"/>
                <w:vanish/>
              </w:rPr>
            </w:pPr>
          </w:p>
        </w:tc>
      </w:tr>
      <w:tr w:rsidR="00025EBB" w14:paraId="79DC3D9A" w14:textId="77777777">
        <w:tc>
          <w:tcPr>
            <w:tcW w:w="0" w:type="auto"/>
            <w:gridSpan w:val="3"/>
            <w:shd w:val="clear" w:color="auto" w:fill="EFEFEF"/>
            <w:tcMar>
              <w:top w:w="40" w:type="dxa"/>
              <w:left w:w="20" w:type="dxa"/>
              <w:bottom w:w="40" w:type="dxa"/>
              <w:right w:w="20" w:type="dxa"/>
            </w:tcMar>
            <w:vAlign w:val="bottom"/>
          </w:tcPr>
          <w:p w14:paraId="79DC3D90" w14:textId="77777777" w:rsidR="00025EBB" w:rsidRDefault="00E31ACA">
            <w:pPr>
              <w:textAlignment w:val="bottom"/>
            </w:pPr>
            <w:r>
              <w:rPr>
                <w:rFonts w:ascii="Helvetica" w:eastAsia="Helvetica" w:hAnsi="Helvetica" w:cs="Helvetica"/>
                <w:color w:val="000000"/>
                <w:sz w:val="18"/>
                <w:szCs w:val="18"/>
              </w:rPr>
              <w:t xml:space="preserve">Wearables, Home and Accessories </w:t>
            </w:r>
            <w:r>
              <w:rPr>
                <w:rFonts w:ascii="Helvetica" w:eastAsia="Helvetica" w:hAnsi="Helvetica" w:cs="Helvetica"/>
                <w:color w:val="000000"/>
                <w:sz w:val="11"/>
                <w:szCs w:val="11"/>
              </w:rPr>
              <w:t>(1)(2)</w:t>
            </w:r>
          </w:p>
        </w:tc>
        <w:tc>
          <w:tcPr>
            <w:tcW w:w="0" w:type="auto"/>
            <w:gridSpan w:val="2"/>
            <w:shd w:val="clear" w:color="auto" w:fill="EFEFEF"/>
            <w:tcMar>
              <w:top w:w="40" w:type="dxa"/>
              <w:left w:w="20" w:type="dxa"/>
              <w:bottom w:w="40" w:type="dxa"/>
              <w:right w:w="0" w:type="dxa"/>
            </w:tcMar>
            <w:vAlign w:val="bottom"/>
          </w:tcPr>
          <w:p w14:paraId="79DC3D91" w14:textId="77777777" w:rsidR="00025EBB" w:rsidRDefault="00E31ACA">
            <w:pPr>
              <w:jc w:val="right"/>
              <w:textAlignment w:val="bottom"/>
            </w:pPr>
            <w:r>
              <w:rPr>
                <w:rFonts w:ascii="Helvetica" w:eastAsia="Helvetica" w:hAnsi="Helvetica" w:cs="Helvetica"/>
                <w:color w:val="000000"/>
                <w:sz w:val="18"/>
                <w:szCs w:val="18"/>
              </w:rPr>
              <w:t>12,971 </w:t>
            </w:r>
          </w:p>
        </w:tc>
        <w:tc>
          <w:tcPr>
            <w:tcW w:w="0" w:type="auto"/>
            <w:shd w:val="clear" w:color="auto" w:fill="EFEFEF"/>
            <w:tcMar>
              <w:top w:w="40" w:type="dxa"/>
              <w:left w:w="0" w:type="dxa"/>
              <w:bottom w:w="40" w:type="dxa"/>
              <w:right w:w="20" w:type="dxa"/>
            </w:tcMar>
            <w:vAlign w:val="bottom"/>
          </w:tcPr>
          <w:p w14:paraId="79DC3D9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D93"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D94" w14:textId="77777777" w:rsidR="00025EBB" w:rsidRDefault="00E31ACA">
            <w:pPr>
              <w:jc w:val="right"/>
              <w:textAlignment w:val="bottom"/>
            </w:pPr>
            <w:r>
              <w:rPr>
                <w:rFonts w:ascii="Helvetica" w:eastAsia="Helvetica" w:hAnsi="Helvetica" w:cs="Helvetica"/>
                <w:color w:val="000000"/>
                <w:sz w:val="18"/>
                <w:szCs w:val="18"/>
              </w:rPr>
              <w:t>10,010 </w:t>
            </w:r>
          </w:p>
        </w:tc>
        <w:tc>
          <w:tcPr>
            <w:tcW w:w="0" w:type="auto"/>
            <w:shd w:val="clear" w:color="auto" w:fill="EFEFEF"/>
            <w:tcMar>
              <w:top w:w="40" w:type="dxa"/>
              <w:left w:w="0" w:type="dxa"/>
              <w:bottom w:w="40" w:type="dxa"/>
              <w:right w:w="20" w:type="dxa"/>
            </w:tcMar>
            <w:vAlign w:val="bottom"/>
          </w:tcPr>
          <w:p w14:paraId="79DC3D95" w14:textId="77777777" w:rsidR="00025EBB" w:rsidRDefault="00025EBB">
            <w:pPr>
              <w:jc w:val="right"/>
              <w:rPr>
                <w:rFonts w:ascii="宋体"/>
              </w:rPr>
            </w:pPr>
          </w:p>
        </w:tc>
        <w:tc>
          <w:tcPr>
            <w:tcW w:w="0" w:type="auto"/>
            <w:shd w:val="clear" w:color="auto" w:fill="auto"/>
          </w:tcPr>
          <w:p w14:paraId="79DC3D96" w14:textId="77777777" w:rsidR="00025EBB" w:rsidRDefault="00025EBB">
            <w:pPr>
              <w:rPr>
                <w:rFonts w:ascii="宋体"/>
                <w:vanish/>
              </w:rPr>
            </w:pPr>
          </w:p>
        </w:tc>
        <w:tc>
          <w:tcPr>
            <w:tcW w:w="0" w:type="auto"/>
            <w:shd w:val="clear" w:color="auto" w:fill="auto"/>
          </w:tcPr>
          <w:p w14:paraId="79DC3D97" w14:textId="77777777" w:rsidR="00025EBB" w:rsidRDefault="00025EBB">
            <w:pPr>
              <w:rPr>
                <w:rFonts w:ascii="宋体"/>
                <w:vanish/>
              </w:rPr>
            </w:pPr>
          </w:p>
        </w:tc>
        <w:tc>
          <w:tcPr>
            <w:tcW w:w="0" w:type="auto"/>
            <w:gridSpan w:val="3"/>
            <w:shd w:val="clear" w:color="auto" w:fill="auto"/>
          </w:tcPr>
          <w:p w14:paraId="79DC3D98" w14:textId="77777777" w:rsidR="00025EBB" w:rsidRDefault="00025EBB">
            <w:pPr>
              <w:rPr>
                <w:rFonts w:ascii="宋体"/>
                <w:vanish/>
              </w:rPr>
            </w:pPr>
          </w:p>
        </w:tc>
        <w:tc>
          <w:tcPr>
            <w:tcW w:w="0" w:type="auto"/>
            <w:gridSpan w:val="3"/>
            <w:shd w:val="clear" w:color="auto" w:fill="auto"/>
          </w:tcPr>
          <w:p w14:paraId="79DC3D99" w14:textId="77777777" w:rsidR="00025EBB" w:rsidRDefault="00025EBB">
            <w:pPr>
              <w:rPr>
                <w:rFonts w:ascii="宋体"/>
                <w:vanish/>
              </w:rPr>
            </w:pPr>
          </w:p>
        </w:tc>
      </w:tr>
      <w:tr w:rsidR="00025EBB" w14:paraId="79DC3DA5" w14:textId="77777777">
        <w:tc>
          <w:tcPr>
            <w:tcW w:w="0" w:type="auto"/>
            <w:gridSpan w:val="3"/>
            <w:shd w:val="clear" w:color="auto" w:fill="FFFFFF"/>
            <w:tcMar>
              <w:top w:w="40" w:type="dxa"/>
              <w:left w:w="20" w:type="dxa"/>
              <w:bottom w:w="40" w:type="dxa"/>
              <w:right w:w="20" w:type="dxa"/>
            </w:tcMar>
            <w:vAlign w:val="bottom"/>
          </w:tcPr>
          <w:p w14:paraId="79DC3D9B" w14:textId="77777777" w:rsidR="00025EBB" w:rsidRDefault="00E31ACA">
            <w:pPr>
              <w:textAlignment w:val="bottom"/>
            </w:pPr>
            <w:r>
              <w:rPr>
                <w:rFonts w:ascii="Helvetica" w:eastAsia="Helvetica" w:hAnsi="Helvetica" w:cs="Helvetica"/>
                <w:color w:val="000000"/>
                <w:sz w:val="18"/>
                <w:szCs w:val="18"/>
              </w:rPr>
              <w:t xml:space="preserve">Services </w:t>
            </w:r>
            <w:r>
              <w:rPr>
                <w:rFonts w:ascii="Helvetica" w:eastAsia="Helvetica" w:hAnsi="Helvetica" w:cs="Helvetica"/>
                <w:color w:val="000000"/>
                <w:sz w:val="11"/>
                <w:szCs w:val="11"/>
              </w:rPr>
              <w:t>(3)</w:t>
            </w:r>
          </w:p>
        </w:tc>
        <w:tc>
          <w:tcPr>
            <w:tcW w:w="0" w:type="auto"/>
            <w:gridSpan w:val="2"/>
            <w:shd w:val="clear" w:color="auto" w:fill="auto"/>
            <w:tcMar>
              <w:top w:w="40" w:type="dxa"/>
              <w:left w:w="20" w:type="dxa"/>
              <w:bottom w:w="40" w:type="dxa"/>
              <w:right w:w="0" w:type="dxa"/>
            </w:tcMar>
            <w:vAlign w:val="bottom"/>
          </w:tcPr>
          <w:p w14:paraId="79DC3D9C" w14:textId="77777777" w:rsidR="00025EBB" w:rsidRDefault="00E31ACA">
            <w:pPr>
              <w:jc w:val="right"/>
              <w:textAlignment w:val="bottom"/>
            </w:pPr>
            <w:r>
              <w:rPr>
                <w:rFonts w:ascii="Helvetica" w:eastAsia="Helvetica" w:hAnsi="Helvetica" w:cs="Helvetica"/>
                <w:color w:val="000000"/>
                <w:sz w:val="18"/>
                <w:szCs w:val="18"/>
              </w:rPr>
              <w:t>15,761 </w:t>
            </w:r>
          </w:p>
        </w:tc>
        <w:tc>
          <w:tcPr>
            <w:tcW w:w="0" w:type="auto"/>
            <w:shd w:val="clear" w:color="auto" w:fill="auto"/>
            <w:tcMar>
              <w:top w:w="40" w:type="dxa"/>
              <w:left w:w="0" w:type="dxa"/>
              <w:bottom w:w="40" w:type="dxa"/>
              <w:right w:w="20" w:type="dxa"/>
            </w:tcMar>
            <w:vAlign w:val="bottom"/>
          </w:tcPr>
          <w:p w14:paraId="79DC3D9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D9E"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D9F" w14:textId="77777777" w:rsidR="00025EBB" w:rsidRDefault="00E31ACA">
            <w:pPr>
              <w:jc w:val="right"/>
              <w:textAlignment w:val="bottom"/>
            </w:pPr>
            <w:r>
              <w:rPr>
                <w:rFonts w:ascii="Helvetica" w:eastAsia="Helvetica" w:hAnsi="Helvetica" w:cs="Helvetica"/>
                <w:color w:val="000000"/>
                <w:sz w:val="18"/>
                <w:szCs w:val="18"/>
              </w:rPr>
              <w:t>12,715 </w:t>
            </w:r>
          </w:p>
        </w:tc>
        <w:tc>
          <w:tcPr>
            <w:tcW w:w="0" w:type="auto"/>
            <w:shd w:val="clear" w:color="auto" w:fill="FFFFFF"/>
            <w:tcMar>
              <w:top w:w="40" w:type="dxa"/>
              <w:left w:w="0" w:type="dxa"/>
              <w:bottom w:w="40" w:type="dxa"/>
              <w:right w:w="20" w:type="dxa"/>
            </w:tcMar>
            <w:vAlign w:val="bottom"/>
          </w:tcPr>
          <w:p w14:paraId="79DC3DA0" w14:textId="77777777" w:rsidR="00025EBB" w:rsidRDefault="00025EBB">
            <w:pPr>
              <w:jc w:val="right"/>
              <w:rPr>
                <w:rFonts w:ascii="宋体"/>
              </w:rPr>
            </w:pPr>
          </w:p>
        </w:tc>
        <w:tc>
          <w:tcPr>
            <w:tcW w:w="0" w:type="auto"/>
            <w:shd w:val="clear" w:color="auto" w:fill="auto"/>
          </w:tcPr>
          <w:p w14:paraId="79DC3DA1" w14:textId="77777777" w:rsidR="00025EBB" w:rsidRDefault="00025EBB">
            <w:pPr>
              <w:rPr>
                <w:rFonts w:ascii="宋体"/>
                <w:vanish/>
              </w:rPr>
            </w:pPr>
          </w:p>
        </w:tc>
        <w:tc>
          <w:tcPr>
            <w:tcW w:w="0" w:type="auto"/>
            <w:shd w:val="clear" w:color="auto" w:fill="auto"/>
          </w:tcPr>
          <w:p w14:paraId="79DC3DA2" w14:textId="77777777" w:rsidR="00025EBB" w:rsidRDefault="00025EBB">
            <w:pPr>
              <w:rPr>
                <w:rFonts w:ascii="宋体"/>
                <w:vanish/>
              </w:rPr>
            </w:pPr>
          </w:p>
        </w:tc>
        <w:tc>
          <w:tcPr>
            <w:tcW w:w="0" w:type="auto"/>
            <w:gridSpan w:val="3"/>
            <w:shd w:val="clear" w:color="auto" w:fill="auto"/>
          </w:tcPr>
          <w:p w14:paraId="79DC3DA3" w14:textId="77777777" w:rsidR="00025EBB" w:rsidRDefault="00025EBB">
            <w:pPr>
              <w:rPr>
                <w:rFonts w:ascii="宋体"/>
                <w:vanish/>
              </w:rPr>
            </w:pPr>
          </w:p>
        </w:tc>
        <w:tc>
          <w:tcPr>
            <w:tcW w:w="0" w:type="auto"/>
            <w:gridSpan w:val="3"/>
            <w:shd w:val="clear" w:color="auto" w:fill="auto"/>
          </w:tcPr>
          <w:p w14:paraId="79DC3DA4" w14:textId="77777777" w:rsidR="00025EBB" w:rsidRDefault="00025EBB">
            <w:pPr>
              <w:rPr>
                <w:rFonts w:ascii="宋体"/>
                <w:vanish/>
              </w:rPr>
            </w:pPr>
          </w:p>
        </w:tc>
      </w:tr>
      <w:tr w:rsidR="00025EBB" w14:paraId="79DC3DB2" w14:textId="77777777">
        <w:tc>
          <w:tcPr>
            <w:tcW w:w="0" w:type="auto"/>
            <w:gridSpan w:val="3"/>
            <w:shd w:val="clear" w:color="auto" w:fill="EFEFEF"/>
            <w:tcMar>
              <w:top w:w="40" w:type="dxa"/>
              <w:left w:w="20" w:type="dxa"/>
              <w:bottom w:w="40" w:type="dxa"/>
              <w:right w:w="20" w:type="dxa"/>
            </w:tcMar>
            <w:vAlign w:val="bottom"/>
          </w:tcPr>
          <w:p w14:paraId="79DC3DA6" w14:textId="77777777" w:rsidR="00025EBB" w:rsidRDefault="00E31ACA">
            <w:pPr>
              <w:textAlignment w:val="bottom"/>
            </w:pPr>
            <w:r>
              <w:rPr>
                <w:rFonts w:ascii="Helvetica" w:eastAsia="Helvetica" w:hAnsi="Helvetica" w:cs="Helvetica"/>
                <w:color w:val="000000"/>
                <w:sz w:val="18"/>
                <w:szCs w:val="18"/>
              </w:rPr>
              <w:t xml:space="preserve">Total net sales </w:t>
            </w:r>
            <w:r>
              <w:rPr>
                <w:rFonts w:ascii="Helvetica" w:eastAsia="Helvetica" w:hAnsi="Helvetica" w:cs="Helvetica"/>
                <w:color w:val="000000"/>
                <w:sz w:val="11"/>
                <w:szCs w:val="11"/>
              </w:rPr>
              <w:t>(4)</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3DA7"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3DA8" w14:textId="77777777" w:rsidR="00025EBB" w:rsidRDefault="00E31ACA">
            <w:pPr>
              <w:jc w:val="right"/>
              <w:textAlignment w:val="bottom"/>
            </w:pPr>
            <w:r>
              <w:rPr>
                <w:rFonts w:ascii="Helvetica" w:eastAsia="Helvetica" w:hAnsi="Helvetica" w:cs="Helvetica"/>
                <w:color w:val="000000"/>
                <w:sz w:val="18"/>
                <w:szCs w:val="18"/>
              </w:rPr>
              <w:t>111,439 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3DA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DAA"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3DAB"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3DAC" w14:textId="77777777" w:rsidR="00025EBB" w:rsidRDefault="00E31ACA">
            <w:pPr>
              <w:jc w:val="right"/>
              <w:textAlignment w:val="bottom"/>
            </w:pPr>
            <w:r>
              <w:rPr>
                <w:rFonts w:ascii="Helvetica" w:eastAsia="Helvetica" w:hAnsi="Helvetica" w:cs="Helvetica"/>
                <w:color w:val="000000"/>
                <w:sz w:val="18"/>
                <w:szCs w:val="18"/>
              </w:rPr>
              <w:t>91,819 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3DAD" w14:textId="77777777" w:rsidR="00025EBB" w:rsidRDefault="00025EBB">
            <w:pPr>
              <w:jc w:val="right"/>
              <w:rPr>
                <w:rFonts w:ascii="宋体"/>
              </w:rPr>
            </w:pPr>
          </w:p>
        </w:tc>
        <w:tc>
          <w:tcPr>
            <w:tcW w:w="0" w:type="auto"/>
            <w:shd w:val="clear" w:color="auto" w:fill="auto"/>
          </w:tcPr>
          <w:p w14:paraId="79DC3DAE" w14:textId="77777777" w:rsidR="00025EBB" w:rsidRDefault="00025EBB">
            <w:pPr>
              <w:rPr>
                <w:rFonts w:ascii="宋体"/>
                <w:vanish/>
              </w:rPr>
            </w:pPr>
          </w:p>
        </w:tc>
        <w:tc>
          <w:tcPr>
            <w:tcW w:w="0" w:type="auto"/>
            <w:shd w:val="clear" w:color="auto" w:fill="auto"/>
          </w:tcPr>
          <w:p w14:paraId="79DC3DAF" w14:textId="77777777" w:rsidR="00025EBB" w:rsidRDefault="00025EBB">
            <w:pPr>
              <w:rPr>
                <w:rFonts w:ascii="宋体"/>
                <w:vanish/>
              </w:rPr>
            </w:pPr>
          </w:p>
        </w:tc>
        <w:tc>
          <w:tcPr>
            <w:tcW w:w="0" w:type="auto"/>
            <w:gridSpan w:val="3"/>
            <w:shd w:val="clear" w:color="auto" w:fill="auto"/>
          </w:tcPr>
          <w:p w14:paraId="79DC3DB0" w14:textId="77777777" w:rsidR="00025EBB" w:rsidRDefault="00025EBB">
            <w:pPr>
              <w:rPr>
                <w:rFonts w:ascii="宋体"/>
                <w:vanish/>
              </w:rPr>
            </w:pPr>
          </w:p>
        </w:tc>
        <w:tc>
          <w:tcPr>
            <w:tcW w:w="0" w:type="auto"/>
            <w:gridSpan w:val="3"/>
            <w:shd w:val="clear" w:color="auto" w:fill="auto"/>
          </w:tcPr>
          <w:p w14:paraId="79DC3DB1" w14:textId="77777777" w:rsidR="00025EBB" w:rsidRDefault="00025EBB">
            <w:pPr>
              <w:rPr>
                <w:rFonts w:ascii="宋体"/>
                <w:vanish/>
              </w:rPr>
            </w:pPr>
          </w:p>
        </w:tc>
      </w:tr>
    </w:tbl>
    <w:p w14:paraId="79DC3DB3" w14:textId="77777777" w:rsidR="00025EBB" w:rsidRDefault="00E31ACA">
      <w:pPr>
        <w:spacing w:before="240"/>
        <w:ind w:hanging="360"/>
        <w:jc w:val="both"/>
      </w:pPr>
      <w:r>
        <w:rPr>
          <w:rFonts w:ascii="Helvetica" w:eastAsia="Helvetica" w:hAnsi="Helvetica" w:cs="Helvetica"/>
          <w:color w:val="000000"/>
          <w:sz w:val="16"/>
          <w:szCs w:val="16"/>
        </w:rPr>
        <w:t>(1)Products</w:t>
      </w:r>
      <w:r>
        <w:rPr>
          <w:rFonts w:ascii="Helvetica" w:eastAsia="Helvetica" w:hAnsi="Helvetica" w:cs="Helvetica"/>
          <w:color w:val="000000"/>
          <w:sz w:val="16"/>
          <w:szCs w:val="16"/>
        </w:rPr>
        <w:t xml:space="preserve"> net sales include amortization of the deferred value of unspecified software upgrade rights, which are bundled in the sales price of the respective product.</w:t>
      </w:r>
    </w:p>
    <w:p w14:paraId="79DC3DB4" w14:textId="77777777" w:rsidR="00025EBB" w:rsidRDefault="00E31ACA">
      <w:pPr>
        <w:spacing w:before="120"/>
        <w:ind w:hanging="360"/>
        <w:jc w:val="both"/>
      </w:pPr>
      <w:r>
        <w:rPr>
          <w:rFonts w:ascii="Helvetica" w:eastAsia="Helvetica" w:hAnsi="Helvetica" w:cs="Helvetica"/>
          <w:color w:val="000000"/>
          <w:sz w:val="16"/>
          <w:szCs w:val="16"/>
        </w:rPr>
        <w:t>(2)Wearables, Home and Accessories net sales include sales of AirPods</w:t>
      </w:r>
      <w:r>
        <w:rPr>
          <w:rFonts w:ascii="Helvetica" w:eastAsia="Helvetica" w:hAnsi="Helvetica" w:cs="Helvetica"/>
          <w:color w:val="000000"/>
          <w:sz w:val="11"/>
          <w:szCs w:val="11"/>
        </w:rPr>
        <w:t>®</w:t>
      </w:r>
      <w:r>
        <w:rPr>
          <w:rFonts w:ascii="Helvetica" w:eastAsia="Helvetica" w:hAnsi="Helvetica" w:cs="Helvetica"/>
          <w:color w:val="000000"/>
          <w:sz w:val="16"/>
          <w:szCs w:val="16"/>
        </w:rPr>
        <w:t>, Apple TV</w:t>
      </w:r>
      <w:r>
        <w:rPr>
          <w:rFonts w:ascii="Helvetica" w:eastAsia="Helvetica" w:hAnsi="Helvetica" w:cs="Helvetica"/>
          <w:color w:val="000000"/>
          <w:sz w:val="11"/>
          <w:szCs w:val="11"/>
        </w:rPr>
        <w:t>®</w:t>
      </w:r>
      <w:r>
        <w:rPr>
          <w:rFonts w:ascii="Helvetica" w:eastAsia="Helvetica" w:hAnsi="Helvetica" w:cs="Helvetica"/>
          <w:color w:val="000000"/>
          <w:sz w:val="16"/>
          <w:szCs w:val="16"/>
        </w:rPr>
        <w:t>, Apple Watch</w:t>
      </w:r>
      <w:r>
        <w:rPr>
          <w:rFonts w:ascii="Helvetica" w:eastAsia="Helvetica" w:hAnsi="Helvetica" w:cs="Helvetica"/>
          <w:color w:val="000000"/>
          <w:sz w:val="11"/>
          <w:szCs w:val="11"/>
        </w:rPr>
        <w:t>®</w:t>
      </w:r>
      <w:r>
        <w:rPr>
          <w:rFonts w:ascii="Helvetica" w:eastAsia="Helvetica" w:hAnsi="Helvetica" w:cs="Helvetica"/>
          <w:color w:val="000000"/>
          <w:sz w:val="16"/>
          <w:szCs w:val="16"/>
        </w:rPr>
        <w:t>, B</w:t>
      </w:r>
      <w:r>
        <w:rPr>
          <w:rFonts w:ascii="Helvetica" w:eastAsia="Helvetica" w:hAnsi="Helvetica" w:cs="Helvetica"/>
          <w:color w:val="000000"/>
          <w:sz w:val="16"/>
          <w:szCs w:val="16"/>
        </w:rPr>
        <w:t>eats</w:t>
      </w:r>
      <w:r>
        <w:rPr>
          <w:rFonts w:ascii="Helvetica" w:eastAsia="Helvetica" w:hAnsi="Helvetica" w:cs="Helvetica"/>
          <w:color w:val="000000"/>
          <w:sz w:val="11"/>
          <w:szCs w:val="11"/>
        </w:rPr>
        <w:t>®</w:t>
      </w:r>
      <w:r>
        <w:rPr>
          <w:rFonts w:ascii="Helvetica" w:eastAsia="Helvetica" w:hAnsi="Helvetica" w:cs="Helvetica"/>
          <w:color w:val="000000"/>
          <w:sz w:val="16"/>
          <w:szCs w:val="16"/>
        </w:rPr>
        <w:t xml:space="preserve"> products, HomePod</w:t>
      </w:r>
      <w:r>
        <w:rPr>
          <w:rFonts w:ascii="Helvetica" w:eastAsia="Helvetica" w:hAnsi="Helvetica" w:cs="Helvetica"/>
          <w:color w:val="000000"/>
          <w:sz w:val="11"/>
          <w:szCs w:val="11"/>
        </w:rPr>
        <w:t>®</w:t>
      </w:r>
      <w:r>
        <w:rPr>
          <w:rFonts w:ascii="Helvetica" w:eastAsia="Helvetica" w:hAnsi="Helvetica" w:cs="Helvetica"/>
          <w:color w:val="000000"/>
          <w:sz w:val="16"/>
          <w:szCs w:val="16"/>
        </w:rPr>
        <w:t>, iPod touch</w:t>
      </w:r>
      <w:r>
        <w:rPr>
          <w:rFonts w:ascii="Helvetica" w:eastAsia="Helvetica" w:hAnsi="Helvetica" w:cs="Helvetica"/>
          <w:color w:val="000000"/>
          <w:sz w:val="11"/>
          <w:szCs w:val="11"/>
        </w:rPr>
        <w:t>®</w:t>
      </w:r>
      <w:r>
        <w:rPr>
          <w:rFonts w:ascii="Helvetica" w:eastAsia="Helvetica" w:hAnsi="Helvetica" w:cs="Helvetica"/>
          <w:color w:val="000000"/>
          <w:sz w:val="16"/>
          <w:szCs w:val="16"/>
        </w:rPr>
        <w:t xml:space="preserve"> and Apple-branded and third-party accessories.</w:t>
      </w:r>
    </w:p>
    <w:p w14:paraId="79DC3DB5" w14:textId="77777777" w:rsidR="00025EBB" w:rsidRDefault="00E31ACA">
      <w:pPr>
        <w:spacing w:before="120"/>
        <w:ind w:hanging="360"/>
        <w:jc w:val="both"/>
      </w:pPr>
      <w:r>
        <w:rPr>
          <w:rFonts w:ascii="Helvetica" w:eastAsia="Helvetica" w:hAnsi="Helvetica" w:cs="Helvetica"/>
          <w:color w:val="000000"/>
          <w:sz w:val="16"/>
          <w:szCs w:val="16"/>
        </w:rPr>
        <w:t>(3)Services net sales include sales from the Company’s advertising, AppleCare</w:t>
      </w:r>
      <w:r>
        <w:rPr>
          <w:rFonts w:ascii="Helvetica" w:eastAsia="Helvetica" w:hAnsi="Helvetica" w:cs="Helvetica"/>
          <w:color w:val="000000"/>
          <w:sz w:val="11"/>
          <w:szCs w:val="11"/>
        </w:rPr>
        <w:t>®</w:t>
      </w:r>
      <w:r>
        <w:rPr>
          <w:rFonts w:ascii="Helvetica" w:eastAsia="Helvetica" w:hAnsi="Helvetica" w:cs="Helvetica"/>
          <w:color w:val="000000"/>
          <w:sz w:val="16"/>
          <w:szCs w:val="16"/>
        </w:rPr>
        <w:t>, digital content and other services. Services net sales also include amortization of the def</w:t>
      </w:r>
      <w:r>
        <w:rPr>
          <w:rFonts w:ascii="Helvetica" w:eastAsia="Helvetica" w:hAnsi="Helvetica" w:cs="Helvetica"/>
          <w:color w:val="000000"/>
          <w:sz w:val="16"/>
          <w:szCs w:val="16"/>
        </w:rPr>
        <w:t>erred value of Maps, Siri, and free iCloud storage and Apple TV+</w:t>
      </w:r>
      <w:r>
        <w:rPr>
          <w:rFonts w:ascii="Helvetica" w:eastAsia="Helvetica" w:hAnsi="Helvetica" w:cs="Helvetica"/>
          <w:color w:val="000000"/>
          <w:sz w:val="9"/>
          <w:szCs w:val="9"/>
        </w:rPr>
        <w:t>SM</w:t>
      </w:r>
      <w:r>
        <w:rPr>
          <w:rFonts w:ascii="Helvetica" w:eastAsia="Helvetica" w:hAnsi="Helvetica" w:cs="Helvetica"/>
          <w:color w:val="000000"/>
          <w:sz w:val="16"/>
          <w:szCs w:val="16"/>
        </w:rPr>
        <w:t xml:space="preserve"> services, which are bundled in the sales price of certain products.</w:t>
      </w:r>
    </w:p>
    <w:p w14:paraId="79DC3DB6" w14:textId="77777777" w:rsidR="00025EBB" w:rsidRDefault="00E31ACA">
      <w:pPr>
        <w:spacing w:before="120"/>
        <w:ind w:hanging="360"/>
        <w:jc w:val="both"/>
      </w:pPr>
      <w:r>
        <w:rPr>
          <w:rFonts w:ascii="Helvetica" w:eastAsia="Helvetica" w:hAnsi="Helvetica" w:cs="Helvetica"/>
          <w:color w:val="000000"/>
          <w:sz w:val="16"/>
          <w:szCs w:val="16"/>
        </w:rPr>
        <w:t xml:space="preserve">(4)Includes $2.5 billion of revenue recognized in the three months ended December 26, 2020 that was included in </w:t>
      </w:r>
      <w:r>
        <w:rPr>
          <w:rFonts w:ascii="Helvetica" w:eastAsia="Helvetica" w:hAnsi="Helvetica" w:cs="Helvetica"/>
          <w:color w:val="000000"/>
          <w:sz w:val="16"/>
          <w:szCs w:val="16"/>
        </w:rPr>
        <w:t>deferred revenue as of September 26, 2020 and $1.9 billion of revenue recognized in the three months ended December 28, 2019 that was included in deferred revenue as of September 28, 2019.</w:t>
      </w:r>
    </w:p>
    <w:p w14:paraId="79DC3DB7" w14:textId="77777777" w:rsidR="00025EBB" w:rsidRDefault="00E31ACA">
      <w:pPr>
        <w:spacing w:before="240"/>
        <w:jc w:val="both"/>
      </w:pPr>
      <w:r>
        <w:rPr>
          <w:rFonts w:ascii="Helvetica" w:eastAsia="Helvetica" w:hAnsi="Helvetica" w:cs="Helvetica"/>
          <w:color w:val="000000"/>
          <w:sz w:val="18"/>
          <w:szCs w:val="18"/>
        </w:rPr>
        <w:t>The Company’s proportion of net sales by disaggregated revenue sour</w:t>
      </w:r>
      <w:r>
        <w:rPr>
          <w:rFonts w:ascii="Helvetica" w:eastAsia="Helvetica" w:hAnsi="Helvetica" w:cs="Helvetica"/>
          <w:color w:val="000000"/>
          <w:sz w:val="18"/>
          <w:szCs w:val="18"/>
        </w:rPr>
        <w:t>ce was generally consistent for each reportable segment in Note 11, “Segment Information and Geographic Data” for the three months ended December 26, 2020 and December 28, 2019.</w:t>
      </w:r>
    </w:p>
    <w:p w14:paraId="79DC3DB8" w14:textId="77777777" w:rsidR="00025EBB" w:rsidRDefault="00E31ACA">
      <w:pPr>
        <w:spacing w:before="360"/>
        <w:jc w:val="both"/>
      </w:pPr>
      <w:r>
        <w:rPr>
          <w:rFonts w:ascii="Helvetica" w:eastAsia="Helvetica" w:hAnsi="Helvetica" w:cs="Helvetica"/>
          <w:b/>
          <w:bCs/>
          <w:color w:val="000000"/>
          <w:sz w:val="18"/>
          <w:szCs w:val="18"/>
        </w:rPr>
        <w:t>Note 3 – Financial Instruments</w:t>
      </w:r>
    </w:p>
    <w:p w14:paraId="79DC3DB9" w14:textId="77777777" w:rsidR="00025EBB" w:rsidRDefault="00E31ACA">
      <w:pPr>
        <w:spacing w:before="180"/>
        <w:jc w:val="both"/>
      </w:pPr>
      <w:r>
        <w:rPr>
          <w:rFonts w:ascii="Helvetica" w:eastAsia="Helvetica" w:hAnsi="Helvetica" w:cs="Helvetica"/>
          <w:b/>
          <w:bCs/>
          <w:color w:val="000000"/>
          <w:sz w:val="18"/>
          <w:szCs w:val="18"/>
        </w:rPr>
        <w:t>Cash, Cash Equivalents and Marketable Securitie</w:t>
      </w:r>
      <w:r>
        <w:rPr>
          <w:rFonts w:ascii="Helvetica" w:eastAsia="Helvetica" w:hAnsi="Helvetica" w:cs="Helvetica"/>
          <w:b/>
          <w:bCs/>
          <w:color w:val="000000"/>
          <w:sz w:val="18"/>
          <w:szCs w:val="18"/>
        </w:rPr>
        <w:t>s</w:t>
      </w:r>
    </w:p>
    <w:p w14:paraId="79DC3DBA" w14:textId="77777777" w:rsidR="00025EBB" w:rsidRDefault="00E31ACA">
      <w:pPr>
        <w:spacing w:before="120"/>
        <w:jc w:val="both"/>
      </w:pPr>
      <w:r>
        <w:rPr>
          <w:rFonts w:ascii="Helvetica" w:eastAsia="Helvetica" w:hAnsi="Helvetica" w:cs="Helvetica"/>
          <w:color w:val="000000"/>
          <w:sz w:val="18"/>
          <w:szCs w:val="18"/>
        </w:rPr>
        <w:t>The following tables show the Company’s cash and marketable securities by significant investment category as of December 26, 2020 and September 26, 2020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1331"/>
        <w:gridCol w:w="38"/>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025EBB" w14:paraId="79DC3DE5" w14:textId="77777777">
        <w:tc>
          <w:tcPr>
            <w:tcW w:w="50" w:type="pct"/>
            <w:shd w:val="clear" w:color="auto" w:fill="auto"/>
          </w:tcPr>
          <w:p w14:paraId="79DC3DBB" w14:textId="77777777" w:rsidR="00025EBB" w:rsidRDefault="00025EBB">
            <w:pPr>
              <w:rPr>
                <w:rFonts w:ascii="宋体"/>
              </w:rPr>
            </w:pPr>
          </w:p>
        </w:tc>
        <w:tc>
          <w:tcPr>
            <w:tcW w:w="1333" w:type="pct"/>
            <w:shd w:val="clear" w:color="auto" w:fill="auto"/>
          </w:tcPr>
          <w:p w14:paraId="79DC3DBC" w14:textId="77777777" w:rsidR="00025EBB" w:rsidRDefault="00025EBB">
            <w:pPr>
              <w:rPr>
                <w:rFonts w:ascii="宋体"/>
              </w:rPr>
            </w:pPr>
          </w:p>
        </w:tc>
        <w:tc>
          <w:tcPr>
            <w:tcW w:w="5" w:type="pct"/>
            <w:shd w:val="clear" w:color="auto" w:fill="auto"/>
          </w:tcPr>
          <w:p w14:paraId="79DC3DBD" w14:textId="77777777" w:rsidR="00025EBB" w:rsidRDefault="00025EBB">
            <w:pPr>
              <w:rPr>
                <w:rFonts w:ascii="宋体"/>
              </w:rPr>
            </w:pPr>
          </w:p>
        </w:tc>
        <w:tc>
          <w:tcPr>
            <w:tcW w:w="50" w:type="pct"/>
            <w:shd w:val="clear" w:color="auto" w:fill="auto"/>
          </w:tcPr>
          <w:p w14:paraId="79DC3DBE" w14:textId="77777777" w:rsidR="00025EBB" w:rsidRDefault="00025EBB">
            <w:pPr>
              <w:rPr>
                <w:rFonts w:ascii="宋体"/>
              </w:rPr>
            </w:pPr>
          </w:p>
        </w:tc>
        <w:tc>
          <w:tcPr>
            <w:tcW w:w="376" w:type="pct"/>
            <w:shd w:val="clear" w:color="auto" w:fill="auto"/>
          </w:tcPr>
          <w:p w14:paraId="79DC3DBF" w14:textId="77777777" w:rsidR="00025EBB" w:rsidRDefault="00025EBB">
            <w:pPr>
              <w:rPr>
                <w:rFonts w:ascii="宋体"/>
              </w:rPr>
            </w:pPr>
          </w:p>
        </w:tc>
        <w:tc>
          <w:tcPr>
            <w:tcW w:w="5" w:type="pct"/>
            <w:shd w:val="clear" w:color="auto" w:fill="auto"/>
          </w:tcPr>
          <w:p w14:paraId="79DC3DC0" w14:textId="77777777" w:rsidR="00025EBB" w:rsidRDefault="00025EBB">
            <w:pPr>
              <w:rPr>
                <w:rFonts w:ascii="宋体"/>
              </w:rPr>
            </w:pPr>
          </w:p>
        </w:tc>
        <w:tc>
          <w:tcPr>
            <w:tcW w:w="5" w:type="pct"/>
            <w:shd w:val="clear" w:color="auto" w:fill="auto"/>
          </w:tcPr>
          <w:p w14:paraId="79DC3DC1" w14:textId="77777777" w:rsidR="00025EBB" w:rsidRDefault="00025EBB">
            <w:pPr>
              <w:rPr>
                <w:rFonts w:ascii="宋体"/>
              </w:rPr>
            </w:pPr>
          </w:p>
        </w:tc>
        <w:tc>
          <w:tcPr>
            <w:tcW w:w="26" w:type="pct"/>
            <w:shd w:val="clear" w:color="auto" w:fill="auto"/>
          </w:tcPr>
          <w:p w14:paraId="79DC3DC2" w14:textId="77777777" w:rsidR="00025EBB" w:rsidRDefault="00025EBB">
            <w:pPr>
              <w:rPr>
                <w:rFonts w:ascii="宋体"/>
              </w:rPr>
            </w:pPr>
          </w:p>
        </w:tc>
        <w:tc>
          <w:tcPr>
            <w:tcW w:w="5" w:type="pct"/>
            <w:shd w:val="clear" w:color="auto" w:fill="auto"/>
          </w:tcPr>
          <w:p w14:paraId="79DC3DC3" w14:textId="77777777" w:rsidR="00025EBB" w:rsidRDefault="00025EBB">
            <w:pPr>
              <w:rPr>
                <w:rFonts w:ascii="宋体"/>
              </w:rPr>
            </w:pPr>
          </w:p>
        </w:tc>
        <w:tc>
          <w:tcPr>
            <w:tcW w:w="50" w:type="pct"/>
            <w:shd w:val="clear" w:color="auto" w:fill="auto"/>
          </w:tcPr>
          <w:p w14:paraId="79DC3DC4" w14:textId="77777777" w:rsidR="00025EBB" w:rsidRDefault="00025EBB">
            <w:pPr>
              <w:rPr>
                <w:rFonts w:ascii="宋体"/>
              </w:rPr>
            </w:pPr>
          </w:p>
        </w:tc>
        <w:tc>
          <w:tcPr>
            <w:tcW w:w="442" w:type="pct"/>
            <w:shd w:val="clear" w:color="auto" w:fill="auto"/>
          </w:tcPr>
          <w:p w14:paraId="79DC3DC5" w14:textId="77777777" w:rsidR="00025EBB" w:rsidRDefault="00025EBB">
            <w:pPr>
              <w:rPr>
                <w:rFonts w:ascii="宋体"/>
              </w:rPr>
            </w:pPr>
          </w:p>
        </w:tc>
        <w:tc>
          <w:tcPr>
            <w:tcW w:w="5" w:type="pct"/>
            <w:shd w:val="clear" w:color="auto" w:fill="auto"/>
          </w:tcPr>
          <w:p w14:paraId="79DC3DC6" w14:textId="77777777" w:rsidR="00025EBB" w:rsidRDefault="00025EBB">
            <w:pPr>
              <w:rPr>
                <w:rFonts w:ascii="宋体"/>
              </w:rPr>
            </w:pPr>
          </w:p>
        </w:tc>
        <w:tc>
          <w:tcPr>
            <w:tcW w:w="5" w:type="pct"/>
            <w:shd w:val="clear" w:color="auto" w:fill="auto"/>
          </w:tcPr>
          <w:p w14:paraId="79DC3DC7" w14:textId="77777777" w:rsidR="00025EBB" w:rsidRDefault="00025EBB">
            <w:pPr>
              <w:rPr>
                <w:rFonts w:ascii="宋体"/>
              </w:rPr>
            </w:pPr>
          </w:p>
        </w:tc>
        <w:tc>
          <w:tcPr>
            <w:tcW w:w="26" w:type="pct"/>
            <w:shd w:val="clear" w:color="auto" w:fill="auto"/>
          </w:tcPr>
          <w:p w14:paraId="79DC3DC8" w14:textId="77777777" w:rsidR="00025EBB" w:rsidRDefault="00025EBB">
            <w:pPr>
              <w:rPr>
                <w:rFonts w:ascii="宋体"/>
              </w:rPr>
            </w:pPr>
          </w:p>
        </w:tc>
        <w:tc>
          <w:tcPr>
            <w:tcW w:w="5" w:type="pct"/>
            <w:shd w:val="clear" w:color="auto" w:fill="auto"/>
          </w:tcPr>
          <w:p w14:paraId="79DC3DC9" w14:textId="77777777" w:rsidR="00025EBB" w:rsidRDefault="00025EBB">
            <w:pPr>
              <w:rPr>
                <w:rFonts w:ascii="宋体"/>
              </w:rPr>
            </w:pPr>
          </w:p>
        </w:tc>
        <w:tc>
          <w:tcPr>
            <w:tcW w:w="50" w:type="pct"/>
            <w:shd w:val="clear" w:color="auto" w:fill="auto"/>
          </w:tcPr>
          <w:p w14:paraId="79DC3DCA" w14:textId="77777777" w:rsidR="00025EBB" w:rsidRDefault="00025EBB">
            <w:pPr>
              <w:rPr>
                <w:rFonts w:ascii="宋体"/>
              </w:rPr>
            </w:pPr>
          </w:p>
        </w:tc>
        <w:tc>
          <w:tcPr>
            <w:tcW w:w="442" w:type="pct"/>
            <w:shd w:val="clear" w:color="auto" w:fill="auto"/>
          </w:tcPr>
          <w:p w14:paraId="79DC3DCB" w14:textId="77777777" w:rsidR="00025EBB" w:rsidRDefault="00025EBB">
            <w:pPr>
              <w:rPr>
                <w:rFonts w:ascii="宋体"/>
              </w:rPr>
            </w:pPr>
          </w:p>
        </w:tc>
        <w:tc>
          <w:tcPr>
            <w:tcW w:w="5" w:type="pct"/>
            <w:shd w:val="clear" w:color="auto" w:fill="auto"/>
          </w:tcPr>
          <w:p w14:paraId="79DC3DCC" w14:textId="77777777" w:rsidR="00025EBB" w:rsidRDefault="00025EBB">
            <w:pPr>
              <w:rPr>
                <w:rFonts w:ascii="宋体"/>
              </w:rPr>
            </w:pPr>
          </w:p>
        </w:tc>
        <w:tc>
          <w:tcPr>
            <w:tcW w:w="5" w:type="pct"/>
            <w:shd w:val="clear" w:color="auto" w:fill="auto"/>
          </w:tcPr>
          <w:p w14:paraId="79DC3DCD" w14:textId="77777777" w:rsidR="00025EBB" w:rsidRDefault="00025EBB">
            <w:pPr>
              <w:rPr>
                <w:rFonts w:ascii="宋体"/>
              </w:rPr>
            </w:pPr>
          </w:p>
        </w:tc>
        <w:tc>
          <w:tcPr>
            <w:tcW w:w="26" w:type="pct"/>
            <w:shd w:val="clear" w:color="auto" w:fill="auto"/>
          </w:tcPr>
          <w:p w14:paraId="79DC3DCE" w14:textId="77777777" w:rsidR="00025EBB" w:rsidRDefault="00025EBB">
            <w:pPr>
              <w:rPr>
                <w:rFonts w:ascii="宋体"/>
              </w:rPr>
            </w:pPr>
          </w:p>
        </w:tc>
        <w:tc>
          <w:tcPr>
            <w:tcW w:w="5" w:type="pct"/>
            <w:shd w:val="clear" w:color="auto" w:fill="auto"/>
          </w:tcPr>
          <w:p w14:paraId="79DC3DCF" w14:textId="77777777" w:rsidR="00025EBB" w:rsidRDefault="00025EBB">
            <w:pPr>
              <w:rPr>
                <w:rFonts w:ascii="宋体"/>
              </w:rPr>
            </w:pPr>
          </w:p>
        </w:tc>
        <w:tc>
          <w:tcPr>
            <w:tcW w:w="50" w:type="pct"/>
            <w:shd w:val="clear" w:color="auto" w:fill="auto"/>
          </w:tcPr>
          <w:p w14:paraId="79DC3DD0" w14:textId="77777777" w:rsidR="00025EBB" w:rsidRDefault="00025EBB">
            <w:pPr>
              <w:rPr>
                <w:rFonts w:ascii="宋体"/>
              </w:rPr>
            </w:pPr>
          </w:p>
        </w:tc>
        <w:tc>
          <w:tcPr>
            <w:tcW w:w="354" w:type="pct"/>
            <w:shd w:val="clear" w:color="auto" w:fill="auto"/>
          </w:tcPr>
          <w:p w14:paraId="79DC3DD1" w14:textId="77777777" w:rsidR="00025EBB" w:rsidRDefault="00025EBB">
            <w:pPr>
              <w:rPr>
                <w:rFonts w:ascii="宋体"/>
              </w:rPr>
            </w:pPr>
          </w:p>
        </w:tc>
        <w:tc>
          <w:tcPr>
            <w:tcW w:w="5" w:type="pct"/>
            <w:shd w:val="clear" w:color="auto" w:fill="auto"/>
          </w:tcPr>
          <w:p w14:paraId="79DC3DD2" w14:textId="77777777" w:rsidR="00025EBB" w:rsidRDefault="00025EBB">
            <w:pPr>
              <w:rPr>
                <w:rFonts w:ascii="宋体"/>
              </w:rPr>
            </w:pPr>
          </w:p>
        </w:tc>
        <w:tc>
          <w:tcPr>
            <w:tcW w:w="5" w:type="pct"/>
            <w:shd w:val="clear" w:color="auto" w:fill="auto"/>
          </w:tcPr>
          <w:p w14:paraId="79DC3DD3" w14:textId="77777777" w:rsidR="00025EBB" w:rsidRDefault="00025EBB">
            <w:pPr>
              <w:rPr>
                <w:rFonts w:ascii="宋体"/>
              </w:rPr>
            </w:pPr>
          </w:p>
        </w:tc>
        <w:tc>
          <w:tcPr>
            <w:tcW w:w="26" w:type="pct"/>
            <w:shd w:val="clear" w:color="auto" w:fill="auto"/>
          </w:tcPr>
          <w:p w14:paraId="79DC3DD4" w14:textId="77777777" w:rsidR="00025EBB" w:rsidRDefault="00025EBB">
            <w:pPr>
              <w:rPr>
                <w:rFonts w:ascii="宋体"/>
              </w:rPr>
            </w:pPr>
          </w:p>
        </w:tc>
        <w:tc>
          <w:tcPr>
            <w:tcW w:w="5" w:type="pct"/>
            <w:shd w:val="clear" w:color="auto" w:fill="auto"/>
          </w:tcPr>
          <w:p w14:paraId="79DC3DD5" w14:textId="77777777" w:rsidR="00025EBB" w:rsidRDefault="00025EBB">
            <w:pPr>
              <w:rPr>
                <w:rFonts w:ascii="宋体"/>
              </w:rPr>
            </w:pPr>
          </w:p>
        </w:tc>
        <w:tc>
          <w:tcPr>
            <w:tcW w:w="50" w:type="pct"/>
            <w:shd w:val="clear" w:color="auto" w:fill="auto"/>
          </w:tcPr>
          <w:p w14:paraId="79DC3DD6" w14:textId="77777777" w:rsidR="00025EBB" w:rsidRDefault="00025EBB">
            <w:pPr>
              <w:rPr>
                <w:rFonts w:ascii="宋体"/>
              </w:rPr>
            </w:pPr>
          </w:p>
        </w:tc>
        <w:tc>
          <w:tcPr>
            <w:tcW w:w="471" w:type="pct"/>
            <w:shd w:val="clear" w:color="auto" w:fill="auto"/>
          </w:tcPr>
          <w:p w14:paraId="79DC3DD7" w14:textId="77777777" w:rsidR="00025EBB" w:rsidRDefault="00025EBB">
            <w:pPr>
              <w:rPr>
                <w:rFonts w:ascii="宋体"/>
              </w:rPr>
            </w:pPr>
          </w:p>
        </w:tc>
        <w:tc>
          <w:tcPr>
            <w:tcW w:w="5" w:type="pct"/>
            <w:shd w:val="clear" w:color="auto" w:fill="auto"/>
          </w:tcPr>
          <w:p w14:paraId="79DC3DD8" w14:textId="77777777" w:rsidR="00025EBB" w:rsidRDefault="00025EBB">
            <w:pPr>
              <w:rPr>
                <w:rFonts w:ascii="宋体"/>
              </w:rPr>
            </w:pPr>
          </w:p>
        </w:tc>
        <w:tc>
          <w:tcPr>
            <w:tcW w:w="5" w:type="pct"/>
            <w:shd w:val="clear" w:color="auto" w:fill="auto"/>
          </w:tcPr>
          <w:p w14:paraId="79DC3DD9" w14:textId="77777777" w:rsidR="00025EBB" w:rsidRDefault="00025EBB">
            <w:pPr>
              <w:rPr>
                <w:rFonts w:ascii="宋体"/>
              </w:rPr>
            </w:pPr>
          </w:p>
        </w:tc>
        <w:tc>
          <w:tcPr>
            <w:tcW w:w="26" w:type="pct"/>
            <w:shd w:val="clear" w:color="auto" w:fill="auto"/>
          </w:tcPr>
          <w:p w14:paraId="79DC3DDA" w14:textId="77777777" w:rsidR="00025EBB" w:rsidRDefault="00025EBB">
            <w:pPr>
              <w:rPr>
                <w:rFonts w:ascii="宋体"/>
              </w:rPr>
            </w:pPr>
          </w:p>
        </w:tc>
        <w:tc>
          <w:tcPr>
            <w:tcW w:w="5" w:type="pct"/>
            <w:shd w:val="clear" w:color="auto" w:fill="auto"/>
          </w:tcPr>
          <w:p w14:paraId="79DC3DDB" w14:textId="77777777" w:rsidR="00025EBB" w:rsidRDefault="00025EBB">
            <w:pPr>
              <w:rPr>
                <w:rFonts w:ascii="宋体"/>
              </w:rPr>
            </w:pPr>
          </w:p>
        </w:tc>
        <w:tc>
          <w:tcPr>
            <w:tcW w:w="50" w:type="pct"/>
            <w:shd w:val="clear" w:color="auto" w:fill="auto"/>
          </w:tcPr>
          <w:p w14:paraId="79DC3DDC" w14:textId="77777777" w:rsidR="00025EBB" w:rsidRDefault="00025EBB">
            <w:pPr>
              <w:rPr>
                <w:rFonts w:ascii="宋体"/>
              </w:rPr>
            </w:pPr>
          </w:p>
        </w:tc>
        <w:tc>
          <w:tcPr>
            <w:tcW w:w="442" w:type="pct"/>
            <w:shd w:val="clear" w:color="auto" w:fill="auto"/>
          </w:tcPr>
          <w:p w14:paraId="79DC3DDD" w14:textId="77777777" w:rsidR="00025EBB" w:rsidRDefault="00025EBB">
            <w:pPr>
              <w:rPr>
                <w:rFonts w:ascii="宋体"/>
              </w:rPr>
            </w:pPr>
          </w:p>
        </w:tc>
        <w:tc>
          <w:tcPr>
            <w:tcW w:w="5" w:type="pct"/>
            <w:shd w:val="clear" w:color="auto" w:fill="auto"/>
          </w:tcPr>
          <w:p w14:paraId="79DC3DDE" w14:textId="77777777" w:rsidR="00025EBB" w:rsidRDefault="00025EBB">
            <w:pPr>
              <w:rPr>
                <w:rFonts w:ascii="宋体"/>
              </w:rPr>
            </w:pPr>
          </w:p>
        </w:tc>
        <w:tc>
          <w:tcPr>
            <w:tcW w:w="5" w:type="pct"/>
            <w:shd w:val="clear" w:color="auto" w:fill="auto"/>
          </w:tcPr>
          <w:p w14:paraId="79DC3DDF" w14:textId="77777777" w:rsidR="00025EBB" w:rsidRDefault="00025EBB">
            <w:pPr>
              <w:rPr>
                <w:rFonts w:ascii="宋体"/>
              </w:rPr>
            </w:pPr>
          </w:p>
        </w:tc>
        <w:tc>
          <w:tcPr>
            <w:tcW w:w="26" w:type="pct"/>
            <w:shd w:val="clear" w:color="auto" w:fill="auto"/>
          </w:tcPr>
          <w:p w14:paraId="79DC3DE0" w14:textId="77777777" w:rsidR="00025EBB" w:rsidRDefault="00025EBB">
            <w:pPr>
              <w:rPr>
                <w:rFonts w:ascii="宋体"/>
              </w:rPr>
            </w:pPr>
          </w:p>
        </w:tc>
        <w:tc>
          <w:tcPr>
            <w:tcW w:w="5" w:type="pct"/>
            <w:shd w:val="clear" w:color="auto" w:fill="auto"/>
          </w:tcPr>
          <w:p w14:paraId="79DC3DE1" w14:textId="77777777" w:rsidR="00025EBB" w:rsidRDefault="00025EBB">
            <w:pPr>
              <w:rPr>
                <w:rFonts w:ascii="宋体"/>
              </w:rPr>
            </w:pPr>
          </w:p>
        </w:tc>
        <w:tc>
          <w:tcPr>
            <w:tcW w:w="50" w:type="pct"/>
            <w:shd w:val="clear" w:color="auto" w:fill="auto"/>
          </w:tcPr>
          <w:p w14:paraId="79DC3DE2" w14:textId="77777777" w:rsidR="00025EBB" w:rsidRDefault="00025EBB">
            <w:pPr>
              <w:rPr>
                <w:rFonts w:ascii="宋体"/>
              </w:rPr>
            </w:pPr>
          </w:p>
        </w:tc>
        <w:tc>
          <w:tcPr>
            <w:tcW w:w="479" w:type="pct"/>
            <w:shd w:val="clear" w:color="auto" w:fill="auto"/>
          </w:tcPr>
          <w:p w14:paraId="79DC3DE3" w14:textId="77777777" w:rsidR="00025EBB" w:rsidRDefault="00025EBB">
            <w:pPr>
              <w:rPr>
                <w:rFonts w:ascii="宋体"/>
              </w:rPr>
            </w:pPr>
          </w:p>
        </w:tc>
        <w:tc>
          <w:tcPr>
            <w:tcW w:w="5" w:type="pct"/>
            <w:shd w:val="clear" w:color="auto" w:fill="auto"/>
          </w:tcPr>
          <w:p w14:paraId="79DC3DE4" w14:textId="77777777" w:rsidR="00025EBB" w:rsidRDefault="00025EBB">
            <w:pPr>
              <w:rPr>
                <w:rFonts w:ascii="宋体"/>
              </w:rPr>
            </w:pPr>
          </w:p>
        </w:tc>
      </w:tr>
      <w:tr w:rsidR="00025EBB" w14:paraId="79DC3DE8" w14:textId="77777777">
        <w:tc>
          <w:tcPr>
            <w:tcW w:w="0" w:type="auto"/>
            <w:gridSpan w:val="3"/>
            <w:shd w:val="clear" w:color="auto" w:fill="auto"/>
            <w:tcMar>
              <w:top w:w="0" w:type="dxa"/>
              <w:left w:w="20" w:type="dxa"/>
              <w:bottom w:w="0" w:type="dxa"/>
              <w:right w:w="20" w:type="dxa"/>
            </w:tcMar>
          </w:tcPr>
          <w:p w14:paraId="79DC3DE6" w14:textId="77777777" w:rsidR="00025EBB" w:rsidRDefault="00025EBB">
            <w:pPr>
              <w:rPr>
                <w:rFonts w:ascii="宋体"/>
              </w:rPr>
            </w:pPr>
          </w:p>
        </w:tc>
        <w:tc>
          <w:tcPr>
            <w:tcW w:w="0" w:type="auto"/>
            <w:gridSpan w:val="39"/>
            <w:shd w:val="clear" w:color="auto" w:fill="auto"/>
            <w:tcMar>
              <w:top w:w="40" w:type="dxa"/>
              <w:left w:w="20" w:type="dxa"/>
              <w:bottom w:w="40" w:type="dxa"/>
              <w:right w:w="20" w:type="dxa"/>
            </w:tcMar>
            <w:vAlign w:val="bottom"/>
          </w:tcPr>
          <w:p w14:paraId="79DC3DE7" w14:textId="77777777" w:rsidR="00025EBB" w:rsidRDefault="00E31ACA">
            <w:pPr>
              <w:jc w:val="center"/>
              <w:textAlignment w:val="bottom"/>
            </w:pPr>
            <w:r>
              <w:rPr>
                <w:rFonts w:ascii="Helvetica" w:eastAsia="Helvetica" w:hAnsi="Helvetica" w:cs="Helvetica"/>
                <w:b/>
                <w:bCs/>
                <w:color w:val="000000"/>
                <w:sz w:val="16"/>
                <w:szCs w:val="16"/>
              </w:rPr>
              <w:t>December 26, 2020</w:t>
            </w:r>
          </w:p>
        </w:tc>
      </w:tr>
      <w:tr w:rsidR="00025EBB" w14:paraId="79DC3DF7" w14:textId="77777777">
        <w:tc>
          <w:tcPr>
            <w:tcW w:w="0" w:type="auto"/>
            <w:gridSpan w:val="3"/>
            <w:shd w:val="clear" w:color="auto" w:fill="auto"/>
            <w:tcMar>
              <w:top w:w="0" w:type="dxa"/>
              <w:left w:w="20" w:type="dxa"/>
              <w:bottom w:w="0" w:type="dxa"/>
              <w:right w:w="20" w:type="dxa"/>
            </w:tcMar>
          </w:tcPr>
          <w:p w14:paraId="79DC3DE9"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DEA" w14:textId="77777777" w:rsidR="00025EBB" w:rsidRDefault="00E31ACA">
            <w:pPr>
              <w:jc w:val="center"/>
              <w:textAlignment w:val="bottom"/>
            </w:pPr>
            <w:r>
              <w:rPr>
                <w:rFonts w:ascii="Helvetica" w:eastAsia="Helvetica" w:hAnsi="Helvetica" w:cs="Helvetica"/>
                <w:b/>
                <w:bCs/>
                <w:color w:val="000000"/>
                <w:sz w:val="16"/>
                <w:szCs w:val="16"/>
              </w:rPr>
              <w:t>Adjusted</w:t>
            </w:r>
            <w:r>
              <w:rPr>
                <w:rFonts w:ascii="Helvetica" w:eastAsia="Helvetica" w:hAnsi="Helvetica" w:cs="Helvetica"/>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79DC3DEB"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DEC" w14:textId="77777777" w:rsidR="00025EBB" w:rsidRDefault="00E31ACA">
            <w:pPr>
              <w:jc w:val="center"/>
              <w:textAlignment w:val="bottom"/>
            </w:pPr>
            <w:r>
              <w:rPr>
                <w:rFonts w:ascii="Helvetica" w:eastAsia="Helvetica" w:hAnsi="Helvetica" w:cs="Helvetica"/>
                <w:b/>
                <w:bCs/>
                <w:color w:val="000000"/>
                <w:sz w:val="16"/>
                <w:szCs w:val="16"/>
              </w:rPr>
              <w:t>Unrealized</w:t>
            </w:r>
            <w:r>
              <w:rPr>
                <w:rFonts w:ascii="Helvetica" w:eastAsia="Helvetica" w:hAnsi="Helvetica" w:cs="Helvetica"/>
                <w:b/>
                <w:bCs/>
                <w:color w:val="000000"/>
                <w:sz w:val="16"/>
                <w:szCs w:val="16"/>
              </w:rPr>
              <w:br/>
              <w:t>Gains</w:t>
            </w:r>
          </w:p>
        </w:tc>
        <w:tc>
          <w:tcPr>
            <w:tcW w:w="0" w:type="auto"/>
            <w:gridSpan w:val="3"/>
            <w:tcBorders>
              <w:top w:val="single" w:sz="8" w:space="0" w:color="000000"/>
            </w:tcBorders>
            <w:shd w:val="clear" w:color="auto" w:fill="auto"/>
            <w:tcMar>
              <w:top w:w="0" w:type="dxa"/>
              <w:left w:w="20" w:type="dxa"/>
              <w:bottom w:w="0" w:type="dxa"/>
              <w:right w:w="20" w:type="dxa"/>
            </w:tcMar>
          </w:tcPr>
          <w:p w14:paraId="79DC3DED"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DEE" w14:textId="77777777" w:rsidR="00025EBB" w:rsidRDefault="00E31ACA">
            <w:pPr>
              <w:jc w:val="center"/>
              <w:textAlignment w:val="bottom"/>
            </w:pPr>
            <w:r>
              <w:rPr>
                <w:rFonts w:ascii="Helvetica" w:eastAsia="Helvetica" w:hAnsi="Helvetica" w:cs="Helvetica"/>
                <w:b/>
                <w:bCs/>
                <w:color w:val="000000"/>
                <w:sz w:val="16"/>
                <w:szCs w:val="16"/>
              </w:rPr>
              <w:t>Unrealized</w:t>
            </w:r>
            <w:r>
              <w:rPr>
                <w:rFonts w:ascii="Helvetica" w:eastAsia="Helvetica" w:hAnsi="Helvetica" w:cs="Helvetica"/>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tcPr>
          <w:p w14:paraId="79DC3DEF"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DF0" w14:textId="77777777" w:rsidR="00025EBB" w:rsidRDefault="00E31ACA">
            <w:pPr>
              <w:jc w:val="center"/>
              <w:textAlignment w:val="bottom"/>
            </w:pPr>
            <w:r>
              <w:rPr>
                <w:rFonts w:ascii="Helvetica" w:eastAsia="Helvetica" w:hAnsi="Helvetica" w:cs="Helvetica"/>
                <w:b/>
                <w:bCs/>
                <w:color w:val="000000"/>
                <w:sz w:val="16"/>
                <w:szCs w:val="16"/>
              </w:rPr>
              <w:t>Fair</w:t>
            </w:r>
            <w:r>
              <w:rPr>
                <w:rFonts w:ascii="Helvetica" w:eastAsia="Helvetica" w:hAnsi="Helvetica" w:cs="Helvetica"/>
                <w:b/>
                <w:bCs/>
                <w:color w:val="000000"/>
                <w:sz w:val="16"/>
                <w:szCs w:val="16"/>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79DC3DF1"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DF2" w14:textId="77777777" w:rsidR="00025EBB" w:rsidRDefault="00E31ACA">
            <w:pPr>
              <w:jc w:val="center"/>
              <w:textAlignment w:val="bottom"/>
            </w:pPr>
            <w:r>
              <w:rPr>
                <w:rFonts w:ascii="Helvetica" w:eastAsia="Helvetica" w:hAnsi="Helvetica" w:cs="Helvetica"/>
                <w:b/>
                <w:bCs/>
                <w:color w:val="000000"/>
                <w:sz w:val="16"/>
                <w:szCs w:val="16"/>
              </w:rPr>
              <w:t>Cash and</w:t>
            </w:r>
            <w:r>
              <w:rPr>
                <w:rFonts w:ascii="Helvetica" w:eastAsia="Helvetica" w:hAnsi="Helvetica" w:cs="Helvetica"/>
                <w:b/>
                <w:bCs/>
                <w:color w:val="000000"/>
                <w:sz w:val="16"/>
                <w:szCs w:val="16"/>
              </w:rPr>
              <w:br/>
              <w:t>Cash</w:t>
            </w:r>
            <w:r>
              <w:rPr>
                <w:rFonts w:ascii="Helvetica" w:eastAsia="Helvetica" w:hAnsi="Helvetica" w:cs="Helvetica"/>
                <w:b/>
                <w:bCs/>
                <w:color w:val="000000"/>
                <w:sz w:val="16"/>
                <w:szCs w:val="16"/>
              </w:rPr>
              <w:br/>
              <w:t>Equivalents</w:t>
            </w:r>
          </w:p>
        </w:tc>
        <w:tc>
          <w:tcPr>
            <w:tcW w:w="0" w:type="auto"/>
            <w:gridSpan w:val="3"/>
            <w:tcBorders>
              <w:top w:val="single" w:sz="8" w:space="0" w:color="000000"/>
            </w:tcBorders>
            <w:shd w:val="clear" w:color="auto" w:fill="auto"/>
            <w:tcMar>
              <w:top w:w="0" w:type="dxa"/>
              <w:left w:w="20" w:type="dxa"/>
              <w:bottom w:w="0" w:type="dxa"/>
              <w:right w:w="20" w:type="dxa"/>
            </w:tcMar>
          </w:tcPr>
          <w:p w14:paraId="79DC3DF3"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DF4" w14:textId="77777777" w:rsidR="00025EBB" w:rsidRDefault="00E31ACA">
            <w:pPr>
              <w:jc w:val="center"/>
              <w:textAlignment w:val="bottom"/>
            </w:pPr>
            <w:r>
              <w:rPr>
                <w:rFonts w:ascii="Helvetica" w:eastAsia="Helvetica" w:hAnsi="Helvetica" w:cs="Helvetica"/>
                <w:b/>
                <w:bCs/>
                <w:color w:val="000000"/>
                <w:sz w:val="16"/>
                <w:szCs w:val="16"/>
              </w:rPr>
              <w:t>Current</w:t>
            </w:r>
            <w:r>
              <w:rPr>
                <w:rFonts w:ascii="Helvetica" w:eastAsia="Helvetica" w:hAnsi="Helvetica" w:cs="Helvetica"/>
                <w:b/>
                <w:bCs/>
                <w:color w:val="000000"/>
                <w:sz w:val="16"/>
                <w:szCs w:val="16"/>
              </w:rPr>
              <w:br/>
              <w:t>Marketable</w:t>
            </w:r>
            <w:r>
              <w:rPr>
                <w:rFonts w:ascii="Helvetica" w:eastAsia="Helvetica" w:hAnsi="Helvetica" w:cs="Helvetica"/>
                <w:b/>
                <w:bCs/>
                <w:color w:val="000000"/>
                <w:sz w:val="16"/>
                <w:szCs w:val="16"/>
              </w:rPr>
              <w:br/>
              <w:t>Securities</w:t>
            </w:r>
          </w:p>
        </w:tc>
        <w:tc>
          <w:tcPr>
            <w:tcW w:w="0" w:type="auto"/>
            <w:gridSpan w:val="3"/>
            <w:tcBorders>
              <w:top w:val="single" w:sz="8" w:space="0" w:color="000000"/>
            </w:tcBorders>
            <w:shd w:val="clear" w:color="auto" w:fill="auto"/>
            <w:tcMar>
              <w:top w:w="0" w:type="dxa"/>
              <w:left w:w="20" w:type="dxa"/>
              <w:bottom w:w="0" w:type="dxa"/>
              <w:right w:w="20" w:type="dxa"/>
            </w:tcMar>
          </w:tcPr>
          <w:p w14:paraId="79DC3DF5"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DF6" w14:textId="77777777" w:rsidR="00025EBB" w:rsidRDefault="00E31ACA">
            <w:pPr>
              <w:jc w:val="center"/>
              <w:textAlignment w:val="bottom"/>
            </w:pPr>
            <w:r>
              <w:rPr>
                <w:rFonts w:ascii="Helvetica" w:eastAsia="Helvetica" w:hAnsi="Helvetica" w:cs="Helvetica"/>
                <w:b/>
                <w:bCs/>
                <w:color w:val="000000"/>
                <w:sz w:val="16"/>
                <w:szCs w:val="16"/>
              </w:rPr>
              <w:t>Non-Current</w:t>
            </w:r>
            <w:r>
              <w:rPr>
                <w:rFonts w:ascii="Helvetica" w:eastAsia="Helvetica" w:hAnsi="Helvetica" w:cs="Helvetica"/>
                <w:b/>
                <w:bCs/>
                <w:color w:val="0000FF"/>
                <w:sz w:val="16"/>
                <w:szCs w:val="16"/>
                <w:u w:val="single"/>
              </w:rPr>
              <w:br/>
            </w:r>
            <w:r>
              <w:rPr>
                <w:rFonts w:ascii="Helvetica" w:eastAsia="Helvetica" w:hAnsi="Helvetica" w:cs="Helvetica"/>
                <w:b/>
                <w:bCs/>
                <w:color w:val="000000"/>
                <w:sz w:val="16"/>
                <w:szCs w:val="16"/>
              </w:rPr>
              <w:t>Marketable</w:t>
            </w:r>
            <w:r>
              <w:rPr>
                <w:rFonts w:ascii="Helvetica" w:eastAsia="Helvetica" w:hAnsi="Helvetica" w:cs="Helvetica"/>
                <w:b/>
                <w:bCs/>
                <w:color w:val="000000"/>
                <w:sz w:val="16"/>
                <w:szCs w:val="16"/>
              </w:rPr>
              <w:br/>
              <w:t>Securities</w:t>
            </w:r>
          </w:p>
        </w:tc>
      </w:tr>
      <w:tr w:rsidR="00025EBB" w14:paraId="79DC3E14" w14:textId="77777777">
        <w:tc>
          <w:tcPr>
            <w:tcW w:w="0" w:type="auto"/>
            <w:gridSpan w:val="3"/>
            <w:shd w:val="clear" w:color="auto" w:fill="auto"/>
            <w:tcMar>
              <w:top w:w="40" w:type="dxa"/>
              <w:left w:w="20" w:type="dxa"/>
              <w:bottom w:w="40" w:type="dxa"/>
              <w:right w:w="20" w:type="dxa"/>
            </w:tcMar>
            <w:vAlign w:val="bottom"/>
          </w:tcPr>
          <w:p w14:paraId="79DC3DF8" w14:textId="77777777" w:rsidR="00025EBB" w:rsidRDefault="00E31ACA">
            <w:pPr>
              <w:textAlignment w:val="bottom"/>
            </w:pPr>
            <w:r>
              <w:rPr>
                <w:rFonts w:ascii="Helvetica" w:eastAsia="Helvetica" w:hAnsi="Helvetica" w:cs="Helvetica"/>
                <w:color w:val="000000"/>
                <w:sz w:val="16"/>
                <w:szCs w:val="16"/>
              </w:rPr>
              <w:t>Cash</w:t>
            </w:r>
          </w:p>
        </w:tc>
        <w:tc>
          <w:tcPr>
            <w:tcW w:w="0" w:type="auto"/>
            <w:tcBorders>
              <w:top w:val="single" w:sz="8" w:space="0" w:color="000000"/>
            </w:tcBorders>
            <w:shd w:val="clear" w:color="auto" w:fill="auto"/>
            <w:tcMar>
              <w:top w:w="40" w:type="dxa"/>
              <w:left w:w="20" w:type="dxa"/>
              <w:bottom w:w="40" w:type="dxa"/>
              <w:right w:w="0" w:type="dxa"/>
            </w:tcMar>
            <w:vAlign w:val="bottom"/>
          </w:tcPr>
          <w:p w14:paraId="79DC3DF9"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DFA" w14:textId="77777777" w:rsidR="00025EBB" w:rsidRDefault="00E31ACA">
            <w:pPr>
              <w:jc w:val="right"/>
              <w:textAlignment w:val="bottom"/>
            </w:pPr>
            <w:r>
              <w:rPr>
                <w:rFonts w:ascii="Helvetica" w:eastAsia="Helvetica" w:hAnsi="Helvetica" w:cs="Helvetica"/>
                <w:color w:val="000000"/>
                <w:sz w:val="16"/>
                <w:szCs w:val="16"/>
              </w:rPr>
              <w:t>18,729 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DFB"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DFC"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DFD"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DFE" w14:textId="77777777" w:rsidR="00025EBB" w:rsidRDefault="00E31ACA">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DFF"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E00"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E01"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E02" w14:textId="77777777" w:rsidR="00025EBB" w:rsidRDefault="00E31ACA">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E03"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E04"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E05"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E06" w14:textId="77777777" w:rsidR="00025EBB" w:rsidRDefault="00E31ACA">
            <w:pPr>
              <w:jc w:val="right"/>
              <w:textAlignment w:val="bottom"/>
            </w:pPr>
            <w:r>
              <w:rPr>
                <w:rFonts w:ascii="Helvetica" w:eastAsia="Helvetica" w:hAnsi="Helvetica" w:cs="Helvetica"/>
                <w:color w:val="000000"/>
                <w:sz w:val="16"/>
                <w:szCs w:val="16"/>
              </w:rPr>
              <w:t>18,729 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E0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E08"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E09"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E0A" w14:textId="77777777" w:rsidR="00025EBB" w:rsidRDefault="00E31ACA">
            <w:pPr>
              <w:jc w:val="right"/>
              <w:textAlignment w:val="bottom"/>
            </w:pPr>
            <w:r>
              <w:rPr>
                <w:rFonts w:ascii="Helvetica" w:eastAsia="Helvetica" w:hAnsi="Helvetica" w:cs="Helvetica"/>
                <w:color w:val="000000"/>
                <w:sz w:val="16"/>
                <w:szCs w:val="16"/>
              </w:rPr>
              <w:t>18,729 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E0B"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E0C"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E0D"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E0E" w14:textId="77777777" w:rsidR="00025EBB" w:rsidRDefault="00E31ACA">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E0F"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E10"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E11"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E12" w14:textId="77777777" w:rsidR="00025EBB" w:rsidRDefault="00E31ACA">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E13" w14:textId="77777777" w:rsidR="00025EBB" w:rsidRDefault="00025EBB">
            <w:pPr>
              <w:jc w:val="right"/>
              <w:rPr>
                <w:rFonts w:ascii="宋体"/>
              </w:rPr>
            </w:pPr>
          </w:p>
        </w:tc>
      </w:tr>
      <w:tr w:rsidR="00025EBB" w14:paraId="79DC3E23" w14:textId="77777777">
        <w:trPr>
          <w:trHeight w:val="240"/>
        </w:trPr>
        <w:tc>
          <w:tcPr>
            <w:tcW w:w="0" w:type="auto"/>
            <w:gridSpan w:val="3"/>
            <w:shd w:val="clear" w:color="auto" w:fill="EFEFEF"/>
            <w:tcMar>
              <w:top w:w="0" w:type="dxa"/>
              <w:left w:w="20" w:type="dxa"/>
              <w:bottom w:w="0" w:type="dxa"/>
              <w:right w:w="20" w:type="dxa"/>
            </w:tcMar>
          </w:tcPr>
          <w:p w14:paraId="79DC3E1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7"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8"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B"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1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2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2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22" w14:textId="77777777" w:rsidR="00025EBB" w:rsidRDefault="00025EBB">
            <w:pPr>
              <w:rPr>
                <w:rFonts w:ascii="宋体"/>
              </w:rPr>
            </w:pPr>
          </w:p>
        </w:tc>
      </w:tr>
      <w:tr w:rsidR="00025EBB" w14:paraId="79DC3E39" w14:textId="77777777">
        <w:tc>
          <w:tcPr>
            <w:tcW w:w="0" w:type="auto"/>
            <w:gridSpan w:val="3"/>
            <w:shd w:val="clear" w:color="auto" w:fill="FFFFFF"/>
            <w:tcMar>
              <w:top w:w="40" w:type="dxa"/>
              <w:left w:w="20" w:type="dxa"/>
              <w:bottom w:w="40" w:type="dxa"/>
              <w:right w:w="20" w:type="dxa"/>
            </w:tcMar>
            <w:vAlign w:val="bottom"/>
          </w:tcPr>
          <w:p w14:paraId="79DC3E24" w14:textId="77777777" w:rsidR="00025EBB" w:rsidRDefault="00E31ACA">
            <w:pPr>
              <w:textAlignment w:val="bottom"/>
            </w:pPr>
            <w:r>
              <w:rPr>
                <w:rFonts w:ascii="Helvetica" w:eastAsia="Helvetica" w:hAnsi="Helvetica" w:cs="Helvetica"/>
                <w:color w:val="000000"/>
                <w:sz w:val="16"/>
                <w:szCs w:val="16"/>
              </w:rPr>
              <w:t xml:space="preserve">Level 1 </w:t>
            </w:r>
            <w:r>
              <w:rPr>
                <w:rFonts w:ascii="Helvetica" w:eastAsia="Helvetica" w:hAnsi="Helvetica" w:cs="Helvetica"/>
                <w:color w:val="000000"/>
                <w:sz w:val="10"/>
                <w:szCs w:val="10"/>
              </w:rPr>
              <w:t>(1)</w:t>
            </w:r>
            <w:r>
              <w:rPr>
                <w:rFonts w:ascii="Helvetica" w:eastAsia="Helvetica" w:hAnsi="Helvetica" w:cs="Helvetica"/>
                <w:color w:val="000000"/>
                <w:sz w:val="16"/>
                <w:szCs w:val="16"/>
              </w:rPr>
              <w:t>: Money market funds</w:t>
            </w:r>
          </w:p>
        </w:tc>
        <w:tc>
          <w:tcPr>
            <w:tcW w:w="0" w:type="auto"/>
            <w:gridSpan w:val="2"/>
            <w:shd w:val="clear" w:color="auto" w:fill="FFFFFF"/>
            <w:tcMar>
              <w:top w:w="40" w:type="dxa"/>
              <w:left w:w="20" w:type="dxa"/>
              <w:bottom w:w="40" w:type="dxa"/>
              <w:right w:w="0" w:type="dxa"/>
            </w:tcMar>
            <w:vAlign w:val="bottom"/>
          </w:tcPr>
          <w:p w14:paraId="79DC3E25" w14:textId="77777777" w:rsidR="00025EBB" w:rsidRDefault="00E31ACA">
            <w:pPr>
              <w:jc w:val="right"/>
              <w:textAlignment w:val="bottom"/>
            </w:pPr>
            <w:r>
              <w:rPr>
                <w:rFonts w:ascii="Helvetica" w:eastAsia="Helvetica" w:hAnsi="Helvetica" w:cs="Helvetica"/>
                <w:color w:val="000000"/>
                <w:sz w:val="16"/>
                <w:szCs w:val="16"/>
              </w:rPr>
              <w:t>6,312 </w:t>
            </w:r>
          </w:p>
        </w:tc>
        <w:tc>
          <w:tcPr>
            <w:tcW w:w="0" w:type="auto"/>
            <w:shd w:val="clear" w:color="auto" w:fill="FFFFFF"/>
            <w:tcMar>
              <w:top w:w="40" w:type="dxa"/>
              <w:left w:w="0" w:type="dxa"/>
              <w:bottom w:w="40" w:type="dxa"/>
              <w:right w:w="20" w:type="dxa"/>
            </w:tcMar>
            <w:vAlign w:val="bottom"/>
          </w:tcPr>
          <w:p w14:paraId="79DC3E26"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27"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28"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E2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2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2B"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E2C"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2D"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2E" w14:textId="77777777" w:rsidR="00025EBB" w:rsidRDefault="00E31ACA">
            <w:pPr>
              <w:jc w:val="right"/>
              <w:textAlignment w:val="bottom"/>
            </w:pPr>
            <w:r>
              <w:rPr>
                <w:rFonts w:ascii="Helvetica" w:eastAsia="Helvetica" w:hAnsi="Helvetica" w:cs="Helvetica"/>
                <w:color w:val="000000"/>
                <w:sz w:val="16"/>
                <w:szCs w:val="16"/>
              </w:rPr>
              <w:t>6,312 </w:t>
            </w:r>
          </w:p>
        </w:tc>
        <w:tc>
          <w:tcPr>
            <w:tcW w:w="0" w:type="auto"/>
            <w:shd w:val="clear" w:color="auto" w:fill="FFFFFF"/>
            <w:tcMar>
              <w:top w:w="40" w:type="dxa"/>
              <w:left w:w="0" w:type="dxa"/>
              <w:bottom w:w="40" w:type="dxa"/>
              <w:right w:w="20" w:type="dxa"/>
            </w:tcMar>
            <w:vAlign w:val="bottom"/>
          </w:tcPr>
          <w:p w14:paraId="79DC3E2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30"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31" w14:textId="77777777" w:rsidR="00025EBB" w:rsidRDefault="00E31ACA">
            <w:pPr>
              <w:jc w:val="right"/>
              <w:textAlignment w:val="bottom"/>
            </w:pPr>
            <w:r>
              <w:rPr>
                <w:rFonts w:ascii="Helvetica" w:eastAsia="Helvetica" w:hAnsi="Helvetica" w:cs="Helvetica"/>
                <w:color w:val="000000"/>
                <w:sz w:val="16"/>
                <w:szCs w:val="16"/>
              </w:rPr>
              <w:t>6,312 </w:t>
            </w:r>
          </w:p>
        </w:tc>
        <w:tc>
          <w:tcPr>
            <w:tcW w:w="0" w:type="auto"/>
            <w:shd w:val="clear" w:color="auto" w:fill="FFFFFF"/>
            <w:tcMar>
              <w:top w:w="40" w:type="dxa"/>
              <w:left w:w="0" w:type="dxa"/>
              <w:bottom w:w="40" w:type="dxa"/>
              <w:right w:w="20" w:type="dxa"/>
            </w:tcMar>
            <w:vAlign w:val="bottom"/>
          </w:tcPr>
          <w:p w14:paraId="79DC3E3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33"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34"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E3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3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37"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E38" w14:textId="77777777" w:rsidR="00025EBB" w:rsidRDefault="00025EBB">
            <w:pPr>
              <w:jc w:val="right"/>
              <w:rPr>
                <w:rFonts w:ascii="宋体"/>
              </w:rPr>
            </w:pPr>
          </w:p>
        </w:tc>
      </w:tr>
      <w:tr w:rsidR="00025EBB" w14:paraId="79DC3E48" w14:textId="77777777">
        <w:trPr>
          <w:hidden/>
        </w:trPr>
        <w:tc>
          <w:tcPr>
            <w:tcW w:w="0" w:type="auto"/>
            <w:gridSpan w:val="3"/>
            <w:shd w:val="clear" w:color="auto" w:fill="auto"/>
          </w:tcPr>
          <w:p w14:paraId="79DC3E3A" w14:textId="77777777" w:rsidR="00025EBB" w:rsidRDefault="00025EBB">
            <w:pPr>
              <w:rPr>
                <w:rFonts w:ascii="宋体"/>
                <w:vanish/>
              </w:rPr>
            </w:pPr>
          </w:p>
        </w:tc>
        <w:tc>
          <w:tcPr>
            <w:tcW w:w="0" w:type="auto"/>
            <w:gridSpan w:val="3"/>
            <w:shd w:val="clear" w:color="auto" w:fill="auto"/>
          </w:tcPr>
          <w:p w14:paraId="79DC3E3B" w14:textId="77777777" w:rsidR="00025EBB" w:rsidRDefault="00025EBB">
            <w:pPr>
              <w:rPr>
                <w:rFonts w:ascii="宋体"/>
                <w:vanish/>
              </w:rPr>
            </w:pPr>
          </w:p>
        </w:tc>
        <w:tc>
          <w:tcPr>
            <w:tcW w:w="0" w:type="auto"/>
            <w:gridSpan w:val="3"/>
            <w:shd w:val="clear" w:color="auto" w:fill="auto"/>
          </w:tcPr>
          <w:p w14:paraId="79DC3E3C" w14:textId="77777777" w:rsidR="00025EBB" w:rsidRDefault="00025EBB">
            <w:pPr>
              <w:rPr>
                <w:rFonts w:ascii="宋体"/>
                <w:vanish/>
              </w:rPr>
            </w:pPr>
          </w:p>
        </w:tc>
        <w:tc>
          <w:tcPr>
            <w:tcW w:w="0" w:type="auto"/>
            <w:gridSpan w:val="3"/>
            <w:shd w:val="clear" w:color="auto" w:fill="auto"/>
          </w:tcPr>
          <w:p w14:paraId="79DC3E3D" w14:textId="77777777" w:rsidR="00025EBB" w:rsidRDefault="00025EBB">
            <w:pPr>
              <w:rPr>
                <w:rFonts w:ascii="宋体"/>
                <w:vanish/>
              </w:rPr>
            </w:pPr>
          </w:p>
        </w:tc>
        <w:tc>
          <w:tcPr>
            <w:tcW w:w="0" w:type="auto"/>
            <w:gridSpan w:val="3"/>
            <w:shd w:val="clear" w:color="auto" w:fill="auto"/>
          </w:tcPr>
          <w:p w14:paraId="79DC3E3E" w14:textId="77777777" w:rsidR="00025EBB" w:rsidRDefault="00025EBB">
            <w:pPr>
              <w:rPr>
                <w:rFonts w:ascii="宋体"/>
                <w:vanish/>
              </w:rPr>
            </w:pPr>
          </w:p>
        </w:tc>
        <w:tc>
          <w:tcPr>
            <w:tcW w:w="0" w:type="auto"/>
            <w:gridSpan w:val="3"/>
            <w:shd w:val="clear" w:color="auto" w:fill="auto"/>
          </w:tcPr>
          <w:p w14:paraId="79DC3E3F" w14:textId="77777777" w:rsidR="00025EBB" w:rsidRDefault="00025EBB">
            <w:pPr>
              <w:rPr>
                <w:rFonts w:ascii="宋体"/>
                <w:vanish/>
              </w:rPr>
            </w:pPr>
          </w:p>
        </w:tc>
        <w:tc>
          <w:tcPr>
            <w:tcW w:w="0" w:type="auto"/>
            <w:gridSpan w:val="3"/>
            <w:shd w:val="clear" w:color="auto" w:fill="auto"/>
          </w:tcPr>
          <w:p w14:paraId="79DC3E40" w14:textId="77777777" w:rsidR="00025EBB" w:rsidRDefault="00025EBB">
            <w:pPr>
              <w:rPr>
                <w:rFonts w:ascii="宋体"/>
                <w:vanish/>
              </w:rPr>
            </w:pPr>
          </w:p>
        </w:tc>
        <w:tc>
          <w:tcPr>
            <w:tcW w:w="0" w:type="auto"/>
            <w:gridSpan w:val="3"/>
            <w:shd w:val="clear" w:color="auto" w:fill="auto"/>
          </w:tcPr>
          <w:p w14:paraId="79DC3E41" w14:textId="77777777" w:rsidR="00025EBB" w:rsidRDefault="00025EBB">
            <w:pPr>
              <w:rPr>
                <w:rFonts w:ascii="宋体"/>
                <w:vanish/>
              </w:rPr>
            </w:pPr>
          </w:p>
        </w:tc>
        <w:tc>
          <w:tcPr>
            <w:tcW w:w="0" w:type="auto"/>
            <w:gridSpan w:val="3"/>
            <w:shd w:val="clear" w:color="auto" w:fill="auto"/>
          </w:tcPr>
          <w:p w14:paraId="79DC3E42" w14:textId="77777777" w:rsidR="00025EBB" w:rsidRDefault="00025EBB">
            <w:pPr>
              <w:rPr>
                <w:rFonts w:ascii="宋体"/>
                <w:vanish/>
              </w:rPr>
            </w:pPr>
          </w:p>
        </w:tc>
        <w:tc>
          <w:tcPr>
            <w:tcW w:w="0" w:type="auto"/>
            <w:gridSpan w:val="3"/>
            <w:shd w:val="clear" w:color="auto" w:fill="auto"/>
          </w:tcPr>
          <w:p w14:paraId="79DC3E43" w14:textId="77777777" w:rsidR="00025EBB" w:rsidRDefault="00025EBB">
            <w:pPr>
              <w:rPr>
                <w:rFonts w:ascii="宋体"/>
                <w:vanish/>
              </w:rPr>
            </w:pPr>
          </w:p>
        </w:tc>
        <w:tc>
          <w:tcPr>
            <w:tcW w:w="0" w:type="auto"/>
            <w:gridSpan w:val="3"/>
            <w:shd w:val="clear" w:color="auto" w:fill="auto"/>
          </w:tcPr>
          <w:p w14:paraId="79DC3E44" w14:textId="77777777" w:rsidR="00025EBB" w:rsidRDefault="00025EBB">
            <w:pPr>
              <w:rPr>
                <w:rFonts w:ascii="宋体"/>
                <w:vanish/>
              </w:rPr>
            </w:pPr>
          </w:p>
        </w:tc>
        <w:tc>
          <w:tcPr>
            <w:tcW w:w="0" w:type="auto"/>
            <w:gridSpan w:val="3"/>
            <w:shd w:val="clear" w:color="auto" w:fill="auto"/>
          </w:tcPr>
          <w:p w14:paraId="79DC3E45" w14:textId="77777777" w:rsidR="00025EBB" w:rsidRDefault="00025EBB">
            <w:pPr>
              <w:rPr>
                <w:rFonts w:ascii="宋体"/>
                <w:vanish/>
              </w:rPr>
            </w:pPr>
          </w:p>
        </w:tc>
        <w:tc>
          <w:tcPr>
            <w:tcW w:w="0" w:type="auto"/>
            <w:gridSpan w:val="3"/>
            <w:shd w:val="clear" w:color="auto" w:fill="auto"/>
          </w:tcPr>
          <w:p w14:paraId="79DC3E46" w14:textId="77777777" w:rsidR="00025EBB" w:rsidRDefault="00025EBB">
            <w:pPr>
              <w:rPr>
                <w:rFonts w:ascii="宋体"/>
                <w:vanish/>
              </w:rPr>
            </w:pPr>
          </w:p>
        </w:tc>
        <w:tc>
          <w:tcPr>
            <w:tcW w:w="0" w:type="auto"/>
            <w:gridSpan w:val="3"/>
            <w:shd w:val="clear" w:color="auto" w:fill="auto"/>
          </w:tcPr>
          <w:p w14:paraId="79DC3E47" w14:textId="77777777" w:rsidR="00025EBB" w:rsidRDefault="00025EBB">
            <w:pPr>
              <w:rPr>
                <w:rFonts w:ascii="宋体"/>
                <w:vanish/>
              </w:rPr>
            </w:pPr>
          </w:p>
        </w:tc>
      </w:tr>
      <w:tr w:rsidR="00025EBB" w14:paraId="79DC3E57" w14:textId="77777777">
        <w:trPr>
          <w:hidden/>
        </w:trPr>
        <w:tc>
          <w:tcPr>
            <w:tcW w:w="0" w:type="auto"/>
            <w:gridSpan w:val="3"/>
            <w:shd w:val="clear" w:color="auto" w:fill="auto"/>
          </w:tcPr>
          <w:p w14:paraId="79DC3E49" w14:textId="77777777" w:rsidR="00025EBB" w:rsidRDefault="00025EBB">
            <w:pPr>
              <w:rPr>
                <w:rFonts w:ascii="宋体"/>
                <w:vanish/>
              </w:rPr>
            </w:pPr>
          </w:p>
        </w:tc>
        <w:tc>
          <w:tcPr>
            <w:tcW w:w="0" w:type="auto"/>
            <w:gridSpan w:val="3"/>
            <w:shd w:val="clear" w:color="auto" w:fill="auto"/>
          </w:tcPr>
          <w:p w14:paraId="79DC3E4A" w14:textId="77777777" w:rsidR="00025EBB" w:rsidRDefault="00025EBB">
            <w:pPr>
              <w:rPr>
                <w:rFonts w:ascii="宋体"/>
                <w:vanish/>
              </w:rPr>
            </w:pPr>
          </w:p>
        </w:tc>
        <w:tc>
          <w:tcPr>
            <w:tcW w:w="0" w:type="auto"/>
            <w:gridSpan w:val="3"/>
            <w:shd w:val="clear" w:color="auto" w:fill="auto"/>
          </w:tcPr>
          <w:p w14:paraId="79DC3E4B" w14:textId="77777777" w:rsidR="00025EBB" w:rsidRDefault="00025EBB">
            <w:pPr>
              <w:rPr>
                <w:rFonts w:ascii="宋体"/>
                <w:vanish/>
              </w:rPr>
            </w:pPr>
          </w:p>
        </w:tc>
        <w:tc>
          <w:tcPr>
            <w:tcW w:w="0" w:type="auto"/>
            <w:gridSpan w:val="3"/>
            <w:shd w:val="clear" w:color="auto" w:fill="auto"/>
          </w:tcPr>
          <w:p w14:paraId="79DC3E4C" w14:textId="77777777" w:rsidR="00025EBB" w:rsidRDefault="00025EBB">
            <w:pPr>
              <w:rPr>
                <w:rFonts w:ascii="宋体"/>
                <w:vanish/>
              </w:rPr>
            </w:pPr>
          </w:p>
        </w:tc>
        <w:tc>
          <w:tcPr>
            <w:tcW w:w="0" w:type="auto"/>
            <w:gridSpan w:val="3"/>
            <w:shd w:val="clear" w:color="auto" w:fill="auto"/>
          </w:tcPr>
          <w:p w14:paraId="79DC3E4D" w14:textId="77777777" w:rsidR="00025EBB" w:rsidRDefault="00025EBB">
            <w:pPr>
              <w:rPr>
                <w:rFonts w:ascii="宋体"/>
                <w:vanish/>
              </w:rPr>
            </w:pPr>
          </w:p>
        </w:tc>
        <w:tc>
          <w:tcPr>
            <w:tcW w:w="0" w:type="auto"/>
            <w:gridSpan w:val="3"/>
            <w:shd w:val="clear" w:color="auto" w:fill="auto"/>
          </w:tcPr>
          <w:p w14:paraId="79DC3E4E" w14:textId="77777777" w:rsidR="00025EBB" w:rsidRDefault="00025EBB">
            <w:pPr>
              <w:rPr>
                <w:rFonts w:ascii="宋体"/>
                <w:vanish/>
              </w:rPr>
            </w:pPr>
          </w:p>
        </w:tc>
        <w:tc>
          <w:tcPr>
            <w:tcW w:w="0" w:type="auto"/>
            <w:gridSpan w:val="3"/>
            <w:shd w:val="clear" w:color="auto" w:fill="auto"/>
          </w:tcPr>
          <w:p w14:paraId="79DC3E4F" w14:textId="77777777" w:rsidR="00025EBB" w:rsidRDefault="00025EBB">
            <w:pPr>
              <w:rPr>
                <w:rFonts w:ascii="宋体"/>
                <w:vanish/>
              </w:rPr>
            </w:pPr>
          </w:p>
        </w:tc>
        <w:tc>
          <w:tcPr>
            <w:tcW w:w="0" w:type="auto"/>
            <w:gridSpan w:val="3"/>
            <w:shd w:val="clear" w:color="auto" w:fill="auto"/>
          </w:tcPr>
          <w:p w14:paraId="79DC3E50" w14:textId="77777777" w:rsidR="00025EBB" w:rsidRDefault="00025EBB">
            <w:pPr>
              <w:rPr>
                <w:rFonts w:ascii="宋体"/>
                <w:vanish/>
              </w:rPr>
            </w:pPr>
          </w:p>
        </w:tc>
        <w:tc>
          <w:tcPr>
            <w:tcW w:w="0" w:type="auto"/>
            <w:gridSpan w:val="3"/>
            <w:shd w:val="clear" w:color="auto" w:fill="auto"/>
          </w:tcPr>
          <w:p w14:paraId="79DC3E51" w14:textId="77777777" w:rsidR="00025EBB" w:rsidRDefault="00025EBB">
            <w:pPr>
              <w:rPr>
                <w:rFonts w:ascii="宋体"/>
                <w:vanish/>
              </w:rPr>
            </w:pPr>
          </w:p>
        </w:tc>
        <w:tc>
          <w:tcPr>
            <w:tcW w:w="0" w:type="auto"/>
            <w:gridSpan w:val="3"/>
            <w:shd w:val="clear" w:color="auto" w:fill="auto"/>
          </w:tcPr>
          <w:p w14:paraId="79DC3E52" w14:textId="77777777" w:rsidR="00025EBB" w:rsidRDefault="00025EBB">
            <w:pPr>
              <w:rPr>
                <w:rFonts w:ascii="宋体"/>
                <w:vanish/>
              </w:rPr>
            </w:pPr>
          </w:p>
        </w:tc>
        <w:tc>
          <w:tcPr>
            <w:tcW w:w="0" w:type="auto"/>
            <w:gridSpan w:val="3"/>
            <w:shd w:val="clear" w:color="auto" w:fill="auto"/>
          </w:tcPr>
          <w:p w14:paraId="79DC3E53" w14:textId="77777777" w:rsidR="00025EBB" w:rsidRDefault="00025EBB">
            <w:pPr>
              <w:rPr>
                <w:rFonts w:ascii="宋体"/>
                <w:vanish/>
              </w:rPr>
            </w:pPr>
          </w:p>
        </w:tc>
        <w:tc>
          <w:tcPr>
            <w:tcW w:w="0" w:type="auto"/>
            <w:gridSpan w:val="3"/>
            <w:shd w:val="clear" w:color="auto" w:fill="auto"/>
          </w:tcPr>
          <w:p w14:paraId="79DC3E54" w14:textId="77777777" w:rsidR="00025EBB" w:rsidRDefault="00025EBB">
            <w:pPr>
              <w:rPr>
                <w:rFonts w:ascii="宋体"/>
                <w:vanish/>
              </w:rPr>
            </w:pPr>
          </w:p>
        </w:tc>
        <w:tc>
          <w:tcPr>
            <w:tcW w:w="0" w:type="auto"/>
            <w:gridSpan w:val="3"/>
            <w:shd w:val="clear" w:color="auto" w:fill="auto"/>
          </w:tcPr>
          <w:p w14:paraId="79DC3E55" w14:textId="77777777" w:rsidR="00025EBB" w:rsidRDefault="00025EBB">
            <w:pPr>
              <w:rPr>
                <w:rFonts w:ascii="宋体"/>
                <w:vanish/>
              </w:rPr>
            </w:pPr>
          </w:p>
        </w:tc>
        <w:tc>
          <w:tcPr>
            <w:tcW w:w="0" w:type="auto"/>
            <w:gridSpan w:val="3"/>
            <w:shd w:val="clear" w:color="auto" w:fill="auto"/>
          </w:tcPr>
          <w:p w14:paraId="79DC3E56" w14:textId="77777777" w:rsidR="00025EBB" w:rsidRDefault="00025EBB">
            <w:pPr>
              <w:rPr>
                <w:rFonts w:ascii="宋体"/>
                <w:vanish/>
              </w:rPr>
            </w:pPr>
          </w:p>
        </w:tc>
      </w:tr>
      <w:tr w:rsidR="00025EBB" w14:paraId="79DC3E66" w14:textId="77777777">
        <w:trPr>
          <w:trHeight w:val="240"/>
        </w:trPr>
        <w:tc>
          <w:tcPr>
            <w:tcW w:w="0" w:type="auto"/>
            <w:gridSpan w:val="3"/>
            <w:shd w:val="clear" w:color="auto" w:fill="EFEFEF"/>
            <w:tcMar>
              <w:top w:w="0" w:type="dxa"/>
              <w:left w:w="20" w:type="dxa"/>
              <w:bottom w:w="0" w:type="dxa"/>
              <w:right w:w="20" w:type="dxa"/>
            </w:tcMar>
          </w:tcPr>
          <w:p w14:paraId="79DC3E58"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5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5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5B"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5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5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5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5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6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6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62"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63"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6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E65" w14:textId="77777777" w:rsidR="00025EBB" w:rsidRDefault="00025EBB">
            <w:pPr>
              <w:rPr>
                <w:rFonts w:ascii="宋体"/>
              </w:rPr>
            </w:pPr>
          </w:p>
        </w:tc>
      </w:tr>
      <w:tr w:rsidR="00025EBB" w14:paraId="79DC3E75" w14:textId="77777777">
        <w:tc>
          <w:tcPr>
            <w:tcW w:w="0" w:type="auto"/>
            <w:gridSpan w:val="3"/>
            <w:shd w:val="clear" w:color="auto" w:fill="FFFFFF"/>
            <w:tcMar>
              <w:top w:w="40" w:type="dxa"/>
              <w:left w:w="20" w:type="dxa"/>
              <w:bottom w:w="40" w:type="dxa"/>
              <w:right w:w="20" w:type="dxa"/>
            </w:tcMar>
            <w:vAlign w:val="bottom"/>
          </w:tcPr>
          <w:p w14:paraId="79DC3E67" w14:textId="77777777" w:rsidR="00025EBB" w:rsidRDefault="00E31ACA">
            <w:pPr>
              <w:textAlignment w:val="bottom"/>
            </w:pPr>
            <w:r>
              <w:rPr>
                <w:rFonts w:ascii="Helvetica" w:eastAsia="Helvetica" w:hAnsi="Helvetica" w:cs="Helvetica"/>
                <w:color w:val="000000"/>
                <w:sz w:val="16"/>
                <w:szCs w:val="16"/>
              </w:rPr>
              <w:t xml:space="preserve">Level 2 </w:t>
            </w:r>
            <w:r>
              <w:rPr>
                <w:rFonts w:ascii="Helvetica" w:eastAsia="Helvetica" w:hAnsi="Helvetica" w:cs="Helvetica"/>
                <w:color w:val="000000"/>
                <w:sz w:val="10"/>
                <w:szCs w:val="10"/>
              </w:rPr>
              <w:t>(2)</w:t>
            </w:r>
            <w:r>
              <w:rPr>
                <w:rFonts w:ascii="Helvetica" w:eastAsia="Helvetica" w:hAnsi="Helvetica" w:cs="Helvetica"/>
                <w:color w:val="000000"/>
                <w:sz w:val="16"/>
                <w:szCs w:val="16"/>
              </w:rPr>
              <w:t>:</w:t>
            </w:r>
          </w:p>
        </w:tc>
        <w:tc>
          <w:tcPr>
            <w:tcW w:w="0" w:type="auto"/>
            <w:gridSpan w:val="3"/>
            <w:shd w:val="clear" w:color="auto" w:fill="FFFFFF"/>
            <w:tcMar>
              <w:top w:w="0" w:type="dxa"/>
              <w:left w:w="20" w:type="dxa"/>
              <w:bottom w:w="0" w:type="dxa"/>
              <w:right w:w="20" w:type="dxa"/>
            </w:tcMar>
          </w:tcPr>
          <w:p w14:paraId="79DC3E68"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69"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6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6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6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6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6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6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70"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71"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72"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7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E74" w14:textId="77777777" w:rsidR="00025EBB" w:rsidRDefault="00025EBB">
            <w:pPr>
              <w:rPr>
                <w:rFonts w:ascii="宋体"/>
              </w:rPr>
            </w:pPr>
          </w:p>
        </w:tc>
      </w:tr>
      <w:tr w:rsidR="00025EBB" w14:paraId="79DC3E8B" w14:textId="77777777">
        <w:tc>
          <w:tcPr>
            <w:tcW w:w="0" w:type="auto"/>
            <w:gridSpan w:val="3"/>
            <w:shd w:val="clear" w:color="auto" w:fill="EFEFEF"/>
            <w:tcMar>
              <w:top w:w="40" w:type="dxa"/>
              <w:left w:w="155" w:type="dxa"/>
              <w:bottom w:w="40" w:type="dxa"/>
              <w:right w:w="20" w:type="dxa"/>
            </w:tcMar>
            <w:vAlign w:val="bottom"/>
          </w:tcPr>
          <w:p w14:paraId="79DC3E76" w14:textId="77777777" w:rsidR="00025EBB" w:rsidRDefault="00E31ACA">
            <w:pPr>
              <w:textAlignment w:val="bottom"/>
            </w:pPr>
            <w:r>
              <w:rPr>
                <w:rFonts w:ascii="Helvetica" w:eastAsia="Helvetica" w:hAnsi="Helvetica" w:cs="Helvetica"/>
                <w:color w:val="000000"/>
                <w:sz w:val="16"/>
                <w:szCs w:val="16"/>
              </w:rPr>
              <w:t>U.S. Treasury securities</w:t>
            </w:r>
          </w:p>
        </w:tc>
        <w:tc>
          <w:tcPr>
            <w:tcW w:w="0" w:type="auto"/>
            <w:gridSpan w:val="2"/>
            <w:shd w:val="clear" w:color="auto" w:fill="EFEFEF"/>
            <w:tcMar>
              <w:top w:w="40" w:type="dxa"/>
              <w:left w:w="20" w:type="dxa"/>
              <w:bottom w:w="40" w:type="dxa"/>
              <w:right w:w="0" w:type="dxa"/>
            </w:tcMar>
            <w:vAlign w:val="bottom"/>
          </w:tcPr>
          <w:p w14:paraId="79DC3E77" w14:textId="77777777" w:rsidR="00025EBB" w:rsidRDefault="00E31ACA">
            <w:pPr>
              <w:jc w:val="right"/>
              <w:textAlignment w:val="bottom"/>
            </w:pPr>
            <w:r>
              <w:rPr>
                <w:rFonts w:ascii="Helvetica" w:eastAsia="Helvetica" w:hAnsi="Helvetica" w:cs="Helvetica"/>
                <w:color w:val="000000"/>
                <w:sz w:val="16"/>
                <w:szCs w:val="16"/>
              </w:rPr>
              <w:t>21,939 </w:t>
            </w:r>
          </w:p>
        </w:tc>
        <w:tc>
          <w:tcPr>
            <w:tcW w:w="0" w:type="auto"/>
            <w:shd w:val="clear" w:color="auto" w:fill="EFEFEF"/>
            <w:tcMar>
              <w:top w:w="40" w:type="dxa"/>
              <w:left w:w="0" w:type="dxa"/>
              <w:bottom w:w="40" w:type="dxa"/>
              <w:right w:w="20" w:type="dxa"/>
            </w:tcMar>
            <w:vAlign w:val="bottom"/>
          </w:tcPr>
          <w:p w14:paraId="79DC3E7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79"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7A" w14:textId="77777777" w:rsidR="00025EBB" w:rsidRDefault="00E31ACA">
            <w:pPr>
              <w:jc w:val="right"/>
              <w:textAlignment w:val="bottom"/>
            </w:pPr>
            <w:r>
              <w:rPr>
                <w:rFonts w:ascii="Helvetica" w:eastAsia="Helvetica" w:hAnsi="Helvetica" w:cs="Helvetica"/>
                <w:color w:val="000000"/>
                <w:sz w:val="16"/>
                <w:szCs w:val="16"/>
              </w:rPr>
              <w:t>270 </w:t>
            </w:r>
          </w:p>
        </w:tc>
        <w:tc>
          <w:tcPr>
            <w:tcW w:w="0" w:type="auto"/>
            <w:shd w:val="clear" w:color="auto" w:fill="EFEFEF"/>
            <w:tcMar>
              <w:top w:w="40" w:type="dxa"/>
              <w:left w:w="0" w:type="dxa"/>
              <w:bottom w:w="40" w:type="dxa"/>
              <w:right w:w="20" w:type="dxa"/>
            </w:tcMar>
            <w:vAlign w:val="bottom"/>
          </w:tcPr>
          <w:p w14:paraId="79DC3E7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7C"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7D" w14:textId="77777777" w:rsidR="00025EBB" w:rsidRDefault="00E31ACA">
            <w:pPr>
              <w:jc w:val="right"/>
              <w:textAlignment w:val="bottom"/>
            </w:pPr>
            <w:r>
              <w:rPr>
                <w:rFonts w:ascii="Helvetica" w:eastAsia="Helvetica" w:hAnsi="Helvetica" w:cs="Helvetica"/>
                <w:color w:val="000000"/>
                <w:sz w:val="16"/>
                <w:szCs w:val="16"/>
              </w:rPr>
              <w:t>(6)</w:t>
            </w:r>
          </w:p>
        </w:tc>
        <w:tc>
          <w:tcPr>
            <w:tcW w:w="0" w:type="auto"/>
            <w:shd w:val="clear" w:color="auto" w:fill="EFEFEF"/>
            <w:tcMar>
              <w:top w:w="40" w:type="dxa"/>
              <w:left w:w="0" w:type="dxa"/>
              <w:bottom w:w="40" w:type="dxa"/>
              <w:right w:w="20" w:type="dxa"/>
            </w:tcMar>
            <w:vAlign w:val="bottom"/>
          </w:tcPr>
          <w:p w14:paraId="79DC3E7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7F"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80" w14:textId="77777777" w:rsidR="00025EBB" w:rsidRDefault="00E31ACA">
            <w:pPr>
              <w:jc w:val="right"/>
              <w:textAlignment w:val="bottom"/>
            </w:pPr>
            <w:r>
              <w:rPr>
                <w:rFonts w:ascii="Helvetica" w:eastAsia="Helvetica" w:hAnsi="Helvetica" w:cs="Helvetica"/>
                <w:color w:val="000000"/>
                <w:sz w:val="16"/>
                <w:szCs w:val="16"/>
              </w:rPr>
              <w:t>22,203 </w:t>
            </w:r>
          </w:p>
        </w:tc>
        <w:tc>
          <w:tcPr>
            <w:tcW w:w="0" w:type="auto"/>
            <w:shd w:val="clear" w:color="auto" w:fill="EFEFEF"/>
            <w:tcMar>
              <w:top w:w="40" w:type="dxa"/>
              <w:left w:w="0" w:type="dxa"/>
              <w:bottom w:w="40" w:type="dxa"/>
              <w:right w:w="20" w:type="dxa"/>
            </w:tcMar>
            <w:vAlign w:val="bottom"/>
          </w:tcPr>
          <w:p w14:paraId="79DC3E8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8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83" w14:textId="77777777" w:rsidR="00025EBB" w:rsidRDefault="00E31ACA">
            <w:pPr>
              <w:jc w:val="right"/>
              <w:textAlignment w:val="bottom"/>
            </w:pPr>
            <w:r>
              <w:rPr>
                <w:rFonts w:ascii="Helvetica" w:eastAsia="Helvetica" w:hAnsi="Helvetica" w:cs="Helvetica"/>
                <w:color w:val="000000"/>
                <w:sz w:val="16"/>
                <w:szCs w:val="16"/>
              </w:rPr>
              <w:t>3,227 </w:t>
            </w:r>
          </w:p>
        </w:tc>
        <w:tc>
          <w:tcPr>
            <w:tcW w:w="0" w:type="auto"/>
            <w:shd w:val="clear" w:color="auto" w:fill="EFEFEF"/>
            <w:tcMar>
              <w:top w:w="40" w:type="dxa"/>
              <w:left w:w="0" w:type="dxa"/>
              <w:bottom w:w="40" w:type="dxa"/>
              <w:right w:w="20" w:type="dxa"/>
            </w:tcMar>
            <w:vAlign w:val="bottom"/>
          </w:tcPr>
          <w:p w14:paraId="79DC3E8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8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86" w14:textId="77777777" w:rsidR="00025EBB" w:rsidRDefault="00E31ACA">
            <w:pPr>
              <w:jc w:val="right"/>
              <w:textAlignment w:val="bottom"/>
            </w:pPr>
            <w:r>
              <w:rPr>
                <w:rFonts w:ascii="Helvetica" w:eastAsia="Helvetica" w:hAnsi="Helvetica" w:cs="Helvetica"/>
                <w:color w:val="000000"/>
                <w:sz w:val="16"/>
                <w:szCs w:val="16"/>
              </w:rPr>
              <w:t>8,527 </w:t>
            </w:r>
          </w:p>
        </w:tc>
        <w:tc>
          <w:tcPr>
            <w:tcW w:w="0" w:type="auto"/>
            <w:shd w:val="clear" w:color="auto" w:fill="EFEFEF"/>
            <w:tcMar>
              <w:top w:w="40" w:type="dxa"/>
              <w:left w:w="0" w:type="dxa"/>
              <w:bottom w:w="40" w:type="dxa"/>
              <w:right w:w="20" w:type="dxa"/>
            </w:tcMar>
            <w:vAlign w:val="bottom"/>
          </w:tcPr>
          <w:p w14:paraId="79DC3E8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8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89" w14:textId="77777777" w:rsidR="00025EBB" w:rsidRDefault="00E31ACA">
            <w:pPr>
              <w:jc w:val="right"/>
              <w:textAlignment w:val="bottom"/>
            </w:pPr>
            <w:r>
              <w:rPr>
                <w:rFonts w:ascii="Helvetica" w:eastAsia="Helvetica" w:hAnsi="Helvetica" w:cs="Helvetica"/>
                <w:color w:val="000000"/>
                <w:sz w:val="16"/>
                <w:szCs w:val="16"/>
              </w:rPr>
              <w:t>10,449 </w:t>
            </w:r>
          </w:p>
        </w:tc>
        <w:tc>
          <w:tcPr>
            <w:tcW w:w="0" w:type="auto"/>
            <w:shd w:val="clear" w:color="auto" w:fill="EFEFEF"/>
            <w:tcMar>
              <w:top w:w="40" w:type="dxa"/>
              <w:left w:w="0" w:type="dxa"/>
              <w:bottom w:w="40" w:type="dxa"/>
              <w:right w:w="20" w:type="dxa"/>
            </w:tcMar>
            <w:vAlign w:val="bottom"/>
          </w:tcPr>
          <w:p w14:paraId="79DC3E8A" w14:textId="77777777" w:rsidR="00025EBB" w:rsidRDefault="00025EBB">
            <w:pPr>
              <w:jc w:val="right"/>
              <w:rPr>
                <w:rFonts w:ascii="宋体"/>
              </w:rPr>
            </w:pPr>
          </w:p>
        </w:tc>
      </w:tr>
      <w:tr w:rsidR="00025EBB" w14:paraId="79DC3EA1" w14:textId="77777777">
        <w:tc>
          <w:tcPr>
            <w:tcW w:w="0" w:type="auto"/>
            <w:gridSpan w:val="3"/>
            <w:shd w:val="clear" w:color="auto" w:fill="FFFFFF"/>
            <w:tcMar>
              <w:top w:w="40" w:type="dxa"/>
              <w:left w:w="155" w:type="dxa"/>
              <w:bottom w:w="40" w:type="dxa"/>
              <w:right w:w="20" w:type="dxa"/>
            </w:tcMar>
            <w:vAlign w:val="bottom"/>
          </w:tcPr>
          <w:p w14:paraId="79DC3E8C" w14:textId="77777777" w:rsidR="00025EBB" w:rsidRDefault="00E31ACA">
            <w:pPr>
              <w:textAlignment w:val="bottom"/>
            </w:pPr>
            <w:r>
              <w:rPr>
                <w:rFonts w:ascii="Helvetica" w:eastAsia="Helvetica" w:hAnsi="Helvetica" w:cs="Helvetica"/>
                <w:color w:val="000000"/>
                <w:sz w:val="16"/>
                <w:szCs w:val="16"/>
              </w:rPr>
              <w:t>U.S. agency securities</w:t>
            </w:r>
          </w:p>
        </w:tc>
        <w:tc>
          <w:tcPr>
            <w:tcW w:w="0" w:type="auto"/>
            <w:gridSpan w:val="2"/>
            <w:shd w:val="clear" w:color="auto" w:fill="FFFFFF"/>
            <w:tcMar>
              <w:top w:w="40" w:type="dxa"/>
              <w:left w:w="20" w:type="dxa"/>
              <w:bottom w:w="40" w:type="dxa"/>
              <w:right w:w="0" w:type="dxa"/>
            </w:tcMar>
            <w:vAlign w:val="bottom"/>
          </w:tcPr>
          <w:p w14:paraId="79DC3E8D" w14:textId="77777777" w:rsidR="00025EBB" w:rsidRDefault="00E31ACA">
            <w:pPr>
              <w:jc w:val="right"/>
              <w:textAlignment w:val="bottom"/>
            </w:pPr>
            <w:r>
              <w:rPr>
                <w:rFonts w:ascii="Helvetica" w:eastAsia="Helvetica" w:hAnsi="Helvetica" w:cs="Helvetica"/>
                <w:color w:val="000000"/>
                <w:sz w:val="16"/>
                <w:szCs w:val="16"/>
              </w:rPr>
              <w:t>8,698 </w:t>
            </w:r>
          </w:p>
        </w:tc>
        <w:tc>
          <w:tcPr>
            <w:tcW w:w="0" w:type="auto"/>
            <w:shd w:val="clear" w:color="auto" w:fill="FFFFFF"/>
            <w:tcMar>
              <w:top w:w="40" w:type="dxa"/>
              <w:left w:w="0" w:type="dxa"/>
              <w:bottom w:w="40" w:type="dxa"/>
              <w:right w:w="20" w:type="dxa"/>
            </w:tcMar>
            <w:vAlign w:val="bottom"/>
          </w:tcPr>
          <w:p w14:paraId="79DC3E8E"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8F"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90" w14:textId="77777777" w:rsidR="00025EBB" w:rsidRDefault="00E31ACA">
            <w:pPr>
              <w:jc w:val="right"/>
              <w:textAlignment w:val="bottom"/>
            </w:pPr>
            <w:r>
              <w:rPr>
                <w:rFonts w:ascii="Helvetica" w:eastAsia="Helvetica" w:hAnsi="Helvetica" w:cs="Helvetica"/>
                <w:color w:val="000000"/>
                <w:sz w:val="16"/>
                <w:szCs w:val="16"/>
              </w:rPr>
              <w:t>9 </w:t>
            </w:r>
          </w:p>
        </w:tc>
        <w:tc>
          <w:tcPr>
            <w:tcW w:w="0" w:type="auto"/>
            <w:shd w:val="clear" w:color="auto" w:fill="FFFFFF"/>
            <w:tcMar>
              <w:top w:w="40" w:type="dxa"/>
              <w:left w:w="0" w:type="dxa"/>
              <w:bottom w:w="40" w:type="dxa"/>
              <w:right w:w="20" w:type="dxa"/>
            </w:tcMar>
            <w:vAlign w:val="bottom"/>
          </w:tcPr>
          <w:p w14:paraId="79DC3E91"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92"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93" w14:textId="77777777" w:rsidR="00025EBB" w:rsidRDefault="00E31ACA">
            <w:pPr>
              <w:jc w:val="right"/>
              <w:textAlignment w:val="bottom"/>
            </w:pPr>
            <w:r>
              <w:rPr>
                <w:rFonts w:ascii="Helvetica" w:eastAsia="Helvetica" w:hAnsi="Helvetica" w:cs="Helvetica"/>
                <w:color w:val="000000"/>
                <w:sz w:val="16"/>
                <w:szCs w:val="16"/>
              </w:rPr>
              <w:t>(1)</w:t>
            </w:r>
          </w:p>
        </w:tc>
        <w:tc>
          <w:tcPr>
            <w:tcW w:w="0" w:type="auto"/>
            <w:shd w:val="clear" w:color="auto" w:fill="FFFFFF"/>
            <w:tcMar>
              <w:top w:w="40" w:type="dxa"/>
              <w:left w:w="0" w:type="dxa"/>
              <w:bottom w:w="40" w:type="dxa"/>
              <w:right w:w="20" w:type="dxa"/>
            </w:tcMar>
            <w:vAlign w:val="bottom"/>
          </w:tcPr>
          <w:p w14:paraId="79DC3E94"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95"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96" w14:textId="77777777" w:rsidR="00025EBB" w:rsidRDefault="00E31ACA">
            <w:pPr>
              <w:jc w:val="right"/>
              <w:textAlignment w:val="bottom"/>
            </w:pPr>
            <w:r>
              <w:rPr>
                <w:rFonts w:ascii="Helvetica" w:eastAsia="Helvetica" w:hAnsi="Helvetica" w:cs="Helvetica"/>
                <w:color w:val="000000"/>
                <w:sz w:val="16"/>
                <w:szCs w:val="16"/>
              </w:rPr>
              <w:t>8,706 </w:t>
            </w:r>
          </w:p>
        </w:tc>
        <w:tc>
          <w:tcPr>
            <w:tcW w:w="0" w:type="auto"/>
            <w:shd w:val="clear" w:color="auto" w:fill="FFFFFF"/>
            <w:tcMar>
              <w:top w:w="40" w:type="dxa"/>
              <w:left w:w="0" w:type="dxa"/>
              <w:bottom w:w="40" w:type="dxa"/>
              <w:right w:w="20" w:type="dxa"/>
            </w:tcMar>
            <w:vAlign w:val="bottom"/>
          </w:tcPr>
          <w:p w14:paraId="79DC3E9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98"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99" w14:textId="77777777" w:rsidR="00025EBB" w:rsidRDefault="00E31ACA">
            <w:pPr>
              <w:jc w:val="right"/>
              <w:textAlignment w:val="bottom"/>
            </w:pPr>
            <w:r>
              <w:rPr>
                <w:rFonts w:ascii="Helvetica" w:eastAsia="Helvetica" w:hAnsi="Helvetica" w:cs="Helvetica"/>
                <w:color w:val="000000"/>
                <w:sz w:val="16"/>
                <w:szCs w:val="16"/>
              </w:rPr>
              <w:t>1,000 </w:t>
            </w:r>
          </w:p>
        </w:tc>
        <w:tc>
          <w:tcPr>
            <w:tcW w:w="0" w:type="auto"/>
            <w:shd w:val="clear" w:color="auto" w:fill="FFFFFF"/>
            <w:tcMar>
              <w:top w:w="40" w:type="dxa"/>
              <w:left w:w="0" w:type="dxa"/>
              <w:bottom w:w="40" w:type="dxa"/>
              <w:right w:w="20" w:type="dxa"/>
            </w:tcMar>
            <w:vAlign w:val="bottom"/>
          </w:tcPr>
          <w:p w14:paraId="79DC3E9A"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9B"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9C" w14:textId="77777777" w:rsidR="00025EBB" w:rsidRDefault="00E31ACA">
            <w:pPr>
              <w:jc w:val="right"/>
              <w:textAlignment w:val="bottom"/>
            </w:pPr>
            <w:r>
              <w:rPr>
                <w:rFonts w:ascii="Helvetica" w:eastAsia="Helvetica" w:hAnsi="Helvetica" w:cs="Helvetica"/>
                <w:color w:val="000000"/>
                <w:sz w:val="16"/>
                <w:szCs w:val="16"/>
              </w:rPr>
              <w:t>3,319 </w:t>
            </w:r>
          </w:p>
        </w:tc>
        <w:tc>
          <w:tcPr>
            <w:tcW w:w="0" w:type="auto"/>
            <w:shd w:val="clear" w:color="auto" w:fill="FFFFFF"/>
            <w:tcMar>
              <w:top w:w="40" w:type="dxa"/>
              <w:left w:w="0" w:type="dxa"/>
              <w:bottom w:w="40" w:type="dxa"/>
              <w:right w:w="20" w:type="dxa"/>
            </w:tcMar>
            <w:vAlign w:val="bottom"/>
          </w:tcPr>
          <w:p w14:paraId="79DC3E9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9E"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9F" w14:textId="77777777" w:rsidR="00025EBB" w:rsidRDefault="00E31ACA">
            <w:pPr>
              <w:jc w:val="right"/>
              <w:textAlignment w:val="bottom"/>
            </w:pPr>
            <w:r>
              <w:rPr>
                <w:rFonts w:ascii="Helvetica" w:eastAsia="Helvetica" w:hAnsi="Helvetica" w:cs="Helvetica"/>
                <w:color w:val="000000"/>
                <w:sz w:val="16"/>
                <w:szCs w:val="16"/>
              </w:rPr>
              <w:t>4,387 </w:t>
            </w:r>
          </w:p>
        </w:tc>
        <w:tc>
          <w:tcPr>
            <w:tcW w:w="0" w:type="auto"/>
            <w:shd w:val="clear" w:color="auto" w:fill="FFFFFF"/>
            <w:tcMar>
              <w:top w:w="40" w:type="dxa"/>
              <w:left w:w="0" w:type="dxa"/>
              <w:bottom w:w="40" w:type="dxa"/>
              <w:right w:w="20" w:type="dxa"/>
            </w:tcMar>
            <w:vAlign w:val="bottom"/>
          </w:tcPr>
          <w:p w14:paraId="79DC3EA0" w14:textId="77777777" w:rsidR="00025EBB" w:rsidRDefault="00025EBB">
            <w:pPr>
              <w:jc w:val="right"/>
              <w:rPr>
                <w:rFonts w:ascii="宋体"/>
              </w:rPr>
            </w:pPr>
          </w:p>
        </w:tc>
      </w:tr>
      <w:tr w:rsidR="00025EBB" w14:paraId="79DC3EB7" w14:textId="77777777">
        <w:tc>
          <w:tcPr>
            <w:tcW w:w="0" w:type="auto"/>
            <w:gridSpan w:val="3"/>
            <w:shd w:val="clear" w:color="auto" w:fill="EFEFEF"/>
            <w:tcMar>
              <w:top w:w="40" w:type="dxa"/>
              <w:left w:w="155" w:type="dxa"/>
              <w:bottom w:w="40" w:type="dxa"/>
              <w:right w:w="20" w:type="dxa"/>
            </w:tcMar>
            <w:vAlign w:val="bottom"/>
          </w:tcPr>
          <w:p w14:paraId="79DC3EA2" w14:textId="77777777" w:rsidR="00025EBB" w:rsidRDefault="00E31ACA">
            <w:pPr>
              <w:textAlignment w:val="bottom"/>
            </w:pPr>
            <w:r>
              <w:rPr>
                <w:rFonts w:ascii="Helvetica" w:eastAsia="Helvetica" w:hAnsi="Helvetica" w:cs="Helvetica"/>
                <w:color w:val="000000"/>
                <w:sz w:val="16"/>
                <w:szCs w:val="16"/>
              </w:rPr>
              <w:t>Non-U.S. government securities</w:t>
            </w:r>
          </w:p>
        </w:tc>
        <w:tc>
          <w:tcPr>
            <w:tcW w:w="0" w:type="auto"/>
            <w:gridSpan w:val="2"/>
            <w:shd w:val="clear" w:color="auto" w:fill="EFEFEF"/>
            <w:tcMar>
              <w:top w:w="40" w:type="dxa"/>
              <w:left w:w="20" w:type="dxa"/>
              <w:bottom w:w="40" w:type="dxa"/>
              <w:right w:w="0" w:type="dxa"/>
            </w:tcMar>
            <w:vAlign w:val="bottom"/>
          </w:tcPr>
          <w:p w14:paraId="79DC3EA3" w14:textId="77777777" w:rsidR="00025EBB" w:rsidRDefault="00E31ACA">
            <w:pPr>
              <w:jc w:val="right"/>
              <w:textAlignment w:val="bottom"/>
            </w:pPr>
            <w:r>
              <w:rPr>
                <w:rFonts w:ascii="Helvetica" w:eastAsia="Helvetica" w:hAnsi="Helvetica" w:cs="Helvetica"/>
                <w:color w:val="000000"/>
                <w:sz w:val="16"/>
                <w:szCs w:val="16"/>
              </w:rPr>
              <w:t>20,185 </w:t>
            </w:r>
          </w:p>
        </w:tc>
        <w:tc>
          <w:tcPr>
            <w:tcW w:w="0" w:type="auto"/>
            <w:shd w:val="clear" w:color="auto" w:fill="EFEFEF"/>
            <w:tcMar>
              <w:top w:w="40" w:type="dxa"/>
              <w:left w:w="0" w:type="dxa"/>
              <w:bottom w:w="40" w:type="dxa"/>
              <w:right w:w="20" w:type="dxa"/>
            </w:tcMar>
            <w:vAlign w:val="bottom"/>
          </w:tcPr>
          <w:p w14:paraId="79DC3EA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A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A6" w14:textId="77777777" w:rsidR="00025EBB" w:rsidRDefault="00E31ACA">
            <w:pPr>
              <w:jc w:val="right"/>
              <w:textAlignment w:val="bottom"/>
            </w:pPr>
            <w:r>
              <w:rPr>
                <w:rFonts w:ascii="Helvetica" w:eastAsia="Helvetica" w:hAnsi="Helvetica" w:cs="Helvetica"/>
                <w:color w:val="000000"/>
                <w:sz w:val="16"/>
                <w:szCs w:val="16"/>
              </w:rPr>
              <w:t>395 </w:t>
            </w:r>
          </w:p>
        </w:tc>
        <w:tc>
          <w:tcPr>
            <w:tcW w:w="0" w:type="auto"/>
            <w:shd w:val="clear" w:color="auto" w:fill="EFEFEF"/>
            <w:tcMar>
              <w:top w:w="40" w:type="dxa"/>
              <w:left w:w="0" w:type="dxa"/>
              <w:bottom w:w="40" w:type="dxa"/>
              <w:right w:w="20" w:type="dxa"/>
            </w:tcMar>
            <w:vAlign w:val="bottom"/>
          </w:tcPr>
          <w:p w14:paraId="79DC3EA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A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A9" w14:textId="77777777" w:rsidR="00025EBB" w:rsidRDefault="00E31ACA">
            <w:pPr>
              <w:jc w:val="right"/>
              <w:textAlignment w:val="bottom"/>
            </w:pPr>
            <w:r>
              <w:rPr>
                <w:rFonts w:ascii="Helvetica" w:eastAsia="Helvetica" w:hAnsi="Helvetica" w:cs="Helvetica"/>
                <w:color w:val="000000"/>
                <w:sz w:val="16"/>
                <w:szCs w:val="16"/>
              </w:rPr>
              <w:t>(67)</w:t>
            </w:r>
          </w:p>
        </w:tc>
        <w:tc>
          <w:tcPr>
            <w:tcW w:w="0" w:type="auto"/>
            <w:shd w:val="clear" w:color="auto" w:fill="EFEFEF"/>
            <w:tcMar>
              <w:top w:w="40" w:type="dxa"/>
              <w:left w:w="0" w:type="dxa"/>
              <w:bottom w:w="40" w:type="dxa"/>
              <w:right w:w="20" w:type="dxa"/>
            </w:tcMar>
            <w:vAlign w:val="bottom"/>
          </w:tcPr>
          <w:p w14:paraId="79DC3EA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AB"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AC" w14:textId="77777777" w:rsidR="00025EBB" w:rsidRDefault="00E31ACA">
            <w:pPr>
              <w:jc w:val="right"/>
              <w:textAlignment w:val="bottom"/>
            </w:pPr>
            <w:r>
              <w:rPr>
                <w:rFonts w:ascii="Helvetica" w:eastAsia="Helvetica" w:hAnsi="Helvetica" w:cs="Helvetica"/>
                <w:color w:val="000000"/>
                <w:sz w:val="16"/>
                <w:szCs w:val="16"/>
              </w:rPr>
              <w:t>20,513 </w:t>
            </w:r>
          </w:p>
        </w:tc>
        <w:tc>
          <w:tcPr>
            <w:tcW w:w="0" w:type="auto"/>
            <w:shd w:val="clear" w:color="auto" w:fill="EFEFEF"/>
            <w:tcMar>
              <w:top w:w="40" w:type="dxa"/>
              <w:left w:w="0" w:type="dxa"/>
              <w:bottom w:w="40" w:type="dxa"/>
              <w:right w:w="20" w:type="dxa"/>
            </w:tcMar>
            <w:vAlign w:val="bottom"/>
          </w:tcPr>
          <w:p w14:paraId="79DC3EA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AE"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AF" w14:textId="77777777" w:rsidR="00025EBB" w:rsidRDefault="00E31ACA">
            <w:pPr>
              <w:jc w:val="right"/>
              <w:textAlignment w:val="bottom"/>
            </w:pPr>
            <w:r>
              <w:rPr>
                <w:rFonts w:ascii="Helvetica" w:eastAsia="Helvetica" w:hAnsi="Helvetica" w:cs="Helvetica"/>
                <w:color w:val="000000"/>
                <w:sz w:val="16"/>
                <w:szCs w:val="16"/>
              </w:rPr>
              <w:t>100 </w:t>
            </w:r>
          </w:p>
        </w:tc>
        <w:tc>
          <w:tcPr>
            <w:tcW w:w="0" w:type="auto"/>
            <w:shd w:val="clear" w:color="auto" w:fill="EFEFEF"/>
            <w:tcMar>
              <w:top w:w="40" w:type="dxa"/>
              <w:left w:w="0" w:type="dxa"/>
              <w:bottom w:w="40" w:type="dxa"/>
              <w:right w:w="20" w:type="dxa"/>
            </w:tcMar>
            <w:vAlign w:val="bottom"/>
          </w:tcPr>
          <w:p w14:paraId="79DC3EB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B1"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B2" w14:textId="77777777" w:rsidR="00025EBB" w:rsidRDefault="00E31ACA">
            <w:pPr>
              <w:jc w:val="right"/>
              <w:textAlignment w:val="bottom"/>
            </w:pPr>
            <w:r>
              <w:rPr>
                <w:rFonts w:ascii="Helvetica" w:eastAsia="Helvetica" w:hAnsi="Helvetica" w:cs="Helvetica"/>
                <w:color w:val="000000"/>
                <w:sz w:val="16"/>
                <w:szCs w:val="16"/>
              </w:rPr>
              <w:t>2,874 </w:t>
            </w:r>
          </w:p>
        </w:tc>
        <w:tc>
          <w:tcPr>
            <w:tcW w:w="0" w:type="auto"/>
            <w:shd w:val="clear" w:color="auto" w:fill="EFEFEF"/>
            <w:tcMar>
              <w:top w:w="40" w:type="dxa"/>
              <w:left w:w="0" w:type="dxa"/>
              <w:bottom w:w="40" w:type="dxa"/>
              <w:right w:w="20" w:type="dxa"/>
            </w:tcMar>
            <w:vAlign w:val="bottom"/>
          </w:tcPr>
          <w:p w14:paraId="79DC3EB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B4"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B5" w14:textId="77777777" w:rsidR="00025EBB" w:rsidRDefault="00E31ACA">
            <w:pPr>
              <w:jc w:val="right"/>
              <w:textAlignment w:val="bottom"/>
            </w:pPr>
            <w:r>
              <w:rPr>
                <w:rFonts w:ascii="Helvetica" w:eastAsia="Helvetica" w:hAnsi="Helvetica" w:cs="Helvetica"/>
                <w:color w:val="000000"/>
                <w:sz w:val="16"/>
                <w:szCs w:val="16"/>
              </w:rPr>
              <w:t>17,539 </w:t>
            </w:r>
          </w:p>
        </w:tc>
        <w:tc>
          <w:tcPr>
            <w:tcW w:w="0" w:type="auto"/>
            <w:shd w:val="clear" w:color="auto" w:fill="EFEFEF"/>
            <w:tcMar>
              <w:top w:w="40" w:type="dxa"/>
              <w:left w:w="0" w:type="dxa"/>
              <w:bottom w:w="40" w:type="dxa"/>
              <w:right w:w="20" w:type="dxa"/>
            </w:tcMar>
            <w:vAlign w:val="bottom"/>
          </w:tcPr>
          <w:p w14:paraId="79DC3EB6" w14:textId="77777777" w:rsidR="00025EBB" w:rsidRDefault="00025EBB">
            <w:pPr>
              <w:jc w:val="right"/>
              <w:rPr>
                <w:rFonts w:ascii="宋体"/>
              </w:rPr>
            </w:pPr>
          </w:p>
        </w:tc>
      </w:tr>
      <w:tr w:rsidR="00025EBB" w14:paraId="79DC3ECD" w14:textId="77777777">
        <w:tc>
          <w:tcPr>
            <w:tcW w:w="0" w:type="auto"/>
            <w:gridSpan w:val="3"/>
            <w:shd w:val="clear" w:color="auto" w:fill="FFFFFF"/>
            <w:tcMar>
              <w:top w:w="40" w:type="dxa"/>
              <w:left w:w="20" w:type="dxa"/>
              <w:bottom w:w="40" w:type="dxa"/>
              <w:right w:w="20" w:type="dxa"/>
            </w:tcMar>
            <w:vAlign w:val="bottom"/>
          </w:tcPr>
          <w:p w14:paraId="79DC3EB8" w14:textId="77777777" w:rsidR="00025EBB" w:rsidRDefault="00E31ACA">
            <w:pPr>
              <w:ind w:hanging="180"/>
              <w:textAlignment w:val="bottom"/>
            </w:pPr>
            <w:r>
              <w:rPr>
                <w:rFonts w:ascii="Helvetica" w:eastAsia="Helvetica" w:hAnsi="Helvetica" w:cs="Helvetica"/>
                <w:color w:val="000000"/>
                <w:sz w:val="16"/>
                <w:szCs w:val="16"/>
              </w:rPr>
              <w:t>Certificates of deposit and time</w:t>
            </w:r>
            <w:r>
              <w:rPr>
                <w:rFonts w:ascii="Helvetica" w:eastAsia="Helvetica" w:hAnsi="Helvetica" w:cs="Helvetica"/>
                <w:color w:val="000000"/>
                <w:sz w:val="16"/>
                <w:szCs w:val="16"/>
              </w:rPr>
              <w:t xml:space="preserve"> deposits</w:t>
            </w:r>
          </w:p>
        </w:tc>
        <w:tc>
          <w:tcPr>
            <w:tcW w:w="0" w:type="auto"/>
            <w:gridSpan w:val="2"/>
            <w:shd w:val="clear" w:color="auto" w:fill="FFFFFF"/>
            <w:tcMar>
              <w:top w:w="40" w:type="dxa"/>
              <w:left w:w="20" w:type="dxa"/>
              <w:bottom w:w="40" w:type="dxa"/>
              <w:right w:w="0" w:type="dxa"/>
            </w:tcMar>
            <w:vAlign w:val="bottom"/>
          </w:tcPr>
          <w:p w14:paraId="79DC3EB9" w14:textId="77777777" w:rsidR="00025EBB" w:rsidRDefault="00E31ACA">
            <w:pPr>
              <w:jc w:val="right"/>
              <w:textAlignment w:val="bottom"/>
            </w:pPr>
            <w:r>
              <w:rPr>
                <w:rFonts w:ascii="Helvetica" w:eastAsia="Helvetica" w:hAnsi="Helvetica" w:cs="Helvetica"/>
                <w:color w:val="000000"/>
                <w:sz w:val="16"/>
                <w:szCs w:val="16"/>
              </w:rPr>
              <w:t>8,002 </w:t>
            </w:r>
          </w:p>
        </w:tc>
        <w:tc>
          <w:tcPr>
            <w:tcW w:w="0" w:type="auto"/>
            <w:shd w:val="clear" w:color="auto" w:fill="FFFFFF"/>
            <w:tcMar>
              <w:top w:w="40" w:type="dxa"/>
              <w:left w:w="0" w:type="dxa"/>
              <w:bottom w:w="40" w:type="dxa"/>
              <w:right w:w="20" w:type="dxa"/>
            </w:tcMar>
            <w:vAlign w:val="bottom"/>
          </w:tcPr>
          <w:p w14:paraId="79DC3EBA"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BB"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BC"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EB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BE"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BF"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EC0"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C1"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C2" w14:textId="77777777" w:rsidR="00025EBB" w:rsidRDefault="00E31ACA">
            <w:pPr>
              <w:jc w:val="right"/>
              <w:textAlignment w:val="bottom"/>
            </w:pPr>
            <w:r>
              <w:rPr>
                <w:rFonts w:ascii="Helvetica" w:eastAsia="Helvetica" w:hAnsi="Helvetica" w:cs="Helvetica"/>
                <w:color w:val="000000"/>
                <w:sz w:val="16"/>
                <w:szCs w:val="16"/>
              </w:rPr>
              <w:t>8,002 </w:t>
            </w:r>
          </w:p>
        </w:tc>
        <w:tc>
          <w:tcPr>
            <w:tcW w:w="0" w:type="auto"/>
            <w:shd w:val="clear" w:color="auto" w:fill="FFFFFF"/>
            <w:tcMar>
              <w:top w:w="40" w:type="dxa"/>
              <w:left w:w="0" w:type="dxa"/>
              <w:bottom w:w="40" w:type="dxa"/>
              <w:right w:w="20" w:type="dxa"/>
            </w:tcMar>
            <w:vAlign w:val="bottom"/>
          </w:tcPr>
          <w:p w14:paraId="79DC3EC3"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C4"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C5" w14:textId="77777777" w:rsidR="00025EBB" w:rsidRDefault="00E31ACA">
            <w:pPr>
              <w:jc w:val="right"/>
              <w:textAlignment w:val="bottom"/>
            </w:pPr>
            <w:r>
              <w:rPr>
                <w:rFonts w:ascii="Helvetica" w:eastAsia="Helvetica" w:hAnsi="Helvetica" w:cs="Helvetica"/>
                <w:color w:val="000000"/>
                <w:sz w:val="16"/>
                <w:szCs w:val="16"/>
              </w:rPr>
              <w:t>5,009 </w:t>
            </w:r>
          </w:p>
        </w:tc>
        <w:tc>
          <w:tcPr>
            <w:tcW w:w="0" w:type="auto"/>
            <w:shd w:val="clear" w:color="auto" w:fill="FFFFFF"/>
            <w:tcMar>
              <w:top w:w="40" w:type="dxa"/>
              <w:left w:w="0" w:type="dxa"/>
              <w:bottom w:w="40" w:type="dxa"/>
              <w:right w:w="20" w:type="dxa"/>
            </w:tcMar>
            <w:vAlign w:val="bottom"/>
          </w:tcPr>
          <w:p w14:paraId="79DC3EC6"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C7"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C8" w14:textId="77777777" w:rsidR="00025EBB" w:rsidRDefault="00E31ACA">
            <w:pPr>
              <w:jc w:val="right"/>
              <w:textAlignment w:val="bottom"/>
            </w:pPr>
            <w:r>
              <w:rPr>
                <w:rFonts w:ascii="Helvetica" w:eastAsia="Helvetica" w:hAnsi="Helvetica" w:cs="Helvetica"/>
                <w:color w:val="000000"/>
                <w:sz w:val="16"/>
                <w:szCs w:val="16"/>
              </w:rPr>
              <w:t>2,623 </w:t>
            </w:r>
          </w:p>
        </w:tc>
        <w:tc>
          <w:tcPr>
            <w:tcW w:w="0" w:type="auto"/>
            <w:shd w:val="clear" w:color="auto" w:fill="FFFFFF"/>
            <w:tcMar>
              <w:top w:w="40" w:type="dxa"/>
              <w:left w:w="0" w:type="dxa"/>
              <w:bottom w:w="40" w:type="dxa"/>
              <w:right w:w="20" w:type="dxa"/>
            </w:tcMar>
            <w:vAlign w:val="bottom"/>
          </w:tcPr>
          <w:p w14:paraId="79DC3EC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C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CB" w14:textId="77777777" w:rsidR="00025EBB" w:rsidRDefault="00E31ACA">
            <w:pPr>
              <w:jc w:val="right"/>
              <w:textAlignment w:val="bottom"/>
            </w:pPr>
            <w:r>
              <w:rPr>
                <w:rFonts w:ascii="Helvetica" w:eastAsia="Helvetica" w:hAnsi="Helvetica" w:cs="Helvetica"/>
                <w:color w:val="000000"/>
                <w:sz w:val="16"/>
                <w:szCs w:val="16"/>
              </w:rPr>
              <w:t>370 </w:t>
            </w:r>
          </w:p>
        </w:tc>
        <w:tc>
          <w:tcPr>
            <w:tcW w:w="0" w:type="auto"/>
            <w:shd w:val="clear" w:color="auto" w:fill="FFFFFF"/>
            <w:tcMar>
              <w:top w:w="40" w:type="dxa"/>
              <w:left w:w="0" w:type="dxa"/>
              <w:bottom w:w="40" w:type="dxa"/>
              <w:right w:w="20" w:type="dxa"/>
            </w:tcMar>
            <w:vAlign w:val="bottom"/>
          </w:tcPr>
          <w:p w14:paraId="79DC3ECC" w14:textId="77777777" w:rsidR="00025EBB" w:rsidRDefault="00025EBB">
            <w:pPr>
              <w:jc w:val="right"/>
              <w:rPr>
                <w:rFonts w:ascii="宋体"/>
              </w:rPr>
            </w:pPr>
          </w:p>
        </w:tc>
      </w:tr>
      <w:tr w:rsidR="00025EBB" w14:paraId="79DC3EE3" w14:textId="77777777">
        <w:tc>
          <w:tcPr>
            <w:tcW w:w="0" w:type="auto"/>
            <w:gridSpan w:val="3"/>
            <w:shd w:val="clear" w:color="auto" w:fill="EFEFEF"/>
            <w:tcMar>
              <w:top w:w="40" w:type="dxa"/>
              <w:left w:w="155" w:type="dxa"/>
              <w:bottom w:w="40" w:type="dxa"/>
              <w:right w:w="20" w:type="dxa"/>
            </w:tcMar>
            <w:vAlign w:val="bottom"/>
          </w:tcPr>
          <w:p w14:paraId="79DC3ECE" w14:textId="77777777" w:rsidR="00025EBB" w:rsidRDefault="00E31ACA">
            <w:pPr>
              <w:textAlignment w:val="bottom"/>
            </w:pPr>
            <w:r>
              <w:rPr>
                <w:rFonts w:ascii="Helvetica" w:eastAsia="Helvetica" w:hAnsi="Helvetica" w:cs="Helvetica"/>
                <w:color w:val="000000"/>
                <w:sz w:val="16"/>
                <w:szCs w:val="16"/>
              </w:rPr>
              <w:t>Commercial paper</w:t>
            </w:r>
          </w:p>
        </w:tc>
        <w:tc>
          <w:tcPr>
            <w:tcW w:w="0" w:type="auto"/>
            <w:gridSpan w:val="2"/>
            <w:shd w:val="clear" w:color="auto" w:fill="EFEFEF"/>
            <w:tcMar>
              <w:top w:w="40" w:type="dxa"/>
              <w:left w:w="20" w:type="dxa"/>
              <w:bottom w:w="40" w:type="dxa"/>
              <w:right w:w="0" w:type="dxa"/>
            </w:tcMar>
            <w:vAlign w:val="bottom"/>
          </w:tcPr>
          <w:p w14:paraId="79DC3ECF" w14:textId="77777777" w:rsidR="00025EBB" w:rsidRDefault="00E31ACA">
            <w:pPr>
              <w:jc w:val="right"/>
              <w:textAlignment w:val="bottom"/>
            </w:pPr>
            <w:r>
              <w:rPr>
                <w:rFonts w:ascii="Helvetica" w:eastAsia="Helvetica" w:hAnsi="Helvetica" w:cs="Helvetica"/>
                <w:color w:val="000000"/>
                <w:sz w:val="16"/>
                <w:szCs w:val="16"/>
              </w:rPr>
              <w:t>8,620 </w:t>
            </w:r>
          </w:p>
        </w:tc>
        <w:tc>
          <w:tcPr>
            <w:tcW w:w="0" w:type="auto"/>
            <w:shd w:val="clear" w:color="auto" w:fill="EFEFEF"/>
            <w:tcMar>
              <w:top w:w="40" w:type="dxa"/>
              <w:left w:w="0" w:type="dxa"/>
              <w:bottom w:w="40" w:type="dxa"/>
              <w:right w:w="20" w:type="dxa"/>
            </w:tcMar>
            <w:vAlign w:val="bottom"/>
          </w:tcPr>
          <w:p w14:paraId="79DC3ED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D1"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D2"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3ED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D4"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D5"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3ED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D7"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D8" w14:textId="77777777" w:rsidR="00025EBB" w:rsidRDefault="00E31ACA">
            <w:pPr>
              <w:jc w:val="right"/>
              <w:textAlignment w:val="bottom"/>
            </w:pPr>
            <w:r>
              <w:rPr>
                <w:rFonts w:ascii="Helvetica" w:eastAsia="Helvetica" w:hAnsi="Helvetica" w:cs="Helvetica"/>
                <w:color w:val="000000"/>
                <w:sz w:val="16"/>
                <w:szCs w:val="16"/>
              </w:rPr>
              <w:t>8,620 </w:t>
            </w:r>
          </w:p>
        </w:tc>
        <w:tc>
          <w:tcPr>
            <w:tcW w:w="0" w:type="auto"/>
            <w:shd w:val="clear" w:color="auto" w:fill="EFEFEF"/>
            <w:tcMar>
              <w:top w:w="40" w:type="dxa"/>
              <w:left w:w="0" w:type="dxa"/>
              <w:bottom w:w="40" w:type="dxa"/>
              <w:right w:w="20" w:type="dxa"/>
            </w:tcMar>
            <w:vAlign w:val="bottom"/>
          </w:tcPr>
          <w:p w14:paraId="79DC3ED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DA"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DB" w14:textId="77777777" w:rsidR="00025EBB" w:rsidRDefault="00E31ACA">
            <w:pPr>
              <w:jc w:val="right"/>
              <w:textAlignment w:val="bottom"/>
            </w:pPr>
            <w:r>
              <w:rPr>
                <w:rFonts w:ascii="Helvetica" w:eastAsia="Helvetica" w:hAnsi="Helvetica" w:cs="Helvetica"/>
                <w:color w:val="000000"/>
                <w:sz w:val="16"/>
                <w:szCs w:val="16"/>
              </w:rPr>
              <w:t>1,632 </w:t>
            </w:r>
          </w:p>
        </w:tc>
        <w:tc>
          <w:tcPr>
            <w:tcW w:w="0" w:type="auto"/>
            <w:shd w:val="clear" w:color="auto" w:fill="EFEFEF"/>
            <w:tcMar>
              <w:top w:w="40" w:type="dxa"/>
              <w:left w:w="0" w:type="dxa"/>
              <w:bottom w:w="40" w:type="dxa"/>
              <w:right w:w="20" w:type="dxa"/>
            </w:tcMar>
            <w:vAlign w:val="bottom"/>
          </w:tcPr>
          <w:p w14:paraId="79DC3ED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D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DE" w14:textId="77777777" w:rsidR="00025EBB" w:rsidRDefault="00E31ACA">
            <w:pPr>
              <w:jc w:val="right"/>
              <w:textAlignment w:val="bottom"/>
            </w:pPr>
            <w:r>
              <w:rPr>
                <w:rFonts w:ascii="Helvetica" w:eastAsia="Helvetica" w:hAnsi="Helvetica" w:cs="Helvetica"/>
                <w:color w:val="000000"/>
                <w:sz w:val="16"/>
                <w:szCs w:val="16"/>
              </w:rPr>
              <w:t>6,988 </w:t>
            </w:r>
          </w:p>
        </w:tc>
        <w:tc>
          <w:tcPr>
            <w:tcW w:w="0" w:type="auto"/>
            <w:shd w:val="clear" w:color="auto" w:fill="EFEFEF"/>
            <w:tcMar>
              <w:top w:w="40" w:type="dxa"/>
              <w:left w:w="0" w:type="dxa"/>
              <w:bottom w:w="40" w:type="dxa"/>
              <w:right w:w="20" w:type="dxa"/>
            </w:tcMar>
            <w:vAlign w:val="bottom"/>
          </w:tcPr>
          <w:p w14:paraId="79DC3ED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E0"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E1"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3EE2" w14:textId="77777777" w:rsidR="00025EBB" w:rsidRDefault="00025EBB">
            <w:pPr>
              <w:jc w:val="right"/>
              <w:rPr>
                <w:rFonts w:ascii="宋体"/>
              </w:rPr>
            </w:pPr>
          </w:p>
        </w:tc>
      </w:tr>
      <w:tr w:rsidR="00025EBB" w14:paraId="79DC3EF9" w14:textId="77777777">
        <w:tc>
          <w:tcPr>
            <w:tcW w:w="0" w:type="auto"/>
            <w:gridSpan w:val="3"/>
            <w:shd w:val="clear" w:color="auto" w:fill="FFFFFF"/>
            <w:tcMar>
              <w:top w:w="40" w:type="dxa"/>
              <w:left w:w="155" w:type="dxa"/>
              <w:bottom w:w="40" w:type="dxa"/>
              <w:right w:w="20" w:type="dxa"/>
            </w:tcMar>
            <w:vAlign w:val="bottom"/>
          </w:tcPr>
          <w:p w14:paraId="79DC3EE4" w14:textId="77777777" w:rsidR="00025EBB" w:rsidRDefault="00E31ACA">
            <w:pPr>
              <w:textAlignment w:val="bottom"/>
            </w:pPr>
            <w:r>
              <w:rPr>
                <w:rFonts w:ascii="Helvetica" w:eastAsia="Helvetica" w:hAnsi="Helvetica" w:cs="Helvetica"/>
                <w:color w:val="000000"/>
                <w:sz w:val="16"/>
                <w:szCs w:val="16"/>
              </w:rPr>
              <w:t>C</w:t>
            </w:r>
            <w:r>
              <w:rPr>
                <w:rFonts w:ascii="Helvetica" w:eastAsia="Helvetica" w:hAnsi="Helvetica" w:cs="Helvetica"/>
                <w:color w:val="000000"/>
                <w:sz w:val="16"/>
                <w:szCs w:val="16"/>
              </w:rPr>
              <w:t>orporate debt securities</w:t>
            </w:r>
          </w:p>
        </w:tc>
        <w:tc>
          <w:tcPr>
            <w:tcW w:w="0" w:type="auto"/>
            <w:gridSpan w:val="2"/>
            <w:shd w:val="clear" w:color="auto" w:fill="FFFFFF"/>
            <w:tcMar>
              <w:top w:w="40" w:type="dxa"/>
              <w:left w:w="20" w:type="dxa"/>
              <w:bottom w:w="40" w:type="dxa"/>
              <w:right w:w="0" w:type="dxa"/>
            </w:tcMar>
            <w:vAlign w:val="bottom"/>
          </w:tcPr>
          <w:p w14:paraId="79DC3EE5" w14:textId="77777777" w:rsidR="00025EBB" w:rsidRDefault="00E31ACA">
            <w:pPr>
              <w:jc w:val="right"/>
              <w:textAlignment w:val="bottom"/>
            </w:pPr>
            <w:r>
              <w:rPr>
                <w:rFonts w:ascii="Helvetica" w:eastAsia="Helvetica" w:hAnsi="Helvetica" w:cs="Helvetica"/>
                <w:color w:val="000000"/>
                <w:sz w:val="16"/>
                <w:szCs w:val="16"/>
              </w:rPr>
              <w:t>83,042 </w:t>
            </w:r>
          </w:p>
        </w:tc>
        <w:tc>
          <w:tcPr>
            <w:tcW w:w="0" w:type="auto"/>
            <w:shd w:val="clear" w:color="auto" w:fill="FFFFFF"/>
            <w:tcMar>
              <w:top w:w="40" w:type="dxa"/>
              <w:left w:w="0" w:type="dxa"/>
              <w:bottom w:w="40" w:type="dxa"/>
              <w:right w:w="20" w:type="dxa"/>
            </w:tcMar>
            <w:vAlign w:val="bottom"/>
          </w:tcPr>
          <w:p w14:paraId="79DC3EE6"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E7"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E8" w14:textId="77777777" w:rsidR="00025EBB" w:rsidRDefault="00E31ACA">
            <w:pPr>
              <w:jc w:val="right"/>
              <w:textAlignment w:val="bottom"/>
            </w:pPr>
            <w:r>
              <w:rPr>
                <w:rFonts w:ascii="Helvetica" w:eastAsia="Helvetica" w:hAnsi="Helvetica" w:cs="Helvetica"/>
                <w:color w:val="000000"/>
                <w:sz w:val="16"/>
                <w:szCs w:val="16"/>
              </w:rPr>
              <w:t>2,155 </w:t>
            </w:r>
          </w:p>
        </w:tc>
        <w:tc>
          <w:tcPr>
            <w:tcW w:w="0" w:type="auto"/>
            <w:shd w:val="clear" w:color="auto" w:fill="FFFFFF"/>
            <w:tcMar>
              <w:top w:w="40" w:type="dxa"/>
              <w:left w:w="0" w:type="dxa"/>
              <w:bottom w:w="40" w:type="dxa"/>
              <w:right w:w="20" w:type="dxa"/>
            </w:tcMar>
            <w:vAlign w:val="bottom"/>
          </w:tcPr>
          <w:p w14:paraId="79DC3EE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E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EB" w14:textId="77777777" w:rsidR="00025EBB" w:rsidRDefault="00E31ACA">
            <w:pPr>
              <w:jc w:val="right"/>
              <w:textAlignment w:val="bottom"/>
            </w:pPr>
            <w:r>
              <w:rPr>
                <w:rFonts w:ascii="Helvetica" w:eastAsia="Helvetica" w:hAnsi="Helvetica" w:cs="Helvetica"/>
                <w:color w:val="000000"/>
                <w:sz w:val="16"/>
                <w:szCs w:val="16"/>
              </w:rPr>
              <w:t>(44)</w:t>
            </w:r>
          </w:p>
        </w:tc>
        <w:tc>
          <w:tcPr>
            <w:tcW w:w="0" w:type="auto"/>
            <w:shd w:val="clear" w:color="auto" w:fill="FFFFFF"/>
            <w:tcMar>
              <w:top w:w="40" w:type="dxa"/>
              <w:left w:w="0" w:type="dxa"/>
              <w:bottom w:w="40" w:type="dxa"/>
              <w:right w:w="20" w:type="dxa"/>
            </w:tcMar>
            <w:vAlign w:val="bottom"/>
          </w:tcPr>
          <w:p w14:paraId="79DC3EEC"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ED"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EE" w14:textId="77777777" w:rsidR="00025EBB" w:rsidRDefault="00E31ACA">
            <w:pPr>
              <w:jc w:val="right"/>
              <w:textAlignment w:val="bottom"/>
            </w:pPr>
            <w:r>
              <w:rPr>
                <w:rFonts w:ascii="Helvetica" w:eastAsia="Helvetica" w:hAnsi="Helvetica" w:cs="Helvetica"/>
                <w:color w:val="000000"/>
                <w:sz w:val="16"/>
                <w:szCs w:val="16"/>
              </w:rPr>
              <w:t>85,153 </w:t>
            </w:r>
          </w:p>
        </w:tc>
        <w:tc>
          <w:tcPr>
            <w:tcW w:w="0" w:type="auto"/>
            <w:shd w:val="clear" w:color="auto" w:fill="FFFFFF"/>
            <w:tcMar>
              <w:top w:w="40" w:type="dxa"/>
              <w:left w:w="0" w:type="dxa"/>
              <w:bottom w:w="40" w:type="dxa"/>
              <w:right w:w="20" w:type="dxa"/>
            </w:tcMar>
            <w:vAlign w:val="bottom"/>
          </w:tcPr>
          <w:p w14:paraId="79DC3EE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F0"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F1" w14:textId="77777777" w:rsidR="00025EBB" w:rsidRDefault="00E31ACA">
            <w:pPr>
              <w:jc w:val="right"/>
              <w:textAlignment w:val="bottom"/>
            </w:pPr>
            <w:r>
              <w:rPr>
                <w:rFonts w:ascii="Helvetica" w:eastAsia="Helvetica" w:hAnsi="Helvetica" w:cs="Helvetica"/>
                <w:color w:val="000000"/>
                <w:sz w:val="16"/>
                <w:szCs w:val="16"/>
              </w:rPr>
              <w:t>1 </w:t>
            </w:r>
          </w:p>
        </w:tc>
        <w:tc>
          <w:tcPr>
            <w:tcW w:w="0" w:type="auto"/>
            <w:shd w:val="clear" w:color="auto" w:fill="FFFFFF"/>
            <w:tcMar>
              <w:top w:w="40" w:type="dxa"/>
              <w:left w:w="0" w:type="dxa"/>
              <w:bottom w:w="40" w:type="dxa"/>
              <w:right w:w="20" w:type="dxa"/>
            </w:tcMar>
            <w:vAlign w:val="bottom"/>
          </w:tcPr>
          <w:p w14:paraId="79DC3EF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F3"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F4" w14:textId="77777777" w:rsidR="00025EBB" w:rsidRDefault="00E31ACA">
            <w:pPr>
              <w:jc w:val="right"/>
              <w:textAlignment w:val="bottom"/>
            </w:pPr>
            <w:r>
              <w:rPr>
                <w:rFonts w:ascii="Helvetica" w:eastAsia="Helvetica" w:hAnsi="Helvetica" w:cs="Helvetica"/>
                <w:color w:val="000000"/>
                <w:sz w:val="16"/>
                <w:szCs w:val="16"/>
              </w:rPr>
              <w:t>16,117 </w:t>
            </w:r>
          </w:p>
        </w:tc>
        <w:tc>
          <w:tcPr>
            <w:tcW w:w="0" w:type="auto"/>
            <w:shd w:val="clear" w:color="auto" w:fill="FFFFFF"/>
            <w:tcMar>
              <w:top w:w="40" w:type="dxa"/>
              <w:left w:w="0" w:type="dxa"/>
              <w:bottom w:w="40" w:type="dxa"/>
              <w:right w:w="20" w:type="dxa"/>
            </w:tcMar>
            <w:vAlign w:val="bottom"/>
          </w:tcPr>
          <w:p w14:paraId="79DC3EF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EF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EF7" w14:textId="77777777" w:rsidR="00025EBB" w:rsidRDefault="00E31ACA">
            <w:pPr>
              <w:jc w:val="right"/>
              <w:textAlignment w:val="bottom"/>
            </w:pPr>
            <w:r>
              <w:rPr>
                <w:rFonts w:ascii="Helvetica" w:eastAsia="Helvetica" w:hAnsi="Helvetica" w:cs="Helvetica"/>
                <w:color w:val="000000"/>
                <w:sz w:val="16"/>
                <w:szCs w:val="16"/>
              </w:rPr>
              <w:t>69,035 </w:t>
            </w:r>
          </w:p>
        </w:tc>
        <w:tc>
          <w:tcPr>
            <w:tcW w:w="0" w:type="auto"/>
            <w:shd w:val="clear" w:color="auto" w:fill="FFFFFF"/>
            <w:tcMar>
              <w:top w:w="40" w:type="dxa"/>
              <w:left w:w="0" w:type="dxa"/>
              <w:bottom w:w="40" w:type="dxa"/>
              <w:right w:w="20" w:type="dxa"/>
            </w:tcMar>
            <w:vAlign w:val="bottom"/>
          </w:tcPr>
          <w:p w14:paraId="79DC3EF8" w14:textId="77777777" w:rsidR="00025EBB" w:rsidRDefault="00025EBB">
            <w:pPr>
              <w:jc w:val="right"/>
              <w:rPr>
                <w:rFonts w:ascii="宋体"/>
              </w:rPr>
            </w:pPr>
          </w:p>
        </w:tc>
      </w:tr>
      <w:tr w:rsidR="00025EBB" w14:paraId="79DC3F0F" w14:textId="77777777">
        <w:tc>
          <w:tcPr>
            <w:tcW w:w="0" w:type="auto"/>
            <w:gridSpan w:val="3"/>
            <w:shd w:val="clear" w:color="auto" w:fill="EFEFEF"/>
            <w:tcMar>
              <w:top w:w="40" w:type="dxa"/>
              <w:left w:w="155" w:type="dxa"/>
              <w:bottom w:w="40" w:type="dxa"/>
              <w:right w:w="20" w:type="dxa"/>
            </w:tcMar>
            <w:vAlign w:val="bottom"/>
          </w:tcPr>
          <w:p w14:paraId="79DC3EFA" w14:textId="77777777" w:rsidR="00025EBB" w:rsidRDefault="00E31ACA">
            <w:pPr>
              <w:textAlignment w:val="bottom"/>
            </w:pPr>
            <w:r>
              <w:rPr>
                <w:rFonts w:ascii="Helvetica" w:eastAsia="Helvetica" w:hAnsi="Helvetica" w:cs="Helvetica"/>
                <w:color w:val="000000"/>
                <w:sz w:val="16"/>
                <w:szCs w:val="16"/>
              </w:rPr>
              <w:t>Municipal securities</w:t>
            </w:r>
          </w:p>
        </w:tc>
        <w:tc>
          <w:tcPr>
            <w:tcW w:w="0" w:type="auto"/>
            <w:gridSpan w:val="2"/>
            <w:shd w:val="clear" w:color="auto" w:fill="EFEFEF"/>
            <w:tcMar>
              <w:top w:w="40" w:type="dxa"/>
              <w:left w:w="20" w:type="dxa"/>
              <w:bottom w:w="40" w:type="dxa"/>
              <w:right w:w="0" w:type="dxa"/>
            </w:tcMar>
            <w:vAlign w:val="bottom"/>
          </w:tcPr>
          <w:p w14:paraId="79DC3EFB" w14:textId="77777777" w:rsidR="00025EBB" w:rsidRDefault="00E31ACA">
            <w:pPr>
              <w:jc w:val="right"/>
              <w:textAlignment w:val="bottom"/>
            </w:pPr>
            <w:r>
              <w:rPr>
                <w:rFonts w:ascii="Helvetica" w:eastAsia="Helvetica" w:hAnsi="Helvetica" w:cs="Helvetica"/>
                <w:color w:val="000000"/>
                <w:sz w:val="16"/>
                <w:szCs w:val="16"/>
              </w:rPr>
              <w:t>1,004 </w:t>
            </w:r>
          </w:p>
        </w:tc>
        <w:tc>
          <w:tcPr>
            <w:tcW w:w="0" w:type="auto"/>
            <w:shd w:val="clear" w:color="auto" w:fill="EFEFEF"/>
            <w:tcMar>
              <w:top w:w="40" w:type="dxa"/>
              <w:left w:w="0" w:type="dxa"/>
              <w:bottom w:w="40" w:type="dxa"/>
              <w:right w:w="20" w:type="dxa"/>
            </w:tcMar>
            <w:vAlign w:val="bottom"/>
          </w:tcPr>
          <w:p w14:paraId="79DC3EF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EF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EFE" w14:textId="77777777" w:rsidR="00025EBB" w:rsidRDefault="00E31ACA">
            <w:pPr>
              <w:jc w:val="right"/>
              <w:textAlignment w:val="bottom"/>
            </w:pPr>
            <w:r>
              <w:rPr>
                <w:rFonts w:ascii="Helvetica" w:eastAsia="Helvetica" w:hAnsi="Helvetica" w:cs="Helvetica"/>
                <w:color w:val="000000"/>
                <w:sz w:val="16"/>
                <w:szCs w:val="16"/>
              </w:rPr>
              <w:t>20 </w:t>
            </w:r>
          </w:p>
        </w:tc>
        <w:tc>
          <w:tcPr>
            <w:tcW w:w="0" w:type="auto"/>
            <w:shd w:val="clear" w:color="auto" w:fill="EFEFEF"/>
            <w:tcMar>
              <w:top w:w="40" w:type="dxa"/>
              <w:left w:w="0" w:type="dxa"/>
              <w:bottom w:w="40" w:type="dxa"/>
              <w:right w:w="20" w:type="dxa"/>
            </w:tcMar>
            <w:vAlign w:val="bottom"/>
          </w:tcPr>
          <w:p w14:paraId="79DC3EF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00"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F01"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3F0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03"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F04" w14:textId="77777777" w:rsidR="00025EBB" w:rsidRDefault="00E31ACA">
            <w:pPr>
              <w:jc w:val="right"/>
              <w:textAlignment w:val="bottom"/>
            </w:pPr>
            <w:r>
              <w:rPr>
                <w:rFonts w:ascii="Helvetica" w:eastAsia="Helvetica" w:hAnsi="Helvetica" w:cs="Helvetica"/>
                <w:color w:val="000000"/>
                <w:sz w:val="16"/>
                <w:szCs w:val="16"/>
              </w:rPr>
              <w:t>1,024 </w:t>
            </w:r>
          </w:p>
        </w:tc>
        <w:tc>
          <w:tcPr>
            <w:tcW w:w="0" w:type="auto"/>
            <w:shd w:val="clear" w:color="auto" w:fill="EFEFEF"/>
            <w:tcMar>
              <w:top w:w="40" w:type="dxa"/>
              <w:left w:w="0" w:type="dxa"/>
              <w:bottom w:w="40" w:type="dxa"/>
              <w:right w:w="20" w:type="dxa"/>
            </w:tcMar>
            <w:vAlign w:val="bottom"/>
          </w:tcPr>
          <w:p w14:paraId="79DC3F0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06"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F07"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3F0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09"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F0A" w14:textId="77777777" w:rsidR="00025EBB" w:rsidRDefault="00E31ACA">
            <w:pPr>
              <w:jc w:val="right"/>
              <w:textAlignment w:val="bottom"/>
            </w:pPr>
            <w:r>
              <w:rPr>
                <w:rFonts w:ascii="Helvetica" w:eastAsia="Helvetica" w:hAnsi="Helvetica" w:cs="Helvetica"/>
                <w:color w:val="000000"/>
                <w:sz w:val="16"/>
                <w:szCs w:val="16"/>
              </w:rPr>
              <w:t>94 </w:t>
            </w:r>
          </w:p>
        </w:tc>
        <w:tc>
          <w:tcPr>
            <w:tcW w:w="0" w:type="auto"/>
            <w:shd w:val="clear" w:color="auto" w:fill="EFEFEF"/>
            <w:tcMar>
              <w:top w:w="40" w:type="dxa"/>
              <w:left w:w="0" w:type="dxa"/>
              <w:bottom w:w="40" w:type="dxa"/>
              <w:right w:w="20" w:type="dxa"/>
            </w:tcMar>
            <w:vAlign w:val="bottom"/>
          </w:tcPr>
          <w:p w14:paraId="79DC3F0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0C"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3F0D" w14:textId="77777777" w:rsidR="00025EBB" w:rsidRDefault="00E31ACA">
            <w:pPr>
              <w:jc w:val="right"/>
              <w:textAlignment w:val="bottom"/>
            </w:pPr>
            <w:r>
              <w:rPr>
                <w:rFonts w:ascii="Helvetica" w:eastAsia="Helvetica" w:hAnsi="Helvetica" w:cs="Helvetica"/>
                <w:color w:val="000000"/>
                <w:sz w:val="16"/>
                <w:szCs w:val="16"/>
              </w:rPr>
              <w:t>930 </w:t>
            </w:r>
          </w:p>
        </w:tc>
        <w:tc>
          <w:tcPr>
            <w:tcW w:w="0" w:type="auto"/>
            <w:shd w:val="clear" w:color="auto" w:fill="EFEFEF"/>
            <w:tcMar>
              <w:top w:w="40" w:type="dxa"/>
              <w:left w:w="0" w:type="dxa"/>
              <w:bottom w:w="40" w:type="dxa"/>
              <w:right w:w="20" w:type="dxa"/>
            </w:tcMar>
            <w:vAlign w:val="bottom"/>
          </w:tcPr>
          <w:p w14:paraId="79DC3F0E" w14:textId="77777777" w:rsidR="00025EBB" w:rsidRDefault="00025EBB">
            <w:pPr>
              <w:jc w:val="right"/>
              <w:rPr>
                <w:rFonts w:ascii="宋体"/>
              </w:rPr>
            </w:pPr>
          </w:p>
        </w:tc>
      </w:tr>
      <w:tr w:rsidR="00025EBB" w14:paraId="79DC3F25" w14:textId="77777777">
        <w:tc>
          <w:tcPr>
            <w:tcW w:w="0" w:type="auto"/>
            <w:gridSpan w:val="3"/>
            <w:shd w:val="clear" w:color="auto" w:fill="FFFFFF"/>
            <w:tcMar>
              <w:top w:w="40" w:type="dxa"/>
              <w:left w:w="20" w:type="dxa"/>
              <w:bottom w:w="40" w:type="dxa"/>
              <w:right w:w="20" w:type="dxa"/>
            </w:tcMar>
            <w:vAlign w:val="bottom"/>
          </w:tcPr>
          <w:p w14:paraId="79DC3F10" w14:textId="77777777" w:rsidR="00025EBB" w:rsidRDefault="00E31ACA">
            <w:pPr>
              <w:ind w:hanging="180"/>
              <w:textAlignment w:val="bottom"/>
            </w:pPr>
            <w:r>
              <w:rPr>
                <w:rFonts w:ascii="Helvetica" w:eastAsia="Helvetica" w:hAnsi="Helvetica" w:cs="Helvetica"/>
                <w:color w:val="000000"/>
                <w:sz w:val="16"/>
                <w:szCs w:val="16"/>
              </w:rPr>
              <w:t>Mortgage- and asset-backed securities</w:t>
            </w:r>
          </w:p>
        </w:tc>
        <w:tc>
          <w:tcPr>
            <w:tcW w:w="0" w:type="auto"/>
            <w:gridSpan w:val="2"/>
            <w:shd w:val="clear" w:color="auto" w:fill="FFFFFF"/>
            <w:tcMar>
              <w:top w:w="40" w:type="dxa"/>
              <w:left w:w="20" w:type="dxa"/>
              <w:bottom w:w="40" w:type="dxa"/>
              <w:right w:w="0" w:type="dxa"/>
            </w:tcMar>
            <w:vAlign w:val="bottom"/>
          </w:tcPr>
          <w:p w14:paraId="79DC3F11" w14:textId="77777777" w:rsidR="00025EBB" w:rsidRDefault="00E31ACA">
            <w:pPr>
              <w:jc w:val="right"/>
              <w:textAlignment w:val="bottom"/>
            </w:pPr>
            <w:r>
              <w:rPr>
                <w:rFonts w:ascii="Helvetica" w:eastAsia="Helvetica" w:hAnsi="Helvetica" w:cs="Helvetica"/>
                <w:color w:val="000000"/>
                <w:sz w:val="16"/>
                <w:szCs w:val="16"/>
              </w:rPr>
              <w:t>16,051 </w:t>
            </w:r>
          </w:p>
        </w:tc>
        <w:tc>
          <w:tcPr>
            <w:tcW w:w="0" w:type="auto"/>
            <w:shd w:val="clear" w:color="auto" w:fill="FFFFFF"/>
            <w:tcMar>
              <w:top w:w="40" w:type="dxa"/>
              <w:left w:w="0" w:type="dxa"/>
              <w:bottom w:w="40" w:type="dxa"/>
              <w:right w:w="20" w:type="dxa"/>
            </w:tcMar>
            <w:vAlign w:val="bottom"/>
          </w:tcPr>
          <w:p w14:paraId="79DC3F1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13"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14" w14:textId="77777777" w:rsidR="00025EBB" w:rsidRDefault="00E31ACA">
            <w:pPr>
              <w:jc w:val="right"/>
              <w:textAlignment w:val="bottom"/>
            </w:pPr>
            <w:r>
              <w:rPr>
                <w:rFonts w:ascii="Helvetica" w:eastAsia="Helvetica" w:hAnsi="Helvetica" w:cs="Helvetica"/>
                <w:color w:val="000000"/>
                <w:sz w:val="16"/>
                <w:szCs w:val="16"/>
              </w:rPr>
              <w:t>281 </w:t>
            </w:r>
          </w:p>
        </w:tc>
        <w:tc>
          <w:tcPr>
            <w:tcW w:w="0" w:type="auto"/>
            <w:shd w:val="clear" w:color="auto" w:fill="FFFFFF"/>
            <w:tcMar>
              <w:top w:w="40" w:type="dxa"/>
              <w:left w:w="0" w:type="dxa"/>
              <w:bottom w:w="40" w:type="dxa"/>
              <w:right w:w="20" w:type="dxa"/>
            </w:tcMar>
            <w:vAlign w:val="bottom"/>
          </w:tcPr>
          <w:p w14:paraId="79DC3F1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1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17" w14:textId="77777777" w:rsidR="00025EBB" w:rsidRDefault="00E31ACA">
            <w:pPr>
              <w:jc w:val="right"/>
              <w:textAlignment w:val="bottom"/>
            </w:pPr>
            <w:r>
              <w:rPr>
                <w:rFonts w:ascii="Helvetica" w:eastAsia="Helvetica" w:hAnsi="Helvetica" w:cs="Helvetica"/>
                <w:color w:val="000000"/>
                <w:sz w:val="16"/>
                <w:szCs w:val="16"/>
              </w:rPr>
              <w:t>(23)</w:t>
            </w:r>
          </w:p>
        </w:tc>
        <w:tc>
          <w:tcPr>
            <w:tcW w:w="0" w:type="auto"/>
            <w:shd w:val="clear" w:color="auto" w:fill="FFFFFF"/>
            <w:tcMar>
              <w:top w:w="40" w:type="dxa"/>
              <w:left w:w="0" w:type="dxa"/>
              <w:bottom w:w="40" w:type="dxa"/>
              <w:right w:w="20" w:type="dxa"/>
            </w:tcMar>
            <w:vAlign w:val="bottom"/>
          </w:tcPr>
          <w:p w14:paraId="79DC3F18"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19"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1A" w14:textId="77777777" w:rsidR="00025EBB" w:rsidRDefault="00E31ACA">
            <w:pPr>
              <w:jc w:val="right"/>
              <w:textAlignment w:val="bottom"/>
            </w:pPr>
            <w:r>
              <w:rPr>
                <w:rFonts w:ascii="Helvetica" w:eastAsia="Helvetica" w:hAnsi="Helvetica" w:cs="Helvetica"/>
                <w:color w:val="000000"/>
                <w:sz w:val="16"/>
                <w:szCs w:val="16"/>
              </w:rPr>
              <w:t>16,309 </w:t>
            </w:r>
          </w:p>
        </w:tc>
        <w:tc>
          <w:tcPr>
            <w:tcW w:w="0" w:type="auto"/>
            <w:shd w:val="clear" w:color="auto" w:fill="FFFFFF"/>
            <w:tcMar>
              <w:top w:w="40" w:type="dxa"/>
              <w:left w:w="0" w:type="dxa"/>
              <w:bottom w:w="40" w:type="dxa"/>
              <w:right w:w="20" w:type="dxa"/>
            </w:tcMar>
            <w:vAlign w:val="bottom"/>
          </w:tcPr>
          <w:p w14:paraId="79DC3F1B"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1C"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1D"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F1E"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1F"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20" w14:textId="77777777" w:rsidR="00025EBB" w:rsidRDefault="00E31ACA">
            <w:pPr>
              <w:jc w:val="right"/>
              <w:textAlignment w:val="bottom"/>
            </w:pPr>
            <w:r>
              <w:rPr>
                <w:rFonts w:ascii="Helvetica" w:eastAsia="Helvetica" w:hAnsi="Helvetica" w:cs="Helvetica"/>
                <w:color w:val="000000"/>
                <w:sz w:val="16"/>
                <w:szCs w:val="16"/>
              </w:rPr>
              <w:t>274 </w:t>
            </w:r>
          </w:p>
        </w:tc>
        <w:tc>
          <w:tcPr>
            <w:tcW w:w="0" w:type="auto"/>
            <w:shd w:val="clear" w:color="auto" w:fill="FFFFFF"/>
            <w:tcMar>
              <w:top w:w="40" w:type="dxa"/>
              <w:left w:w="0" w:type="dxa"/>
              <w:bottom w:w="40" w:type="dxa"/>
              <w:right w:w="20" w:type="dxa"/>
            </w:tcMar>
            <w:vAlign w:val="bottom"/>
          </w:tcPr>
          <w:p w14:paraId="79DC3F21"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22"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23" w14:textId="77777777" w:rsidR="00025EBB" w:rsidRDefault="00E31ACA">
            <w:pPr>
              <w:jc w:val="right"/>
              <w:textAlignment w:val="bottom"/>
            </w:pPr>
            <w:r>
              <w:rPr>
                <w:rFonts w:ascii="Helvetica" w:eastAsia="Helvetica" w:hAnsi="Helvetica" w:cs="Helvetica"/>
                <w:color w:val="000000"/>
                <w:sz w:val="16"/>
                <w:szCs w:val="16"/>
              </w:rPr>
              <w:t>16,035 </w:t>
            </w:r>
          </w:p>
        </w:tc>
        <w:tc>
          <w:tcPr>
            <w:tcW w:w="0" w:type="auto"/>
            <w:shd w:val="clear" w:color="auto" w:fill="FFFFFF"/>
            <w:tcMar>
              <w:top w:w="40" w:type="dxa"/>
              <w:left w:w="0" w:type="dxa"/>
              <w:bottom w:w="40" w:type="dxa"/>
              <w:right w:w="20" w:type="dxa"/>
            </w:tcMar>
            <w:vAlign w:val="bottom"/>
          </w:tcPr>
          <w:p w14:paraId="79DC3F24" w14:textId="77777777" w:rsidR="00025EBB" w:rsidRDefault="00025EBB">
            <w:pPr>
              <w:jc w:val="right"/>
              <w:rPr>
                <w:rFonts w:ascii="宋体"/>
              </w:rPr>
            </w:pPr>
          </w:p>
        </w:tc>
      </w:tr>
      <w:tr w:rsidR="00025EBB" w14:paraId="79DC3F3B" w14:textId="77777777">
        <w:tc>
          <w:tcPr>
            <w:tcW w:w="0" w:type="auto"/>
            <w:gridSpan w:val="3"/>
            <w:shd w:val="clear" w:color="auto" w:fill="EFEFEF"/>
            <w:tcMar>
              <w:top w:w="40" w:type="dxa"/>
              <w:left w:w="380" w:type="dxa"/>
              <w:bottom w:w="40" w:type="dxa"/>
              <w:right w:w="20" w:type="dxa"/>
            </w:tcMar>
            <w:vAlign w:val="bottom"/>
          </w:tcPr>
          <w:p w14:paraId="79DC3F26" w14:textId="77777777" w:rsidR="00025EBB" w:rsidRDefault="00E31ACA">
            <w:pPr>
              <w:textAlignment w:val="bottom"/>
            </w:pPr>
            <w:r>
              <w:rPr>
                <w:rFonts w:ascii="Helvetica" w:eastAsia="Helvetica" w:hAnsi="Helvetica" w:cs="Helvetica"/>
                <w:color w:val="000000"/>
                <w:sz w:val="16"/>
                <w:szCs w:val="16"/>
              </w:rPr>
              <w:t>Subtotal</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F27" w14:textId="77777777" w:rsidR="00025EBB" w:rsidRDefault="00E31ACA">
            <w:pPr>
              <w:jc w:val="right"/>
              <w:textAlignment w:val="bottom"/>
            </w:pPr>
            <w:r>
              <w:rPr>
                <w:rFonts w:ascii="Helvetica" w:eastAsia="Helvetica" w:hAnsi="Helvetica" w:cs="Helvetica"/>
                <w:color w:val="000000"/>
                <w:sz w:val="16"/>
                <w:szCs w:val="16"/>
              </w:rPr>
              <w:t>167,541 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F2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29"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F2A" w14:textId="77777777" w:rsidR="00025EBB" w:rsidRDefault="00E31ACA">
            <w:pPr>
              <w:jc w:val="right"/>
              <w:textAlignment w:val="bottom"/>
            </w:pPr>
            <w:r>
              <w:rPr>
                <w:rFonts w:ascii="Helvetica" w:eastAsia="Helvetica" w:hAnsi="Helvetica" w:cs="Helvetica"/>
                <w:color w:val="000000"/>
                <w:sz w:val="16"/>
                <w:szCs w:val="16"/>
              </w:rPr>
              <w:t>3,130 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F2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2C"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F2D" w14:textId="77777777" w:rsidR="00025EBB" w:rsidRDefault="00E31ACA">
            <w:pPr>
              <w:jc w:val="right"/>
              <w:textAlignment w:val="bottom"/>
            </w:pPr>
            <w:r>
              <w:rPr>
                <w:rFonts w:ascii="Helvetica" w:eastAsia="Helvetica" w:hAnsi="Helvetica" w:cs="Helvetica"/>
                <w:color w:val="000000"/>
                <w:sz w:val="16"/>
                <w:szCs w:val="16"/>
              </w:rPr>
              <w:t>(141)</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F2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2F"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F30" w14:textId="77777777" w:rsidR="00025EBB" w:rsidRDefault="00E31ACA">
            <w:pPr>
              <w:jc w:val="right"/>
              <w:textAlignment w:val="bottom"/>
            </w:pPr>
            <w:r>
              <w:rPr>
                <w:rFonts w:ascii="Helvetica" w:eastAsia="Helvetica" w:hAnsi="Helvetica" w:cs="Helvetica"/>
                <w:color w:val="000000"/>
                <w:sz w:val="16"/>
                <w:szCs w:val="16"/>
              </w:rPr>
              <w:t>170,530 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F3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32"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F33" w14:textId="77777777" w:rsidR="00025EBB" w:rsidRDefault="00E31ACA">
            <w:pPr>
              <w:jc w:val="right"/>
              <w:textAlignment w:val="bottom"/>
            </w:pPr>
            <w:r>
              <w:rPr>
                <w:rFonts w:ascii="Helvetica" w:eastAsia="Helvetica" w:hAnsi="Helvetica" w:cs="Helvetica"/>
                <w:color w:val="000000"/>
                <w:sz w:val="16"/>
                <w:szCs w:val="16"/>
              </w:rPr>
              <w:t>10,969 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F3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35"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F36" w14:textId="77777777" w:rsidR="00025EBB" w:rsidRDefault="00E31ACA">
            <w:pPr>
              <w:jc w:val="right"/>
              <w:textAlignment w:val="bottom"/>
            </w:pPr>
            <w:r>
              <w:rPr>
                <w:rFonts w:ascii="Helvetica" w:eastAsia="Helvetica" w:hAnsi="Helvetica" w:cs="Helvetica"/>
                <w:color w:val="000000"/>
                <w:sz w:val="16"/>
                <w:szCs w:val="16"/>
              </w:rPr>
              <w:t>40,816 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F3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38"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3F39" w14:textId="77777777" w:rsidR="00025EBB" w:rsidRDefault="00E31ACA">
            <w:pPr>
              <w:jc w:val="right"/>
              <w:textAlignment w:val="bottom"/>
            </w:pPr>
            <w:r>
              <w:rPr>
                <w:rFonts w:ascii="Helvetica" w:eastAsia="Helvetica" w:hAnsi="Helvetica" w:cs="Helvetica"/>
                <w:color w:val="000000"/>
                <w:sz w:val="16"/>
                <w:szCs w:val="16"/>
              </w:rPr>
              <w:t>118,745 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3F3A" w14:textId="77777777" w:rsidR="00025EBB" w:rsidRDefault="00025EBB">
            <w:pPr>
              <w:jc w:val="right"/>
              <w:rPr>
                <w:rFonts w:ascii="宋体"/>
              </w:rPr>
            </w:pPr>
          </w:p>
        </w:tc>
      </w:tr>
      <w:tr w:rsidR="00025EBB" w14:paraId="79DC3F4A" w14:textId="77777777">
        <w:trPr>
          <w:trHeight w:val="240"/>
        </w:trPr>
        <w:tc>
          <w:tcPr>
            <w:tcW w:w="0" w:type="auto"/>
            <w:gridSpan w:val="3"/>
            <w:shd w:val="clear" w:color="auto" w:fill="FFFFFF"/>
            <w:tcMar>
              <w:top w:w="0" w:type="dxa"/>
              <w:left w:w="20" w:type="dxa"/>
              <w:bottom w:w="0" w:type="dxa"/>
              <w:right w:w="20" w:type="dxa"/>
            </w:tcMar>
          </w:tcPr>
          <w:p w14:paraId="79DC3F3C"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F3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F3E"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F3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F40"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F41"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F42"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F4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F44"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F45"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F46"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F47"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3F48"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3F49" w14:textId="77777777" w:rsidR="00025EBB" w:rsidRDefault="00025EBB">
            <w:pPr>
              <w:rPr>
                <w:rFonts w:ascii="宋体"/>
              </w:rPr>
            </w:pPr>
          </w:p>
        </w:tc>
      </w:tr>
      <w:tr w:rsidR="00025EBB" w14:paraId="79DC3F67" w14:textId="77777777">
        <w:tc>
          <w:tcPr>
            <w:tcW w:w="0" w:type="auto"/>
            <w:gridSpan w:val="3"/>
            <w:shd w:val="clear" w:color="auto" w:fill="EFEFEF"/>
            <w:tcMar>
              <w:top w:w="40" w:type="dxa"/>
              <w:left w:w="20" w:type="dxa"/>
              <w:bottom w:w="40" w:type="dxa"/>
              <w:right w:w="20" w:type="dxa"/>
            </w:tcMar>
            <w:vAlign w:val="bottom"/>
          </w:tcPr>
          <w:p w14:paraId="79DC3F4B" w14:textId="77777777" w:rsidR="00025EBB" w:rsidRDefault="00E31ACA">
            <w:pPr>
              <w:textAlignment w:val="bottom"/>
            </w:pPr>
            <w:r>
              <w:rPr>
                <w:rFonts w:ascii="Helvetica" w:eastAsia="Helvetica" w:hAnsi="Helvetica" w:cs="Helvetica"/>
                <w:color w:val="000000"/>
                <w:sz w:val="16"/>
                <w:szCs w:val="16"/>
              </w:rPr>
              <w:t xml:space="preserve">Total </w:t>
            </w:r>
            <w:r>
              <w:rPr>
                <w:rFonts w:ascii="Helvetica" w:eastAsia="Helvetica" w:hAnsi="Helvetica" w:cs="Helvetica"/>
                <w:color w:val="000000"/>
                <w:sz w:val="10"/>
                <w:szCs w:val="10"/>
              </w:rPr>
              <w:t>(3)</w:t>
            </w:r>
          </w:p>
        </w:tc>
        <w:tc>
          <w:tcPr>
            <w:tcW w:w="0" w:type="auto"/>
            <w:tcBorders>
              <w:bottom w:val="double" w:sz="6" w:space="0" w:color="000000"/>
            </w:tcBorders>
            <w:shd w:val="clear" w:color="auto" w:fill="EFEFEF"/>
            <w:tcMar>
              <w:top w:w="40" w:type="dxa"/>
              <w:left w:w="20" w:type="dxa"/>
              <w:bottom w:w="40" w:type="dxa"/>
              <w:right w:w="0" w:type="dxa"/>
            </w:tcMar>
            <w:vAlign w:val="bottom"/>
          </w:tcPr>
          <w:p w14:paraId="79DC3F4C"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3F4D" w14:textId="77777777" w:rsidR="00025EBB" w:rsidRDefault="00E31ACA">
            <w:pPr>
              <w:jc w:val="right"/>
              <w:textAlignment w:val="bottom"/>
            </w:pPr>
            <w:r>
              <w:rPr>
                <w:rFonts w:ascii="Helvetica" w:eastAsia="Helvetica" w:hAnsi="Helvetica" w:cs="Helvetica"/>
                <w:color w:val="000000"/>
                <w:sz w:val="16"/>
                <w:szCs w:val="16"/>
              </w:rPr>
              <w:t>192,582 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3F4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4F"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3F50"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3F51" w14:textId="77777777" w:rsidR="00025EBB" w:rsidRDefault="00E31ACA">
            <w:pPr>
              <w:jc w:val="right"/>
              <w:textAlignment w:val="bottom"/>
            </w:pPr>
            <w:r>
              <w:rPr>
                <w:rFonts w:ascii="Helvetica" w:eastAsia="Helvetica" w:hAnsi="Helvetica" w:cs="Helvetica"/>
                <w:color w:val="000000"/>
                <w:sz w:val="16"/>
                <w:szCs w:val="16"/>
              </w:rPr>
              <w:t>3,130 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3F5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53"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3F54"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3F55" w14:textId="77777777" w:rsidR="00025EBB" w:rsidRDefault="00E31ACA">
            <w:pPr>
              <w:jc w:val="right"/>
              <w:textAlignment w:val="bottom"/>
            </w:pPr>
            <w:r>
              <w:rPr>
                <w:rFonts w:ascii="Helvetica" w:eastAsia="Helvetica" w:hAnsi="Helvetica" w:cs="Helvetica"/>
                <w:color w:val="000000"/>
                <w:sz w:val="16"/>
                <w:szCs w:val="16"/>
              </w:rPr>
              <w:t>(141)</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3F5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57"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3F58"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3F59" w14:textId="77777777" w:rsidR="00025EBB" w:rsidRDefault="00E31ACA">
            <w:pPr>
              <w:jc w:val="right"/>
              <w:textAlignment w:val="bottom"/>
            </w:pPr>
            <w:r>
              <w:rPr>
                <w:rFonts w:ascii="Helvetica" w:eastAsia="Helvetica" w:hAnsi="Helvetica" w:cs="Helvetica"/>
                <w:color w:val="000000"/>
                <w:sz w:val="16"/>
                <w:szCs w:val="16"/>
              </w:rPr>
              <w:t>195,571 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3F5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5B"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3F5C"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3F5D" w14:textId="77777777" w:rsidR="00025EBB" w:rsidRDefault="00E31ACA">
            <w:pPr>
              <w:jc w:val="right"/>
              <w:textAlignment w:val="bottom"/>
            </w:pPr>
            <w:r>
              <w:rPr>
                <w:rFonts w:ascii="Helvetica" w:eastAsia="Helvetica" w:hAnsi="Helvetica" w:cs="Helvetica"/>
                <w:color w:val="000000"/>
                <w:sz w:val="16"/>
                <w:szCs w:val="16"/>
              </w:rPr>
              <w:t>36,010 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3F5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5F"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3F60"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3F61" w14:textId="77777777" w:rsidR="00025EBB" w:rsidRDefault="00E31ACA">
            <w:pPr>
              <w:jc w:val="right"/>
              <w:textAlignment w:val="bottom"/>
            </w:pPr>
            <w:r>
              <w:rPr>
                <w:rFonts w:ascii="Helvetica" w:eastAsia="Helvetica" w:hAnsi="Helvetica" w:cs="Helvetica"/>
                <w:color w:val="000000"/>
                <w:sz w:val="16"/>
                <w:szCs w:val="16"/>
              </w:rPr>
              <w:t>40,816 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3F6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3F63"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3F64"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3F65" w14:textId="77777777" w:rsidR="00025EBB" w:rsidRDefault="00E31ACA">
            <w:pPr>
              <w:jc w:val="right"/>
              <w:textAlignment w:val="bottom"/>
            </w:pPr>
            <w:r>
              <w:rPr>
                <w:rFonts w:ascii="Helvetica" w:eastAsia="Helvetica" w:hAnsi="Helvetica" w:cs="Helvetica"/>
                <w:color w:val="000000"/>
                <w:sz w:val="16"/>
                <w:szCs w:val="16"/>
              </w:rPr>
              <w:t>118,745 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3F66" w14:textId="77777777" w:rsidR="00025EBB" w:rsidRDefault="00025EBB">
            <w:pPr>
              <w:jc w:val="right"/>
              <w:rPr>
                <w:rFonts w:ascii="宋体"/>
              </w:rPr>
            </w:pPr>
          </w:p>
        </w:tc>
      </w:tr>
    </w:tbl>
    <w:p w14:paraId="79DC3F68" w14:textId="77777777" w:rsidR="00025EBB" w:rsidRDefault="00E31ACA">
      <w:pPr>
        <w:jc w:val="center"/>
      </w:pPr>
      <w:r>
        <w:rPr>
          <w:rFonts w:ascii="Helvetica" w:eastAsia="Helvetica" w:hAnsi="Helvetica" w:cs="Helvetica"/>
          <w:color w:val="000000"/>
          <w:sz w:val="16"/>
          <w:szCs w:val="16"/>
        </w:rPr>
        <w:t>Apple Inc. | Q1 2021 Form 10-Q | 8</w:t>
      </w:r>
    </w:p>
    <w:p w14:paraId="79DC3F69" w14:textId="77777777" w:rsidR="00025EBB" w:rsidRDefault="00E31ACA">
      <w:r>
        <w:pict w14:anchorId="79DC4F25">
          <v:rect id="_x0000_i1034" style="width:415.3pt;height:1.5pt" o:hralign="center" o:hrstd="t" o:hr="t" fillcolor="#a0a0a0" stroked="f"/>
        </w:pict>
      </w:r>
    </w:p>
    <w:p w14:paraId="79DC3F6A" w14:textId="77777777" w:rsidR="00025EBB" w:rsidRDefault="00025EBB"/>
    <w:tbl>
      <w:tblPr>
        <w:tblW w:w="5000" w:type="pct"/>
        <w:tblCellMar>
          <w:top w:w="15" w:type="dxa"/>
          <w:left w:w="15" w:type="dxa"/>
          <w:bottom w:w="15" w:type="dxa"/>
          <w:right w:w="15" w:type="dxa"/>
        </w:tblCellMar>
        <w:tblLook w:val="04A0" w:firstRow="1" w:lastRow="0" w:firstColumn="1" w:lastColumn="0" w:noHBand="0" w:noVBand="1"/>
      </w:tblPr>
      <w:tblGrid>
        <w:gridCol w:w="40"/>
        <w:gridCol w:w="1331"/>
        <w:gridCol w:w="38"/>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025EBB" w14:paraId="79DC3F95" w14:textId="77777777">
        <w:tc>
          <w:tcPr>
            <w:tcW w:w="50" w:type="pct"/>
            <w:shd w:val="clear" w:color="auto" w:fill="auto"/>
          </w:tcPr>
          <w:p w14:paraId="79DC3F6B" w14:textId="77777777" w:rsidR="00025EBB" w:rsidRDefault="00025EBB">
            <w:pPr>
              <w:rPr>
                <w:rFonts w:ascii="宋体"/>
              </w:rPr>
            </w:pPr>
          </w:p>
        </w:tc>
        <w:tc>
          <w:tcPr>
            <w:tcW w:w="1333" w:type="pct"/>
            <w:shd w:val="clear" w:color="auto" w:fill="auto"/>
          </w:tcPr>
          <w:p w14:paraId="79DC3F6C" w14:textId="77777777" w:rsidR="00025EBB" w:rsidRDefault="00025EBB">
            <w:pPr>
              <w:rPr>
                <w:rFonts w:ascii="宋体"/>
              </w:rPr>
            </w:pPr>
          </w:p>
        </w:tc>
        <w:tc>
          <w:tcPr>
            <w:tcW w:w="5" w:type="pct"/>
            <w:shd w:val="clear" w:color="auto" w:fill="auto"/>
          </w:tcPr>
          <w:p w14:paraId="79DC3F6D" w14:textId="77777777" w:rsidR="00025EBB" w:rsidRDefault="00025EBB">
            <w:pPr>
              <w:rPr>
                <w:rFonts w:ascii="宋体"/>
              </w:rPr>
            </w:pPr>
          </w:p>
        </w:tc>
        <w:tc>
          <w:tcPr>
            <w:tcW w:w="50" w:type="pct"/>
            <w:shd w:val="clear" w:color="auto" w:fill="auto"/>
          </w:tcPr>
          <w:p w14:paraId="79DC3F6E" w14:textId="77777777" w:rsidR="00025EBB" w:rsidRDefault="00025EBB">
            <w:pPr>
              <w:rPr>
                <w:rFonts w:ascii="宋体"/>
              </w:rPr>
            </w:pPr>
          </w:p>
        </w:tc>
        <w:tc>
          <w:tcPr>
            <w:tcW w:w="376" w:type="pct"/>
            <w:shd w:val="clear" w:color="auto" w:fill="auto"/>
          </w:tcPr>
          <w:p w14:paraId="79DC3F6F" w14:textId="77777777" w:rsidR="00025EBB" w:rsidRDefault="00025EBB">
            <w:pPr>
              <w:rPr>
                <w:rFonts w:ascii="宋体"/>
              </w:rPr>
            </w:pPr>
          </w:p>
        </w:tc>
        <w:tc>
          <w:tcPr>
            <w:tcW w:w="5" w:type="pct"/>
            <w:shd w:val="clear" w:color="auto" w:fill="auto"/>
          </w:tcPr>
          <w:p w14:paraId="79DC3F70" w14:textId="77777777" w:rsidR="00025EBB" w:rsidRDefault="00025EBB">
            <w:pPr>
              <w:rPr>
                <w:rFonts w:ascii="宋体"/>
              </w:rPr>
            </w:pPr>
          </w:p>
        </w:tc>
        <w:tc>
          <w:tcPr>
            <w:tcW w:w="5" w:type="pct"/>
            <w:shd w:val="clear" w:color="auto" w:fill="auto"/>
          </w:tcPr>
          <w:p w14:paraId="79DC3F71" w14:textId="77777777" w:rsidR="00025EBB" w:rsidRDefault="00025EBB">
            <w:pPr>
              <w:rPr>
                <w:rFonts w:ascii="宋体"/>
              </w:rPr>
            </w:pPr>
          </w:p>
        </w:tc>
        <w:tc>
          <w:tcPr>
            <w:tcW w:w="26" w:type="pct"/>
            <w:shd w:val="clear" w:color="auto" w:fill="auto"/>
          </w:tcPr>
          <w:p w14:paraId="79DC3F72" w14:textId="77777777" w:rsidR="00025EBB" w:rsidRDefault="00025EBB">
            <w:pPr>
              <w:rPr>
                <w:rFonts w:ascii="宋体"/>
              </w:rPr>
            </w:pPr>
          </w:p>
        </w:tc>
        <w:tc>
          <w:tcPr>
            <w:tcW w:w="5" w:type="pct"/>
            <w:shd w:val="clear" w:color="auto" w:fill="auto"/>
          </w:tcPr>
          <w:p w14:paraId="79DC3F73" w14:textId="77777777" w:rsidR="00025EBB" w:rsidRDefault="00025EBB">
            <w:pPr>
              <w:rPr>
                <w:rFonts w:ascii="宋体"/>
              </w:rPr>
            </w:pPr>
          </w:p>
        </w:tc>
        <w:tc>
          <w:tcPr>
            <w:tcW w:w="50" w:type="pct"/>
            <w:shd w:val="clear" w:color="auto" w:fill="auto"/>
          </w:tcPr>
          <w:p w14:paraId="79DC3F74" w14:textId="77777777" w:rsidR="00025EBB" w:rsidRDefault="00025EBB">
            <w:pPr>
              <w:rPr>
                <w:rFonts w:ascii="宋体"/>
              </w:rPr>
            </w:pPr>
          </w:p>
        </w:tc>
        <w:tc>
          <w:tcPr>
            <w:tcW w:w="442" w:type="pct"/>
            <w:shd w:val="clear" w:color="auto" w:fill="auto"/>
          </w:tcPr>
          <w:p w14:paraId="79DC3F75" w14:textId="77777777" w:rsidR="00025EBB" w:rsidRDefault="00025EBB">
            <w:pPr>
              <w:rPr>
                <w:rFonts w:ascii="宋体"/>
              </w:rPr>
            </w:pPr>
          </w:p>
        </w:tc>
        <w:tc>
          <w:tcPr>
            <w:tcW w:w="5" w:type="pct"/>
            <w:shd w:val="clear" w:color="auto" w:fill="auto"/>
          </w:tcPr>
          <w:p w14:paraId="79DC3F76" w14:textId="77777777" w:rsidR="00025EBB" w:rsidRDefault="00025EBB">
            <w:pPr>
              <w:rPr>
                <w:rFonts w:ascii="宋体"/>
              </w:rPr>
            </w:pPr>
          </w:p>
        </w:tc>
        <w:tc>
          <w:tcPr>
            <w:tcW w:w="5" w:type="pct"/>
            <w:shd w:val="clear" w:color="auto" w:fill="auto"/>
          </w:tcPr>
          <w:p w14:paraId="79DC3F77" w14:textId="77777777" w:rsidR="00025EBB" w:rsidRDefault="00025EBB">
            <w:pPr>
              <w:rPr>
                <w:rFonts w:ascii="宋体"/>
              </w:rPr>
            </w:pPr>
          </w:p>
        </w:tc>
        <w:tc>
          <w:tcPr>
            <w:tcW w:w="26" w:type="pct"/>
            <w:shd w:val="clear" w:color="auto" w:fill="auto"/>
          </w:tcPr>
          <w:p w14:paraId="79DC3F78" w14:textId="77777777" w:rsidR="00025EBB" w:rsidRDefault="00025EBB">
            <w:pPr>
              <w:rPr>
                <w:rFonts w:ascii="宋体"/>
              </w:rPr>
            </w:pPr>
          </w:p>
        </w:tc>
        <w:tc>
          <w:tcPr>
            <w:tcW w:w="5" w:type="pct"/>
            <w:shd w:val="clear" w:color="auto" w:fill="auto"/>
          </w:tcPr>
          <w:p w14:paraId="79DC3F79" w14:textId="77777777" w:rsidR="00025EBB" w:rsidRDefault="00025EBB">
            <w:pPr>
              <w:rPr>
                <w:rFonts w:ascii="宋体"/>
              </w:rPr>
            </w:pPr>
          </w:p>
        </w:tc>
        <w:tc>
          <w:tcPr>
            <w:tcW w:w="50" w:type="pct"/>
            <w:shd w:val="clear" w:color="auto" w:fill="auto"/>
          </w:tcPr>
          <w:p w14:paraId="79DC3F7A" w14:textId="77777777" w:rsidR="00025EBB" w:rsidRDefault="00025EBB">
            <w:pPr>
              <w:rPr>
                <w:rFonts w:ascii="宋体"/>
              </w:rPr>
            </w:pPr>
          </w:p>
        </w:tc>
        <w:tc>
          <w:tcPr>
            <w:tcW w:w="442" w:type="pct"/>
            <w:shd w:val="clear" w:color="auto" w:fill="auto"/>
          </w:tcPr>
          <w:p w14:paraId="79DC3F7B" w14:textId="77777777" w:rsidR="00025EBB" w:rsidRDefault="00025EBB">
            <w:pPr>
              <w:rPr>
                <w:rFonts w:ascii="宋体"/>
              </w:rPr>
            </w:pPr>
          </w:p>
        </w:tc>
        <w:tc>
          <w:tcPr>
            <w:tcW w:w="5" w:type="pct"/>
            <w:shd w:val="clear" w:color="auto" w:fill="auto"/>
          </w:tcPr>
          <w:p w14:paraId="79DC3F7C" w14:textId="77777777" w:rsidR="00025EBB" w:rsidRDefault="00025EBB">
            <w:pPr>
              <w:rPr>
                <w:rFonts w:ascii="宋体"/>
              </w:rPr>
            </w:pPr>
          </w:p>
        </w:tc>
        <w:tc>
          <w:tcPr>
            <w:tcW w:w="5" w:type="pct"/>
            <w:shd w:val="clear" w:color="auto" w:fill="auto"/>
          </w:tcPr>
          <w:p w14:paraId="79DC3F7D" w14:textId="77777777" w:rsidR="00025EBB" w:rsidRDefault="00025EBB">
            <w:pPr>
              <w:rPr>
                <w:rFonts w:ascii="宋体"/>
              </w:rPr>
            </w:pPr>
          </w:p>
        </w:tc>
        <w:tc>
          <w:tcPr>
            <w:tcW w:w="26" w:type="pct"/>
            <w:shd w:val="clear" w:color="auto" w:fill="auto"/>
          </w:tcPr>
          <w:p w14:paraId="79DC3F7E" w14:textId="77777777" w:rsidR="00025EBB" w:rsidRDefault="00025EBB">
            <w:pPr>
              <w:rPr>
                <w:rFonts w:ascii="宋体"/>
              </w:rPr>
            </w:pPr>
          </w:p>
        </w:tc>
        <w:tc>
          <w:tcPr>
            <w:tcW w:w="5" w:type="pct"/>
            <w:shd w:val="clear" w:color="auto" w:fill="auto"/>
          </w:tcPr>
          <w:p w14:paraId="79DC3F7F" w14:textId="77777777" w:rsidR="00025EBB" w:rsidRDefault="00025EBB">
            <w:pPr>
              <w:rPr>
                <w:rFonts w:ascii="宋体"/>
              </w:rPr>
            </w:pPr>
          </w:p>
        </w:tc>
        <w:tc>
          <w:tcPr>
            <w:tcW w:w="50" w:type="pct"/>
            <w:shd w:val="clear" w:color="auto" w:fill="auto"/>
          </w:tcPr>
          <w:p w14:paraId="79DC3F80" w14:textId="77777777" w:rsidR="00025EBB" w:rsidRDefault="00025EBB">
            <w:pPr>
              <w:rPr>
                <w:rFonts w:ascii="宋体"/>
              </w:rPr>
            </w:pPr>
          </w:p>
        </w:tc>
        <w:tc>
          <w:tcPr>
            <w:tcW w:w="354" w:type="pct"/>
            <w:shd w:val="clear" w:color="auto" w:fill="auto"/>
          </w:tcPr>
          <w:p w14:paraId="79DC3F81" w14:textId="77777777" w:rsidR="00025EBB" w:rsidRDefault="00025EBB">
            <w:pPr>
              <w:rPr>
                <w:rFonts w:ascii="宋体"/>
              </w:rPr>
            </w:pPr>
          </w:p>
        </w:tc>
        <w:tc>
          <w:tcPr>
            <w:tcW w:w="5" w:type="pct"/>
            <w:shd w:val="clear" w:color="auto" w:fill="auto"/>
          </w:tcPr>
          <w:p w14:paraId="79DC3F82" w14:textId="77777777" w:rsidR="00025EBB" w:rsidRDefault="00025EBB">
            <w:pPr>
              <w:rPr>
                <w:rFonts w:ascii="宋体"/>
              </w:rPr>
            </w:pPr>
          </w:p>
        </w:tc>
        <w:tc>
          <w:tcPr>
            <w:tcW w:w="5" w:type="pct"/>
            <w:shd w:val="clear" w:color="auto" w:fill="auto"/>
          </w:tcPr>
          <w:p w14:paraId="79DC3F83" w14:textId="77777777" w:rsidR="00025EBB" w:rsidRDefault="00025EBB">
            <w:pPr>
              <w:rPr>
                <w:rFonts w:ascii="宋体"/>
              </w:rPr>
            </w:pPr>
          </w:p>
        </w:tc>
        <w:tc>
          <w:tcPr>
            <w:tcW w:w="26" w:type="pct"/>
            <w:shd w:val="clear" w:color="auto" w:fill="auto"/>
          </w:tcPr>
          <w:p w14:paraId="79DC3F84" w14:textId="77777777" w:rsidR="00025EBB" w:rsidRDefault="00025EBB">
            <w:pPr>
              <w:rPr>
                <w:rFonts w:ascii="宋体"/>
              </w:rPr>
            </w:pPr>
          </w:p>
        </w:tc>
        <w:tc>
          <w:tcPr>
            <w:tcW w:w="5" w:type="pct"/>
            <w:shd w:val="clear" w:color="auto" w:fill="auto"/>
          </w:tcPr>
          <w:p w14:paraId="79DC3F85" w14:textId="77777777" w:rsidR="00025EBB" w:rsidRDefault="00025EBB">
            <w:pPr>
              <w:rPr>
                <w:rFonts w:ascii="宋体"/>
              </w:rPr>
            </w:pPr>
          </w:p>
        </w:tc>
        <w:tc>
          <w:tcPr>
            <w:tcW w:w="50" w:type="pct"/>
            <w:shd w:val="clear" w:color="auto" w:fill="auto"/>
          </w:tcPr>
          <w:p w14:paraId="79DC3F86" w14:textId="77777777" w:rsidR="00025EBB" w:rsidRDefault="00025EBB">
            <w:pPr>
              <w:rPr>
                <w:rFonts w:ascii="宋体"/>
              </w:rPr>
            </w:pPr>
          </w:p>
        </w:tc>
        <w:tc>
          <w:tcPr>
            <w:tcW w:w="471" w:type="pct"/>
            <w:shd w:val="clear" w:color="auto" w:fill="auto"/>
          </w:tcPr>
          <w:p w14:paraId="79DC3F87" w14:textId="77777777" w:rsidR="00025EBB" w:rsidRDefault="00025EBB">
            <w:pPr>
              <w:rPr>
                <w:rFonts w:ascii="宋体"/>
              </w:rPr>
            </w:pPr>
          </w:p>
        </w:tc>
        <w:tc>
          <w:tcPr>
            <w:tcW w:w="5" w:type="pct"/>
            <w:shd w:val="clear" w:color="auto" w:fill="auto"/>
          </w:tcPr>
          <w:p w14:paraId="79DC3F88" w14:textId="77777777" w:rsidR="00025EBB" w:rsidRDefault="00025EBB">
            <w:pPr>
              <w:rPr>
                <w:rFonts w:ascii="宋体"/>
              </w:rPr>
            </w:pPr>
          </w:p>
        </w:tc>
        <w:tc>
          <w:tcPr>
            <w:tcW w:w="5" w:type="pct"/>
            <w:shd w:val="clear" w:color="auto" w:fill="auto"/>
          </w:tcPr>
          <w:p w14:paraId="79DC3F89" w14:textId="77777777" w:rsidR="00025EBB" w:rsidRDefault="00025EBB">
            <w:pPr>
              <w:rPr>
                <w:rFonts w:ascii="宋体"/>
              </w:rPr>
            </w:pPr>
          </w:p>
        </w:tc>
        <w:tc>
          <w:tcPr>
            <w:tcW w:w="26" w:type="pct"/>
            <w:shd w:val="clear" w:color="auto" w:fill="auto"/>
          </w:tcPr>
          <w:p w14:paraId="79DC3F8A" w14:textId="77777777" w:rsidR="00025EBB" w:rsidRDefault="00025EBB">
            <w:pPr>
              <w:rPr>
                <w:rFonts w:ascii="宋体"/>
              </w:rPr>
            </w:pPr>
          </w:p>
        </w:tc>
        <w:tc>
          <w:tcPr>
            <w:tcW w:w="5" w:type="pct"/>
            <w:shd w:val="clear" w:color="auto" w:fill="auto"/>
          </w:tcPr>
          <w:p w14:paraId="79DC3F8B" w14:textId="77777777" w:rsidR="00025EBB" w:rsidRDefault="00025EBB">
            <w:pPr>
              <w:rPr>
                <w:rFonts w:ascii="宋体"/>
              </w:rPr>
            </w:pPr>
          </w:p>
        </w:tc>
        <w:tc>
          <w:tcPr>
            <w:tcW w:w="50" w:type="pct"/>
            <w:shd w:val="clear" w:color="auto" w:fill="auto"/>
          </w:tcPr>
          <w:p w14:paraId="79DC3F8C" w14:textId="77777777" w:rsidR="00025EBB" w:rsidRDefault="00025EBB">
            <w:pPr>
              <w:rPr>
                <w:rFonts w:ascii="宋体"/>
              </w:rPr>
            </w:pPr>
          </w:p>
        </w:tc>
        <w:tc>
          <w:tcPr>
            <w:tcW w:w="442" w:type="pct"/>
            <w:shd w:val="clear" w:color="auto" w:fill="auto"/>
          </w:tcPr>
          <w:p w14:paraId="79DC3F8D" w14:textId="77777777" w:rsidR="00025EBB" w:rsidRDefault="00025EBB">
            <w:pPr>
              <w:rPr>
                <w:rFonts w:ascii="宋体"/>
              </w:rPr>
            </w:pPr>
          </w:p>
        </w:tc>
        <w:tc>
          <w:tcPr>
            <w:tcW w:w="5" w:type="pct"/>
            <w:shd w:val="clear" w:color="auto" w:fill="auto"/>
          </w:tcPr>
          <w:p w14:paraId="79DC3F8E" w14:textId="77777777" w:rsidR="00025EBB" w:rsidRDefault="00025EBB">
            <w:pPr>
              <w:rPr>
                <w:rFonts w:ascii="宋体"/>
              </w:rPr>
            </w:pPr>
          </w:p>
        </w:tc>
        <w:tc>
          <w:tcPr>
            <w:tcW w:w="5" w:type="pct"/>
            <w:shd w:val="clear" w:color="auto" w:fill="auto"/>
          </w:tcPr>
          <w:p w14:paraId="79DC3F8F" w14:textId="77777777" w:rsidR="00025EBB" w:rsidRDefault="00025EBB">
            <w:pPr>
              <w:rPr>
                <w:rFonts w:ascii="宋体"/>
              </w:rPr>
            </w:pPr>
          </w:p>
        </w:tc>
        <w:tc>
          <w:tcPr>
            <w:tcW w:w="26" w:type="pct"/>
            <w:shd w:val="clear" w:color="auto" w:fill="auto"/>
          </w:tcPr>
          <w:p w14:paraId="79DC3F90" w14:textId="77777777" w:rsidR="00025EBB" w:rsidRDefault="00025EBB">
            <w:pPr>
              <w:rPr>
                <w:rFonts w:ascii="宋体"/>
              </w:rPr>
            </w:pPr>
          </w:p>
        </w:tc>
        <w:tc>
          <w:tcPr>
            <w:tcW w:w="5" w:type="pct"/>
            <w:shd w:val="clear" w:color="auto" w:fill="auto"/>
          </w:tcPr>
          <w:p w14:paraId="79DC3F91" w14:textId="77777777" w:rsidR="00025EBB" w:rsidRDefault="00025EBB">
            <w:pPr>
              <w:rPr>
                <w:rFonts w:ascii="宋体"/>
              </w:rPr>
            </w:pPr>
          </w:p>
        </w:tc>
        <w:tc>
          <w:tcPr>
            <w:tcW w:w="50" w:type="pct"/>
            <w:shd w:val="clear" w:color="auto" w:fill="auto"/>
          </w:tcPr>
          <w:p w14:paraId="79DC3F92" w14:textId="77777777" w:rsidR="00025EBB" w:rsidRDefault="00025EBB">
            <w:pPr>
              <w:rPr>
                <w:rFonts w:ascii="宋体"/>
              </w:rPr>
            </w:pPr>
          </w:p>
        </w:tc>
        <w:tc>
          <w:tcPr>
            <w:tcW w:w="479" w:type="pct"/>
            <w:shd w:val="clear" w:color="auto" w:fill="auto"/>
          </w:tcPr>
          <w:p w14:paraId="79DC3F93" w14:textId="77777777" w:rsidR="00025EBB" w:rsidRDefault="00025EBB">
            <w:pPr>
              <w:rPr>
                <w:rFonts w:ascii="宋体"/>
              </w:rPr>
            </w:pPr>
          </w:p>
        </w:tc>
        <w:tc>
          <w:tcPr>
            <w:tcW w:w="5" w:type="pct"/>
            <w:shd w:val="clear" w:color="auto" w:fill="auto"/>
          </w:tcPr>
          <w:p w14:paraId="79DC3F94" w14:textId="77777777" w:rsidR="00025EBB" w:rsidRDefault="00025EBB">
            <w:pPr>
              <w:rPr>
                <w:rFonts w:ascii="宋体"/>
              </w:rPr>
            </w:pPr>
          </w:p>
        </w:tc>
      </w:tr>
      <w:tr w:rsidR="00025EBB" w14:paraId="79DC3F98" w14:textId="77777777">
        <w:tc>
          <w:tcPr>
            <w:tcW w:w="0" w:type="auto"/>
            <w:gridSpan w:val="3"/>
            <w:shd w:val="clear" w:color="auto" w:fill="auto"/>
            <w:tcMar>
              <w:top w:w="0" w:type="dxa"/>
              <w:left w:w="20" w:type="dxa"/>
              <w:bottom w:w="0" w:type="dxa"/>
              <w:right w:w="20" w:type="dxa"/>
            </w:tcMar>
          </w:tcPr>
          <w:p w14:paraId="79DC3F96" w14:textId="77777777" w:rsidR="00025EBB" w:rsidRDefault="00025EBB">
            <w:pPr>
              <w:rPr>
                <w:rFonts w:ascii="宋体"/>
              </w:rPr>
            </w:pPr>
          </w:p>
        </w:tc>
        <w:tc>
          <w:tcPr>
            <w:tcW w:w="0" w:type="auto"/>
            <w:gridSpan w:val="39"/>
            <w:shd w:val="clear" w:color="auto" w:fill="auto"/>
            <w:tcMar>
              <w:top w:w="40" w:type="dxa"/>
              <w:left w:w="20" w:type="dxa"/>
              <w:bottom w:w="40" w:type="dxa"/>
              <w:right w:w="20" w:type="dxa"/>
            </w:tcMar>
            <w:vAlign w:val="bottom"/>
          </w:tcPr>
          <w:p w14:paraId="79DC3F97" w14:textId="77777777" w:rsidR="00025EBB" w:rsidRDefault="00E31ACA">
            <w:pPr>
              <w:jc w:val="center"/>
              <w:textAlignment w:val="bottom"/>
            </w:pPr>
            <w:r>
              <w:rPr>
                <w:rFonts w:ascii="Helvetica" w:eastAsia="Helvetica" w:hAnsi="Helvetica" w:cs="Helvetica"/>
                <w:b/>
                <w:bCs/>
                <w:color w:val="000000"/>
                <w:sz w:val="16"/>
                <w:szCs w:val="16"/>
              </w:rPr>
              <w:t>September 26, 2020</w:t>
            </w:r>
          </w:p>
        </w:tc>
      </w:tr>
      <w:tr w:rsidR="00025EBB" w14:paraId="79DC3FA7" w14:textId="77777777">
        <w:tc>
          <w:tcPr>
            <w:tcW w:w="0" w:type="auto"/>
            <w:gridSpan w:val="3"/>
            <w:shd w:val="clear" w:color="auto" w:fill="auto"/>
            <w:tcMar>
              <w:top w:w="0" w:type="dxa"/>
              <w:left w:w="20" w:type="dxa"/>
              <w:bottom w:w="0" w:type="dxa"/>
              <w:right w:w="20" w:type="dxa"/>
            </w:tcMar>
          </w:tcPr>
          <w:p w14:paraId="79DC3F99"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F9A" w14:textId="77777777" w:rsidR="00025EBB" w:rsidRDefault="00E31ACA">
            <w:pPr>
              <w:jc w:val="center"/>
              <w:textAlignment w:val="bottom"/>
            </w:pPr>
            <w:r>
              <w:rPr>
                <w:rFonts w:ascii="Helvetica" w:eastAsia="Helvetica" w:hAnsi="Helvetica" w:cs="Helvetica"/>
                <w:b/>
                <w:bCs/>
                <w:color w:val="000000"/>
                <w:sz w:val="16"/>
                <w:szCs w:val="16"/>
              </w:rPr>
              <w:t>Adjusted</w:t>
            </w:r>
            <w:r>
              <w:rPr>
                <w:rFonts w:ascii="Helvetica" w:eastAsia="Helvetica" w:hAnsi="Helvetica" w:cs="Helvetica"/>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79DC3F9B"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F9C" w14:textId="77777777" w:rsidR="00025EBB" w:rsidRDefault="00E31ACA">
            <w:pPr>
              <w:jc w:val="center"/>
              <w:textAlignment w:val="bottom"/>
            </w:pPr>
            <w:r>
              <w:rPr>
                <w:rFonts w:ascii="Helvetica" w:eastAsia="Helvetica" w:hAnsi="Helvetica" w:cs="Helvetica"/>
                <w:b/>
                <w:bCs/>
                <w:color w:val="000000"/>
                <w:sz w:val="16"/>
                <w:szCs w:val="16"/>
              </w:rPr>
              <w:t>Unrealized</w:t>
            </w:r>
            <w:r>
              <w:rPr>
                <w:rFonts w:ascii="Helvetica" w:eastAsia="Helvetica" w:hAnsi="Helvetica" w:cs="Helvetica"/>
                <w:b/>
                <w:bCs/>
                <w:color w:val="000000"/>
                <w:sz w:val="16"/>
                <w:szCs w:val="16"/>
              </w:rPr>
              <w:br/>
              <w:t>Gains</w:t>
            </w:r>
          </w:p>
        </w:tc>
        <w:tc>
          <w:tcPr>
            <w:tcW w:w="0" w:type="auto"/>
            <w:gridSpan w:val="3"/>
            <w:tcBorders>
              <w:top w:val="single" w:sz="8" w:space="0" w:color="000000"/>
            </w:tcBorders>
            <w:shd w:val="clear" w:color="auto" w:fill="auto"/>
            <w:tcMar>
              <w:top w:w="0" w:type="dxa"/>
              <w:left w:w="20" w:type="dxa"/>
              <w:bottom w:w="0" w:type="dxa"/>
              <w:right w:w="20" w:type="dxa"/>
            </w:tcMar>
          </w:tcPr>
          <w:p w14:paraId="79DC3F9D"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F9E" w14:textId="77777777" w:rsidR="00025EBB" w:rsidRDefault="00E31ACA">
            <w:pPr>
              <w:jc w:val="center"/>
              <w:textAlignment w:val="bottom"/>
            </w:pPr>
            <w:r>
              <w:rPr>
                <w:rFonts w:ascii="Helvetica" w:eastAsia="Helvetica" w:hAnsi="Helvetica" w:cs="Helvetica"/>
                <w:b/>
                <w:bCs/>
                <w:color w:val="000000"/>
                <w:sz w:val="16"/>
                <w:szCs w:val="16"/>
              </w:rPr>
              <w:t>Unrealized</w:t>
            </w:r>
            <w:r>
              <w:rPr>
                <w:rFonts w:ascii="Helvetica" w:eastAsia="Helvetica" w:hAnsi="Helvetica" w:cs="Helvetica"/>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tcPr>
          <w:p w14:paraId="79DC3F9F"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FA0" w14:textId="77777777" w:rsidR="00025EBB" w:rsidRDefault="00E31ACA">
            <w:pPr>
              <w:jc w:val="center"/>
              <w:textAlignment w:val="bottom"/>
            </w:pPr>
            <w:r>
              <w:rPr>
                <w:rFonts w:ascii="Helvetica" w:eastAsia="Helvetica" w:hAnsi="Helvetica" w:cs="Helvetica"/>
                <w:b/>
                <w:bCs/>
                <w:color w:val="000000"/>
                <w:sz w:val="16"/>
                <w:szCs w:val="16"/>
              </w:rPr>
              <w:t>Fair</w:t>
            </w:r>
            <w:r>
              <w:rPr>
                <w:rFonts w:ascii="Helvetica" w:eastAsia="Helvetica" w:hAnsi="Helvetica" w:cs="Helvetica"/>
                <w:b/>
                <w:bCs/>
                <w:color w:val="000000"/>
                <w:sz w:val="16"/>
                <w:szCs w:val="16"/>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79DC3FA1"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FA2" w14:textId="77777777" w:rsidR="00025EBB" w:rsidRDefault="00E31ACA">
            <w:pPr>
              <w:jc w:val="center"/>
              <w:textAlignment w:val="bottom"/>
            </w:pPr>
            <w:r>
              <w:rPr>
                <w:rFonts w:ascii="Helvetica" w:eastAsia="Helvetica" w:hAnsi="Helvetica" w:cs="Helvetica"/>
                <w:b/>
                <w:bCs/>
                <w:color w:val="000000"/>
                <w:sz w:val="16"/>
                <w:szCs w:val="16"/>
              </w:rPr>
              <w:t>Cash and</w:t>
            </w:r>
            <w:r>
              <w:rPr>
                <w:rFonts w:ascii="Helvetica" w:eastAsia="Helvetica" w:hAnsi="Helvetica" w:cs="Helvetica"/>
                <w:b/>
                <w:bCs/>
                <w:color w:val="000000"/>
                <w:sz w:val="16"/>
                <w:szCs w:val="16"/>
              </w:rPr>
              <w:br/>
              <w:t>Cash</w:t>
            </w:r>
            <w:r>
              <w:rPr>
                <w:rFonts w:ascii="Helvetica" w:eastAsia="Helvetica" w:hAnsi="Helvetica" w:cs="Helvetica"/>
                <w:b/>
                <w:bCs/>
                <w:color w:val="000000"/>
                <w:sz w:val="16"/>
                <w:szCs w:val="16"/>
              </w:rPr>
              <w:br/>
              <w:t>Equivalents</w:t>
            </w:r>
          </w:p>
        </w:tc>
        <w:tc>
          <w:tcPr>
            <w:tcW w:w="0" w:type="auto"/>
            <w:gridSpan w:val="3"/>
            <w:tcBorders>
              <w:top w:val="single" w:sz="8" w:space="0" w:color="000000"/>
            </w:tcBorders>
            <w:shd w:val="clear" w:color="auto" w:fill="auto"/>
            <w:tcMar>
              <w:top w:w="0" w:type="dxa"/>
              <w:left w:w="20" w:type="dxa"/>
              <w:bottom w:w="0" w:type="dxa"/>
              <w:right w:w="20" w:type="dxa"/>
            </w:tcMar>
          </w:tcPr>
          <w:p w14:paraId="79DC3FA3"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FA4" w14:textId="77777777" w:rsidR="00025EBB" w:rsidRDefault="00E31ACA">
            <w:pPr>
              <w:jc w:val="center"/>
              <w:textAlignment w:val="bottom"/>
            </w:pPr>
            <w:r>
              <w:rPr>
                <w:rFonts w:ascii="Helvetica" w:eastAsia="Helvetica" w:hAnsi="Helvetica" w:cs="Helvetica"/>
                <w:b/>
                <w:bCs/>
                <w:color w:val="000000"/>
                <w:sz w:val="16"/>
                <w:szCs w:val="16"/>
              </w:rPr>
              <w:t>Current</w:t>
            </w:r>
            <w:r>
              <w:rPr>
                <w:rFonts w:ascii="Helvetica" w:eastAsia="Helvetica" w:hAnsi="Helvetica" w:cs="Helvetica"/>
                <w:b/>
                <w:bCs/>
                <w:color w:val="000000"/>
                <w:sz w:val="16"/>
                <w:szCs w:val="16"/>
              </w:rPr>
              <w:br/>
              <w:t>Marketable</w:t>
            </w:r>
            <w:r>
              <w:rPr>
                <w:rFonts w:ascii="Helvetica" w:eastAsia="Helvetica" w:hAnsi="Helvetica" w:cs="Helvetica"/>
                <w:b/>
                <w:bCs/>
                <w:color w:val="000000"/>
                <w:sz w:val="16"/>
                <w:szCs w:val="16"/>
              </w:rPr>
              <w:br/>
              <w:t>Securities</w:t>
            </w:r>
          </w:p>
        </w:tc>
        <w:tc>
          <w:tcPr>
            <w:tcW w:w="0" w:type="auto"/>
            <w:gridSpan w:val="3"/>
            <w:tcBorders>
              <w:top w:val="single" w:sz="8" w:space="0" w:color="000000"/>
            </w:tcBorders>
            <w:shd w:val="clear" w:color="auto" w:fill="auto"/>
            <w:tcMar>
              <w:top w:w="0" w:type="dxa"/>
              <w:left w:w="20" w:type="dxa"/>
              <w:bottom w:w="0" w:type="dxa"/>
              <w:right w:w="20" w:type="dxa"/>
            </w:tcMar>
          </w:tcPr>
          <w:p w14:paraId="79DC3FA5"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3FA6" w14:textId="77777777" w:rsidR="00025EBB" w:rsidRDefault="00E31ACA">
            <w:pPr>
              <w:jc w:val="center"/>
              <w:textAlignment w:val="bottom"/>
            </w:pPr>
            <w:r>
              <w:rPr>
                <w:rFonts w:ascii="Helvetica" w:eastAsia="Helvetica" w:hAnsi="Helvetica" w:cs="Helvetica"/>
                <w:b/>
                <w:bCs/>
                <w:color w:val="000000"/>
                <w:sz w:val="16"/>
                <w:szCs w:val="16"/>
              </w:rPr>
              <w:t>Non-Current</w:t>
            </w:r>
            <w:r>
              <w:rPr>
                <w:rFonts w:ascii="Helvetica" w:eastAsia="Helvetica" w:hAnsi="Helvetica" w:cs="Helvetica"/>
                <w:b/>
                <w:bCs/>
                <w:color w:val="000000"/>
                <w:sz w:val="16"/>
                <w:szCs w:val="16"/>
              </w:rPr>
              <w:br/>
              <w:t>Marketable</w:t>
            </w:r>
            <w:r>
              <w:rPr>
                <w:rFonts w:ascii="Helvetica" w:eastAsia="Helvetica" w:hAnsi="Helvetica" w:cs="Helvetica"/>
                <w:b/>
                <w:bCs/>
                <w:color w:val="000000"/>
                <w:sz w:val="16"/>
                <w:szCs w:val="16"/>
              </w:rPr>
              <w:br/>
              <w:t>Securities</w:t>
            </w:r>
          </w:p>
        </w:tc>
      </w:tr>
      <w:tr w:rsidR="00025EBB" w14:paraId="79DC3FC4" w14:textId="77777777">
        <w:tc>
          <w:tcPr>
            <w:tcW w:w="0" w:type="auto"/>
            <w:gridSpan w:val="3"/>
            <w:shd w:val="clear" w:color="auto" w:fill="auto"/>
            <w:tcMar>
              <w:top w:w="40" w:type="dxa"/>
              <w:left w:w="20" w:type="dxa"/>
              <w:bottom w:w="40" w:type="dxa"/>
              <w:right w:w="20" w:type="dxa"/>
            </w:tcMar>
            <w:vAlign w:val="bottom"/>
          </w:tcPr>
          <w:p w14:paraId="79DC3FA8" w14:textId="77777777" w:rsidR="00025EBB" w:rsidRDefault="00E31ACA">
            <w:pPr>
              <w:textAlignment w:val="bottom"/>
            </w:pPr>
            <w:r>
              <w:rPr>
                <w:rFonts w:ascii="Helvetica" w:eastAsia="Helvetica" w:hAnsi="Helvetica" w:cs="Helvetica"/>
                <w:color w:val="000000"/>
                <w:sz w:val="16"/>
                <w:szCs w:val="16"/>
              </w:rPr>
              <w:t>Cash</w:t>
            </w:r>
          </w:p>
        </w:tc>
        <w:tc>
          <w:tcPr>
            <w:tcW w:w="0" w:type="auto"/>
            <w:tcBorders>
              <w:top w:val="single" w:sz="8" w:space="0" w:color="000000"/>
            </w:tcBorders>
            <w:shd w:val="clear" w:color="auto" w:fill="auto"/>
            <w:tcMar>
              <w:top w:w="40" w:type="dxa"/>
              <w:left w:w="20" w:type="dxa"/>
              <w:bottom w:w="40" w:type="dxa"/>
              <w:right w:w="0" w:type="dxa"/>
            </w:tcMar>
            <w:vAlign w:val="bottom"/>
          </w:tcPr>
          <w:p w14:paraId="79DC3FA9"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FAA" w14:textId="77777777" w:rsidR="00025EBB" w:rsidRDefault="00E31ACA">
            <w:pPr>
              <w:jc w:val="right"/>
              <w:textAlignment w:val="bottom"/>
            </w:pPr>
            <w:r>
              <w:rPr>
                <w:rFonts w:ascii="Helvetica" w:eastAsia="Helvetica" w:hAnsi="Helvetica" w:cs="Helvetica"/>
                <w:color w:val="000000"/>
                <w:sz w:val="16"/>
                <w:szCs w:val="16"/>
              </w:rPr>
              <w:t>17,773 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FAB"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FAC"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FAD"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FAE" w14:textId="77777777" w:rsidR="00025EBB" w:rsidRDefault="00E31ACA">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FAF"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FB0"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FB1"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FB2" w14:textId="77777777" w:rsidR="00025EBB" w:rsidRDefault="00E31ACA">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FB3"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FB4"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FB5"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FB6" w14:textId="77777777" w:rsidR="00025EBB" w:rsidRDefault="00E31ACA">
            <w:pPr>
              <w:jc w:val="right"/>
              <w:textAlignment w:val="bottom"/>
            </w:pPr>
            <w:r>
              <w:rPr>
                <w:rFonts w:ascii="Helvetica" w:eastAsia="Helvetica" w:hAnsi="Helvetica" w:cs="Helvetica"/>
                <w:color w:val="000000"/>
                <w:sz w:val="16"/>
                <w:szCs w:val="16"/>
              </w:rPr>
              <w:t>17,773 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FB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FB8"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FB9"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FBA" w14:textId="77777777" w:rsidR="00025EBB" w:rsidRDefault="00E31ACA">
            <w:pPr>
              <w:jc w:val="right"/>
              <w:textAlignment w:val="bottom"/>
            </w:pPr>
            <w:r>
              <w:rPr>
                <w:rFonts w:ascii="Helvetica" w:eastAsia="Helvetica" w:hAnsi="Helvetica" w:cs="Helvetica"/>
                <w:color w:val="000000"/>
                <w:sz w:val="16"/>
                <w:szCs w:val="16"/>
              </w:rPr>
              <w:t>17,773 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FBB"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FBC"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FBD"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FBE" w14:textId="77777777" w:rsidR="00025EBB" w:rsidRDefault="00E31ACA">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FBF"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3FC0"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3FC1"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3FC2" w14:textId="77777777" w:rsidR="00025EBB" w:rsidRDefault="00E31ACA">
            <w:pPr>
              <w:jc w:val="right"/>
              <w:textAlignment w:val="bottom"/>
            </w:pPr>
            <w:r>
              <w:rPr>
                <w:rFonts w:ascii="Helvetica" w:eastAsia="Helvetica" w:hAnsi="Helvetica" w:cs="Helvetica"/>
                <w:color w:val="000000"/>
                <w:sz w:val="16"/>
                <w:szCs w:val="16"/>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79DC3FC3" w14:textId="77777777" w:rsidR="00025EBB" w:rsidRDefault="00025EBB">
            <w:pPr>
              <w:jc w:val="right"/>
              <w:rPr>
                <w:rFonts w:ascii="宋体"/>
              </w:rPr>
            </w:pPr>
          </w:p>
        </w:tc>
      </w:tr>
      <w:tr w:rsidR="00025EBB" w14:paraId="79DC3FD3" w14:textId="77777777">
        <w:trPr>
          <w:trHeight w:val="240"/>
        </w:trPr>
        <w:tc>
          <w:tcPr>
            <w:tcW w:w="0" w:type="auto"/>
            <w:gridSpan w:val="3"/>
            <w:shd w:val="clear" w:color="auto" w:fill="EFEFEF"/>
            <w:tcMar>
              <w:top w:w="0" w:type="dxa"/>
              <w:left w:w="20" w:type="dxa"/>
              <w:bottom w:w="0" w:type="dxa"/>
              <w:right w:w="20" w:type="dxa"/>
            </w:tcMar>
          </w:tcPr>
          <w:p w14:paraId="79DC3FC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7"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8"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B"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C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D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D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3FD2" w14:textId="77777777" w:rsidR="00025EBB" w:rsidRDefault="00025EBB">
            <w:pPr>
              <w:rPr>
                <w:rFonts w:ascii="宋体"/>
              </w:rPr>
            </w:pPr>
          </w:p>
        </w:tc>
      </w:tr>
      <w:tr w:rsidR="00025EBB" w14:paraId="79DC3FE9" w14:textId="77777777">
        <w:tc>
          <w:tcPr>
            <w:tcW w:w="0" w:type="auto"/>
            <w:gridSpan w:val="3"/>
            <w:shd w:val="clear" w:color="auto" w:fill="FFFFFF"/>
            <w:tcMar>
              <w:top w:w="40" w:type="dxa"/>
              <w:left w:w="20" w:type="dxa"/>
              <w:bottom w:w="40" w:type="dxa"/>
              <w:right w:w="20" w:type="dxa"/>
            </w:tcMar>
            <w:vAlign w:val="bottom"/>
          </w:tcPr>
          <w:p w14:paraId="79DC3FD4" w14:textId="77777777" w:rsidR="00025EBB" w:rsidRDefault="00E31ACA">
            <w:pPr>
              <w:textAlignment w:val="bottom"/>
            </w:pPr>
            <w:r>
              <w:rPr>
                <w:rFonts w:ascii="Helvetica" w:eastAsia="Helvetica" w:hAnsi="Helvetica" w:cs="Helvetica"/>
                <w:color w:val="000000"/>
                <w:sz w:val="16"/>
                <w:szCs w:val="16"/>
              </w:rPr>
              <w:t xml:space="preserve">Level 1 </w:t>
            </w:r>
            <w:r>
              <w:rPr>
                <w:rFonts w:ascii="Helvetica" w:eastAsia="Helvetica" w:hAnsi="Helvetica" w:cs="Helvetica"/>
                <w:color w:val="000000"/>
                <w:sz w:val="10"/>
                <w:szCs w:val="10"/>
              </w:rPr>
              <w:t>(1)</w:t>
            </w:r>
            <w:r>
              <w:rPr>
                <w:rFonts w:ascii="Helvetica" w:eastAsia="Helvetica" w:hAnsi="Helvetica" w:cs="Helvetica"/>
                <w:color w:val="000000"/>
                <w:sz w:val="16"/>
                <w:szCs w:val="16"/>
              </w:rPr>
              <w:t>: Money market funds</w:t>
            </w:r>
          </w:p>
        </w:tc>
        <w:tc>
          <w:tcPr>
            <w:tcW w:w="0" w:type="auto"/>
            <w:gridSpan w:val="2"/>
            <w:shd w:val="clear" w:color="auto" w:fill="FFFFFF"/>
            <w:tcMar>
              <w:top w:w="40" w:type="dxa"/>
              <w:left w:w="20" w:type="dxa"/>
              <w:bottom w:w="40" w:type="dxa"/>
              <w:right w:w="0" w:type="dxa"/>
            </w:tcMar>
            <w:vAlign w:val="bottom"/>
          </w:tcPr>
          <w:p w14:paraId="79DC3FD5" w14:textId="77777777" w:rsidR="00025EBB" w:rsidRDefault="00E31ACA">
            <w:pPr>
              <w:jc w:val="right"/>
              <w:textAlignment w:val="bottom"/>
            </w:pPr>
            <w:r>
              <w:rPr>
                <w:rFonts w:ascii="Helvetica" w:eastAsia="Helvetica" w:hAnsi="Helvetica" w:cs="Helvetica"/>
                <w:color w:val="000000"/>
                <w:sz w:val="16"/>
                <w:szCs w:val="16"/>
              </w:rPr>
              <w:t>2,171 </w:t>
            </w:r>
          </w:p>
        </w:tc>
        <w:tc>
          <w:tcPr>
            <w:tcW w:w="0" w:type="auto"/>
            <w:shd w:val="clear" w:color="auto" w:fill="FFFFFF"/>
            <w:tcMar>
              <w:top w:w="40" w:type="dxa"/>
              <w:left w:w="0" w:type="dxa"/>
              <w:bottom w:w="40" w:type="dxa"/>
              <w:right w:w="20" w:type="dxa"/>
            </w:tcMar>
            <w:vAlign w:val="bottom"/>
          </w:tcPr>
          <w:p w14:paraId="79DC3FD6"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D7"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D8"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FD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D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DB"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FDC"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DD"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DE" w14:textId="77777777" w:rsidR="00025EBB" w:rsidRDefault="00E31ACA">
            <w:pPr>
              <w:jc w:val="right"/>
              <w:textAlignment w:val="bottom"/>
            </w:pPr>
            <w:r>
              <w:rPr>
                <w:rFonts w:ascii="Helvetica" w:eastAsia="Helvetica" w:hAnsi="Helvetica" w:cs="Helvetica"/>
                <w:color w:val="000000"/>
                <w:sz w:val="16"/>
                <w:szCs w:val="16"/>
              </w:rPr>
              <w:t>2,171 </w:t>
            </w:r>
          </w:p>
        </w:tc>
        <w:tc>
          <w:tcPr>
            <w:tcW w:w="0" w:type="auto"/>
            <w:shd w:val="clear" w:color="auto" w:fill="FFFFFF"/>
            <w:tcMar>
              <w:top w:w="40" w:type="dxa"/>
              <w:left w:w="0" w:type="dxa"/>
              <w:bottom w:w="40" w:type="dxa"/>
              <w:right w:w="20" w:type="dxa"/>
            </w:tcMar>
            <w:vAlign w:val="bottom"/>
          </w:tcPr>
          <w:p w14:paraId="79DC3FD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E0"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E1" w14:textId="77777777" w:rsidR="00025EBB" w:rsidRDefault="00E31ACA">
            <w:pPr>
              <w:jc w:val="right"/>
              <w:textAlignment w:val="bottom"/>
            </w:pPr>
            <w:r>
              <w:rPr>
                <w:rFonts w:ascii="Helvetica" w:eastAsia="Helvetica" w:hAnsi="Helvetica" w:cs="Helvetica"/>
                <w:color w:val="000000"/>
                <w:sz w:val="16"/>
                <w:szCs w:val="16"/>
              </w:rPr>
              <w:t>2,171 </w:t>
            </w:r>
          </w:p>
        </w:tc>
        <w:tc>
          <w:tcPr>
            <w:tcW w:w="0" w:type="auto"/>
            <w:shd w:val="clear" w:color="auto" w:fill="FFFFFF"/>
            <w:tcMar>
              <w:top w:w="40" w:type="dxa"/>
              <w:left w:w="0" w:type="dxa"/>
              <w:bottom w:w="40" w:type="dxa"/>
              <w:right w:w="20" w:type="dxa"/>
            </w:tcMar>
            <w:vAlign w:val="bottom"/>
          </w:tcPr>
          <w:p w14:paraId="79DC3FE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E3"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E4"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FE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3FE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3FE7"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3FE8" w14:textId="77777777" w:rsidR="00025EBB" w:rsidRDefault="00025EBB">
            <w:pPr>
              <w:jc w:val="right"/>
              <w:rPr>
                <w:rFonts w:ascii="宋体"/>
              </w:rPr>
            </w:pPr>
          </w:p>
        </w:tc>
      </w:tr>
      <w:tr w:rsidR="00025EBB" w14:paraId="79DC3FF8" w14:textId="77777777">
        <w:trPr>
          <w:hidden/>
        </w:trPr>
        <w:tc>
          <w:tcPr>
            <w:tcW w:w="0" w:type="auto"/>
            <w:gridSpan w:val="3"/>
            <w:shd w:val="clear" w:color="auto" w:fill="auto"/>
          </w:tcPr>
          <w:p w14:paraId="79DC3FEA" w14:textId="77777777" w:rsidR="00025EBB" w:rsidRDefault="00025EBB">
            <w:pPr>
              <w:rPr>
                <w:rFonts w:ascii="宋体"/>
                <w:vanish/>
              </w:rPr>
            </w:pPr>
          </w:p>
        </w:tc>
        <w:tc>
          <w:tcPr>
            <w:tcW w:w="0" w:type="auto"/>
            <w:gridSpan w:val="3"/>
            <w:shd w:val="clear" w:color="auto" w:fill="auto"/>
          </w:tcPr>
          <w:p w14:paraId="79DC3FEB" w14:textId="77777777" w:rsidR="00025EBB" w:rsidRDefault="00025EBB">
            <w:pPr>
              <w:rPr>
                <w:rFonts w:ascii="宋体"/>
                <w:vanish/>
              </w:rPr>
            </w:pPr>
          </w:p>
        </w:tc>
        <w:tc>
          <w:tcPr>
            <w:tcW w:w="0" w:type="auto"/>
            <w:gridSpan w:val="3"/>
            <w:shd w:val="clear" w:color="auto" w:fill="auto"/>
          </w:tcPr>
          <w:p w14:paraId="79DC3FEC" w14:textId="77777777" w:rsidR="00025EBB" w:rsidRDefault="00025EBB">
            <w:pPr>
              <w:rPr>
                <w:rFonts w:ascii="宋体"/>
                <w:vanish/>
              </w:rPr>
            </w:pPr>
          </w:p>
        </w:tc>
        <w:tc>
          <w:tcPr>
            <w:tcW w:w="0" w:type="auto"/>
            <w:gridSpan w:val="3"/>
            <w:shd w:val="clear" w:color="auto" w:fill="auto"/>
          </w:tcPr>
          <w:p w14:paraId="79DC3FED" w14:textId="77777777" w:rsidR="00025EBB" w:rsidRDefault="00025EBB">
            <w:pPr>
              <w:rPr>
                <w:rFonts w:ascii="宋体"/>
                <w:vanish/>
              </w:rPr>
            </w:pPr>
          </w:p>
        </w:tc>
        <w:tc>
          <w:tcPr>
            <w:tcW w:w="0" w:type="auto"/>
            <w:gridSpan w:val="3"/>
            <w:shd w:val="clear" w:color="auto" w:fill="auto"/>
          </w:tcPr>
          <w:p w14:paraId="79DC3FEE" w14:textId="77777777" w:rsidR="00025EBB" w:rsidRDefault="00025EBB">
            <w:pPr>
              <w:rPr>
                <w:rFonts w:ascii="宋体"/>
                <w:vanish/>
              </w:rPr>
            </w:pPr>
          </w:p>
        </w:tc>
        <w:tc>
          <w:tcPr>
            <w:tcW w:w="0" w:type="auto"/>
            <w:gridSpan w:val="3"/>
            <w:shd w:val="clear" w:color="auto" w:fill="auto"/>
          </w:tcPr>
          <w:p w14:paraId="79DC3FEF" w14:textId="77777777" w:rsidR="00025EBB" w:rsidRDefault="00025EBB">
            <w:pPr>
              <w:rPr>
                <w:rFonts w:ascii="宋体"/>
                <w:vanish/>
              </w:rPr>
            </w:pPr>
          </w:p>
        </w:tc>
        <w:tc>
          <w:tcPr>
            <w:tcW w:w="0" w:type="auto"/>
            <w:gridSpan w:val="3"/>
            <w:shd w:val="clear" w:color="auto" w:fill="auto"/>
          </w:tcPr>
          <w:p w14:paraId="79DC3FF0" w14:textId="77777777" w:rsidR="00025EBB" w:rsidRDefault="00025EBB">
            <w:pPr>
              <w:rPr>
                <w:rFonts w:ascii="宋体"/>
                <w:vanish/>
              </w:rPr>
            </w:pPr>
          </w:p>
        </w:tc>
        <w:tc>
          <w:tcPr>
            <w:tcW w:w="0" w:type="auto"/>
            <w:gridSpan w:val="3"/>
            <w:shd w:val="clear" w:color="auto" w:fill="auto"/>
          </w:tcPr>
          <w:p w14:paraId="79DC3FF1" w14:textId="77777777" w:rsidR="00025EBB" w:rsidRDefault="00025EBB">
            <w:pPr>
              <w:rPr>
                <w:rFonts w:ascii="宋体"/>
                <w:vanish/>
              </w:rPr>
            </w:pPr>
          </w:p>
        </w:tc>
        <w:tc>
          <w:tcPr>
            <w:tcW w:w="0" w:type="auto"/>
            <w:gridSpan w:val="3"/>
            <w:shd w:val="clear" w:color="auto" w:fill="auto"/>
          </w:tcPr>
          <w:p w14:paraId="79DC3FF2" w14:textId="77777777" w:rsidR="00025EBB" w:rsidRDefault="00025EBB">
            <w:pPr>
              <w:rPr>
                <w:rFonts w:ascii="宋体"/>
                <w:vanish/>
              </w:rPr>
            </w:pPr>
          </w:p>
        </w:tc>
        <w:tc>
          <w:tcPr>
            <w:tcW w:w="0" w:type="auto"/>
            <w:gridSpan w:val="3"/>
            <w:shd w:val="clear" w:color="auto" w:fill="auto"/>
          </w:tcPr>
          <w:p w14:paraId="79DC3FF3" w14:textId="77777777" w:rsidR="00025EBB" w:rsidRDefault="00025EBB">
            <w:pPr>
              <w:rPr>
                <w:rFonts w:ascii="宋体"/>
                <w:vanish/>
              </w:rPr>
            </w:pPr>
          </w:p>
        </w:tc>
        <w:tc>
          <w:tcPr>
            <w:tcW w:w="0" w:type="auto"/>
            <w:gridSpan w:val="3"/>
            <w:shd w:val="clear" w:color="auto" w:fill="auto"/>
          </w:tcPr>
          <w:p w14:paraId="79DC3FF4" w14:textId="77777777" w:rsidR="00025EBB" w:rsidRDefault="00025EBB">
            <w:pPr>
              <w:rPr>
                <w:rFonts w:ascii="宋体"/>
                <w:vanish/>
              </w:rPr>
            </w:pPr>
          </w:p>
        </w:tc>
        <w:tc>
          <w:tcPr>
            <w:tcW w:w="0" w:type="auto"/>
            <w:gridSpan w:val="3"/>
            <w:shd w:val="clear" w:color="auto" w:fill="auto"/>
          </w:tcPr>
          <w:p w14:paraId="79DC3FF5" w14:textId="77777777" w:rsidR="00025EBB" w:rsidRDefault="00025EBB">
            <w:pPr>
              <w:rPr>
                <w:rFonts w:ascii="宋体"/>
                <w:vanish/>
              </w:rPr>
            </w:pPr>
          </w:p>
        </w:tc>
        <w:tc>
          <w:tcPr>
            <w:tcW w:w="0" w:type="auto"/>
            <w:gridSpan w:val="3"/>
            <w:shd w:val="clear" w:color="auto" w:fill="auto"/>
          </w:tcPr>
          <w:p w14:paraId="79DC3FF6" w14:textId="77777777" w:rsidR="00025EBB" w:rsidRDefault="00025EBB">
            <w:pPr>
              <w:rPr>
                <w:rFonts w:ascii="宋体"/>
                <w:vanish/>
              </w:rPr>
            </w:pPr>
          </w:p>
        </w:tc>
        <w:tc>
          <w:tcPr>
            <w:tcW w:w="0" w:type="auto"/>
            <w:gridSpan w:val="3"/>
            <w:shd w:val="clear" w:color="auto" w:fill="auto"/>
          </w:tcPr>
          <w:p w14:paraId="79DC3FF7" w14:textId="77777777" w:rsidR="00025EBB" w:rsidRDefault="00025EBB">
            <w:pPr>
              <w:rPr>
                <w:rFonts w:ascii="宋体"/>
                <w:vanish/>
              </w:rPr>
            </w:pPr>
          </w:p>
        </w:tc>
      </w:tr>
      <w:tr w:rsidR="00025EBB" w14:paraId="79DC4007" w14:textId="77777777">
        <w:trPr>
          <w:hidden/>
        </w:trPr>
        <w:tc>
          <w:tcPr>
            <w:tcW w:w="0" w:type="auto"/>
            <w:gridSpan w:val="3"/>
            <w:shd w:val="clear" w:color="auto" w:fill="auto"/>
          </w:tcPr>
          <w:p w14:paraId="79DC3FF9" w14:textId="77777777" w:rsidR="00025EBB" w:rsidRDefault="00025EBB">
            <w:pPr>
              <w:rPr>
                <w:rFonts w:ascii="宋体"/>
                <w:vanish/>
              </w:rPr>
            </w:pPr>
          </w:p>
        </w:tc>
        <w:tc>
          <w:tcPr>
            <w:tcW w:w="0" w:type="auto"/>
            <w:gridSpan w:val="3"/>
            <w:shd w:val="clear" w:color="auto" w:fill="auto"/>
          </w:tcPr>
          <w:p w14:paraId="79DC3FFA" w14:textId="77777777" w:rsidR="00025EBB" w:rsidRDefault="00025EBB">
            <w:pPr>
              <w:rPr>
                <w:rFonts w:ascii="宋体"/>
                <w:vanish/>
              </w:rPr>
            </w:pPr>
          </w:p>
        </w:tc>
        <w:tc>
          <w:tcPr>
            <w:tcW w:w="0" w:type="auto"/>
            <w:gridSpan w:val="3"/>
            <w:shd w:val="clear" w:color="auto" w:fill="auto"/>
          </w:tcPr>
          <w:p w14:paraId="79DC3FFB" w14:textId="77777777" w:rsidR="00025EBB" w:rsidRDefault="00025EBB">
            <w:pPr>
              <w:rPr>
                <w:rFonts w:ascii="宋体"/>
                <w:vanish/>
              </w:rPr>
            </w:pPr>
          </w:p>
        </w:tc>
        <w:tc>
          <w:tcPr>
            <w:tcW w:w="0" w:type="auto"/>
            <w:gridSpan w:val="3"/>
            <w:shd w:val="clear" w:color="auto" w:fill="auto"/>
          </w:tcPr>
          <w:p w14:paraId="79DC3FFC" w14:textId="77777777" w:rsidR="00025EBB" w:rsidRDefault="00025EBB">
            <w:pPr>
              <w:rPr>
                <w:rFonts w:ascii="宋体"/>
                <w:vanish/>
              </w:rPr>
            </w:pPr>
          </w:p>
        </w:tc>
        <w:tc>
          <w:tcPr>
            <w:tcW w:w="0" w:type="auto"/>
            <w:gridSpan w:val="3"/>
            <w:shd w:val="clear" w:color="auto" w:fill="auto"/>
          </w:tcPr>
          <w:p w14:paraId="79DC3FFD" w14:textId="77777777" w:rsidR="00025EBB" w:rsidRDefault="00025EBB">
            <w:pPr>
              <w:rPr>
                <w:rFonts w:ascii="宋体"/>
                <w:vanish/>
              </w:rPr>
            </w:pPr>
          </w:p>
        </w:tc>
        <w:tc>
          <w:tcPr>
            <w:tcW w:w="0" w:type="auto"/>
            <w:gridSpan w:val="3"/>
            <w:shd w:val="clear" w:color="auto" w:fill="auto"/>
          </w:tcPr>
          <w:p w14:paraId="79DC3FFE" w14:textId="77777777" w:rsidR="00025EBB" w:rsidRDefault="00025EBB">
            <w:pPr>
              <w:rPr>
                <w:rFonts w:ascii="宋体"/>
                <w:vanish/>
              </w:rPr>
            </w:pPr>
          </w:p>
        </w:tc>
        <w:tc>
          <w:tcPr>
            <w:tcW w:w="0" w:type="auto"/>
            <w:gridSpan w:val="3"/>
            <w:shd w:val="clear" w:color="auto" w:fill="auto"/>
          </w:tcPr>
          <w:p w14:paraId="79DC3FFF" w14:textId="77777777" w:rsidR="00025EBB" w:rsidRDefault="00025EBB">
            <w:pPr>
              <w:rPr>
                <w:rFonts w:ascii="宋体"/>
                <w:vanish/>
              </w:rPr>
            </w:pPr>
          </w:p>
        </w:tc>
        <w:tc>
          <w:tcPr>
            <w:tcW w:w="0" w:type="auto"/>
            <w:gridSpan w:val="3"/>
            <w:shd w:val="clear" w:color="auto" w:fill="auto"/>
          </w:tcPr>
          <w:p w14:paraId="79DC4000" w14:textId="77777777" w:rsidR="00025EBB" w:rsidRDefault="00025EBB">
            <w:pPr>
              <w:rPr>
                <w:rFonts w:ascii="宋体"/>
                <w:vanish/>
              </w:rPr>
            </w:pPr>
          </w:p>
        </w:tc>
        <w:tc>
          <w:tcPr>
            <w:tcW w:w="0" w:type="auto"/>
            <w:gridSpan w:val="3"/>
            <w:shd w:val="clear" w:color="auto" w:fill="auto"/>
          </w:tcPr>
          <w:p w14:paraId="79DC4001" w14:textId="77777777" w:rsidR="00025EBB" w:rsidRDefault="00025EBB">
            <w:pPr>
              <w:rPr>
                <w:rFonts w:ascii="宋体"/>
                <w:vanish/>
              </w:rPr>
            </w:pPr>
          </w:p>
        </w:tc>
        <w:tc>
          <w:tcPr>
            <w:tcW w:w="0" w:type="auto"/>
            <w:gridSpan w:val="3"/>
            <w:shd w:val="clear" w:color="auto" w:fill="auto"/>
          </w:tcPr>
          <w:p w14:paraId="79DC4002" w14:textId="77777777" w:rsidR="00025EBB" w:rsidRDefault="00025EBB">
            <w:pPr>
              <w:rPr>
                <w:rFonts w:ascii="宋体"/>
                <w:vanish/>
              </w:rPr>
            </w:pPr>
          </w:p>
        </w:tc>
        <w:tc>
          <w:tcPr>
            <w:tcW w:w="0" w:type="auto"/>
            <w:gridSpan w:val="3"/>
            <w:shd w:val="clear" w:color="auto" w:fill="auto"/>
          </w:tcPr>
          <w:p w14:paraId="79DC4003" w14:textId="77777777" w:rsidR="00025EBB" w:rsidRDefault="00025EBB">
            <w:pPr>
              <w:rPr>
                <w:rFonts w:ascii="宋体"/>
                <w:vanish/>
              </w:rPr>
            </w:pPr>
          </w:p>
        </w:tc>
        <w:tc>
          <w:tcPr>
            <w:tcW w:w="0" w:type="auto"/>
            <w:gridSpan w:val="3"/>
            <w:shd w:val="clear" w:color="auto" w:fill="auto"/>
          </w:tcPr>
          <w:p w14:paraId="79DC4004" w14:textId="77777777" w:rsidR="00025EBB" w:rsidRDefault="00025EBB">
            <w:pPr>
              <w:rPr>
                <w:rFonts w:ascii="宋体"/>
                <w:vanish/>
              </w:rPr>
            </w:pPr>
          </w:p>
        </w:tc>
        <w:tc>
          <w:tcPr>
            <w:tcW w:w="0" w:type="auto"/>
            <w:gridSpan w:val="3"/>
            <w:shd w:val="clear" w:color="auto" w:fill="auto"/>
          </w:tcPr>
          <w:p w14:paraId="79DC4005" w14:textId="77777777" w:rsidR="00025EBB" w:rsidRDefault="00025EBB">
            <w:pPr>
              <w:rPr>
                <w:rFonts w:ascii="宋体"/>
                <w:vanish/>
              </w:rPr>
            </w:pPr>
          </w:p>
        </w:tc>
        <w:tc>
          <w:tcPr>
            <w:tcW w:w="0" w:type="auto"/>
            <w:gridSpan w:val="3"/>
            <w:shd w:val="clear" w:color="auto" w:fill="auto"/>
          </w:tcPr>
          <w:p w14:paraId="79DC4006" w14:textId="77777777" w:rsidR="00025EBB" w:rsidRDefault="00025EBB">
            <w:pPr>
              <w:rPr>
                <w:rFonts w:ascii="宋体"/>
                <w:vanish/>
              </w:rPr>
            </w:pPr>
          </w:p>
        </w:tc>
      </w:tr>
      <w:tr w:rsidR="00025EBB" w14:paraId="79DC4016" w14:textId="77777777">
        <w:trPr>
          <w:trHeight w:val="240"/>
        </w:trPr>
        <w:tc>
          <w:tcPr>
            <w:tcW w:w="0" w:type="auto"/>
            <w:gridSpan w:val="3"/>
            <w:shd w:val="clear" w:color="auto" w:fill="EFEFEF"/>
            <w:tcMar>
              <w:top w:w="0" w:type="dxa"/>
              <w:left w:w="20" w:type="dxa"/>
              <w:bottom w:w="0" w:type="dxa"/>
              <w:right w:w="20" w:type="dxa"/>
            </w:tcMar>
          </w:tcPr>
          <w:p w14:paraId="79DC4008"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0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0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0B"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0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0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0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0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1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1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12"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13"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1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015" w14:textId="77777777" w:rsidR="00025EBB" w:rsidRDefault="00025EBB">
            <w:pPr>
              <w:rPr>
                <w:rFonts w:ascii="宋体"/>
              </w:rPr>
            </w:pPr>
          </w:p>
        </w:tc>
      </w:tr>
      <w:tr w:rsidR="00025EBB" w14:paraId="79DC4025" w14:textId="77777777">
        <w:tc>
          <w:tcPr>
            <w:tcW w:w="0" w:type="auto"/>
            <w:gridSpan w:val="3"/>
            <w:shd w:val="clear" w:color="auto" w:fill="FFFFFF"/>
            <w:tcMar>
              <w:top w:w="40" w:type="dxa"/>
              <w:left w:w="20" w:type="dxa"/>
              <w:bottom w:w="40" w:type="dxa"/>
              <w:right w:w="20" w:type="dxa"/>
            </w:tcMar>
            <w:vAlign w:val="bottom"/>
          </w:tcPr>
          <w:p w14:paraId="79DC4017" w14:textId="77777777" w:rsidR="00025EBB" w:rsidRDefault="00E31ACA">
            <w:pPr>
              <w:textAlignment w:val="bottom"/>
            </w:pPr>
            <w:r>
              <w:rPr>
                <w:rFonts w:ascii="Helvetica" w:eastAsia="Helvetica" w:hAnsi="Helvetica" w:cs="Helvetica"/>
                <w:color w:val="000000"/>
                <w:sz w:val="16"/>
                <w:szCs w:val="16"/>
              </w:rPr>
              <w:t xml:space="preserve">Level 2 </w:t>
            </w:r>
            <w:r>
              <w:rPr>
                <w:rFonts w:ascii="Helvetica" w:eastAsia="Helvetica" w:hAnsi="Helvetica" w:cs="Helvetica"/>
                <w:color w:val="000000"/>
                <w:sz w:val="10"/>
                <w:szCs w:val="10"/>
              </w:rPr>
              <w:t>(2)</w:t>
            </w:r>
            <w:r>
              <w:rPr>
                <w:rFonts w:ascii="Helvetica" w:eastAsia="Helvetica" w:hAnsi="Helvetica" w:cs="Helvetica"/>
                <w:color w:val="000000"/>
                <w:sz w:val="16"/>
                <w:szCs w:val="16"/>
              </w:rPr>
              <w:t>:</w:t>
            </w:r>
          </w:p>
        </w:tc>
        <w:tc>
          <w:tcPr>
            <w:tcW w:w="0" w:type="auto"/>
            <w:gridSpan w:val="3"/>
            <w:shd w:val="clear" w:color="auto" w:fill="FFFFFF"/>
            <w:tcMar>
              <w:top w:w="0" w:type="dxa"/>
              <w:left w:w="20" w:type="dxa"/>
              <w:bottom w:w="0" w:type="dxa"/>
              <w:right w:w="20" w:type="dxa"/>
            </w:tcMar>
          </w:tcPr>
          <w:p w14:paraId="79DC4018"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19"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1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1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1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1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1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1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20"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21"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22"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2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24" w14:textId="77777777" w:rsidR="00025EBB" w:rsidRDefault="00025EBB">
            <w:pPr>
              <w:rPr>
                <w:rFonts w:ascii="宋体"/>
              </w:rPr>
            </w:pPr>
          </w:p>
        </w:tc>
      </w:tr>
      <w:tr w:rsidR="00025EBB" w14:paraId="79DC403B" w14:textId="77777777">
        <w:tc>
          <w:tcPr>
            <w:tcW w:w="0" w:type="auto"/>
            <w:gridSpan w:val="3"/>
            <w:shd w:val="clear" w:color="auto" w:fill="EFEFEF"/>
            <w:tcMar>
              <w:top w:w="40" w:type="dxa"/>
              <w:left w:w="155" w:type="dxa"/>
              <w:bottom w:w="40" w:type="dxa"/>
              <w:right w:w="20" w:type="dxa"/>
            </w:tcMar>
            <w:vAlign w:val="bottom"/>
          </w:tcPr>
          <w:p w14:paraId="79DC4026" w14:textId="77777777" w:rsidR="00025EBB" w:rsidRDefault="00E31ACA">
            <w:pPr>
              <w:textAlignment w:val="bottom"/>
            </w:pPr>
            <w:r>
              <w:rPr>
                <w:rFonts w:ascii="Helvetica" w:eastAsia="Helvetica" w:hAnsi="Helvetica" w:cs="Helvetica"/>
                <w:color w:val="000000"/>
                <w:sz w:val="16"/>
                <w:szCs w:val="16"/>
              </w:rPr>
              <w:t>U.S. Treasury securities</w:t>
            </w:r>
          </w:p>
        </w:tc>
        <w:tc>
          <w:tcPr>
            <w:tcW w:w="0" w:type="auto"/>
            <w:gridSpan w:val="2"/>
            <w:shd w:val="clear" w:color="auto" w:fill="EFEFEF"/>
            <w:tcMar>
              <w:top w:w="40" w:type="dxa"/>
              <w:left w:w="20" w:type="dxa"/>
              <w:bottom w:w="40" w:type="dxa"/>
              <w:right w:w="0" w:type="dxa"/>
            </w:tcMar>
            <w:vAlign w:val="bottom"/>
          </w:tcPr>
          <w:p w14:paraId="79DC4027" w14:textId="77777777" w:rsidR="00025EBB" w:rsidRDefault="00E31ACA">
            <w:pPr>
              <w:jc w:val="right"/>
              <w:textAlignment w:val="bottom"/>
            </w:pPr>
            <w:r>
              <w:rPr>
                <w:rFonts w:ascii="Helvetica" w:eastAsia="Helvetica" w:hAnsi="Helvetica" w:cs="Helvetica"/>
                <w:color w:val="000000"/>
                <w:sz w:val="16"/>
                <w:szCs w:val="16"/>
              </w:rPr>
              <w:t>28,439 </w:t>
            </w:r>
          </w:p>
        </w:tc>
        <w:tc>
          <w:tcPr>
            <w:tcW w:w="0" w:type="auto"/>
            <w:shd w:val="clear" w:color="auto" w:fill="EFEFEF"/>
            <w:tcMar>
              <w:top w:w="40" w:type="dxa"/>
              <w:left w:w="0" w:type="dxa"/>
              <w:bottom w:w="40" w:type="dxa"/>
              <w:right w:w="20" w:type="dxa"/>
            </w:tcMar>
            <w:vAlign w:val="bottom"/>
          </w:tcPr>
          <w:p w14:paraId="79DC402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29"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2A" w14:textId="77777777" w:rsidR="00025EBB" w:rsidRDefault="00E31ACA">
            <w:pPr>
              <w:jc w:val="right"/>
              <w:textAlignment w:val="bottom"/>
            </w:pPr>
            <w:r>
              <w:rPr>
                <w:rFonts w:ascii="Helvetica" w:eastAsia="Helvetica" w:hAnsi="Helvetica" w:cs="Helvetica"/>
                <w:color w:val="000000"/>
                <w:sz w:val="16"/>
                <w:szCs w:val="16"/>
              </w:rPr>
              <w:t>331 </w:t>
            </w:r>
          </w:p>
        </w:tc>
        <w:tc>
          <w:tcPr>
            <w:tcW w:w="0" w:type="auto"/>
            <w:shd w:val="clear" w:color="auto" w:fill="EFEFEF"/>
            <w:tcMar>
              <w:top w:w="40" w:type="dxa"/>
              <w:left w:w="0" w:type="dxa"/>
              <w:bottom w:w="40" w:type="dxa"/>
              <w:right w:w="20" w:type="dxa"/>
            </w:tcMar>
            <w:vAlign w:val="bottom"/>
          </w:tcPr>
          <w:p w14:paraId="79DC402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2C"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2D"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402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2F"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30" w14:textId="77777777" w:rsidR="00025EBB" w:rsidRDefault="00E31ACA">
            <w:pPr>
              <w:jc w:val="right"/>
              <w:textAlignment w:val="bottom"/>
            </w:pPr>
            <w:r>
              <w:rPr>
                <w:rFonts w:ascii="Helvetica" w:eastAsia="Helvetica" w:hAnsi="Helvetica" w:cs="Helvetica"/>
                <w:color w:val="000000"/>
                <w:sz w:val="16"/>
                <w:szCs w:val="16"/>
              </w:rPr>
              <w:t>28,770 </w:t>
            </w:r>
          </w:p>
        </w:tc>
        <w:tc>
          <w:tcPr>
            <w:tcW w:w="0" w:type="auto"/>
            <w:shd w:val="clear" w:color="auto" w:fill="EFEFEF"/>
            <w:tcMar>
              <w:top w:w="40" w:type="dxa"/>
              <w:left w:w="0" w:type="dxa"/>
              <w:bottom w:w="40" w:type="dxa"/>
              <w:right w:w="20" w:type="dxa"/>
            </w:tcMar>
            <w:vAlign w:val="bottom"/>
          </w:tcPr>
          <w:p w14:paraId="79DC403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3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33" w14:textId="77777777" w:rsidR="00025EBB" w:rsidRDefault="00E31ACA">
            <w:pPr>
              <w:jc w:val="right"/>
              <w:textAlignment w:val="bottom"/>
            </w:pPr>
            <w:r>
              <w:rPr>
                <w:rFonts w:ascii="Helvetica" w:eastAsia="Helvetica" w:hAnsi="Helvetica" w:cs="Helvetica"/>
                <w:color w:val="000000"/>
                <w:sz w:val="16"/>
                <w:szCs w:val="16"/>
              </w:rPr>
              <w:t>8,580 </w:t>
            </w:r>
          </w:p>
        </w:tc>
        <w:tc>
          <w:tcPr>
            <w:tcW w:w="0" w:type="auto"/>
            <w:shd w:val="clear" w:color="auto" w:fill="EFEFEF"/>
            <w:tcMar>
              <w:top w:w="40" w:type="dxa"/>
              <w:left w:w="0" w:type="dxa"/>
              <w:bottom w:w="40" w:type="dxa"/>
              <w:right w:w="20" w:type="dxa"/>
            </w:tcMar>
            <w:vAlign w:val="bottom"/>
          </w:tcPr>
          <w:p w14:paraId="79DC403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3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36" w14:textId="77777777" w:rsidR="00025EBB" w:rsidRDefault="00E31ACA">
            <w:pPr>
              <w:jc w:val="right"/>
              <w:textAlignment w:val="bottom"/>
            </w:pPr>
            <w:r>
              <w:rPr>
                <w:rFonts w:ascii="Helvetica" w:eastAsia="Helvetica" w:hAnsi="Helvetica" w:cs="Helvetica"/>
                <w:color w:val="000000"/>
                <w:sz w:val="16"/>
                <w:szCs w:val="16"/>
              </w:rPr>
              <w:t>11,972 </w:t>
            </w:r>
          </w:p>
        </w:tc>
        <w:tc>
          <w:tcPr>
            <w:tcW w:w="0" w:type="auto"/>
            <w:shd w:val="clear" w:color="auto" w:fill="EFEFEF"/>
            <w:tcMar>
              <w:top w:w="40" w:type="dxa"/>
              <w:left w:w="0" w:type="dxa"/>
              <w:bottom w:w="40" w:type="dxa"/>
              <w:right w:w="20" w:type="dxa"/>
            </w:tcMar>
            <w:vAlign w:val="bottom"/>
          </w:tcPr>
          <w:p w14:paraId="79DC403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3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39" w14:textId="77777777" w:rsidR="00025EBB" w:rsidRDefault="00E31ACA">
            <w:pPr>
              <w:jc w:val="right"/>
              <w:textAlignment w:val="bottom"/>
            </w:pPr>
            <w:r>
              <w:rPr>
                <w:rFonts w:ascii="Helvetica" w:eastAsia="Helvetica" w:hAnsi="Helvetica" w:cs="Helvetica"/>
                <w:color w:val="000000"/>
                <w:sz w:val="16"/>
                <w:szCs w:val="16"/>
              </w:rPr>
              <w:t>8,218 </w:t>
            </w:r>
          </w:p>
        </w:tc>
        <w:tc>
          <w:tcPr>
            <w:tcW w:w="0" w:type="auto"/>
            <w:shd w:val="clear" w:color="auto" w:fill="EFEFEF"/>
            <w:tcMar>
              <w:top w:w="40" w:type="dxa"/>
              <w:left w:w="0" w:type="dxa"/>
              <w:bottom w:w="40" w:type="dxa"/>
              <w:right w:w="20" w:type="dxa"/>
            </w:tcMar>
            <w:vAlign w:val="bottom"/>
          </w:tcPr>
          <w:p w14:paraId="79DC403A" w14:textId="77777777" w:rsidR="00025EBB" w:rsidRDefault="00025EBB">
            <w:pPr>
              <w:jc w:val="right"/>
              <w:rPr>
                <w:rFonts w:ascii="宋体"/>
              </w:rPr>
            </w:pPr>
          </w:p>
        </w:tc>
      </w:tr>
      <w:tr w:rsidR="00025EBB" w14:paraId="79DC4051" w14:textId="77777777">
        <w:tc>
          <w:tcPr>
            <w:tcW w:w="0" w:type="auto"/>
            <w:gridSpan w:val="3"/>
            <w:shd w:val="clear" w:color="auto" w:fill="FFFFFF"/>
            <w:tcMar>
              <w:top w:w="40" w:type="dxa"/>
              <w:left w:w="155" w:type="dxa"/>
              <w:bottom w:w="40" w:type="dxa"/>
              <w:right w:w="20" w:type="dxa"/>
            </w:tcMar>
            <w:vAlign w:val="bottom"/>
          </w:tcPr>
          <w:p w14:paraId="79DC403C" w14:textId="77777777" w:rsidR="00025EBB" w:rsidRDefault="00E31ACA">
            <w:pPr>
              <w:textAlignment w:val="bottom"/>
            </w:pPr>
            <w:r>
              <w:rPr>
                <w:rFonts w:ascii="Helvetica" w:eastAsia="Helvetica" w:hAnsi="Helvetica" w:cs="Helvetica"/>
                <w:color w:val="000000"/>
                <w:sz w:val="16"/>
                <w:szCs w:val="16"/>
              </w:rPr>
              <w:t>U.S. agency securities</w:t>
            </w:r>
          </w:p>
        </w:tc>
        <w:tc>
          <w:tcPr>
            <w:tcW w:w="0" w:type="auto"/>
            <w:gridSpan w:val="2"/>
            <w:shd w:val="clear" w:color="auto" w:fill="FFFFFF"/>
            <w:tcMar>
              <w:top w:w="40" w:type="dxa"/>
              <w:left w:w="20" w:type="dxa"/>
              <w:bottom w:w="40" w:type="dxa"/>
              <w:right w:w="0" w:type="dxa"/>
            </w:tcMar>
            <w:vAlign w:val="bottom"/>
          </w:tcPr>
          <w:p w14:paraId="79DC403D" w14:textId="77777777" w:rsidR="00025EBB" w:rsidRDefault="00E31ACA">
            <w:pPr>
              <w:jc w:val="right"/>
              <w:textAlignment w:val="bottom"/>
            </w:pPr>
            <w:r>
              <w:rPr>
                <w:rFonts w:ascii="Helvetica" w:eastAsia="Helvetica" w:hAnsi="Helvetica" w:cs="Helvetica"/>
                <w:color w:val="000000"/>
                <w:sz w:val="16"/>
                <w:szCs w:val="16"/>
              </w:rPr>
              <w:t>8,604 </w:t>
            </w:r>
          </w:p>
        </w:tc>
        <w:tc>
          <w:tcPr>
            <w:tcW w:w="0" w:type="auto"/>
            <w:shd w:val="clear" w:color="auto" w:fill="FFFFFF"/>
            <w:tcMar>
              <w:top w:w="40" w:type="dxa"/>
              <w:left w:w="0" w:type="dxa"/>
              <w:bottom w:w="40" w:type="dxa"/>
              <w:right w:w="20" w:type="dxa"/>
            </w:tcMar>
            <w:vAlign w:val="bottom"/>
          </w:tcPr>
          <w:p w14:paraId="79DC403E"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3F"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40" w14:textId="77777777" w:rsidR="00025EBB" w:rsidRDefault="00E31ACA">
            <w:pPr>
              <w:jc w:val="right"/>
              <w:textAlignment w:val="bottom"/>
            </w:pPr>
            <w:r>
              <w:rPr>
                <w:rFonts w:ascii="Helvetica" w:eastAsia="Helvetica" w:hAnsi="Helvetica" w:cs="Helvetica"/>
                <w:color w:val="000000"/>
                <w:sz w:val="16"/>
                <w:szCs w:val="16"/>
              </w:rPr>
              <w:t>8 </w:t>
            </w:r>
          </w:p>
        </w:tc>
        <w:tc>
          <w:tcPr>
            <w:tcW w:w="0" w:type="auto"/>
            <w:shd w:val="clear" w:color="auto" w:fill="FFFFFF"/>
            <w:tcMar>
              <w:top w:w="40" w:type="dxa"/>
              <w:left w:w="0" w:type="dxa"/>
              <w:bottom w:w="40" w:type="dxa"/>
              <w:right w:w="20" w:type="dxa"/>
            </w:tcMar>
            <w:vAlign w:val="bottom"/>
          </w:tcPr>
          <w:p w14:paraId="79DC4041"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42"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43"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4044"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45"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46" w14:textId="77777777" w:rsidR="00025EBB" w:rsidRDefault="00E31ACA">
            <w:pPr>
              <w:jc w:val="right"/>
              <w:textAlignment w:val="bottom"/>
            </w:pPr>
            <w:r>
              <w:rPr>
                <w:rFonts w:ascii="Helvetica" w:eastAsia="Helvetica" w:hAnsi="Helvetica" w:cs="Helvetica"/>
                <w:color w:val="000000"/>
                <w:sz w:val="16"/>
                <w:szCs w:val="16"/>
              </w:rPr>
              <w:t>8,612 </w:t>
            </w:r>
          </w:p>
        </w:tc>
        <w:tc>
          <w:tcPr>
            <w:tcW w:w="0" w:type="auto"/>
            <w:shd w:val="clear" w:color="auto" w:fill="FFFFFF"/>
            <w:tcMar>
              <w:top w:w="40" w:type="dxa"/>
              <w:left w:w="0" w:type="dxa"/>
              <w:bottom w:w="40" w:type="dxa"/>
              <w:right w:w="20" w:type="dxa"/>
            </w:tcMar>
            <w:vAlign w:val="bottom"/>
          </w:tcPr>
          <w:p w14:paraId="79DC404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48"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49" w14:textId="77777777" w:rsidR="00025EBB" w:rsidRDefault="00E31ACA">
            <w:pPr>
              <w:jc w:val="right"/>
              <w:textAlignment w:val="bottom"/>
            </w:pPr>
            <w:r>
              <w:rPr>
                <w:rFonts w:ascii="Helvetica" w:eastAsia="Helvetica" w:hAnsi="Helvetica" w:cs="Helvetica"/>
                <w:color w:val="000000"/>
                <w:sz w:val="16"/>
                <w:szCs w:val="16"/>
              </w:rPr>
              <w:t>2,009 </w:t>
            </w:r>
          </w:p>
        </w:tc>
        <w:tc>
          <w:tcPr>
            <w:tcW w:w="0" w:type="auto"/>
            <w:shd w:val="clear" w:color="auto" w:fill="FFFFFF"/>
            <w:tcMar>
              <w:top w:w="40" w:type="dxa"/>
              <w:left w:w="0" w:type="dxa"/>
              <w:bottom w:w="40" w:type="dxa"/>
              <w:right w:w="20" w:type="dxa"/>
            </w:tcMar>
            <w:vAlign w:val="bottom"/>
          </w:tcPr>
          <w:p w14:paraId="79DC404A"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4B"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4C" w14:textId="77777777" w:rsidR="00025EBB" w:rsidRDefault="00E31ACA">
            <w:pPr>
              <w:jc w:val="right"/>
              <w:textAlignment w:val="bottom"/>
            </w:pPr>
            <w:r>
              <w:rPr>
                <w:rFonts w:ascii="Helvetica" w:eastAsia="Helvetica" w:hAnsi="Helvetica" w:cs="Helvetica"/>
                <w:color w:val="000000"/>
                <w:sz w:val="16"/>
                <w:szCs w:val="16"/>
              </w:rPr>
              <w:t>3,078 </w:t>
            </w:r>
          </w:p>
        </w:tc>
        <w:tc>
          <w:tcPr>
            <w:tcW w:w="0" w:type="auto"/>
            <w:shd w:val="clear" w:color="auto" w:fill="FFFFFF"/>
            <w:tcMar>
              <w:top w:w="40" w:type="dxa"/>
              <w:left w:w="0" w:type="dxa"/>
              <w:bottom w:w="40" w:type="dxa"/>
              <w:right w:w="20" w:type="dxa"/>
            </w:tcMar>
            <w:vAlign w:val="bottom"/>
          </w:tcPr>
          <w:p w14:paraId="79DC404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4E"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4F" w14:textId="77777777" w:rsidR="00025EBB" w:rsidRDefault="00E31ACA">
            <w:pPr>
              <w:jc w:val="right"/>
              <w:textAlignment w:val="bottom"/>
            </w:pPr>
            <w:r>
              <w:rPr>
                <w:rFonts w:ascii="Helvetica" w:eastAsia="Helvetica" w:hAnsi="Helvetica" w:cs="Helvetica"/>
                <w:color w:val="000000"/>
                <w:sz w:val="16"/>
                <w:szCs w:val="16"/>
              </w:rPr>
              <w:t>3,525 </w:t>
            </w:r>
          </w:p>
        </w:tc>
        <w:tc>
          <w:tcPr>
            <w:tcW w:w="0" w:type="auto"/>
            <w:shd w:val="clear" w:color="auto" w:fill="FFFFFF"/>
            <w:tcMar>
              <w:top w:w="40" w:type="dxa"/>
              <w:left w:w="0" w:type="dxa"/>
              <w:bottom w:w="40" w:type="dxa"/>
              <w:right w:w="20" w:type="dxa"/>
            </w:tcMar>
            <w:vAlign w:val="bottom"/>
          </w:tcPr>
          <w:p w14:paraId="79DC4050" w14:textId="77777777" w:rsidR="00025EBB" w:rsidRDefault="00025EBB">
            <w:pPr>
              <w:jc w:val="right"/>
              <w:rPr>
                <w:rFonts w:ascii="宋体"/>
              </w:rPr>
            </w:pPr>
          </w:p>
        </w:tc>
      </w:tr>
      <w:tr w:rsidR="00025EBB" w14:paraId="79DC4067" w14:textId="77777777">
        <w:tc>
          <w:tcPr>
            <w:tcW w:w="0" w:type="auto"/>
            <w:gridSpan w:val="3"/>
            <w:shd w:val="clear" w:color="auto" w:fill="EFEFEF"/>
            <w:tcMar>
              <w:top w:w="40" w:type="dxa"/>
              <w:left w:w="155" w:type="dxa"/>
              <w:bottom w:w="40" w:type="dxa"/>
              <w:right w:w="20" w:type="dxa"/>
            </w:tcMar>
            <w:vAlign w:val="bottom"/>
          </w:tcPr>
          <w:p w14:paraId="79DC4052" w14:textId="77777777" w:rsidR="00025EBB" w:rsidRDefault="00E31ACA">
            <w:pPr>
              <w:textAlignment w:val="bottom"/>
            </w:pPr>
            <w:r>
              <w:rPr>
                <w:rFonts w:ascii="Helvetica" w:eastAsia="Helvetica" w:hAnsi="Helvetica" w:cs="Helvetica"/>
                <w:color w:val="000000"/>
                <w:sz w:val="16"/>
                <w:szCs w:val="16"/>
              </w:rPr>
              <w:t>Non-U.S. government securities</w:t>
            </w:r>
          </w:p>
        </w:tc>
        <w:tc>
          <w:tcPr>
            <w:tcW w:w="0" w:type="auto"/>
            <w:gridSpan w:val="2"/>
            <w:shd w:val="clear" w:color="auto" w:fill="EFEFEF"/>
            <w:tcMar>
              <w:top w:w="40" w:type="dxa"/>
              <w:left w:w="20" w:type="dxa"/>
              <w:bottom w:w="40" w:type="dxa"/>
              <w:right w:w="0" w:type="dxa"/>
            </w:tcMar>
            <w:vAlign w:val="bottom"/>
          </w:tcPr>
          <w:p w14:paraId="79DC4053" w14:textId="77777777" w:rsidR="00025EBB" w:rsidRDefault="00E31ACA">
            <w:pPr>
              <w:jc w:val="right"/>
              <w:textAlignment w:val="bottom"/>
            </w:pPr>
            <w:r>
              <w:rPr>
                <w:rFonts w:ascii="Helvetica" w:eastAsia="Helvetica" w:hAnsi="Helvetica" w:cs="Helvetica"/>
                <w:color w:val="000000"/>
                <w:sz w:val="16"/>
                <w:szCs w:val="16"/>
              </w:rPr>
              <w:t>1</w:t>
            </w:r>
            <w:r>
              <w:rPr>
                <w:rFonts w:ascii="Helvetica" w:eastAsia="Helvetica" w:hAnsi="Helvetica" w:cs="Helvetica"/>
                <w:color w:val="000000"/>
                <w:sz w:val="16"/>
                <w:szCs w:val="16"/>
              </w:rPr>
              <w:t>9,361 </w:t>
            </w:r>
          </w:p>
        </w:tc>
        <w:tc>
          <w:tcPr>
            <w:tcW w:w="0" w:type="auto"/>
            <w:shd w:val="clear" w:color="auto" w:fill="EFEFEF"/>
            <w:tcMar>
              <w:top w:w="40" w:type="dxa"/>
              <w:left w:w="0" w:type="dxa"/>
              <w:bottom w:w="40" w:type="dxa"/>
              <w:right w:w="20" w:type="dxa"/>
            </w:tcMar>
            <w:vAlign w:val="bottom"/>
          </w:tcPr>
          <w:p w14:paraId="79DC405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5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56" w14:textId="77777777" w:rsidR="00025EBB" w:rsidRDefault="00E31ACA">
            <w:pPr>
              <w:jc w:val="right"/>
              <w:textAlignment w:val="bottom"/>
            </w:pPr>
            <w:r>
              <w:rPr>
                <w:rFonts w:ascii="Helvetica" w:eastAsia="Helvetica" w:hAnsi="Helvetica" w:cs="Helvetica"/>
                <w:color w:val="000000"/>
                <w:sz w:val="16"/>
                <w:szCs w:val="16"/>
              </w:rPr>
              <w:t>275 </w:t>
            </w:r>
          </w:p>
        </w:tc>
        <w:tc>
          <w:tcPr>
            <w:tcW w:w="0" w:type="auto"/>
            <w:shd w:val="clear" w:color="auto" w:fill="EFEFEF"/>
            <w:tcMar>
              <w:top w:w="40" w:type="dxa"/>
              <w:left w:w="0" w:type="dxa"/>
              <w:bottom w:w="40" w:type="dxa"/>
              <w:right w:w="20" w:type="dxa"/>
            </w:tcMar>
            <w:vAlign w:val="bottom"/>
          </w:tcPr>
          <w:p w14:paraId="79DC405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5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59" w14:textId="77777777" w:rsidR="00025EBB" w:rsidRDefault="00E31ACA">
            <w:pPr>
              <w:jc w:val="right"/>
              <w:textAlignment w:val="bottom"/>
            </w:pPr>
            <w:r>
              <w:rPr>
                <w:rFonts w:ascii="Helvetica" w:eastAsia="Helvetica" w:hAnsi="Helvetica" w:cs="Helvetica"/>
                <w:color w:val="000000"/>
                <w:sz w:val="16"/>
                <w:szCs w:val="16"/>
              </w:rPr>
              <w:t>(186)</w:t>
            </w:r>
          </w:p>
        </w:tc>
        <w:tc>
          <w:tcPr>
            <w:tcW w:w="0" w:type="auto"/>
            <w:shd w:val="clear" w:color="auto" w:fill="EFEFEF"/>
            <w:tcMar>
              <w:top w:w="40" w:type="dxa"/>
              <w:left w:w="0" w:type="dxa"/>
              <w:bottom w:w="40" w:type="dxa"/>
              <w:right w:w="20" w:type="dxa"/>
            </w:tcMar>
            <w:vAlign w:val="bottom"/>
          </w:tcPr>
          <w:p w14:paraId="79DC405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5B"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5C" w14:textId="77777777" w:rsidR="00025EBB" w:rsidRDefault="00E31ACA">
            <w:pPr>
              <w:jc w:val="right"/>
              <w:textAlignment w:val="bottom"/>
            </w:pPr>
            <w:r>
              <w:rPr>
                <w:rFonts w:ascii="Helvetica" w:eastAsia="Helvetica" w:hAnsi="Helvetica" w:cs="Helvetica"/>
                <w:color w:val="000000"/>
                <w:sz w:val="16"/>
                <w:szCs w:val="16"/>
              </w:rPr>
              <w:t>19,450 </w:t>
            </w:r>
          </w:p>
        </w:tc>
        <w:tc>
          <w:tcPr>
            <w:tcW w:w="0" w:type="auto"/>
            <w:shd w:val="clear" w:color="auto" w:fill="EFEFEF"/>
            <w:tcMar>
              <w:top w:w="40" w:type="dxa"/>
              <w:left w:w="0" w:type="dxa"/>
              <w:bottom w:w="40" w:type="dxa"/>
              <w:right w:w="20" w:type="dxa"/>
            </w:tcMar>
            <w:vAlign w:val="bottom"/>
          </w:tcPr>
          <w:p w14:paraId="79DC405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5E"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5F" w14:textId="77777777" w:rsidR="00025EBB" w:rsidRDefault="00E31ACA">
            <w:pPr>
              <w:jc w:val="right"/>
              <w:textAlignment w:val="bottom"/>
            </w:pPr>
            <w:r>
              <w:rPr>
                <w:rFonts w:ascii="Helvetica" w:eastAsia="Helvetica" w:hAnsi="Helvetica" w:cs="Helvetica"/>
                <w:color w:val="000000"/>
                <w:sz w:val="16"/>
                <w:szCs w:val="16"/>
              </w:rPr>
              <w:t>255 </w:t>
            </w:r>
          </w:p>
        </w:tc>
        <w:tc>
          <w:tcPr>
            <w:tcW w:w="0" w:type="auto"/>
            <w:shd w:val="clear" w:color="auto" w:fill="EFEFEF"/>
            <w:tcMar>
              <w:top w:w="40" w:type="dxa"/>
              <w:left w:w="0" w:type="dxa"/>
              <w:bottom w:w="40" w:type="dxa"/>
              <w:right w:w="20" w:type="dxa"/>
            </w:tcMar>
            <w:vAlign w:val="bottom"/>
          </w:tcPr>
          <w:p w14:paraId="79DC406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61"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62" w14:textId="77777777" w:rsidR="00025EBB" w:rsidRDefault="00E31ACA">
            <w:pPr>
              <w:jc w:val="right"/>
              <w:textAlignment w:val="bottom"/>
            </w:pPr>
            <w:r>
              <w:rPr>
                <w:rFonts w:ascii="Helvetica" w:eastAsia="Helvetica" w:hAnsi="Helvetica" w:cs="Helvetica"/>
                <w:color w:val="000000"/>
                <w:sz w:val="16"/>
                <w:szCs w:val="16"/>
              </w:rPr>
              <w:t>3,329 </w:t>
            </w:r>
          </w:p>
        </w:tc>
        <w:tc>
          <w:tcPr>
            <w:tcW w:w="0" w:type="auto"/>
            <w:shd w:val="clear" w:color="auto" w:fill="EFEFEF"/>
            <w:tcMar>
              <w:top w:w="40" w:type="dxa"/>
              <w:left w:w="0" w:type="dxa"/>
              <w:bottom w:w="40" w:type="dxa"/>
              <w:right w:w="20" w:type="dxa"/>
            </w:tcMar>
            <w:vAlign w:val="bottom"/>
          </w:tcPr>
          <w:p w14:paraId="79DC406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64"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65" w14:textId="77777777" w:rsidR="00025EBB" w:rsidRDefault="00E31ACA">
            <w:pPr>
              <w:jc w:val="right"/>
              <w:textAlignment w:val="bottom"/>
            </w:pPr>
            <w:r>
              <w:rPr>
                <w:rFonts w:ascii="Helvetica" w:eastAsia="Helvetica" w:hAnsi="Helvetica" w:cs="Helvetica"/>
                <w:color w:val="000000"/>
                <w:sz w:val="16"/>
                <w:szCs w:val="16"/>
              </w:rPr>
              <w:t>15,866 </w:t>
            </w:r>
          </w:p>
        </w:tc>
        <w:tc>
          <w:tcPr>
            <w:tcW w:w="0" w:type="auto"/>
            <w:shd w:val="clear" w:color="auto" w:fill="EFEFEF"/>
            <w:tcMar>
              <w:top w:w="40" w:type="dxa"/>
              <w:left w:w="0" w:type="dxa"/>
              <w:bottom w:w="40" w:type="dxa"/>
              <w:right w:w="20" w:type="dxa"/>
            </w:tcMar>
            <w:vAlign w:val="bottom"/>
          </w:tcPr>
          <w:p w14:paraId="79DC4066" w14:textId="77777777" w:rsidR="00025EBB" w:rsidRDefault="00025EBB">
            <w:pPr>
              <w:jc w:val="right"/>
              <w:rPr>
                <w:rFonts w:ascii="宋体"/>
              </w:rPr>
            </w:pPr>
          </w:p>
        </w:tc>
      </w:tr>
      <w:tr w:rsidR="00025EBB" w14:paraId="79DC407D" w14:textId="77777777">
        <w:tc>
          <w:tcPr>
            <w:tcW w:w="0" w:type="auto"/>
            <w:gridSpan w:val="3"/>
            <w:shd w:val="clear" w:color="auto" w:fill="FFFFFF"/>
            <w:tcMar>
              <w:top w:w="40" w:type="dxa"/>
              <w:left w:w="20" w:type="dxa"/>
              <w:bottom w:w="40" w:type="dxa"/>
              <w:right w:w="20" w:type="dxa"/>
            </w:tcMar>
            <w:vAlign w:val="bottom"/>
          </w:tcPr>
          <w:p w14:paraId="79DC4068" w14:textId="77777777" w:rsidR="00025EBB" w:rsidRDefault="00E31ACA">
            <w:pPr>
              <w:ind w:hanging="180"/>
              <w:textAlignment w:val="bottom"/>
            </w:pPr>
            <w:r>
              <w:rPr>
                <w:rFonts w:ascii="Helvetica" w:eastAsia="Helvetica" w:hAnsi="Helvetica" w:cs="Helvetica"/>
                <w:color w:val="000000"/>
                <w:sz w:val="16"/>
                <w:szCs w:val="16"/>
              </w:rPr>
              <w:t>Certificates of deposit and time</w:t>
            </w:r>
            <w:r>
              <w:rPr>
                <w:rFonts w:ascii="Helvetica" w:eastAsia="Helvetica" w:hAnsi="Helvetica" w:cs="Helvetica"/>
                <w:color w:val="000000"/>
                <w:sz w:val="16"/>
                <w:szCs w:val="16"/>
              </w:rPr>
              <w:t xml:space="preserve"> deposits</w:t>
            </w:r>
          </w:p>
        </w:tc>
        <w:tc>
          <w:tcPr>
            <w:tcW w:w="0" w:type="auto"/>
            <w:gridSpan w:val="2"/>
            <w:shd w:val="clear" w:color="auto" w:fill="FFFFFF"/>
            <w:tcMar>
              <w:top w:w="40" w:type="dxa"/>
              <w:left w:w="20" w:type="dxa"/>
              <w:bottom w:w="40" w:type="dxa"/>
              <w:right w:w="0" w:type="dxa"/>
            </w:tcMar>
            <w:vAlign w:val="bottom"/>
          </w:tcPr>
          <w:p w14:paraId="79DC4069" w14:textId="77777777" w:rsidR="00025EBB" w:rsidRDefault="00E31ACA">
            <w:pPr>
              <w:jc w:val="right"/>
              <w:textAlignment w:val="bottom"/>
            </w:pPr>
            <w:r>
              <w:rPr>
                <w:rFonts w:ascii="Helvetica" w:eastAsia="Helvetica" w:hAnsi="Helvetica" w:cs="Helvetica"/>
                <w:color w:val="000000"/>
                <w:sz w:val="16"/>
                <w:szCs w:val="16"/>
              </w:rPr>
              <w:t>10,399 </w:t>
            </w:r>
          </w:p>
        </w:tc>
        <w:tc>
          <w:tcPr>
            <w:tcW w:w="0" w:type="auto"/>
            <w:shd w:val="clear" w:color="auto" w:fill="FFFFFF"/>
            <w:tcMar>
              <w:top w:w="40" w:type="dxa"/>
              <w:left w:w="0" w:type="dxa"/>
              <w:bottom w:w="40" w:type="dxa"/>
              <w:right w:w="20" w:type="dxa"/>
            </w:tcMar>
            <w:vAlign w:val="bottom"/>
          </w:tcPr>
          <w:p w14:paraId="79DC406A"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6B"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6C"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406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6E"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6F"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4070"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71"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72" w14:textId="77777777" w:rsidR="00025EBB" w:rsidRDefault="00E31ACA">
            <w:pPr>
              <w:jc w:val="right"/>
              <w:textAlignment w:val="bottom"/>
            </w:pPr>
            <w:r>
              <w:rPr>
                <w:rFonts w:ascii="Helvetica" w:eastAsia="Helvetica" w:hAnsi="Helvetica" w:cs="Helvetica"/>
                <w:color w:val="000000"/>
                <w:sz w:val="16"/>
                <w:szCs w:val="16"/>
              </w:rPr>
              <w:t>10,399 </w:t>
            </w:r>
          </w:p>
        </w:tc>
        <w:tc>
          <w:tcPr>
            <w:tcW w:w="0" w:type="auto"/>
            <w:shd w:val="clear" w:color="auto" w:fill="FFFFFF"/>
            <w:tcMar>
              <w:top w:w="40" w:type="dxa"/>
              <w:left w:w="0" w:type="dxa"/>
              <w:bottom w:w="40" w:type="dxa"/>
              <w:right w:w="20" w:type="dxa"/>
            </w:tcMar>
            <w:vAlign w:val="bottom"/>
          </w:tcPr>
          <w:p w14:paraId="79DC4073"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74"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75" w14:textId="77777777" w:rsidR="00025EBB" w:rsidRDefault="00E31ACA">
            <w:pPr>
              <w:jc w:val="right"/>
              <w:textAlignment w:val="bottom"/>
            </w:pPr>
            <w:r>
              <w:rPr>
                <w:rFonts w:ascii="Helvetica" w:eastAsia="Helvetica" w:hAnsi="Helvetica" w:cs="Helvetica"/>
                <w:color w:val="000000"/>
                <w:sz w:val="16"/>
                <w:szCs w:val="16"/>
              </w:rPr>
              <w:t>4,043 </w:t>
            </w:r>
          </w:p>
        </w:tc>
        <w:tc>
          <w:tcPr>
            <w:tcW w:w="0" w:type="auto"/>
            <w:shd w:val="clear" w:color="auto" w:fill="FFFFFF"/>
            <w:tcMar>
              <w:top w:w="40" w:type="dxa"/>
              <w:left w:w="0" w:type="dxa"/>
              <w:bottom w:w="40" w:type="dxa"/>
              <w:right w:w="20" w:type="dxa"/>
            </w:tcMar>
            <w:vAlign w:val="bottom"/>
          </w:tcPr>
          <w:p w14:paraId="79DC4076"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77"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78" w14:textId="77777777" w:rsidR="00025EBB" w:rsidRDefault="00E31ACA">
            <w:pPr>
              <w:jc w:val="right"/>
              <w:textAlignment w:val="bottom"/>
            </w:pPr>
            <w:r>
              <w:rPr>
                <w:rFonts w:ascii="Helvetica" w:eastAsia="Helvetica" w:hAnsi="Helvetica" w:cs="Helvetica"/>
                <w:color w:val="000000"/>
                <w:sz w:val="16"/>
                <w:szCs w:val="16"/>
              </w:rPr>
              <w:t>6,246 </w:t>
            </w:r>
          </w:p>
        </w:tc>
        <w:tc>
          <w:tcPr>
            <w:tcW w:w="0" w:type="auto"/>
            <w:shd w:val="clear" w:color="auto" w:fill="FFFFFF"/>
            <w:tcMar>
              <w:top w:w="40" w:type="dxa"/>
              <w:left w:w="0" w:type="dxa"/>
              <w:bottom w:w="40" w:type="dxa"/>
              <w:right w:w="20" w:type="dxa"/>
            </w:tcMar>
            <w:vAlign w:val="bottom"/>
          </w:tcPr>
          <w:p w14:paraId="79DC407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7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7B" w14:textId="77777777" w:rsidR="00025EBB" w:rsidRDefault="00E31ACA">
            <w:pPr>
              <w:jc w:val="right"/>
              <w:textAlignment w:val="bottom"/>
            </w:pPr>
            <w:r>
              <w:rPr>
                <w:rFonts w:ascii="Helvetica" w:eastAsia="Helvetica" w:hAnsi="Helvetica" w:cs="Helvetica"/>
                <w:color w:val="000000"/>
                <w:sz w:val="16"/>
                <w:szCs w:val="16"/>
              </w:rPr>
              <w:t>110 </w:t>
            </w:r>
          </w:p>
        </w:tc>
        <w:tc>
          <w:tcPr>
            <w:tcW w:w="0" w:type="auto"/>
            <w:shd w:val="clear" w:color="auto" w:fill="FFFFFF"/>
            <w:tcMar>
              <w:top w:w="40" w:type="dxa"/>
              <w:left w:w="0" w:type="dxa"/>
              <w:bottom w:w="40" w:type="dxa"/>
              <w:right w:w="20" w:type="dxa"/>
            </w:tcMar>
            <w:vAlign w:val="bottom"/>
          </w:tcPr>
          <w:p w14:paraId="79DC407C" w14:textId="77777777" w:rsidR="00025EBB" w:rsidRDefault="00025EBB">
            <w:pPr>
              <w:jc w:val="right"/>
              <w:rPr>
                <w:rFonts w:ascii="宋体"/>
              </w:rPr>
            </w:pPr>
          </w:p>
        </w:tc>
      </w:tr>
      <w:tr w:rsidR="00025EBB" w14:paraId="79DC4093" w14:textId="77777777">
        <w:tc>
          <w:tcPr>
            <w:tcW w:w="0" w:type="auto"/>
            <w:gridSpan w:val="3"/>
            <w:shd w:val="clear" w:color="auto" w:fill="EFEFEF"/>
            <w:tcMar>
              <w:top w:w="40" w:type="dxa"/>
              <w:left w:w="155" w:type="dxa"/>
              <w:bottom w:w="40" w:type="dxa"/>
              <w:right w:w="20" w:type="dxa"/>
            </w:tcMar>
            <w:vAlign w:val="bottom"/>
          </w:tcPr>
          <w:p w14:paraId="79DC407E" w14:textId="77777777" w:rsidR="00025EBB" w:rsidRDefault="00E31ACA">
            <w:pPr>
              <w:textAlignment w:val="bottom"/>
            </w:pPr>
            <w:r>
              <w:rPr>
                <w:rFonts w:ascii="Helvetica" w:eastAsia="Helvetica" w:hAnsi="Helvetica" w:cs="Helvetica"/>
                <w:color w:val="000000"/>
                <w:sz w:val="16"/>
                <w:szCs w:val="16"/>
              </w:rPr>
              <w:t>Commercial paper</w:t>
            </w:r>
          </w:p>
        </w:tc>
        <w:tc>
          <w:tcPr>
            <w:tcW w:w="0" w:type="auto"/>
            <w:gridSpan w:val="2"/>
            <w:shd w:val="clear" w:color="auto" w:fill="EFEFEF"/>
            <w:tcMar>
              <w:top w:w="40" w:type="dxa"/>
              <w:left w:w="20" w:type="dxa"/>
              <w:bottom w:w="40" w:type="dxa"/>
              <w:right w:w="0" w:type="dxa"/>
            </w:tcMar>
            <w:vAlign w:val="bottom"/>
          </w:tcPr>
          <w:p w14:paraId="79DC407F" w14:textId="77777777" w:rsidR="00025EBB" w:rsidRDefault="00E31ACA">
            <w:pPr>
              <w:jc w:val="right"/>
              <w:textAlignment w:val="bottom"/>
            </w:pPr>
            <w:r>
              <w:rPr>
                <w:rFonts w:ascii="Helvetica" w:eastAsia="Helvetica" w:hAnsi="Helvetica" w:cs="Helvetica"/>
                <w:color w:val="000000"/>
                <w:sz w:val="16"/>
                <w:szCs w:val="16"/>
              </w:rPr>
              <w:t>11,226 </w:t>
            </w:r>
          </w:p>
        </w:tc>
        <w:tc>
          <w:tcPr>
            <w:tcW w:w="0" w:type="auto"/>
            <w:shd w:val="clear" w:color="auto" w:fill="EFEFEF"/>
            <w:tcMar>
              <w:top w:w="40" w:type="dxa"/>
              <w:left w:w="0" w:type="dxa"/>
              <w:bottom w:w="40" w:type="dxa"/>
              <w:right w:w="20" w:type="dxa"/>
            </w:tcMar>
            <w:vAlign w:val="bottom"/>
          </w:tcPr>
          <w:p w14:paraId="79DC408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81"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82"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408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84"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85"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408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87"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88" w14:textId="77777777" w:rsidR="00025EBB" w:rsidRDefault="00E31ACA">
            <w:pPr>
              <w:jc w:val="right"/>
              <w:textAlignment w:val="bottom"/>
            </w:pPr>
            <w:r>
              <w:rPr>
                <w:rFonts w:ascii="Helvetica" w:eastAsia="Helvetica" w:hAnsi="Helvetica" w:cs="Helvetica"/>
                <w:color w:val="000000"/>
                <w:sz w:val="16"/>
                <w:szCs w:val="16"/>
              </w:rPr>
              <w:t>11,226 </w:t>
            </w:r>
          </w:p>
        </w:tc>
        <w:tc>
          <w:tcPr>
            <w:tcW w:w="0" w:type="auto"/>
            <w:shd w:val="clear" w:color="auto" w:fill="EFEFEF"/>
            <w:tcMar>
              <w:top w:w="40" w:type="dxa"/>
              <w:left w:w="0" w:type="dxa"/>
              <w:bottom w:w="40" w:type="dxa"/>
              <w:right w:w="20" w:type="dxa"/>
            </w:tcMar>
            <w:vAlign w:val="bottom"/>
          </w:tcPr>
          <w:p w14:paraId="79DC408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8A"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8B" w14:textId="77777777" w:rsidR="00025EBB" w:rsidRDefault="00E31ACA">
            <w:pPr>
              <w:jc w:val="right"/>
              <w:textAlignment w:val="bottom"/>
            </w:pPr>
            <w:r>
              <w:rPr>
                <w:rFonts w:ascii="Helvetica" w:eastAsia="Helvetica" w:hAnsi="Helvetica" w:cs="Helvetica"/>
                <w:color w:val="000000"/>
                <w:sz w:val="16"/>
                <w:szCs w:val="16"/>
              </w:rPr>
              <w:t>3,185 </w:t>
            </w:r>
          </w:p>
        </w:tc>
        <w:tc>
          <w:tcPr>
            <w:tcW w:w="0" w:type="auto"/>
            <w:shd w:val="clear" w:color="auto" w:fill="EFEFEF"/>
            <w:tcMar>
              <w:top w:w="40" w:type="dxa"/>
              <w:left w:w="0" w:type="dxa"/>
              <w:bottom w:w="40" w:type="dxa"/>
              <w:right w:w="20" w:type="dxa"/>
            </w:tcMar>
            <w:vAlign w:val="bottom"/>
          </w:tcPr>
          <w:p w14:paraId="79DC408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8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8E" w14:textId="77777777" w:rsidR="00025EBB" w:rsidRDefault="00E31ACA">
            <w:pPr>
              <w:jc w:val="right"/>
              <w:textAlignment w:val="bottom"/>
            </w:pPr>
            <w:r>
              <w:rPr>
                <w:rFonts w:ascii="Helvetica" w:eastAsia="Helvetica" w:hAnsi="Helvetica" w:cs="Helvetica"/>
                <w:color w:val="000000"/>
                <w:sz w:val="16"/>
                <w:szCs w:val="16"/>
              </w:rPr>
              <w:t>8,041 </w:t>
            </w:r>
          </w:p>
        </w:tc>
        <w:tc>
          <w:tcPr>
            <w:tcW w:w="0" w:type="auto"/>
            <w:shd w:val="clear" w:color="auto" w:fill="EFEFEF"/>
            <w:tcMar>
              <w:top w:w="40" w:type="dxa"/>
              <w:left w:w="0" w:type="dxa"/>
              <w:bottom w:w="40" w:type="dxa"/>
              <w:right w:w="20" w:type="dxa"/>
            </w:tcMar>
            <w:vAlign w:val="bottom"/>
          </w:tcPr>
          <w:p w14:paraId="79DC408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90"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91"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4092" w14:textId="77777777" w:rsidR="00025EBB" w:rsidRDefault="00025EBB">
            <w:pPr>
              <w:jc w:val="right"/>
              <w:rPr>
                <w:rFonts w:ascii="宋体"/>
              </w:rPr>
            </w:pPr>
          </w:p>
        </w:tc>
      </w:tr>
      <w:tr w:rsidR="00025EBB" w14:paraId="79DC40A9" w14:textId="77777777">
        <w:tc>
          <w:tcPr>
            <w:tcW w:w="0" w:type="auto"/>
            <w:gridSpan w:val="3"/>
            <w:shd w:val="clear" w:color="auto" w:fill="FFFFFF"/>
            <w:tcMar>
              <w:top w:w="40" w:type="dxa"/>
              <w:left w:w="155" w:type="dxa"/>
              <w:bottom w:w="40" w:type="dxa"/>
              <w:right w:w="20" w:type="dxa"/>
            </w:tcMar>
            <w:vAlign w:val="bottom"/>
          </w:tcPr>
          <w:p w14:paraId="79DC4094" w14:textId="77777777" w:rsidR="00025EBB" w:rsidRDefault="00E31ACA">
            <w:pPr>
              <w:textAlignment w:val="bottom"/>
            </w:pPr>
            <w:r>
              <w:rPr>
                <w:rFonts w:ascii="Helvetica" w:eastAsia="Helvetica" w:hAnsi="Helvetica" w:cs="Helvetica"/>
                <w:color w:val="000000"/>
                <w:sz w:val="16"/>
                <w:szCs w:val="16"/>
              </w:rPr>
              <w:t>Corporate debt securities</w:t>
            </w:r>
          </w:p>
        </w:tc>
        <w:tc>
          <w:tcPr>
            <w:tcW w:w="0" w:type="auto"/>
            <w:gridSpan w:val="2"/>
            <w:shd w:val="clear" w:color="auto" w:fill="FFFFFF"/>
            <w:tcMar>
              <w:top w:w="40" w:type="dxa"/>
              <w:left w:w="20" w:type="dxa"/>
              <w:bottom w:w="40" w:type="dxa"/>
              <w:right w:w="0" w:type="dxa"/>
            </w:tcMar>
            <w:vAlign w:val="bottom"/>
          </w:tcPr>
          <w:p w14:paraId="79DC4095" w14:textId="77777777" w:rsidR="00025EBB" w:rsidRDefault="00E31ACA">
            <w:pPr>
              <w:jc w:val="right"/>
              <w:textAlignment w:val="bottom"/>
            </w:pPr>
            <w:r>
              <w:rPr>
                <w:rFonts w:ascii="Helvetica" w:eastAsia="Helvetica" w:hAnsi="Helvetica" w:cs="Helvetica"/>
                <w:color w:val="000000"/>
                <w:sz w:val="16"/>
                <w:szCs w:val="16"/>
              </w:rPr>
              <w:t>76,937 </w:t>
            </w:r>
          </w:p>
        </w:tc>
        <w:tc>
          <w:tcPr>
            <w:tcW w:w="0" w:type="auto"/>
            <w:shd w:val="clear" w:color="auto" w:fill="FFFFFF"/>
            <w:tcMar>
              <w:top w:w="40" w:type="dxa"/>
              <w:left w:w="0" w:type="dxa"/>
              <w:bottom w:w="40" w:type="dxa"/>
              <w:right w:w="20" w:type="dxa"/>
            </w:tcMar>
            <w:vAlign w:val="bottom"/>
          </w:tcPr>
          <w:p w14:paraId="79DC4096"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97"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98" w14:textId="77777777" w:rsidR="00025EBB" w:rsidRDefault="00E31ACA">
            <w:pPr>
              <w:jc w:val="right"/>
              <w:textAlignment w:val="bottom"/>
            </w:pPr>
            <w:r>
              <w:rPr>
                <w:rFonts w:ascii="Helvetica" w:eastAsia="Helvetica" w:hAnsi="Helvetica" w:cs="Helvetica"/>
                <w:color w:val="000000"/>
                <w:sz w:val="16"/>
                <w:szCs w:val="16"/>
              </w:rPr>
              <w:t>1,834 </w:t>
            </w:r>
          </w:p>
        </w:tc>
        <w:tc>
          <w:tcPr>
            <w:tcW w:w="0" w:type="auto"/>
            <w:shd w:val="clear" w:color="auto" w:fill="FFFFFF"/>
            <w:tcMar>
              <w:top w:w="40" w:type="dxa"/>
              <w:left w:w="0" w:type="dxa"/>
              <w:bottom w:w="40" w:type="dxa"/>
              <w:right w:w="20" w:type="dxa"/>
            </w:tcMar>
            <w:vAlign w:val="bottom"/>
          </w:tcPr>
          <w:p w14:paraId="79DC409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9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9B" w14:textId="77777777" w:rsidR="00025EBB" w:rsidRDefault="00E31ACA">
            <w:pPr>
              <w:jc w:val="right"/>
              <w:textAlignment w:val="bottom"/>
            </w:pPr>
            <w:r>
              <w:rPr>
                <w:rFonts w:ascii="Helvetica" w:eastAsia="Helvetica" w:hAnsi="Helvetica" w:cs="Helvetica"/>
                <w:color w:val="000000"/>
                <w:sz w:val="16"/>
                <w:szCs w:val="16"/>
              </w:rPr>
              <w:t>(175)</w:t>
            </w:r>
          </w:p>
        </w:tc>
        <w:tc>
          <w:tcPr>
            <w:tcW w:w="0" w:type="auto"/>
            <w:shd w:val="clear" w:color="auto" w:fill="FFFFFF"/>
            <w:tcMar>
              <w:top w:w="40" w:type="dxa"/>
              <w:left w:w="0" w:type="dxa"/>
              <w:bottom w:w="40" w:type="dxa"/>
              <w:right w:w="20" w:type="dxa"/>
            </w:tcMar>
            <w:vAlign w:val="bottom"/>
          </w:tcPr>
          <w:p w14:paraId="79DC409C"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9D"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9E" w14:textId="77777777" w:rsidR="00025EBB" w:rsidRDefault="00E31ACA">
            <w:pPr>
              <w:jc w:val="right"/>
              <w:textAlignment w:val="bottom"/>
            </w:pPr>
            <w:r>
              <w:rPr>
                <w:rFonts w:ascii="Helvetica" w:eastAsia="Helvetica" w:hAnsi="Helvetica" w:cs="Helvetica"/>
                <w:color w:val="000000"/>
                <w:sz w:val="16"/>
                <w:szCs w:val="16"/>
              </w:rPr>
              <w:t>78,596 </w:t>
            </w:r>
          </w:p>
        </w:tc>
        <w:tc>
          <w:tcPr>
            <w:tcW w:w="0" w:type="auto"/>
            <w:shd w:val="clear" w:color="auto" w:fill="FFFFFF"/>
            <w:tcMar>
              <w:top w:w="40" w:type="dxa"/>
              <w:left w:w="0" w:type="dxa"/>
              <w:bottom w:w="40" w:type="dxa"/>
              <w:right w:w="20" w:type="dxa"/>
            </w:tcMar>
            <w:vAlign w:val="bottom"/>
          </w:tcPr>
          <w:p w14:paraId="79DC409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A0"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A1"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40A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A3"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A4" w14:textId="77777777" w:rsidR="00025EBB" w:rsidRDefault="00E31ACA">
            <w:pPr>
              <w:jc w:val="right"/>
              <w:textAlignment w:val="bottom"/>
            </w:pPr>
            <w:r>
              <w:rPr>
                <w:rFonts w:ascii="Helvetica" w:eastAsia="Helvetica" w:hAnsi="Helvetica" w:cs="Helvetica"/>
                <w:color w:val="000000"/>
                <w:sz w:val="16"/>
                <w:szCs w:val="16"/>
              </w:rPr>
              <w:t>19,687 </w:t>
            </w:r>
          </w:p>
        </w:tc>
        <w:tc>
          <w:tcPr>
            <w:tcW w:w="0" w:type="auto"/>
            <w:shd w:val="clear" w:color="auto" w:fill="FFFFFF"/>
            <w:tcMar>
              <w:top w:w="40" w:type="dxa"/>
              <w:left w:w="0" w:type="dxa"/>
              <w:bottom w:w="40" w:type="dxa"/>
              <w:right w:w="20" w:type="dxa"/>
            </w:tcMar>
            <w:vAlign w:val="bottom"/>
          </w:tcPr>
          <w:p w14:paraId="79DC40A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A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A7" w14:textId="77777777" w:rsidR="00025EBB" w:rsidRDefault="00E31ACA">
            <w:pPr>
              <w:jc w:val="right"/>
              <w:textAlignment w:val="bottom"/>
            </w:pPr>
            <w:r>
              <w:rPr>
                <w:rFonts w:ascii="Helvetica" w:eastAsia="Helvetica" w:hAnsi="Helvetica" w:cs="Helvetica"/>
                <w:color w:val="000000"/>
                <w:sz w:val="16"/>
                <w:szCs w:val="16"/>
              </w:rPr>
              <w:t>58,909 </w:t>
            </w:r>
          </w:p>
        </w:tc>
        <w:tc>
          <w:tcPr>
            <w:tcW w:w="0" w:type="auto"/>
            <w:shd w:val="clear" w:color="auto" w:fill="FFFFFF"/>
            <w:tcMar>
              <w:top w:w="40" w:type="dxa"/>
              <w:left w:w="0" w:type="dxa"/>
              <w:bottom w:w="40" w:type="dxa"/>
              <w:right w:w="20" w:type="dxa"/>
            </w:tcMar>
            <w:vAlign w:val="bottom"/>
          </w:tcPr>
          <w:p w14:paraId="79DC40A8" w14:textId="77777777" w:rsidR="00025EBB" w:rsidRDefault="00025EBB">
            <w:pPr>
              <w:jc w:val="right"/>
              <w:rPr>
                <w:rFonts w:ascii="宋体"/>
              </w:rPr>
            </w:pPr>
          </w:p>
        </w:tc>
      </w:tr>
      <w:tr w:rsidR="00025EBB" w14:paraId="79DC40BF" w14:textId="77777777">
        <w:tc>
          <w:tcPr>
            <w:tcW w:w="0" w:type="auto"/>
            <w:gridSpan w:val="3"/>
            <w:shd w:val="clear" w:color="auto" w:fill="EFEFEF"/>
            <w:tcMar>
              <w:top w:w="40" w:type="dxa"/>
              <w:left w:w="155" w:type="dxa"/>
              <w:bottom w:w="40" w:type="dxa"/>
              <w:right w:w="20" w:type="dxa"/>
            </w:tcMar>
            <w:vAlign w:val="bottom"/>
          </w:tcPr>
          <w:p w14:paraId="79DC40AA" w14:textId="77777777" w:rsidR="00025EBB" w:rsidRDefault="00E31ACA">
            <w:pPr>
              <w:textAlignment w:val="bottom"/>
            </w:pPr>
            <w:r>
              <w:rPr>
                <w:rFonts w:ascii="Helvetica" w:eastAsia="Helvetica" w:hAnsi="Helvetica" w:cs="Helvetica"/>
                <w:color w:val="000000"/>
                <w:sz w:val="16"/>
                <w:szCs w:val="16"/>
              </w:rPr>
              <w:t>Municipal securities</w:t>
            </w:r>
          </w:p>
        </w:tc>
        <w:tc>
          <w:tcPr>
            <w:tcW w:w="0" w:type="auto"/>
            <w:gridSpan w:val="2"/>
            <w:shd w:val="clear" w:color="auto" w:fill="EFEFEF"/>
            <w:tcMar>
              <w:top w:w="40" w:type="dxa"/>
              <w:left w:w="20" w:type="dxa"/>
              <w:bottom w:w="40" w:type="dxa"/>
              <w:right w:w="0" w:type="dxa"/>
            </w:tcMar>
            <w:vAlign w:val="bottom"/>
          </w:tcPr>
          <w:p w14:paraId="79DC40AB" w14:textId="77777777" w:rsidR="00025EBB" w:rsidRDefault="00E31ACA">
            <w:pPr>
              <w:jc w:val="right"/>
              <w:textAlignment w:val="bottom"/>
            </w:pPr>
            <w:r>
              <w:rPr>
                <w:rFonts w:ascii="Helvetica" w:eastAsia="Helvetica" w:hAnsi="Helvetica" w:cs="Helvetica"/>
                <w:color w:val="000000"/>
                <w:sz w:val="16"/>
                <w:szCs w:val="16"/>
              </w:rPr>
              <w:t>1,001 </w:t>
            </w:r>
          </w:p>
        </w:tc>
        <w:tc>
          <w:tcPr>
            <w:tcW w:w="0" w:type="auto"/>
            <w:shd w:val="clear" w:color="auto" w:fill="EFEFEF"/>
            <w:tcMar>
              <w:top w:w="40" w:type="dxa"/>
              <w:left w:w="0" w:type="dxa"/>
              <w:bottom w:w="40" w:type="dxa"/>
              <w:right w:w="20" w:type="dxa"/>
            </w:tcMar>
            <w:vAlign w:val="bottom"/>
          </w:tcPr>
          <w:p w14:paraId="79DC40A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A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AE" w14:textId="77777777" w:rsidR="00025EBB" w:rsidRDefault="00E31ACA">
            <w:pPr>
              <w:jc w:val="right"/>
              <w:textAlignment w:val="bottom"/>
            </w:pPr>
            <w:r>
              <w:rPr>
                <w:rFonts w:ascii="Helvetica" w:eastAsia="Helvetica" w:hAnsi="Helvetica" w:cs="Helvetica"/>
                <w:color w:val="000000"/>
                <w:sz w:val="16"/>
                <w:szCs w:val="16"/>
              </w:rPr>
              <w:t>22 </w:t>
            </w:r>
          </w:p>
        </w:tc>
        <w:tc>
          <w:tcPr>
            <w:tcW w:w="0" w:type="auto"/>
            <w:shd w:val="clear" w:color="auto" w:fill="EFEFEF"/>
            <w:tcMar>
              <w:top w:w="40" w:type="dxa"/>
              <w:left w:w="0" w:type="dxa"/>
              <w:bottom w:w="40" w:type="dxa"/>
              <w:right w:w="20" w:type="dxa"/>
            </w:tcMar>
            <w:vAlign w:val="bottom"/>
          </w:tcPr>
          <w:p w14:paraId="79DC40A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B0"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B1"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40B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B3"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B4" w14:textId="77777777" w:rsidR="00025EBB" w:rsidRDefault="00E31ACA">
            <w:pPr>
              <w:jc w:val="right"/>
              <w:textAlignment w:val="bottom"/>
            </w:pPr>
            <w:r>
              <w:rPr>
                <w:rFonts w:ascii="Helvetica" w:eastAsia="Helvetica" w:hAnsi="Helvetica" w:cs="Helvetica"/>
                <w:color w:val="000000"/>
                <w:sz w:val="16"/>
                <w:szCs w:val="16"/>
              </w:rPr>
              <w:t>1,023 </w:t>
            </w:r>
          </w:p>
        </w:tc>
        <w:tc>
          <w:tcPr>
            <w:tcW w:w="0" w:type="auto"/>
            <w:shd w:val="clear" w:color="auto" w:fill="EFEFEF"/>
            <w:tcMar>
              <w:top w:w="40" w:type="dxa"/>
              <w:left w:w="0" w:type="dxa"/>
              <w:bottom w:w="40" w:type="dxa"/>
              <w:right w:w="20" w:type="dxa"/>
            </w:tcMar>
            <w:vAlign w:val="bottom"/>
          </w:tcPr>
          <w:p w14:paraId="79DC40B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B6"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B7"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EFEFEF"/>
            <w:tcMar>
              <w:top w:w="40" w:type="dxa"/>
              <w:left w:w="0" w:type="dxa"/>
              <w:bottom w:w="40" w:type="dxa"/>
              <w:right w:w="20" w:type="dxa"/>
            </w:tcMar>
            <w:vAlign w:val="bottom"/>
          </w:tcPr>
          <w:p w14:paraId="79DC40B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B9"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BA" w14:textId="77777777" w:rsidR="00025EBB" w:rsidRDefault="00E31ACA">
            <w:pPr>
              <w:jc w:val="right"/>
              <w:textAlignment w:val="bottom"/>
            </w:pPr>
            <w:r>
              <w:rPr>
                <w:rFonts w:ascii="Helvetica" w:eastAsia="Helvetica" w:hAnsi="Helvetica" w:cs="Helvetica"/>
                <w:color w:val="000000"/>
                <w:sz w:val="16"/>
                <w:szCs w:val="16"/>
              </w:rPr>
              <w:t>139 </w:t>
            </w:r>
          </w:p>
        </w:tc>
        <w:tc>
          <w:tcPr>
            <w:tcW w:w="0" w:type="auto"/>
            <w:shd w:val="clear" w:color="auto" w:fill="EFEFEF"/>
            <w:tcMar>
              <w:top w:w="40" w:type="dxa"/>
              <w:left w:w="0" w:type="dxa"/>
              <w:bottom w:w="40" w:type="dxa"/>
              <w:right w:w="20" w:type="dxa"/>
            </w:tcMar>
            <w:vAlign w:val="bottom"/>
          </w:tcPr>
          <w:p w14:paraId="79DC40B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BC"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0BD" w14:textId="77777777" w:rsidR="00025EBB" w:rsidRDefault="00E31ACA">
            <w:pPr>
              <w:jc w:val="right"/>
              <w:textAlignment w:val="bottom"/>
            </w:pPr>
            <w:r>
              <w:rPr>
                <w:rFonts w:ascii="Helvetica" w:eastAsia="Helvetica" w:hAnsi="Helvetica" w:cs="Helvetica"/>
                <w:color w:val="000000"/>
                <w:sz w:val="16"/>
                <w:szCs w:val="16"/>
              </w:rPr>
              <w:t>884 </w:t>
            </w:r>
          </w:p>
        </w:tc>
        <w:tc>
          <w:tcPr>
            <w:tcW w:w="0" w:type="auto"/>
            <w:shd w:val="clear" w:color="auto" w:fill="EFEFEF"/>
            <w:tcMar>
              <w:top w:w="40" w:type="dxa"/>
              <w:left w:w="0" w:type="dxa"/>
              <w:bottom w:w="40" w:type="dxa"/>
              <w:right w:w="20" w:type="dxa"/>
            </w:tcMar>
            <w:vAlign w:val="bottom"/>
          </w:tcPr>
          <w:p w14:paraId="79DC40BE" w14:textId="77777777" w:rsidR="00025EBB" w:rsidRDefault="00025EBB">
            <w:pPr>
              <w:jc w:val="right"/>
              <w:rPr>
                <w:rFonts w:ascii="宋体"/>
              </w:rPr>
            </w:pPr>
          </w:p>
        </w:tc>
      </w:tr>
      <w:tr w:rsidR="00025EBB" w14:paraId="79DC40D5" w14:textId="77777777">
        <w:tc>
          <w:tcPr>
            <w:tcW w:w="0" w:type="auto"/>
            <w:gridSpan w:val="3"/>
            <w:shd w:val="clear" w:color="auto" w:fill="FFFFFF"/>
            <w:tcMar>
              <w:top w:w="40" w:type="dxa"/>
              <w:left w:w="20" w:type="dxa"/>
              <w:bottom w:w="40" w:type="dxa"/>
              <w:right w:w="20" w:type="dxa"/>
            </w:tcMar>
            <w:vAlign w:val="bottom"/>
          </w:tcPr>
          <w:p w14:paraId="79DC40C0" w14:textId="77777777" w:rsidR="00025EBB" w:rsidRDefault="00E31ACA">
            <w:pPr>
              <w:ind w:hanging="180"/>
              <w:textAlignment w:val="bottom"/>
            </w:pPr>
            <w:r>
              <w:rPr>
                <w:rFonts w:ascii="Helvetica" w:eastAsia="Helvetica" w:hAnsi="Helvetica" w:cs="Helvetica"/>
                <w:color w:val="000000"/>
                <w:sz w:val="16"/>
                <w:szCs w:val="16"/>
              </w:rPr>
              <w:t>Mortgage- and asset-backed securities</w:t>
            </w:r>
          </w:p>
        </w:tc>
        <w:tc>
          <w:tcPr>
            <w:tcW w:w="0" w:type="auto"/>
            <w:gridSpan w:val="2"/>
            <w:shd w:val="clear" w:color="auto" w:fill="FFFFFF"/>
            <w:tcMar>
              <w:top w:w="40" w:type="dxa"/>
              <w:left w:w="20" w:type="dxa"/>
              <w:bottom w:w="40" w:type="dxa"/>
              <w:right w:w="0" w:type="dxa"/>
            </w:tcMar>
            <w:vAlign w:val="bottom"/>
          </w:tcPr>
          <w:p w14:paraId="79DC40C1" w14:textId="77777777" w:rsidR="00025EBB" w:rsidRDefault="00E31ACA">
            <w:pPr>
              <w:jc w:val="right"/>
              <w:textAlignment w:val="bottom"/>
            </w:pPr>
            <w:r>
              <w:rPr>
                <w:rFonts w:ascii="Helvetica" w:eastAsia="Helvetica" w:hAnsi="Helvetica" w:cs="Helvetica"/>
                <w:color w:val="000000"/>
                <w:sz w:val="16"/>
                <w:szCs w:val="16"/>
              </w:rPr>
              <w:t>13,520 </w:t>
            </w:r>
          </w:p>
        </w:tc>
        <w:tc>
          <w:tcPr>
            <w:tcW w:w="0" w:type="auto"/>
            <w:shd w:val="clear" w:color="auto" w:fill="FFFFFF"/>
            <w:tcMar>
              <w:top w:w="40" w:type="dxa"/>
              <w:left w:w="0" w:type="dxa"/>
              <w:bottom w:w="40" w:type="dxa"/>
              <w:right w:w="20" w:type="dxa"/>
            </w:tcMar>
            <w:vAlign w:val="bottom"/>
          </w:tcPr>
          <w:p w14:paraId="79DC40C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C3"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C4" w14:textId="77777777" w:rsidR="00025EBB" w:rsidRDefault="00E31ACA">
            <w:pPr>
              <w:jc w:val="right"/>
              <w:textAlignment w:val="bottom"/>
            </w:pPr>
            <w:r>
              <w:rPr>
                <w:rFonts w:ascii="Helvetica" w:eastAsia="Helvetica" w:hAnsi="Helvetica" w:cs="Helvetica"/>
                <w:color w:val="000000"/>
                <w:sz w:val="16"/>
                <w:szCs w:val="16"/>
              </w:rPr>
              <w:t>314 </w:t>
            </w:r>
          </w:p>
        </w:tc>
        <w:tc>
          <w:tcPr>
            <w:tcW w:w="0" w:type="auto"/>
            <w:shd w:val="clear" w:color="auto" w:fill="FFFFFF"/>
            <w:tcMar>
              <w:top w:w="40" w:type="dxa"/>
              <w:left w:w="0" w:type="dxa"/>
              <w:bottom w:w="40" w:type="dxa"/>
              <w:right w:w="20" w:type="dxa"/>
            </w:tcMar>
            <w:vAlign w:val="bottom"/>
          </w:tcPr>
          <w:p w14:paraId="79DC40C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C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C7" w14:textId="77777777" w:rsidR="00025EBB" w:rsidRDefault="00E31ACA">
            <w:pPr>
              <w:jc w:val="right"/>
              <w:textAlignment w:val="bottom"/>
            </w:pPr>
            <w:r>
              <w:rPr>
                <w:rFonts w:ascii="Helvetica" w:eastAsia="Helvetica" w:hAnsi="Helvetica" w:cs="Helvetica"/>
                <w:color w:val="000000"/>
                <w:sz w:val="16"/>
                <w:szCs w:val="16"/>
              </w:rPr>
              <w:t>(24)</w:t>
            </w:r>
          </w:p>
        </w:tc>
        <w:tc>
          <w:tcPr>
            <w:tcW w:w="0" w:type="auto"/>
            <w:shd w:val="clear" w:color="auto" w:fill="FFFFFF"/>
            <w:tcMar>
              <w:top w:w="40" w:type="dxa"/>
              <w:left w:w="0" w:type="dxa"/>
              <w:bottom w:w="40" w:type="dxa"/>
              <w:right w:w="20" w:type="dxa"/>
            </w:tcMar>
            <w:vAlign w:val="bottom"/>
          </w:tcPr>
          <w:p w14:paraId="79DC40C8"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C9"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CA" w14:textId="77777777" w:rsidR="00025EBB" w:rsidRDefault="00E31ACA">
            <w:pPr>
              <w:jc w:val="right"/>
              <w:textAlignment w:val="bottom"/>
            </w:pPr>
            <w:r>
              <w:rPr>
                <w:rFonts w:ascii="Helvetica" w:eastAsia="Helvetica" w:hAnsi="Helvetica" w:cs="Helvetica"/>
                <w:color w:val="000000"/>
                <w:sz w:val="16"/>
                <w:szCs w:val="16"/>
              </w:rPr>
              <w:t>13,810 </w:t>
            </w:r>
          </w:p>
        </w:tc>
        <w:tc>
          <w:tcPr>
            <w:tcW w:w="0" w:type="auto"/>
            <w:shd w:val="clear" w:color="auto" w:fill="FFFFFF"/>
            <w:tcMar>
              <w:top w:w="40" w:type="dxa"/>
              <w:left w:w="0" w:type="dxa"/>
              <w:bottom w:w="40" w:type="dxa"/>
              <w:right w:w="20" w:type="dxa"/>
            </w:tcMar>
            <w:vAlign w:val="bottom"/>
          </w:tcPr>
          <w:p w14:paraId="79DC40CB"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CC"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CD" w14:textId="77777777" w:rsidR="00025EBB" w:rsidRDefault="00E31ACA">
            <w:pPr>
              <w:jc w:val="right"/>
              <w:textAlignment w:val="bottom"/>
            </w:pPr>
            <w:r>
              <w:rPr>
                <w:rFonts w:ascii="Helvetica" w:eastAsia="Helvetica" w:hAnsi="Helvetica" w:cs="Helvetica"/>
                <w:color w:val="000000"/>
                <w:sz w:val="16"/>
                <w:szCs w:val="16"/>
              </w:rPr>
              <w:t>— </w:t>
            </w:r>
          </w:p>
        </w:tc>
        <w:tc>
          <w:tcPr>
            <w:tcW w:w="0" w:type="auto"/>
            <w:shd w:val="clear" w:color="auto" w:fill="FFFFFF"/>
            <w:tcMar>
              <w:top w:w="40" w:type="dxa"/>
              <w:left w:w="0" w:type="dxa"/>
              <w:bottom w:w="40" w:type="dxa"/>
              <w:right w:w="20" w:type="dxa"/>
            </w:tcMar>
            <w:vAlign w:val="bottom"/>
          </w:tcPr>
          <w:p w14:paraId="79DC40CE"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CF"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D0" w14:textId="77777777" w:rsidR="00025EBB" w:rsidRDefault="00E31ACA">
            <w:pPr>
              <w:jc w:val="right"/>
              <w:textAlignment w:val="bottom"/>
            </w:pPr>
            <w:r>
              <w:rPr>
                <w:rFonts w:ascii="Helvetica" w:eastAsia="Helvetica" w:hAnsi="Helvetica" w:cs="Helvetica"/>
                <w:color w:val="000000"/>
                <w:sz w:val="16"/>
                <w:szCs w:val="16"/>
              </w:rPr>
              <w:t>435 </w:t>
            </w:r>
          </w:p>
        </w:tc>
        <w:tc>
          <w:tcPr>
            <w:tcW w:w="0" w:type="auto"/>
            <w:shd w:val="clear" w:color="auto" w:fill="FFFFFF"/>
            <w:tcMar>
              <w:top w:w="40" w:type="dxa"/>
              <w:left w:w="0" w:type="dxa"/>
              <w:bottom w:w="40" w:type="dxa"/>
              <w:right w:w="20" w:type="dxa"/>
            </w:tcMar>
            <w:vAlign w:val="bottom"/>
          </w:tcPr>
          <w:p w14:paraId="79DC40D1"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0D2"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0D3" w14:textId="77777777" w:rsidR="00025EBB" w:rsidRDefault="00E31ACA">
            <w:pPr>
              <w:jc w:val="right"/>
              <w:textAlignment w:val="bottom"/>
            </w:pPr>
            <w:r>
              <w:rPr>
                <w:rFonts w:ascii="Helvetica" w:eastAsia="Helvetica" w:hAnsi="Helvetica" w:cs="Helvetica"/>
                <w:color w:val="000000"/>
                <w:sz w:val="16"/>
                <w:szCs w:val="16"/>
              </w:rPr>
              <w:t>13,375 </w:t>
            </w:r>
          </w:p>
        </w:tc>
        <w:tc>
          <w:tcPr>
            <w:tcW w:w="0" w:type="auto"/>
            <w:shd w:val="clear" w:color="auto" w:fill="FFFFFF"/>
            <w:tcMar>
              <w:top w:w="40" w:type="dxa"/>
              <w:left w:w="0" w:type="dxa"/>
              <w:bottom w:w="40" w:type="dxa"/>
              <w:right w:w="20" w:type="dxa"/>
            </w:tcMar>
            <w:vAlign w:val="bottom"/>
          </w:tcPr>
          <w:p w14:paraId="79DC40D4" w14:textId="77777777" w:rsidR="00025EBB" w:rsidRDefault="00025EBB">
            <w:pPr>
              <w:jc w:val="right"/>
              <w:rPr>
                <w:rFonts w:ascii="宋体"/>
              </w:rPr>
            </w:pPr>
          </w:p>
        </w:tc>
      </w:tr>
      <w:tr w:rsidR="00025EBB" w14:paraId="79DC40EB" w14:textId="77777777">
        <w:tc>
          <w:tcPr>
            <w:tcW w:w="0" w:type="auto"/>
            <w:gridSpan w:val="3"/>
            <w:shd w:val="clear" w:color="auto" w:fill="EFEFEF"/>
            <w:tcMar>
              <w:top w:w="40" w:type="dxa"/>
              <w:left w:w="380" w:type="dxa"/>
              <w:bottom w:w="40" w:type="dxa"/>
              <w:right w:w="20" w:type="dxa"/>
            </w:tcMar>
            <w:vAlign w:val="bottom"/>
          </w:tcPr>
          <w:p w14:paraId="79DC40D6" w14:textId="77777777" w:rsidR="00025EBB" w:rsidRDefault="00E31ACA">
            <w:pPr>
              <w:textAlignment w:val="bottom"/>
            </w:pPr>
            <w:r>
              <w:rPr>
                <w:rFonts w:ascii="Helvetica" w:eastAsia="Helvetica" w:hAnsi="Helvetica" w:cs="Helvetica"/>
                <w:color w:val="000000"/>
                <w:sz w:val="16"/>
                <w:szCs w:val="16"/>
              </w:rPr>
              <w:t>Subtotal</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0D7" w14:textId="77777777" w:rsidR="00025EBB" w:rsidRDefault="00E31ACA">
            <w:pPr>
              <w:jc w:val="right"/>
              <w:textAlignment w:val="bottom"/>
            </w:pPr>
            <w:r>
              <w:rPr>
                <w:rFonts w:ascii="Helvetica" w:eastAsia="Helvetica" w:hAnsi="Helvetica" w:cs="Helvetica"/>
                <w:color w:val="000000"/>
                <w:sz w:val="16"/>
                <w:szCs w:val="16"/>
              </w:rPr>
              <w:t>169,487 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0D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D9"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0DA" w14:textId="77777777" w:rsidR="00025EBB" w:rsidRDefault="00E31ACA">
            <w:pPr>
              <w:jc w:val="right"/>
              <w:textAlignment w:val="bottom"/>
            </w:pPr>
            <w:r>
              <w:rPr>
                <w:rFonts w:ascii="Helvetica" w:eastAsia="Helvetica" w:hAnsi="Helvetica" w:cs="Helvetica"/>
                <w:color w:val="000000"/>
                <w:sz w:val="16"/>
                <w:szCs w:val="16"/>
              </w:rPr>
              <w:t>2,784 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0D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DC"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0DD" w14:textId="77777777" w:rsidR="00025EBB" w:rsidRDefault="00E31ACA">
            <w:pPr>
              <w:jc w:val="right"/>
              <w:textAlignment w:val="bottom"/>
            </w:pPr>
            <w:r>
              <w:rPr>
                <w:rFonts w:ascii="Helvetica" w:eastAsia="Helvetica" w:hAnsi="Helvetica" w:cs="Helvetica"/>
                <w:color w:val="000000"/>
                <w:sz w:val="16"/>
                <w:szCs w:val="16"/>
              </w:rPr>
              <w:t>(385)</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0D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DF"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0E0" w14:textId="77777777" w:rsidR="00025EBB" w:rsidRDefault="00E31ACA">
            <w:pPr>
              <w:jc w:val="right"/>
              <w:textAlignment w:val="bottom"/>
            </w:pPr>
            <w:r>
              <w:rPr>
                <w:rFonts w:ascii="Helvetica" w:eastAsia="Helvetica" w:hAnsi="Helvetica" w:cs="Helvetica"/>
                <w:color w:val="000000"/>
                <w:sz w:val="16"/>
                <w:szCs w:val="16"/>
              </w:rPr>
              <w:t>171,886 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0E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E2"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0E3" w14:textId="77777777" w:rsidR="00025EBB" w:rsidRDefault="00E31ACA">
            <w:pPr>
              <w:jc w:val="right"/>
              <w:textAlignment w:val="bottom"/>
            </w:pPr>
            <w:r>
              <w:rPr>
                <w:rFonts w:ascii="Helvetica" w:eastAsia="Helvetica" w:hAnsi="Helvetica" w:cs="Helvetica"/>
                <w:color w:val="000000"/>
                <w:sz w:val="16"/>
                <w:szCs w:val="16"/>
              </w:rPr>
              <w:t>18,072 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0E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E5"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0E6" w14:textId="77777777" w:rsidR="00025EBB" w:rsidRDefault="00E31ACA">
            <w:pPr>
              <w:jc w:val="right"/>
              <w:textAlignment w:val="bottom"/>
            </w:pPr>
            <w:r>
              <w:rPr>
                <w:rFonts w:ascii="Helvetica" w:eastAsia="Helvetica" w:hAnsi="Helvetica" w:cs="Helvetica"/>
                <w:color w:val="000000"/>
                <w:sz w:val="16"/>
                <w:szCs w:val="16"/>
              </w:rPr>
              <w:t>52,927 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0E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E8"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0E9" w14:textId="77777777" w:rsidR="00025EBB" w:rsidRDefault="00E31ACA">
            <w:pPr>
              <w:jc w:val="right"/>
              <w:textAlignment w:val="bottom"/>
            </w:pPr>
            <w:r>
              <w:rPr>
                <w:rFonts w:ascii="Helvetica" w:eastAsia="Helvetica" w:hAnsi="Helvetica" w:cs="Helvetica"/>
                <w:color w:val="000000"/>
                <w:sz w:val="16"/>
                <w:szCs w:val="16"/>
              </w:rPr>
              <w:t>100,887 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0EA" w14:textId="77777777" w:rsidR="00025EBB" w:rsidRDefault="00025EBB">
            <w:pPr>
              <w:jc w:val="right"/>
              <w:rPr>
                <w:rFonts w:ascii="宋体"/>
              </w:rPr>
            </w:pPr>
          </w:p>
        </w:tc>
      </w:tr>
      <w:tr w:rsidR="00025EBB" w14:paraId="79DC40FA" w14:textId="77777777">
        <w:trPr>
          <w:trHeight w:val="240"/>
        </w:trPr>
        <w:tc>
          <w:tcPr>
            <w:tcW w:w="0" w:type="auto"/>
            <w:gridSpan w:val="3"/>
            <w:shd w:val="clear" w:color="auto" w:fill="FFFFFF"/>
            <w:tcMar>
              <w:top w:w="0" w:type="dxa"/>
              <w:left w:w="20" w:type="dxa"/>
              <w:bottom w:w="0" w:type="dxa"/>
              <w:right w:w="20" w:type="dxa"/>
            </w:tcMar>
          </w:tcPr>
          <w:p w14:paraId="79DC40EC"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0E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EE"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0E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F0"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0F1"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F2"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0F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F4"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0F5"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F6"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0F7"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0F8"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0F9" w14:textId="77777777" w:rsidR="00025EBB" w:rsidRDefault="00025EBB">
            <w:pPr>
              <w:rPr>
                <w:rFonts w:ascii="宋体"/>
              </w:rPr>
            </w:pPr>
          </w:p>
        </w:tc>
      </w:tr>
      <w:tr w:rsidR="00025EBB" w14:paraId="79DC4117" w14:textId="77777777">
        <w:tc>
          <w:tcPr>
            <w:tcW w:w="0" w:type="auto"/>
            <w:gridSpan w:val="3"/>
            <w:shd w:val="clear" w:color="auto" w:fill="EFEFEF"/>
            <w:tcMar>
              <w:top w:w="40" w:type="dxa"/>
              <w:left w:w="20" w:type="dxa"/>
              <w:bottom w:w="40" w:type="dxa"/>
              <w:right w:w="20" w:type="dxa"/>
            </w:tcMar>
            <w:vAlign w:val="bottom"/>
          </w:tcPr>
          <w:p w14:paraId="79DC40FB" w14:textId="77777777" w:rsidR="00025EBB" w:rsidRDefault="00E31ACA">
            <w:pPr>
              <w:textAlignment w:val="bottom"/>
            </w:pPr>
            <w:r>
              <w:rPr>
                <w:rFonts w:ascii="Helvetica" w:eastAsia="Helvetica" w:hAnsi="Helvetica" w:cs="Helvetica"/>
                <w:color w:val="000000"/>
                <w:sz w:val="16"/>
                <w:szCs w:val="16"/>
              </w:rPr>
              <w:t xml:space="preserve">Total </w:t>
            </w:r>
            <w:r>
              <w:rPr>
                <w:rFonts w:ascii="Helvetica" w:eastAsia="Helvetica" w:hAnsi="Helvetica" w:cs="Helvetica"/>
                <w:color w:val="000000"/>
                <w:sz w:val="10"/>
                <w:szCs w:val="10"/>
              </w:rPr>
              <w:t>(3)</w:t>
            </w:r>
          </w:p>
        </w:tc>
        <w:tc>
          <w:tcPr>
            <w:tcW w:w="0" w:type="auto"/>
            <w:tcBorders>
              <w:bottom w:val="double" w:sz="6" w:space="0" w:color="000000"/>
            </w:tcBorders>
            <w:shd w:val="clear" w:color="auto" w:fill="EFEFEF"/>
            <w:tcMar>
              <w:top w:w="40" w:type="dxa"/>
              <w:left w:w="20" w:type="dxa"/>
              <w:bottom w:w="40" w:type="dxa"/>
              <w:right w:w="0" w:type="dxa"/>
            </w:tcMar>
            <w:vAlign w:val="bottom"/>
          </w:tcPr>
          <w:p w14:paraId="79DC40FC"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40FD" w14:textId="77777777" w:rsidR="00025EBB" w:rsidRDefault="00E31ACA">
            <w:pPr>
              <w:jc w:val="right"/>
              <w:textAlignment w:val="bottom"/>
            </w:pPr>
            <w:r>
              <w:rPr>
                <w:rFonts w:ascii="Helvetica" w:eastAsia="Helvetica" w:hAnsi="Helvetica" w:cs="Helvetica"/>
                <w:color w:val="000000"/>
                <w:sz w:val="16"/>
                <w:szCs w:val="16"/>
              </w:rPr>
              <w:t>189,431 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40F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0FF"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4100"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4101" w14:textId="77777777" w:rsidR="00025EBB" w:rsidRDefault="00E31ACA">
            <w:pPr>
              <w:jc w:val="right"/>
              <w:textAlignment w:val="bottom"/>
            </w:pPr>
            <w:r>
              <w:rPr>
                <w:rFonts w:ascii="Helvetica" w:eastAsia="Helvetica" w:hAnsi="Helvetica" w:cs="Helvetica"/>
                <w:color w:val="000000"/>
                <w:sz w:val="16"/>
                <w:szCs w:val="16"/>
              </w:rPr>
              <w:t>2,784 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410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03"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4104"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4105" w14:textId="77777777" w:rsidR="00025EBB" w:rsidRDefault="00E31ACA">
            <w:pPr>
              <w:jc w:val="right"/>
              <w:textAlignment w:val="bottom"/>
            </w:pPr>
            <w:r>
              <w:rPr>
                <w:rFonts w:ascii="Helvetica" w:eastAsia="Helvetica" w:hAnsi="Helvetica" w:cs="Helvetica"/>
                <w:color w:val="000000"/>
                <w:sz w:val="16"/>
                <w:szCs w:val="16"/>
              </w:rPr>
              <w:t>(385)</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410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07"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4108"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4109" w14:textId="77777777" w:rsidR="00025EBB" w:rsidRDefault="00E31ACA">
            <w:pPr>
              <w:jc w:val="right"/>
              <w:textAlignment w:val="bottom"/>
            </w:pPr>
            <w:r>
              <w:rPr>
                <w:rFonts w:ascii="Helvetica" w:eastAsia="Helvetica" w:hAnsi="Helvetica" w:cs="Helvetica"/>
                <w:color w:val="000000"/>
                <w:sz w:val="16"/>
                <w:szCs w:val="16"/>
              </w:rPr>
              <w:t>191,830 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410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0B"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410C"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410D" w14:textId="77777777" w:rsidR="00025EBB" w:rsidRDefault="00E31ACA">
            <w:pPr>
              <w:jc w:val="right"/>
              <w:textAlignment w:val="bottom"/>
            </w:pPr>
            <w:r>
              <w:rPr>
                <w:rFonts w:ascii="Helvetica" w:eastAsia="Helvetica" w:hAnsi="Helvetica" w:cs="Helvetica"/>
                <w:color w:val="000000"/>
                <w:sz w:val="16"/>
                <w:szCs w:val="16"/>
              </w:rPr>
              <w:t>38,016 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410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0F"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4110"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4111" w14:textId="77777777" w:rsidR="00025EBB" w:rsidRDefault="00E31ACA">
            <w:pPr>
              <w:jc w:val="right"/>
              <w:textAlignment w:val="bottom"/>
            </w:pPr>
            <w:r>
              <w:rPr>
                <w:rFonts w:ascii="Helvetica" w:eastAsia="Helvetica" w:hAnsi="Helvetica" w:cs="Helvetica"/>
                <w:color w:val="000000"/>
                <w:sz w:val="16"/>
                <w:szCs w:val="16"/>
              </w:rPr>
              <w:t>52,927 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411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13" w14:textId="77777777" w:rsidR="00025EBB" w:rsidRDefault="00025EBB">
            <w:pPr>
              <w:rPr>
                <w:rFonts w:ascii="宋体"/>
              </w:rPr>
            </w:pPr>
          </w:p>
        </w:tc>
        <w:tc>
          <w:tcPr>
            <w:tcW w:w="0" w:type="auto"/>
            <w:tcBorders>
              <w:bottom w:val="double" w:sz="6" w:space="0" w:color="000000"/>
            </w:tcBorders>
            <w:shd w:val="clear" w:color="auto" w:fill="EFEFEF"/>
            <w:tcMar>
              <w:top w:w="40" w:type="dxa"/>
              <w:left w:w="20" w:type="dxa"/>
              <w:bottom w:w="40" w:type="dxa"/>
              <w:right w:w="0" w:type="dxa"/>
            </w:tcMar>
            <w:vAlign w:val="bottom"/>
          </w:tcPr>
          <w:p w14:paraId="79DC4114"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EFEFEF"/>
            <w:tcMar>
              <w:top w:w="40" w:type="dxa"/>
              <w:left w:w="0" w:type="dxa"/>
              <w:bottom w:w="40" w:type="dxa"/>
              <w:right w:w="0" w:type="dxa"/>
            </w:tcMar>
            <w:vAlign w:val="bottom"/>
          </w:tcPr>
          <w:p w14:paraId="79DC4115" w14:textId="77777777" w:rsidR="00025EBB" w:rsidRDefault="00E31ACA">
            <w:pPr>
              <w:jc w:val="right"/>
              <w:textAlignment w:val="bottom"/>
            </w:pPr>
            <w:r>
              <w:rPr>
                <w:rFonts w:ascii="Helvetica" w:eastAsia="Helvetica" w:hAnsi="Helvetica" w:cs="Helvetica"/>
                <w:color w:val="000000"/>
                <w:sz w:val="16"/>
                <w:szCs w:val="16"/>
              </w:rPr>
              <w:t>100,887 </w:t>
            </w:r>
          </w:p>
        </w:tc>
        <w:tc>
          <w:tcPr>
            <w:tcW w:w="0" w:type="auto"/>
            <w:tcBorders>
              <w:bottom w:val="double" w:sz="6" w:space="0" w:color="000000"/>
            </w:tcBorders>
            <w:shd w:val="clear" w:color="auto" w:fill="EFEFEF"/>
            <w:tcMar>
              <w:top w:w="40" w:type="dxa"/>
              <w:left w:w="0" w:type="dxa"/>
              <w:bottom w:w="40" w:type="dxa"/>
              <w:right w:w="20" w:type="dxa"/>
            </w:tcMar>
            <w:vAlign w:val="bottom"/>
          </w:tcPr>
          <w:p w14:paraId="79DC4116" w14:textId="77777777" w:rsidR="00025EBB" w:rsidRDefault="00025EBB">
            <w:pPr>
              <w:jc w:val="right"/>
              <w:rPr>
                <w:rFonts w:ascii="宋体"/>
              </w:rPr>
            </w:pPr>
          </w:p>
        </w:tc>
      </w:tr>
    </w:tbl>
    <w:p w14:paraId="79DC4118" w14:textId="77777777" w:rsidR="00025EBB" w:rsidRDefault="00E31ACA">
      <w:pPr>
        <w:spacing w:before="240"/>
        <w:ind w:hanging="360"/>
        <w:jc w:val="both"/>
      </w:pPr>
      <w:r>
        <w:rPr>
          <w:rFonts w:ascii="Helvetica" w:eastAsia="Helvetica" w:hAnsi="Helvetica" w:cs="Helvetica"/>
          <w:color w:val="000000"/>
          <w:sz w:val="16"/>
          <w:szCs w:val="16"/>
        </w:rPr>
        <w:t>(1)Level 1 fair value estimates are based on quoted prices in active markets for identical assets or liabilities.</w:t>
      </w:r>
    </w:p>
    <w:p w14:paraId="79DC4119" w14:textId="77777777" w:rsidR="00025EBB" w:rsidRDefault="00E31ACA">
      <w:pPr>
        <w:spacing w:before="120"/>
        <w:ind w:hanging="360"/>
        <w:jc w:val="both"/>
      </w:pPr>
      <w:r>
        <w:rPr>
          <w:rFonts w:ascii="Helvetica" w:eastAsia="Helvetica" w:hAnsi="Helvetica" w:cs="Helvetica"/>
          <w:color w:val="000000"/>
          <w:sz w:val="16"/>
          <w:szCs w:val="16"/>
        </w:rPr>
        <w:t>(2)Level 2 f</w:t>
      </w:r>
      <w:r>
        <w:rPr>
          <w:rFonts w:ascii="Helvetica" w:eastAsia="Helvetica" w:hAnsi="Helvetica" w:cs="Helvetica"/>
          <w:color w:val="000000"/>
          <w:sz w:val="16"/>
          <w:szCs w:val="16"/>
        </w:rPr>
        <w:t>air value estimates are based on observable inputs other than quoted prices in active markets for identical assets and liabilities, quoted prices for identical or similar assets or liabilities in inactive markets, or other inputs that are observable or can</w:t>
      </w:r>
      <w:r>
        <w:rPr>
          <w:rFonts w:ascii="Helvetica" w:eastAsia="Helvetica" w:hAnsi="Helvetica" w:cs="Helvetica"/>
          <w:color w:val="000000"/>
          <w:sz w:val="16"/>
          <w:szCs w:val="16"/>
        </w:rPr>
        <w:t xml:space="preserve"> be corroborated by observable market data for substantially the full term of the assets or liabilities.</w:t>
      </w:r>
    </w:p>
    <w:p w14:paraId="79DC411A" w14:textId="77777777" w:rsidR="00025EBB" w:rsidRDefault="00E31ACA">
      <w:pPr>
        <w:spacing w:before="120"/>
        <w:ind w:hanging="360"/>
        <w:jc w:val="both"/>
      </w:pPr>
      <w:r>
        <w:rPr>
          <w:rFonts w:ascii="Helvetica" w:eastAsia="Helvetica" w:hAnsi="Helvetica" w:cs="Helvetica"/>
          <w:color w:val="000000"/>
          <w:sz w:val="16"/>
          <w:szCs w:val="16"/>
        </w:rPr>
        <w:t>(3)As of December 26, 2020 and September 26, 2020, total marketable securities included $19.5 billion and $18.6 billion, respectively, that was restric</w:t>
      </w:r>
      <w:r>
        <w:rPr>
          <w:rFonts w:ascii="Helvetica" w:eastAsia="Helvetica" w:hAnsi="Helvetica" w:cs="Helvetica"/>
          <w:color w:val="000000"/>
          <w:sz w:val="16"/>
          <w:szCs w:val="16"/>
        </w:rPr>
        <w:t>ted from general use, related to the State Aid Decision (refer to Note 5, “Income Taxes”) and other agreements.</w:t>
      </w:r>
    </w:p>
    <w:p w14:paraId="79DC411B" w14:textId="77777777" w:rsidR="00025EBB" w:rsidRDefault="00E31ACA">
      <w:pPr>
        <w:spacing w:before="240"/>
        <w:jc w:val="both"/>
      </w:pPr>
      <w:r>
        <w:rPr>
          <w:rFonts w:ascii="Helvetica" w:eastAsia="Helvetica" w:hAnsi="Helvetica" w:cs="Helvetica"/>
          <w:color w:val="000000"/>
          <w:sz w:val="18"/>
          <w:szCs w:val="18"/>
        </w:rPr>
        <w:t>The Company may sell certain of its marketable debt securities prior to their stated maturities for reasons including, but not limited to, manag</w:t>
      </w:r>
      <w:r>
        <w:rPr>
          <w:rFonts w:ascii="Helvetica" w:eastAsia="Helvetica" w:hAnsi="Helvetica" w:cs="Helvetica"/>
          <w:color w:val="000000"/>
          <w:sz w:val="18"/>
          <w:szCs w:val="18"/>
        </w:rPr>
        <w:t>ing liquidity, credit risk, duration and asset allocation. The maturities of the Company’s non-current marketable debt securities generally range from one to five years.</w:t>
      </w:r>
    </w:p>
    <w:p w14:paraId="79DC411C" w14:textId="77777777" w:rsidR="00025EBB" w:rsidRDefault="00E31ACA">
      <w:pPr>
        <w:spacing w:before="240"/>
        <w:jc w:val="both"/>
      </w:pPr>
      <w:r>
        <w:rPr>
          <w:rFonts w:ascii="Helvetica" w:eastAsia="Helvetica" w:hAnsi="Helvetica" w:cs="Helvetica"/>
          <w:color w:val="000000"/>
          <w:sz w:val="18"/>
          <w:szCs w:val="18"/>
        </w:rPr>
        <w:t>The Company typically invests in highly rated securities, with the primary objective o</w:t>
      </w:r>
      <w:r>
        <w:rPr>
          <w:rFonts w:ascii="Helvetica" w:eastAsia="Helvetica" w:hAnsi="Helvetica" w:cs="Helvetica"/>
          <w:color w:val="000000"/>
          <w:sz w:val="18"/>
          <w:szCs w:val="18"/>
        </w:rPr>
        <w:t xml:space="preserve">f minimizing the potential risk of principal loss. The Company’s investment policy generally requires securities to be investment grade and limits the amount of credit exposure to any one issuer. Fair values were determined for each individual security in </w:t>
      </w:r>
      <w:r>
        <w:rPr>
          <w:rFonts w:ascii="Helvetica" w:eastAsia="Helvetica" w:hAnsi="Helvetica" w:cs="Helvetica"/>
          <w:color w:val="000000"/>
          <w:sz w:val="18"/>
          <w:szCs w:val="18"/>
        </w:rPr>
        <w:t>the investment portfolio.</w:t>
      </w:r>
    </w:p>
    <w:p w14:paraId="79DC411D" w14:textId="77777777" w:rsidR="00025EBB" w:rsidRDefault="00E31ACA">
      <w:pPr>
        <w:spacing w:before="360"/>
        <w:jc w:val="both"/>
      </w:pPr>
      <w:r>
        <w:rPr>
          <w:rFonts w:ascii="Helvetica" w:eastAsia="Helvetica" w:hAnsi="Helvetica" w:cs="Helvetica"/>
          <w:b/>
          <w:bCs/>
          <w:color w:val="000000"/>
          <w:sz w:val="18"/>
          <w:szCs w:val="18"/>
        </w:rPr>
        <w:t>Non-Marketable Securities</w:t>
      </w:r>
    </w:p>
    <w:p w14:paraId="79DC411E" w14:textId="77777777" w:rsidR="00025EBB" w:rsidRDefault="00E31ACA">
      <w:pPr>
        <w:spacing w:before="120"/>
        <w:jc w:val="both"/>
      </w:pPr>
      <w:r>
        <w:rPr>
          <w:rFonts w:ascii="Helvetica" w:eastAsia="Helvetica" w:hAnsi="Helvetica" w:cs="Helvetica"/>
          <w:color w:val="000000"/>
          <w:sz w:val="18"/>
          <w:szCs w:val="18"/>
        </w:rPr>
        <w:t>The Company holds non-marketable equity securities of certain privately held companies without readily determinable fair values. As of December 26, 2020 and September 26, 2020, the Company’s non-marketabl</w:t>
      </w:r>
      <w:r>
        <w:rPr>
          <w:rFonts w:ascii="Helvetica" w:eastAsia="Helvetica" w:hAnsi="Helvetica" w:cs="Helvetica"/>
          <w:color w:val="000000"/>
          <w:sz w:val="18"/>
          <w:szCs w:val="18"/>
        </w:rPr>
        <w:t>e equity securities had a carrying value of $2.5 billion and $2.8 billion, respectively.</w:t>
      </w:r>
    </w:p>
    <w:p w14:paraId="79DC411F" w14:textId="77777777" w:rsidR="00025EBB" w:rsidRDefault="00E31ACA">
      <w:pPr>
        <w:spacing w:before="360"/>
        <w:jc w:val="both"/>
      </w:pPr>
      <w:r>
        <w:rPr>
          <w:rFonts w:ascii="Helvetica" w:eastAsia="Helvetica" w:hAnsi="Helvetica" w:cs="Helvetica"/>
          <w:b/>
          <w:bCs/>
          <w:color w:val="000000"/>
          <w:sz w:val="18"/>
          <w:szCs w:val="18"/>
        </w:rPr>
        <w:t>Restricted Cash</w:t>
      </w:r>
    </w:p>
    <w:p w14:paraId="79DC4120" w14:textId="77777777" w:rsidR="00025EBB" w:rsidRDefault="00E31ACA">
      <w:pPr>
        <w:spacing w:before="120"/>
        <w:jc w:val="both"/>
      </w:pPr>
      <w:r>
        <w:rPr>
          <w:rFonts w:ascii="Helvetica" w:eastAsia="Helvetica" w:hAnsi="Helvetica" w:cs="Helvetica"/>
          <w:color w:val="000000"/>
          <w:sz w:val="18"/>
          <w:szCs w:val="18"/>
        </w:rPr>
        <w:t xml:space="preserve">A reconciliation of the Company’s cash and cash equivalents in the Condensed Consolidated Balance Sheets to cash, cash equivalents and restricted cash </w:t>
      </w:r>
      <w:r>
        <w:rPr>
          <w:rFonts w:ascii="Helvetica" w:eastAsia="Helvetica" w:hAnsi="Helvetica" w:cs="Helvetica"/>
          <w:color w:val="000000"/>
          <w:sz w:val="18"/>
          <w:szCs w:val="18"/>
        </w:rPr>
        <w:t>in the Condensed Consolidated Statements of Cash Flows as of December 26, 2020 and September 26, 2020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6"/>
        <w:gridCol w:w="122"/>
        <w:gridCol w:w="997"/>
        <w:gridCol w:w="36"/>
        <w:gridCol w:w="36"/>
        <w:gridCol w:w="36"/>
        <w:gridCol w:w="36"/>
        <w:gridCol w:w="122"/>
        <w:gridCol w:w="963"/>
        <w:gridCol w:w="36"/>
      </w:tblGrid>
      <w:tr w:rsidR="00025EBB" w14:paraId="79DC412D" w14:textId="77777777">
        <w:tc>
          <w:tcPr>
            <w:tcW w:w="50" w:type="pct"/>
            <w:shd w:val="clear" w:color="auto" w:fill="auto"/>
          </w:tcPr>
          <w:p w14:paraId="79DC4121" w14:textId="77777777" w:rsidR="00025EBB" w:rsidRDefault="00025EBB">
            <w:pPr>
              <w:rPr>
                <w:rFonts w:ascii="宋体"/>
              </w:rPr>
            </w:pPr>
          </w:p>
        </w:tc>
        <w:tc>
          <w:tcPr>
            <w:tcW w:w="3548" w:type="pct"/>
            <w:shd w:val="clear" w:color="auto" w:fill="auto"/>
          </w:tcPr>
          <w:p w14:paraId="79DC4122" w14:textId="77777777" w:rsidR="00025EBB" w:rsidRDefault="00025EBB">
            <w:pPr>
              <w:rPr>
                <w:rFonts w:ascii="宋体"/>
              </w:rPr>
            </w:pPr>
          </w:p>
        </w:tc>
        <w:tc>
          <w:tcPr>
            <w:tcW w:w="5" w:type="pct"/>
            <w:shd w:val="clear" w:color="auto" w:fill="auto"/>
          </w:tcPr>
          <w:p w14:paraId="79DC4123" w14:textId="77777777" w:rsidR="00025EBB" w:rsidRDefault="00025EBB">
            <w:pPr>
              <w:rPr>
                <w:rFonts w:ascii="宋体"/>
              </w:rPr>
            </w:pPr>
          </w:p>
        </w:tc>
        <w:tc>
          <w:tcPr>
            <w:tcW w:w="50" w:type="pct"/>
            <w:shd w:val="clear" w:color="auto" w:fill="auto"/>
          </w:tcPr>
          <w:p w14:paraId="79DC4124" w14:textId="77777777" w:rsidR="00025EBB" w:rsidRDefault="00025EBB">
            <w:pPr>
              <w:rPr>
                <w:rFonts w:ascii="宋体"/>
              </w:rPr>
            </w:pPr>
          </w:p>
        </w:tc>
        <w:tc>
          <w:tcPr>
            <w:tcW w:w="624" w:type="pct"/>
            <w:shd w:val="clear" w:color="auto" w:fill="auto"/>
          </w:tcPr>
          <w:p w14:paraId="79DC4125" w14:textId="77777777" w:rsidR="00025EBB" w:rsidRDefault="00025EBB">
            <w:pPr>
              <w:rPr>
                <w:rFonts w:ascii="宋体"/>
              </w:rPr>
            </w:pPr>
          </w:p>
        </w:tc>
        <w:tc>
          <w:tcPr>
            <w:tcW w:w="5" w:type="pct"/>
            <w:shd w:val="clear" w:color="auto" w:fill="auto"/>
          </w:tcPr>
          <w:p w14:paraId="79DC4126" w14:textId="77777777" w:rsidR="00025EBB" w:rsidRDefault="00025EBB">
            <w:pPr>
              <w:rPr>
                <w:rFonts w:ascii="宋体"/>
              </w:rPr>
            </w:pPr>
          </w:p>
        </w:tc>
        <w:tc>
          <w:tcPr>
            <w:tcW w:w="5" w:type="pct"/>
            <w:shd w:val="clear" w:color="auto" w:fill="auto"/>
          </w:tcPr>
          <w:p w14:paraId="79DC4127" w14:textId="77777777" w:rsidR="00025EBB" w:rsidRDefault="00025EBB">
            <w:pPr>
              <w:rPr>
                <w:rFonts w:ascii="宋体"/>
              </w:rPr>
            </w:pPr>
          </w:p>
        </w:tc>
        <w:tc>
          <w:tcPr>
            <w:tcW w:w="26" w:type="pct"/>
            <w:shd w:val="clear" w:color="auto" w:fill="auto"/>
          </w:tcPr>
          <w:p w14:paraId="79DC4128" w14:textId="77777777" w:rsidR="00025EBB" w:rsidRDefault="00025EBB">
            <w:pPr>
              <w:rPr>
                <w:rFonts w:ascii="宋体"/>
              </w:rPr>
            </w:pPr>
          </w:p>
        </w:tc>
        <w:tc>
          <w:tcPr>
            <w:tcW w:w="5" w:type="pct"/>
            <w:shd w:val="clear" w:color="auto" w:fill="auto"/>
          </w:tcPr>
          <w:p w14:paraId="79DC4129" w14:textId="77777777" w:rsidR="00025EBB" w:rsidRDefault="00025EBB">
            <w:pPr>
              <w:rPr>
                <w:rFonts w:ascii="宋体"/>
              </w:rPr>
            </w:pPr>
          </w:p>
        </w:tc>
        <w:tc>
          <w:tcPr>
            <w:tcW w:w="50" w:type="pct"/>
            <w:shd w:val="clear" w:color="auto" w:fill="auto"/>
          </w:tcPr>
          <w:p w14:paraId="79DC412A" w14:textId="77777777" w:rsidR="00025EBB" w:rsidRDefault="00025EBB">
            <w:pPr>
              <w:rPr>
                <w:rFonts w:ascii="宋体"/>
              </w:rPr>
            </w:pPr>
          </w:p>
        </w:tc>
        <w:tc>
          <w:tcPr>
            <w:tcW w:w="624" w:type="pct"/>
            <w:shd w:val="clear" w:color="auto" w:fill="auto"/>
          </w:tcPr>
          <w:p w14:paraId="79DC412B" w14:textId="77777777" w:rsidR="00025EBB" w:rsidRDefault="00025EBB">
            <w:pPr>
              <w:rPr>
                <w:rFonts w:ascii="宋体"/>
              </w:rPr>
            </w:pPr>
          </w:p>
        </w:tc>
        <w:tc>
          <w:tcPr>
            <w:tcW w:w="5" w:type="pct"/>
            <w:shd w:val="clear" w:color="auto" w:fill="auto"/>
          </w:tcPr>
          <w:p w14:paraId="79DC412C" w14:textId="77777777" w:rsidR="00025EBB" w:rsidRDefault="00025EBB">
            <w:pPr>
              <w:rPr>
                <w:rFonts w:ascii="宋体"/>
              </w:rPr>
            </w:pPr>
          </w:p>
        </w:tc>
      </w:tr>
      <w:tr w:rsidR="00025EBB" w14:paraId="79DC4132" w14:textId="77777777">
        <w:tc>
          <w:tcPr>
            <w:tcW w:w="0" w:type="auto"/>
            <w:gridSpan w:val="3"/>
            <w:shd w:val="clear" w:color="auto" w:fill="auto"/>
            <w:tcMar>
              <w:top w:w="0" w:type="dxa"/>
              <w:left w:w="20" w:type="dxa"/>
              <w:bottom w:w="0" w:type="dxa"/>
              <w:right w:w="20" w:type="dxa"/>
            </w:tcMar>
          </w:tcPr>
          <w:p w14:paraId="79DC412E"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12F"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79DC4130"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131" w14:textId="77777777" w:rsidR="00025EBB" w:rsidRDefault="00E31ACA">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025EBB" w14:paraId="79DC413B" w14:textId="77777777">
        <w:tc>
          <w:tcPr>
            <w:tcW w:w="0" w:type="auto"/>
            <w:gridSpan w:val="3"/>
            <w:shd w:val="clear" w:color="auto" w:fill="auto"/>
            <w:tcMar>
              <w:top w:w="40" w:type="dxa"/>
              <w:left w:w="20" w:type="dxa"/>
              <w:bottom w:w="40" w:type="dxa"/>
              <w:right w:w="20" w:type="dxa"/>
            </w:tcMar>
            <w:vAlign w:val="bottom"/>
          </w:tcPr>
          <w:p w14:paraId="79DC4133" w14:textId="77777777" w:rsidR="00025EBB" w:rsidRDefault="00E31ACA">
            <w:pPr>
              <w:textAlignment w:val="bottom"/>
            </w:pPr>
            <w:r>
              <w:rPr>
                <w:rFonts w:ascii="Helvetica" w:eastAsia="Helvetica" w:hAnsi="Helvetica" w:cs="Helvetica"/>
                <w:color w:val="000000"/>
                <w:sz w:val="18"/>
                <w:szCs w:val="18"/>
              </w:rPr>
              <w:t>Cash and cash equivalents</w:t>
            </w:r>
          </w:p>
        </w:tc>
        <w:tc>
          <w:tcPr>
            <w:tcW w:w="0" w:type="auto"/>
            <w:tcBorders>
              <w:top w:val="single" w:sz="8" w:space="0" w:color="000000"/>
            </w:tcBorders>
            <w:shd w:val="clear" w:color="auto" w:fill="auto"/>
            <w:tcMar>
              <w:top w:w="40" w:type="dxa"/>
              <w:left w:w="20" w:type="dxa"/>
              <w:bottom w:w="40" w:type="dxa"/>
              <w:right w:w="0" w:type="dxa"/>
            </w:tcMar>
            <w:vAlign w:val="bottom"/>
          </w:tcPr>
          <w:p w14:paraId="79DC4134"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135" w14:textId="77777777" w:rsidR="00025EBB" w:rsidRDefault="00E31ACA">
            <w:pPr>
              <w:jc w:val="right"/>
              <w:textAlignment w:val="bottom"/>
            </w:pPr>
            <w:r>
              <w:rPr>
                <w:rFonts w:ascii="Helvetica" w:eastAsia="Helvetica" w:hAnsi="Helvetica" w:cs="Helvetica"/>
                <w:color w:val="000000"/>
                <w:sz w:val="18"/>
                <w:szCs w:val="18"/>
              </w:rPr>
              <w:t>36,010 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136"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137"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138"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139" w14:textId="77777777" w:rsidR="00025EBB" w:rsidRDefault="00E31ACA">
            <w:pPr>
              <w:jc w:val="right"/>
              <w:textAlignment w:val="bottom"/>
            </w:pPr>
            <w:r>
              <w:rPr>
                <w:rFonts w:ascii="Helvetica" w:eastAsia="Helvetica" w:hAnsi="Helvetica" w:cs="Helvetica"/>
                <w:color w:val="000000"/>
                <w:sz w:val="18"/>
                <w:szCs w:val="18"/>
              </w:rPr>
              <w:t>38,016 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13A" w14:textId="77777777" w:rsidR="00025EBB" w:rsidRDefault="00025EBB">
            <w:pPr>
              <w:jc w:val="right"/>
              <w:rPr>
                <w:rFonts w:ascii="宋体"/>
              </w:rPr>
            </w:pPr>
          </w:p>
        </w:tc>
      </w:tr>
      <w:tr w:rsidR="00025EBB" w14:paraId="79DC4142" w14:textId="77777777">
        <w:tc>
          <w:tcPr>
            <w:tcW w:w="0" w:type="auto"/>
            <w:gridSpan w:val="3"/>
            <w:shd w:val="clear" w:color="auto" w:fill="EFEFEF"/>
            <w:tcMar>
              <w:top w:w="40" w:type="dxa"/>
              <w:left w:w="20" w:type="dxa"/>
              <w:bottom w:w="40" w:type="dxa"/>
              <w:right w:w="20" w:type="dxa"/>
            </w:tcMar>
            <w:vAlign w:val="bottom"/>
          </w:tcPr>
          <w:p w14:paraId="79DC413C" w14:textId="77777777" w:rsidR="00025EBB" w:rsidRDefault="00E31ACA">
            <w:pPr>
              <w:textAlignment w:val="bottom"/>
            </w:pPr>
            <w:r>
              <w:rPr>
                <w:rFonts w:ascii="Helvetica" w:eastAsia="Helvetica" w:hAnsi="Helvetica" w:cs="Helvetica"/>
                <w:color w:val="000000"/>
                <w:sz w:val="18"/>
                <w:szCs w:val="18"/>
              </w:rPr>
              <w:t>Restricted cash</w:t>
            </w:r>
          </w:p>
        </w:tc>
        <w:tc>
          <w:tcPr>
            <w:tcW w:w="0" w:type="auto"/>
            <w:gridSpan w:val="2"/>
            <w:shd w:val="clear" w:color="auto" w:fill="EFEFEF"/>
            <w:tcMar>
              <w:top w:w="40" w:type="dxa"/>
              <w:left w:w="20" w:type="dxa"/>
              <w:bottom w:w="40" w:type="dxa"/>
              <w:right w:w="0" w:type="dxa"/>
            </w:tcMar>
            <w:vAlign w:val="bottom"/>
          </w:tcPr>
          <w:p w14:paraId="79DC413D" w14:textId="77777777" w:rsidR="00025EBB" w:rsidRDefault="00E31ACA">
            <w:pPr>
              <w:jc w:val="right"/>
              <w:textAlignment w:val="bottom"/>
            </w:pPr>
            <w:r>
              <w:rPr>
                <w:rFonts w:ascii="Helvetica" w:eastAsia="Helvetica" w:hAnsi="Helvetica" w:cs="Helvetica"/>
                <w:color w:val="000000"/>
                <w:sz w:val="18"/>
                <w:szCs w:val="18"/>
              </w:rPr>
              <w:t>1,709 </w:t>
            </w:r>
          </w:p>
        </w:tc>
        <w:tc>
          <w:tcPr>
            <w:tcW w:w="0" w:type="auto"/>
            <w:shd w:val="clear" w:color="auto" w:fill="EFEFEF"/>
            <w:tcMar>
              <w:top w:w="40" w:type="dxa"/>
              <w:left w:w="0" w:type="dxa"/>
              <w:bottom w:w="40" w:type="dxa"/>
              <w:right w:w="20" w:type="dxa"/>
            </w:tcMar>
            <w:vAlign w:val="bottom"/>
          </w:tcPr>
          <w:p w14:paraId="79DC413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3F"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140" w14:textId="77777777" w:rsidR="00025EBB" w:rsidRDefault="00E31ACA">
            <w:pPr>
              <w:jc w:val="right"/>
              <w:textAlignment w:val="bottom"/>
            </w:pPr>
            <w:r>
              <w:rPr>
                <w:rFonts w:ascii="Helvetica" w:eastAsia="Helvetica" w:hAnsi="Helvetica" w:cs="Helvetica"/>
                <w:color w:val="000000"/>
                <w:sz w:val="18"/>
                <w:szCs w:val="18"/>
              </w:rPr>
              <w:t>1,773 </w:t>
            </w:r>
          </w:p>
        </w:tc>
        <w:tc>
          <w:tcPr>
            <w:tcW w:w="0" w:type="auto"/>
            <w:shd w:val="clear" w:color="auto" w:fill="EFEFEF"/>
            <w:tcMar>
              <w:top w:w="40" w:type="dxa"/>
              <w:left w:w="0" w:type="dxa"/>
              <w:bottom w:w="40" w:type="dxa"/>
              <w:right w:w="20" w:type="dxa"/>
            </w:tcMar>
            <w:vAlign w:val="bottom"/>
          </w:tcPr>
          <w:p w14:paraId="79DC4141" w14:textId="77777777" w:rsidR="00025EBB" w:rsidRDefault="00025EBB">
            <w:pPr>
              <w:jc w:val="right"/>
              <w:rPr>
                <w:rFonts w:ascii="宋体"/>
              </w:rPr>
            </w:pPr>
          </w:p>
        </w:tc>
      </w:tr>
      <w:tr w:rsidR="00025EBB" w14:paraId="79DC414B" w14:textId="77777777">
        <w:tc>
          <w:tcPr>
            <w:tcW w:w="0" w:type="auto"/>
            <w:gridSpan w:val="3"/>
            <w:shd w:val="clear" w:color="auto" w:fill="FFFFFF"/>
            <w:tcMar>
              <w:top w:w="40" w:type="dxa"/>
              <w:left w:w="20" w:type="dxa"/>
              <w:bottom w:w="40" w:type="dxa"/>
              <w:right w:w="20" w:type="dxa"/>
            </w:tcMar>
            <w:vAlign w:val="bottom"/>
          </w:tcPr>
          <w:p w14:paraId="79DC4143" w14:textId="77777777" w:rsidR="00025EBB" w:rsidRDefault="00E31ACA">
            <w:pPr>
              <w:textAlignment w:val="bottom"/>
            </w:pPr>
            <w:r>
              <w:rPr>
                <w:rFonts w:ascii="Helvetica" w:eastAsia="Helvetica" w:hAnsi="Helvetica" w:cs="Helvetica"/>
                <w:color w:val="000000"/>
                <w:sz w:val="18"/>
                <w:szCs w:val="18"/>
              </w:rPr>
              <w:t>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9DC4144"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9DC4145" w14:textId="77777777" w:rsidR="00025EBB" w:rsidRDefault="00E31ACA">
            <w:pPr>
              <w:jc w:val="right"/>
              <w:textAlignment w:val="bottom"/>
            </w:pPr>
            <w:r>
              <w:rPr>
                <w:rFonts w:ascii="Helvetica" w:eastAsia="Helvetica" w:hAnsi="Helvetica" w:cs="Helvetica"/>
                <w:color w:val="000000"/>
                <w:sz w:val="18"/>
                <w:szCs w:val="18"/>
              </w:rPr>
              <w:t>37,719 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9DC4146"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147" w14:textId="77777777" w:rsidR="00025EBB" w:rsidRDefault="00025EB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9DC4148"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9DC4149" w14:textId="77777777" w:rsidR="00025EBB" w:rsidRDefault="00E31ACA">
            <w:pPr>
              <w:jc w:val="right"/>
              <w:textAlignment w:val="bottom"/>
            </w:pPr>
            <w:r>
              <w:rPr>
                <w:rFonts w:ascii="Helvetica" w:eastAsia="Helvetica" w:hAnsi="Helvetica" w:cs="Helvetica"/>
                <w:color w:val="000000"/>
                <w:sz w:val="18"/>
                <w:szCs w:val="18"/>
              </w:rPr>
              <w:t>39,789 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9DC414A" w14:textId="77777777" w:rsidR="00025EBB" w:rsidRDefault="00025EBB">
            <w:pPr>
              <w:jc w:val="right"/>
              <w:rPr>
                <w:rFonts w:ascii="宋体"/>
              </w:rPr>
            </w:pPr>
          </w:p>
        </w:tc>
      </w:tr>
    </w:tbl>
    <w:p w14:paraId="79DC414C" w14:textId="77777777" w:rsidR="00025EBB" w:rsidRDefault="00E31ACA">
      <w:pPr>
        <w:spacing w:before="300"/>
        <w:jc w:val="both"/>
      </w:pPr>
      <w:r>
        <w:rPr>
          <w:rFonts w:ascii="Helvetica" w:eastAsia="Helvetica" w:hAnsi="Helvetica" w:cs="Helvetica"/>
          <w:color w:val="000000"/>
          <w:sz w:val="18"/>
          <w:szCs w:val="18"/>
        </w:rPr>
        <w:t xml:space="preserve">The Company’s restricted cash primarily consisted of cash to support the Company’s iPhone Upgrade Program. Substantially all of the Company’s restricted cash was </w:t>
      </w:r>
      <w:r>
        <w:rPr>
          <w:rFonts w:ascii="Helvetica" w:eastAsia="Helvetica" w:hAnsi="Helvetica" w:cs="Helvetica"/>
          <w:color w:val="000000"/>
          <w:sz w:val="18"/>
          <w:szCs w:val="18"/>
        </w:rPr>
        <w:t>included in other non-current assets in the Condensed Consolidated Balance Sheets.</w:t>
      </w:r>
    </w:p>
    <w:p w14:paraId="79DC414D" w14:textId="77777777" w:rsidR="00025EBB" w:rsidRDefault="00E31ACA">
      <w:pPr>
        <w:jc w:val="center"/>
      </w:pPr>
      <w:r>
        <w:rPr>
          <w:rFonts w:ascii="Helvetica" w:eastAsia="Helvetica" w:hAnsi="Helvetica" w:cs="Helvetica"/>
          <w:color w:val="000000"/>
          <w:sz w:val="16"/>
          <w:szCs w:val="16"/>
        </w:rPr>
        <w:t>Apple Inc. | Q1 2021 Form 10-Q | 9</w:t>
      </w:r>
    </w:p>
    <w:p w14:paraId="79DC414E" w14:textId="77777777" w:rsidR="00025EBB" w:rsidRDefault="00E31ACA">
      <w:r>
        <w:pict w14:anchorId="79DC4F26">
          <v:rect id="_x0000_i1035" style="width:415.3pt;height:1.5pt" o:hralign="center" o:hrstd="t" o:hr="t" fillcolor="#a0a0a0" stroked="f"/>
        </w:pict>
      </w:r>
    </w:p>
    <w:p w14:paraId="79DC414F" w14:textId="77777777" w:rsidR="00025EBB" w:rsidRDefault="00025EBB"/>
    <w:p w14:paraId="79DC4150" w14:textId="77777777" w:rsidR="00025EBB" w:rsidRDefault="00E31ACA">
      <w:pPr>
        <w:spacing w:before="360"/>
        <w:jc w:val="both"/>
      </w:pPr>
      <w:r>
        <w:rPr>
          <w:rFonts w:ascii="Helvetica" w:eastAsia="Helvetica" w:hAnsi="Helvetica" w:cs="Helvetica"/>
          <w:b/>
          <w:bCs/>
          <w:color w:val="000000"/>
          <w:sz w:val="18"/>
          <w:szCs w:val="18"/>
        </w:rPr>
        <w:t>Derivative Financial Instruments</w:t>
      </w:r>
    </w:p>
    <w:p w14:paraId="79DC4151" w14:textId="77777777" w:rsidR="00025EBB" w:rsidRDefault="00E31ACA">
      <w:pPr>
        <w:spacing w:before="120"/>
        <w:jc w:val="both"/>
      </w:pPr>
      <w:r>
        <w:rPr>
          <w:rFonts w:ascii="Helvetica" w:eastAsia="Helvetica" w:hAnsi="Helvetica" w:cs="Helvetica"/>
          <w:color w:val="000000"/>
          <w:sz w:val="18"/>
          <w:szCs w:val="18"/>
        </w:rPr>
        <w:t xml:space="preserve">The Company may use derivatives to partially offset its business exposure to foreign currency and </w:t>
      </w:r>
      <w:r>
        <w:rPr>
          <w:rFonts w:ascii="Helvetica" w:eastAsia="Helvetica" w:hAnsi="Helvetica" w:cs="Helvetica"/>
          <w:color w:val="000000"/>
          <w:sz w:val="18"/>
          <w:szCs w:val="18"/>
        </w:rPr>
        <w:t>interest rate risk on expected future cash flows, net investments in certain foreign subsidiaries, and certain existing assets and liabilities. However, the Company may choose not to hedge certain exposures for a variety of reasons including, but not limit</w:t>
      </w:r>
      <w:r>
        <w:rPr>
          <w:rFonts w:ascii="Helvetica" w:eastAsia="Helvetica" w:hAnsi="Helvetica" w:cs="Helvetica"/>
          <w:color w:val="000000"/>
          <w:sz w:val="18"/>
          <w:szCs w:val="18"/>
        </w:rPr>
        <w:t>ed to, accounting considerations or the prohibitive economic cost of hedging particular exposures. There can be no assurance the hedges will offset more than a portion of the financial impact resulting from movements in foreign currency exchange or interes</w:t>
      </w:r>
      <w:r>
        <w:rPr>
          <w:rFonts w:ascii="Helvetica" w:eastAsia="Helvetica" w:hAnsi="Helvetica" w:cs="Helvetica"/>
          <w:color w:val="000000"/>
          <w:sz w:val="18"/>
          <w:szCs w:val="18"/>
        </w:rPr>
        <w:t>t rates.</w:t>
      </w:r>
    </w:p>
    <w:p w14:paraId="79DC4152" w14:textId="77777777" w:rsidR="00025EBB" w:rsidRDefault="00E31ACA">
      <w:pPr>
        <w:spacing w:before="240"/>
        <w:jc w:val="both"/>
      </w:pPr>
      <w:r>
        <w:rPr>
          <w:rFonts w:ascii="Helvetica" w:eastAsia="Helvetica" w:hAnsi="Helvetica" w:cs="Helvetica"/>
          <w:color w:val="000000"/>
          <w:sz w:val="18"/>
          <w:szCs w:val="18"/>
        </w:rPr>
        <w:t>To protect gross margins from fluctuations in foreign currency exchange rates, certain of the Company’s subsidiaries whose functional currency is the U.S. dollar may hedge a portion of forecasted foreign currency revenue, and subsidiaries whose fu</w:t>
      </w:r>
      <w:r>
        <w:rPr>
          <w:rFonts w:ascii="Helvetica" w:eastAsia="Helvetica" w:hAnsi="Helvetica" w:cs="Helvetica"/>
          <w:color w:val="000000"/>
          <w:sz w:val="18"/>
          <w:szCs w:val="18"/>
        </w:rPr>
        <w:t>nctional currency is not the U.S. dollar may hedge a portion of forecasted inventory purchases not denominated in the subsidiaries’ functional currencies. The Company may enter into forward contracts, option contracts or other instruments to manage this ri</w:t>
      </w:r>
      <w:r>
        <w:rPr>
          <w:rFonts w:ascii="Helvetica" w:eastAsia="Helvetica" w:hAnsi="Helvetica" w:cs="Helvetica"/>
          <w:color w:val="000000"/>
          <w:sz w:val="18"/>
          <w:szCs w:val="18"/>
        </w:rPr>
        <w:t>sk and may designate these instruments as cash flow hedges. The Company generally hedges portions of its forecasted foreign currency exposure associated with revenue and inventory purchases, typically for up to 12 months.</w:t>
      </w:r>
    </w:p>
    <w:p w14:paraId="79DC4153" w14:textId="77777777" w:rsidR="00025EBB" w:rsidRDefault="00E31ACA">
      <w:pPr>
        <w:spacing w:before="240"/>
        <w:jc w:val="both"/>
      </w:pPr>
      <w:r>
        <w:rPr>
          <w:rFonts w:ascii="Helvetica" w:eastAsia="Helvetica" w:hAnsi="Helvetica" w:cs="Helvetica"/>
          <w:color w:val="000000"/>
          <w:sz w:val="18"/>
          <w:szCs w:val="18"/>
        </w:rPr>
        <w:t>To protect the net investment in a</w:t>
      </w:r>
      <w:r>
        <w:rPr>
          <w:rFonts w:ascii="Helvetica" w:eastAsia="Helvetica" w:hAnsi="Helvetica" w:cs="Helvetica"/>
          <w:color w:val="000000"/>
          <w:sz w:val="18"/>
          <w:szCs w:val="18"/>
        </w:rPr>
        <w:t xml:space="preserve"> foreign operation from fluctuations in foreign currency exchange rates, the Company may enter into foreign currency forward and option contracts to offset a portion of the changes in the carrying amounts of these investments due to fluctuations in foreign</w:t>
      </w:r>
      <w:r>
        <w:rPr>
          <w:rFonts w:ascii="Helvetica" w:eastAsia="Helvetica" w:hAnsi="Helvetica" w:cs="Helvetica"/>
          <w:color w:val="000000"/>
          <w:sz w:val="18"/>
          <w:szCs w:val="18"/>
        </w:rPr>
        <w:t xml:space="preserve"> currency exchange rates. In addition, the Company may use non-derivative financial instruments, such as its foreign currency–denominated debt, as hedges of its net investments in certain foreign subsidiaries. In both of these cases, the Company designates</w:t>
      </w:r>
      <w:r>
        <w:rPr>
          <w:rFonts w:ascii="Helvetica" w:eastAsia="Helvetica" w:hAnsi="Helvetica" w:cs="Helvetica"/>
          <w:color w:val="000000"/>
          <w:sz w:val="18"/>
          <w:szCs w:val="18"/>
        </w:rPr>
        <w:t xml:space="preserve"> these instruments as net investment hedges.</w:t>
      </w:r>
    </w:p>
    <w:p w14:paraId="79DC4154" w14:textId="77777777" w:rsidR="00025EBB" w:rsidRDefault="00E31ACA">
      <w:pPr>
        <w:spacing w:before="240"/>
        <w:jc w:val="both"/>
      </w:pPr>
      <w:r>
        <w:rPr>
          <w:rFonts w:ascii="Helvetica" w:eastAsia="Helvetica" w:hAnsi="Helvetica" w:cs="Helvetica"/>
          <w:color w:val="000000"/>
          <w:sz w:val="18"/>
          <w:szCs w:val="18"/>
        </w:rPr>
        <w:t>To protect the Company’s foreign currency–denominated term debt or marketable securities from fluctuations in foreign currency exchange rates, the Company may enter into forward contracts, cross-currency swaps o</w:t>
      </w:r>
      <w:r>
        <w:rPr>
          <w:rFonts w:ascii="Helvetica" w:eastAsia="Helvetica" w:hAnsi="Helvetica" w:cs="Helvetica"/>
          <w:color w:val="000000"/>
          <w:sz w:val="18"/>
          <w:szCs w:val="18"/>
        </w:rPr>
        <w:t xml:space="preserve">r other instruments. These instruments may offset a portion of the foreign currency remeasurement gains or losses, or changes in fair value. The Company may designate these instruments as either cash flow or fair value hedges. As of December 26, 2020, the </w:t>
      </w:r>
      <w:r>
        <w:rPr>
          <w:rFonts w:ascii="Helvetica" w:eastAsia="Helvetica" w:hAnsi="Helvetica" w:cs="Helvetica"/>
          <w:color w:val="000000"/>
          <w:sz w:val="18"/>
          <w:szCs w:val="18"/>
        </w:rPr>
        <w:t>Company’s hedged term debt– and marketable securities–related foreign currency transactions are expected to be recognized within 22 years.</w:t>
      </w:r>
    </w:p>
    <w:p w14:paraId="79DC4155" w14:textId="77777777" w:rsidR="00025EBB" w:rsidRDefault="00E31ACA">
      <w:pPr>
        <w:spacing w:before="240"/>
        <w:jc w:val="both"/>
      </w:pPr>
      <w:r>
        <w:rPr>
          <w:rFonts w:ascii="Helvetica" w:eastAsia="Helvetica" w:hAnsi="Helvetica" w:cs="Helvetica"/>
          <w:color w:val="000000"/>
          <w:sz w:val="18"/>
          <w:szCs w:val="18"/>
        </w:rPr>
        <w:t>The Company may also enter into non-designated foreign currency contracts to offset a portion of the foreign currency</w:t>
      </w:r>
      <w:r>
        <w:rPr>
          <w:rFonts w:ascii="Helvetica" w:eastAsia="Helvetica" w:hAnsi="Helvetica" w:cs="Helvetica"/>
          <w:color w:val="000000"/>
          <w:sz w:val="18"/>
          <w:szCs w:val="18"/>
        </w:rPr>
        <w:t xml:space="preserve"> exchange gains and losses generated by the remeasurement of certain assets and liabilities denominated in non-functional currencies.</w:t>
      </w:r>
    </w:p>
    <w:p w14:paraId="79DC4156" w14:textId="77777777" w:rsidR="00025EBB" w:rsidRDefault="00E31ACA">
      <w:pPr>
        <w:spacing w:before="240"/>
        <w:jc w:val="both"/>
      </w:pPr>
      <w:r>
        <w:rPr>
          <w:rFonts w:ascii="Helvetica" w:eastAsia="Helvetica" w:hAnsi="Helvetica" w:cs="Helvetica"/>
          <w:color w:val="000000"/>
          <w:sz w:val="18"/>
          <w:szCs w:val="18"/>
        </w:rPr>
        <w:t>To protect the Company’s foreign currency–denominated term debt or marketable securities from fluctuations in interest rat</w:t>
      </w:r>
      <w:r>
        <w:rPr>
          <w:rFonts w:ascii="Helvetica" w:eastAsia="Helvetica" w:hAnsi="Helvetica" w:cs="Helvetica"/>
          <w:color w:val="000000"/>
          <w:sz w:val="18"/>
          <w:szCs w:val="18"/>
        </w:rPr>
        <w:t>es, the Company may enter into interest rate swaps, options or other instruments. These instruments may offset a portion of the changes in interest income or expense, or changes in fair value. The Company designates these instruments as either cash flow or</w:t>
      </w:r>
      <w:r>
        <w:rPr>
          <w:rFonts w:ascii="Helvetica" w:eastAsia="Helvetica" w:hAnsi="Helvetica" w:cs="Helvetica"/>
          <w:color w:val="000000"/>
          <w:sz w:val="18"/>
          <w:szCs w:val="18"/>
        </w:rPr>
        <w:t xml:space="preserve"> fair value hedges. As of December 26, 2020, the Company’s hedged interest rate transactions are expected to be recognized within seven years.</w:t>
      </w:r>
    </w:p>
    <w:p w14:paraId="79DC4157" w14:textId="77777777" w:rsidR="00025EBB" w:rsidRDefault="00E31ACA">
      <w:pPr>
        <w:spacing w:before="360"/>
        <w:jc w:val="both"/>
      </w:pPr>
      <w:r>
        <w:rPr>
          <w:rFonts w:ascii="Helvetica" w:eastAsia="Helvetica" w:hAnsi="Helvetica" w:cs="Helvetica"/>
          <w:i/>
          <w:iCs/>
          <w:color w:val="000000"/>
          <w:sz w:val="18"/>
          <w:szCs w:val="18"/>
        </w:rPr>
        <w:t>Cash Flow Hedges</w:t>
      </w:r>
    </w:p>
    <w:p w14:paraId="79DC4158" w14:textId="77777777" w:rsidR="00025EBB" w:rsidRDefault="00E31ACA">
      <w:pPr>
        <w:spacing w:before="120"/>
        <w:jc w:val="both"/>
      </w:pPr>
      <w:r>
        <w:rPr>
          <w:rFonts w:ascii="Helvetica" w:eastAsia="Helvetica" w:hAnsi="Helvetica" w:cs="Helvetica"/>
          <w:color w:val="000000"/>
          <w:sz w:val="18"/>
          <w:szCs w:val="18"/>
        </w:rPr>
        <w:t xml:space="preserve">Cash flow hedge amounts that are included in the assessment of hedge effectiveness are </w:t>
      </w:r>
      <w:r>
        <w:rPr>
          <w:rFonts w:ascii="Helvetica" w:eastAsia="Helvetica" w:hAnsi="Helvetica" w:cs="Helvetica"/>
          <w:color w:val="000000"/>
          <w:sz w:val="18"/>
          <w:szCs w:val="18"/>
        </w:rPr>
        <w:t>deferred in accumulated other comprehensive income/(loss) (“AOCI”) until the hedged item is recognized in earnings. Deferred gains and losses associated with cash flow hedges of foreign currency revenue are recognized as a component of net sales in the sam</w:t>
      </w:r>
      <w:r>
        <w:rPr>
          <w:rFonts w:ascii="Helvetica" w:eastAsia="Helvetica" w:hAnsi="Helvetica" w:cs="Helvetica"/>
          <w:color w:val="000000"/>
          <w:sz w:val="18"/>
          <w:szCs w:val="18"/>
        </w:rPr>
        <w:t>e period as the related revenue is recognized, and deferred gains and losses related to cash flow hedges of inventory purchases are recognized as a component of cost of sales in the same period as the related costs are recognized. Deferred gains and losses</w:t>
      </w:r>
      <w:r>
        <w:rPr>
          <w:rFonts w:ascii="Helvetica" w:eastAsia="Helvetica" w:hAnsi="Helvetica" w:cs="Helvetica"/>
          <w:color w:val="000000"/>
          <w:sz w:val="18"/>
          <w:szCs w:val="18"/>
        </w:rPr>
        <w:t xml:space="preserve"> associated with cash flow hedges of interest income or expense are recognized in other income/(expense), net (“OI&amp;E”) in the same period as the related income or expense is recognized. For options designated as cash flow hedges, the time value is excluded</w:t>
      </w:r>
      <w:r>
        <w:rPr>
          <w:rFonts w:ascii="Helvetica" w:eastAsia="Helvetica" w:hAnsi="Helvetica" w:cs="Helvetica"/>
          <w:color w:val="000000"/>
          <w:sz w:val="18"/>
          <w:szCs w:val="18"/>
        </w:rPr>
        <w:t xml:space="preserve"> from the assessment of hedge effectiveness and recognized in the financial statement line item to which the hedge relates on a straight-line basis over the life of the hedge. Changes in the fair value of amounts excluded from the assessment of hedge effec</w:t>
      </w:r>
      <w:r>
        <w:rPr>
          <w:rFonts w:ascii="Helvetica" w:eastAsia="Helvetica" w:hAnsi="Helvetica" w:cs="Helvetica"/>
          <w:color w:val="000000"/>
          <w:sz w:val="18"/>
          <w:szCs w:val="18"/>
        </w:rPr>
        <w:t>tiveness are recognized in other comprehensive income/(loss) (“OCI”).</w:t>
      </w:r>
    </w:p>
    <w:p w14:paraId="79DC4159" w14:textId="77777777" w:rsidR="00025EBB" w:rsidRDefault="00E31ACA">
      <w:pPr>
        <w:spacing w:before="240"/>
        <w:jc w:val="both"/>
      </w:pPr>
      <w:r>
        <w:rPr>
          <w:rFonts w:ascii="Helvetica" w:eastAsia="Helvetica" w:hAnsi="Helvetica" w:cs="Helvetica"/>
          <w:color w:val="000000"/>
          <w:sz w:val="18"/>
          <w:szCs w:val="18"/>
        </w:rPr>
        <w:t>Derivative instruments designated as cash flow hedges must be de-designated as hedges when it is probable the forecasted hedged transaction will not occur in the initially identified tim</w:t>
      </w:r>
      <w:r>
        <w:rPr>
          <w:rFonts w:ascii="Helvetica" w:eastAsia="Helvetica" w:hAnsi="Helvetica" w:cs="Helvetica"/>
          <w:color w:val="000000"/>
          <w:sz w:val="18"/>
          <w:szCs w:val="18"/>
        </w:rPr>
        <w:t>e period or within a subsequent two-month time period. Deferred gains and losses in AOCI associated with such derivative instruments are reclassified into OI&amp;E in the period of de-designation. Any subsequent changes in fair value of such derivative instrum</w:t>
      </w:r>
      <w:r>
        <w:rPr>
          <w:rFonts w:ascii="Helvetica" w:eastAsia="Helvetica" w:hAnsi="Helvetica" w:cs="Helvetica"/>
          <w:color w:val="000000"/>
          <w:sz w:val="18"/>
          <w:szCs w:val="18"/>
        </w:rPr>
        <w:t>ents are reflected in OI&amp;E unless they are re-designated as hedges of other transactions.</w:t>
      </w:r>
    </w:p>
    <w:p w14:paraId="79DC415A" w14:textId="77777777" w:rsidR="00025EBB" w:rsidRDefault="00E31ACA">
      <w:pPr>
        <w:spacing w:before="360"/>
        <w:jc w:val="both"/>
      </w:pPr>
      <w:r>
        <w:rPr>
          <w:rFonts w:ascii="Helvetica" w:eastAsia="Helvetica" w:hAnsi="Helvetica" w:cs="Helvetica"/>
          <w:i/>
          <w:iCs/>
          <w:color w:val="000000"/>
          <w:sz w:val="18"/>
          <w:szCs w:val="18"/>
        </w:rPr>
        <w:t>Net Investment Hedges</w:t>
      </w:r>
    </w:p>
    <w:p w14:paraId="79DC415B" w14:textId="77777777" w:rsidR="00025EBB" w:rsidRDefault="00E31ACA">
      <w:pPr>
        <w:spacing w:before="120"/>
        <w:jc w:val="both"/>
      </w:pPr>
      <w:r>
        <w:rPr>
          <w:rFonts w:ascii="Helvetica" w:eastAsia="Helvetica" w:hAnsi="Helvetica" w:cs="Helvetica"/>
          <w:color w:val="000000"/>
          <w:sz w:val="18"/>
          <w:szCs w:val="18"/>
        </w:rPr>
        <w:t>Net investment hedge amounts that are included in the assessment of hedge effectiveness are recorded in OCI as a part of the cumulative translat</w:t>
      </w:r>
      <w:r>
        <w:rPr>
          <w:rFonts w:ascii="Helvetica" w:eastAsia="Helvetica" w:hAnsi="Helvetica" w:cs="Helvetica"/>
          <w:color w:val="000000"/>
          <w:sz w:val="18"/>
          <w:szCs w:val="18"/>
        </w:rPr>
        <w:t>ion adjustment. For foreign exchange forward contracts designated as net investment hedges, the forward carry component is excluded from the assessment of hedge effectiveness and recognized in OCI on a straight-line basis over the life of the hedge. Change</w:t>
      </w:r>
      <w:r>
        <w:rPr>
          <w:rFonts w:ascii="Helvetica" w:eastAsia="Helvetica" w:hAnsi="Helvetica" w:cs="Helvetica"/>
          <w:color w:val="000000"/>
          <w:sz w:val="18"/>
          <w:szCs w:val="18"/>
        </w:rPr>
        <w:t>s in the fair value of amounts excluded from the assessment of hedge effectiveness are recognized in OCI.</w:t>
      </w:r>
    </w:p>
    <w:p w14:paraId="79DC415C" w14:textId="77777777" w:rsidR="00025EBB" w:rsidRDefault="00E31ACA">
      <w:pPr>
        <w:jc w:val="center"/>
      </w:pPr>
      <w:r>
        <w:rPr>
          <w:rFonts w:ascii="Helvetica" w:eastAsia="Helvetica" w:hAnsi="Helvetica" w:cs="Helvetica"/>
          <w:color w:val="000000"/>
          <w:sz w:val="16"/>
          <w:szCs w:val="16"/>
        </w:rPr>
        <w:t>Apple Inc. | Q1 2021 Form 10-Q | 10</w:t>
      </w:r>
    </w:p>
    <w:p w14:paraId="79DC415D" w14:textId="77777777" w:rsidR="00025EBB" w:rsidRDefault="00E31ACA">
      <w:r>
        <w:pict w14:anchorId="79DC4F27">
          <v:rect id="_x0000_i1036" style="width:415.3pt;height:1.5pt" o:hralign="center" o:hrstd="t" o:hr="t" fillcolor="#a0a0a0" stroked="f"/>
        </w:pict>
      </w:r>
    </w:p>
    <w:p w14:paraId="79DC415E" w14:textId="77777777" w:rsidR="00025EBB" w:rsidRDefault="00025EBB"/>
    <w:p w14:paraId="79DC415F" w14:textId="77777777" w:rsidR="00025EBB" w:rsidRDefault="00E31ACA">
      <w:pPr>
        <w:spacing w:before="360"/>
        <w:jc w:val="both"/>
      </w:pPr>
      <w:r>
        <w:rPr>
          <w:rFonts w:ascii="Helvetica" w:eastAsia="Helvetica" w:hAnsi="Helvetica" w:cs="Helvetica"/>
          <w:i/>
          <w:iCs/>
          <w:color w:val="000000"/>
          <w:sz w:val="18"/>
          <w:szCs w:val="18"/>
        </w:rPr>
        <w:t>Fair Value Hedges</w:t>
      </w:r>
    </w:p>
    <w:p w14:paraId="79DC4160" w14:textId="77777777" w:rsidR="00025EBB" w:rsidRDefault="00E31ACA">
      <w:pPr>
        <w:spacing w:before="120"/>
        <w:jc w:val="both"/>
      </w:pPr>
      <w:r>
        <w:rPr>
          <w:rFonts w:ascii="Helvetica" w:eastAsia="Helvetica" w:hAnsi="Helvetica" w:cs="Helvetica"/>
          <w:color w:val="000000"/>
          <w:sz w:val="18"/>
          <w:szCs w:val="18"/>
        </w:rPr>
        <w:t>Fair value hedge gains and losses related to amounts that are included in the assessment of h</w:t>
      </w:r>
      <w:r>
        <w:rPr>
          <w:rFonts w:ascii="Helvetica" w:eastAsia="Helvetica" w:hAnsi="Helvetica" w:cs="Helvetica"/>
          <w:color w:val="000000"/>
          <w:sz w:val="18"/>
          <w:szCs w:val="18"/>
        </w:rPr>
        <w:t>edge effectiveness are recognized in earnings along with a corresponding loss or gain related to the change in value of the hedged item in the same line in the Condensed Consolidated Statements of Operations. For foreign exchange forward contracts designat</w:t>
      </w:r>
      <w:r>
        <w:rPr>
          <w:rFonts w:ascii="Helvetica" w:eastAsia="Helvetica" w:hAnsi="Helvetica" w:cs="Helvetica"/>
          <w:color w:val="000000"/>
          <w:sz w:val="18"/>
          <w:szCs w:val="18"/>
        </w:rPr>
        <w:t xml:space="preserve">ed as fair value hedges, the forward carry component is excluded from the assessment of hedge effectiveness and recognized in OI&amp;E on a straight-line basis over the life of the hedge. Amounts excluded from the effectiveness assessment of fair value hedges </w:t>
      </w:r>
      <w:r>
        <w:rPr>
          <w:rFonts w:ascii="Helvetica" w:eastAsia="Helvetica" w:hAnsi="Helvetica" w:cs="Helvetica"/>
          <w:color w:val="000000"/>
          <w:sz w:val="18"/>
          <w:szCs w:val="18"/>
        </w:rPr>
        <w:t>and recognized in OI&amp;E were gains of $82 million and $128 million for the three months ended December 26, 2020 and December 28, 2019, respectively. Changes in the fair value of amounts excluded from the assessment of hedge effectiveness are recognized in O</w:t>
      </w:r>
      <w:r>
        <w:rPr>
          <w:rFonts w:ascii="Helvetica" w:eastAsia="Helvetica" w:hAnsi="Helvetica" w:cs="Helvetica"/>
          <w:color w:val="000000"/>
          <w:sz w:val="18"/>
          <w:szCs w:val="18"/>
        </w:rPr>
        <w:t xml:space="preserve">CI. </w:t>
      </w:r>
    </w:p>
    <w:p w14:paraId="79DC4161" w14:textId="77777777" w:rsidR="00025EBB" w:rsidRDefault="00E31ACA">
      <w:pPr>
        <w:spacing w:before="360"/>
        <w:jc w:val="both"/>
      </w:pPr>
      <w:r>
        <w:rPr>
          <w:rFonts w:ascii="Helvetica" w:eastAsia="Helvetica" w:hAnsi="Helvetica" w:cs="Helvetica"/>
          <w:i/>
          <w:iCs/>
          <w:color w:val="000000"/>
          <w:sz w:val="18"/>
          <w:szCs w:val="18"/>
        </w:rPr>
        <w:t>Non-Designated Derivatives</w:t>
      </w:r>
    </w:p>
    <w:p w14:paraId="79DC4162" w14:textId="77777777" w:rsidR="00025EBB" w:rsidRDefault="00E31ACA">
      <w:pPr>
        <w:spacing w:before="120"/>
        <w:jc w:val="both"/>
      </w:pPr>
      <w:r>
        <w:rPr>
          <w:rFonts w:ascii="Helvetica" w:eastAsia="Helvetica" w:hAnsi="Helvetica" w:cs="Helvetica"/>
          <w:color w:val="000000"/>
          <w:sz w:val="18"/>
          <w:szCs w:val="18"/>
        </w:rPr>
        <w:t>Derivatives that are not designated as hedging instruments are adjusted to fair value through earnings in the financial statement line item to which the derivative relates.</w:t>
      </w:r>
    </w:p>
    <w:p w14:paraId="79DC4163" w14:textId="77777777" w:rsidR="00025EBB" w:rsidRDefault="00E31ACA">
      <w:pPr>
        <w:spacing w:before="360"/>
        <w:jc w:val="both"/>
      </w:pPr>
      <w:r>
        <w:rPr>
          <w:rFonts w:ascii="Helvetica" w:eastAsia="Helvetica" w:hAnsi="Helvetica" w:cs="Helvetica"/>
          <w:color w:val="000000"/>
          <w:sz w:val="18"/>
          <w:szCs w:val="18"/>
        </w:rPr>
        <w:t>The Company records all derivatives in the Condense</w:t>
      </w:r>
      <w:r>
        <w:rPr>
          <w:rFonts w:ascii="Helvetica" w:eastAsia="Helvetica" w:hAnsi="Helvetica" w:cs="Helvetica"/>
          <w:color w:val="000000"/>
          <w:sz w:val="18"/>
          <w:szCs w:val="18"/>
        </w:rPr>
        <w:t>d Consolidated Balance Sheets at fair value. The Company’s accounting treatment for these derivative instruments is based on its hedge designation. The following tables show the Company’s derivative instruments at gross fair value as of December 26, 2020 a</w:t>
      </w:r>
      <w:r>
        <w:rPr>
          <w:rFonts w:ascii="Helvetica" w:eastAsia="Helvetica" w:hAnsi="Helvetica" w:cs="Helvetica"/>
          <w:color w:val="000000"/>
          <w:sz w:val="18"/>
          <w:szCs w:val="18"/>
        </w:rPr>
        <w:t>nd September 26,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697"/>
        <w:gridCol w:w="37"/>
        <w:gridCol w:w="122"/>
        <w:gridCol w:w="1409"/>
        <w:gridCol w:w="36"/>
        <w:gridCol w:w="36"/>
        <w:gridCol w:w="36"/>
        <w:gridCol w:w="36"/>
        <w:gridCol w:w="122"/>
        <w:gridCol w:w="1660"/>
        <w:gridCol w:w="36"/>
        <w:gridCol w:w="36"/>
        <w:gridCol w:w="36"/>
        <w:gridCol w:w="36"/>
        <w:gridCol w:w="121"/>
        <w:gridCol w:w="806"/>
        <w:gridCol w:w="36"/>
      </w:tblGrid>
      <w:tr w:rsidR="00025EBB" w14:paraId="79DC4176" w14:textId="77777777">
        <w:tc>
          <w:tcPr>
            <w:tcW w:w="50" w:type="pct"/>
            <w:shd w:val="clear" w:color="auto" w:fill="auto"/>
          </w:tcPr>
          <w:p w14:paraId="79DC4164" w14:textId="77777777" w:rsidR="00025EBB" w:rsidRDefault="00025EBB">
            <w:pPr>
              <w:rPr>
                <w:rFonts w:ascii="宋体"/>
              </w:rPr>
            </w:pPr>
          </w:p>
        </w:tc>
        <w:tc>
          <w:tcPr>
            <w:tcW w:w="2247" w:type="pct"/>
            <w:shd w:val="clear" w:color="auto" w:fill="auto"/>
          </w:tcPr>
          <w:p w14:paraId="79DC4165" w14:textId="77777777" w:rsidR="00025EBB" w:rsidRDefault="00025EBB">
            <w:pPr>
              <w:rPr>
                <w:rFonts w:ascii="宋体"/>
              </w:rPr>
            </w:pPr>
          </w:p>
        </w:tc>
        <w:tc>
          <w:tcPr>
            <w:tcW w:w="5" w:type="pct"/>
            <w:shd w:val="clear" w:color="auto" w:fill="auto"/>
          </w:tcPr>
          <w:p w14:paraId="79DC4166" w14:textId="77777777" w:rsidR="00025EBB" w:rsidRDefault="00025EBB">
            <w:pPr>
              <w:rPr>
                <w:rFonts w:ascii="宋体"/>
              </w:rPr>
            </w:pPr>
          </w:p>
        </w:tc>
        <w:tc>
          <w:tcPr>
            <w:tcW w:w="50" w:type="pct"/>
            <w:shd w:val="clear" w:color="auto" w:fill="auto"/>
          </w:tcPr>
          <w:p w14:paraId="79DC4167" w14:textId="77777777" w:rsidR="00025EBB" w:rsidRDefault="00025EBB">
            <w:pPr>
              <w:rPr>
                <w:rFonts w:ascii="宋体"/>
              </w:rPr>
            </w:pPr>
          </w:p>
        </w:tc>
        <w:tc>
          <w:tcPr>
            <w:tcW w:w="873" w:type="pct"/>
            <w:shd w:val="clear" w:color="auto" w:fill="auto"/>
          </w:tcPr>
          <w:p w14:paraId="79DC4168" w14:textId="77777777" w:rsidR="00025EBB" w:rsidRDefault="00025EBB">
            <w:pPr>
              <w:rPr>
                <w:rFonts w:ascii="宋体"/>
              </w:rPr>
            </w:pPr>
          </w:p>
        </w:tc>
        <w:tc>
          <w:tcPr>
            <w:tcW w:w="5" w:type="pct"/>
            <w:shd w:val="clear" w:color="auto" w:fill="auto"/>
          </w:tcPr>
          <w:p w14:paraId="79DC4169" w14:textId="77777777" w:rsidR="00025EBB" w:rsidRDefault="00025EBB">
            <w:pPr>
              <w:rPr>
                <w:rFonts w:ascii="宋体"/>
              </w:rPr>
            </w:pPr>
          </w:p>
        </w:tc>
        <w:tc>
          <w:tcPr>
            <w:tcW w:w="5" w:type="pct"/>
            <w:shd w:val="clear" w:color="auto" w:fill="auto"/>
          </w:tcPr>
          <w:p w14:paraId="79DC416A" w14:textId="77777777" w:rsidR="00025EBB" w:rsidRDefault="00025EBB">
            <w:pPr>
              <w:rPr>
                <w:rFonts w:ascii="宋体"/>
              </w:rPr>
            </w:pPr>
          </w:p>
        </w:tc>
        <w:tc>
          <w:tcPr>
            <w:tcW w:w="26" w:type="pct"/>
            <w:shd w:val="clear" w:color="auto" w:fill="auto"/>
          </w:tcPr>
          <w:p w14:paraId="79DC416B" w14:textId="77777777" w:rsidR="00025EBB" w:rsidRDefault="00025EBB">
            <w:pPr>
              <w:rPr>
                <w:rFonts w:ascii="宋体"/>
              </w:rPr>
            </w:pPr>
          </w:p>
        </w:tc>
        <w:tc>
          <w:tcPr>
            <w:tcW w:w="5" w:type="pct"/>
            <w:shd w:val="clear" w:color="auto" w:fill="auto"/>
          </w:tcPr>
          <w:p w14:paraId="79DC416C" w14:textId="77777777" w:rsidR="00025EBB" w:rsidRDefault="00025EBB">
            <w:pPr>
              <w:rPr>
                <w:rFonts w:ascii="宋体"/>
              </w:rPr>
            </w:pPr>
          </w:p>
        </w:tc>
        <w:tc>
          <w:tcPr>
            <w:tcW w:w="50" w:type="pct"/>
            <w:shd w:val="clear" w:color="auto" w:fill="auto"/>
          </w:tcPr>
          <w:p w14:paraId="79DC416D" w14:textId="77777777" w:rsidR="00025EBB" w:rsidRDefault="00025EBB">
            <w:pPr>
              <w:rPr>
                <w:rFonts w:ascii="宋体"/>
              </w:rPr>
            </w:pPr>
          </w:p>
        </w:tc>
        <w:tc>
          <w:tcPr>
            <w:tcW w:w="1048" w:type="pct"/>
            <w:shd w:val="clear" w:color="auto" w:fill="auto"/>
          </w:tcPr>
          <w:p w14:paraId="79DC416E" w14:textId="77777777" w:rsidR="00025EBB" w:rsidRDefault="00025EBB">
            <w:pPr>
              <w:rPr>
                <w:rFonts w:ascii="宋体"/>
              </w:rPr>
            </w:pPr>
          </w:p>
        </w:tc>
        <w:tc>
          <w:tcPr>
            <w:tcW w:w="5" w:type="pct"/>
            <w:shd w:val="clear" w:color="auto" w:fill="auto"/>
          </w:tcPr>
          <w:p w14:paraId="79DC416F" w14:textId="77777777" w:rsidR="00025EBB" w:rsidRDefault="00025EBB">
            <w:pPr>
              <w:rPr>
                <w:rFonts w:ascii="宋体"/>
              </w:rPr>
            </w:pPr>
          </w:p>
        </w:tc>
        <w:tc>
          <w:tcPr>
            <w:tcW w:w="5" w:type="pct"/>
            <w:shd w:val="clear" w:color="auto" w:fill="auto"/>
          </w:tcPr>
          <w:p w14:paraId="79DC4170" w14:textId="77777777" w:rsidR="00025EBB" w:rsidRDefault="00025EBB">
            <w:pPr>
              <w:rPr>
                <w:rFonts w:ascii="宋体"/>
              </w:rPr>
            </w:pPr>
          </w:p>
        </w:tc>
        <w:tc>
          <w:tcPr>
            <w:tcW w:w="26" w:type="pct"/>
            <w:shd w:val="clear" w:color="auto" w:fill="auto"/>
          </w:tcPr>
          <w:p w14:paraId="79DC4171" w14:textId="77777777" w:rsidR="00025EBB" w:rsidRDefault="00025EBB">
            <w:pPr>
              <w:rPr>
                <w:rFonts w:ascii="宋体"/>
              </w:rPr>
            </w:pPr>
          </w:p>
        </w:tc>
        <w:tc>
          <w:tcPr>
            <w:tcW w:w="5" w:type="pct"/>
            <w:shd w:val="clear" w:color="auto" w:fill="auto"/>
          </w:tcPr>
          <w:p w14:paraId="79DC4172" w14:textId="77777777" w:rsidR="00025EBB" w:rsidRDefault="00025EBB">
            <w:pPr>
              <w:rPr>
                <w:rFonts w:ascii="宋体"/>
              </w:rPr>
            </w:pPr>
          </w:p>
        </w:tc>
        <w:tc>
          <w:tcPr>
            <w:tcW w:w="50" w:type="pct"/>
            <w:shd w:val="clear" w:color="auto" w:fill="auto"/>
          </w:tcPr>
          <w:p w14:paraId="79DC4173" w14:textId="77777777" w:rsidR="00025EBB" w:rsidRDefault="00025EBB">
            <w:pPr>
              <w:rPr>
                <w:rFonts w:ascii="宋体"/>
              </w:rPr>
            </w:pPr>
          </w:p>
        </w:tc>
        <w:tc>
          <w:tcPr>
            <w:tcW w:w="537" w:type="pct"/>
            <w:shd w:val="clear" w:color="auto" w:fill="auto"/>
          </w:tcPr>
          <w:p w14:paraId="79DC4174" w14:textId="77777777" w:rsidR="00025EBB" w:rsidRDefault="00025EBB">
            <w:pPr>
              <w:rPr>
                <w:rFonts w:ascii="宋体"/>
              </w:rPr>
            </w:pPr>
          </w:p>
        </w:tc>
        <w:tc>
          <w:tcPr>
            <w:tcW w:w="5" w:type="pct"/>
            <w:shd w:val="clear" w:color="auto" w:fill="auto"/>
          </w:tcPr>
          <w:p w14:paraId="79DC4175" w14:textId="77777777" w:rsidR="00025EBB" w:rsidRDefault="00025EBB">
            <w:pPr>
              <w:rPr>
                <w:rFonts w:ascii="宋体"/>
              </w:rPr>
            </w:pPr>
          </w:p>
        </w:tc>
      </w:tr>
      <w:tr w:rsidR="00025EBB" w14:paraId="79DC4179" w14:textId="77777777">
        <w:tc>
          <w:tcPr>
            <w:tcW w:w="0" w:type="auto"/>
            <w:gridSpan w:val="3"/>
            <w:shd w:val="clear" w:color="auto" w:fill="auto"/>
            <w:tcMar>
              <w:top w:w="0" w:type="dxa"/>
              <w:left w:w="20" w:type="dxa"/>
              <w:bottom w:w="0" w:type="dxa"/>
              <w:right w:w="20" w:type="dxa"/>
            </w:tcMar>
          </w:tcPr>
          <w:p w14:paraId="79DC4177" w14:textId="77777777" w:rsidR="00025EBB" w:rsidRDefault="00025EBB">
            <w:pPr>
              <w:rPr>
                <w:rFonts w:ascii="宋体"/>
              </w:rPr>
            </w:pPr>
          </w:p>
        </w:tc>
        <w:tc>
          <w:tcPr>
            <w:tcW w:w="0" w:type="auto"/>
            <w:gridSpan w:val="15"/>
            <w:shd w:val="clear" w:color="auto" w:fill="auto"/>
            <w:tcMar>
              <w:top w:w="40" w:type="dxa"/>
              <w:left w:w="20" w:type="dxa"/>
              <w:bottom w:w="40" w:type="dxa"/>
              <w:right w:w="20" w:type="dxa"/>
            </w:tcMar>
            <w:vAlign w:val="bottom"/>
          </w:tcPr>
          <w:p w14:paraId="79DC4178" w14:textId="77777777" w:rsidR="00025EBB" w:rsidRDefault="00E31ACA">
            <w:pPr>
              <w:jc w:val="center"/>
              <w:textAlignment w:val="bottom"/>
            </w:pPr>
            <w:r>
              <w:rPr>
                <w:rFonts w:ascii="Helvetica" w:eastAsia="Helvetica" w:hAnsi="Helvetica" w:cs="Helvetica"/>
                <w:b/>
                <w:bCs/>
                <w:color w:val="000000"/>
                <w:sz w:val="16"/>
                <w:szCs w:val="16"/>
              </w:rPr>
              <w:t>December 26, 2020</w:t>
            </w:r>
          </w:p>
        </w:tc>
      </w:tr>
      <w:tr w:rsidR="00025EBB" w14:paraId="79DC4180" w14:textId="77777777">
        <w:tc>
          <w:tcPr>
            <w:tcW w:w="0" w:type="auto"/>
            <w:gridSpan w:val="3"/>
            <w:shd w:val="clear" w:color="auto" w:fill="auto"/>
            <w:tcMar>
              <w:top w:w="0" w:type="dxa"/>
              <w:left w:w="20" w:type="dxa"/>
              <w:bottom w:w="0" w:type="dxa"/>
              <w:right w:w="20" w:type="dxa"/>
            </w:tcMar>
          </w:tcPr>
          <w:p w14:paraId="79DC417A"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17B" w14:textId="77777777" w:rsidR="00025EBB" w:rsidRDefault="00E31ACA">
            <w:pPr>
              <w:jc w:val="center"/>
              <w:textAlignment w:val="bottom"/>
            </w:pPr>
            <w:r>
              <w:rPr>
                <w:rFonts w:ascii="Helvetica" w:eastAsia="Helvetica" w:hAnsi="Helvetica" w:cs="Helvetica"/>
                <w:b/>
                <w:bCs/>
                <w:color w:val="000000"/>
                <w:sz w:val="16"/>
                <w:szCs w:val="16"/>
              </w:rPr>
              <w:t>Fair Value of</w:t>
            </w:r>
            <w:r>
              <w:rPr>
                <w:rFonts w:ascii="Helvetica" w:eastAsia="Helvetica" w:hAnsi="Helvetica" w:cs="Helvetica"/>
                <w:b/>
                <w:bCs/>
                <w:color w:val="000000"/>
                <w:sz w:val="16"/>
                <w:szCs w:val="16"/>
              </w:rPr>
              <w:br/>
              <w:t>Derivatives Designated</w:t>
            </w:r>
            <w:r>
              <w:rPr>
                <w:rFonts w:ascii="Helvetica" w:eastAsia="Helvetica" w:hAnsi="Helvetica" w:cs="Helvetica"/>
                <w:b/>
                <w:bCs/>
                <w:color w:val="000000"/>
                <w:sz w:val="16"/>
                <w:szCs w:val="16"/>
              </w:rPr>
              <w:br/>
              <w:t>as Hedge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79DC417C"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17D" w14:textId="77777777" w:rsidR="00025EBB" w:rsidRDefault="00E31ACA">
            <w:pPr>
              <w:jc w:val="center"/>
              <w:textAlignment w:val="bottom"/>
            </w:pPr>
            <w:r>
              <w:rPr>
                <w:rFonts w:ascii="Helvetica" w:eastAsia="Helvetica" w:hAnsi="Helvetica" w:cs="Helvetica"/>
                <w:b/>
                <w:bCs/>
                <w:color w:val="000000"/>
                <w:sz w:val="16"/>
                <w:szCs w:val="16"/>
              </w:rPr>
              <w:t>Fair Value of</w:t>
            </w:r>
            <w:r>
              <w:rPr>
                <w:rFonts w:ascii="Helvetica" w:eastAsia="Helvetica" w:hAnsi="Helvetica" w:cs="Helvetica"/>
                <w:b/>
                <w:bCs/>
                <w:color w:val="000000"/>
                <w:sz w:val="16"/>
                <w:szCs w:val="16"/>
              </w:rPr>
              <w:br/>
              <w:t>Derivatives Not Designated</w:t>
            </w:r>
            <w:r>
              <w:rPr>
                <w:rFonts w:ascii="Helvetica" w:eastAsia="Helvetica" w:hAnsi="Helvetica" w:cs="Helvetica"/>
                <w:b/>
                <w:bCs/>
                <w:color w:val="000000"/>
                <w:sz w:val="16"/>
                <w:szCs w:val="16"/>
              </w:rPr>
              <w:br/>
              <w:t>as Hedge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79DC417E"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17F" w14:textId="77777777" w:rsidR="00025EBB" w:rsidRDefault="00E31ACA">
            <w:pPr>
              <w:jc w:val="center"/>
              <w:textAlignment w:val="bottom"/>
            </w:pPr>
            <w:r>
              <w:rPr>
                <w:rFonts w:ascii="Helvetica" w:eastAsia="Helvetica" w:hAnsi="Helvetica" w:cs="Helvetica"/>
                <w:b/>
                <w:bCs/>
                <w:color w:val="000000"/>
                <w:sz w:val="16"/>
                <w:szCs w:val="16"/>
              </w:rPr>
              <w:t>Total</w:t>
            </w:r>
            <w:r>
              <w:rPr>
                <w:rFonts w:ascii="Helvetica" w:eastAsia="Helvetica" w:hAnsi="Helvetica" w:cs="Helvetica"/>
                <w:b/>
                <w:bCs/>
                <w:color w:val="000000"/>
                <w:sz w:val="16"/>
                <w:szCs w:val="16"/>
              </w:rPr>
              <w:br/>
              <w:t>Fair Value</w:t>
            </w:r>
          </w:p>
        </w:tc>
      </w:tr>
      <w:tr w:rsidR="00025EBB" w14:paraId="79DC4187" w14:textId="77777777">
        <w:tc>
          <w:tcPr>
            <w:tcW w:w="0" w:type="auto"/>
            <w:gridSpan w:val="3"/>
            <w:shd w:val="clear" w:color="auto" w:fill="auto"/>
            <w:tcMar>
              <w:top w:w="40" w:type="dxa"/>
              <w:left w:w="20" w:type="dxa"/>
              <w:bottom w:w="40" w:type="dxa"/>
              <w:right w:w="20" w:type="dxa"/>
            </w:tcMar>
            <w:vAlign w:val="bottom"/>
          </w:tcPr>
          <w:p w14:paraId="79DC4181" w14:textId="77777777" w:rsidR="00025EBB" w:rsidRDefault="00E31ACA">
            <w:pPr>
              <w:textAlignment w:val="bottom"/>
            </w:pPr>
            <w:r>
              <w:rPr>
                <w:rFonts w:ascii="Helvetica" w:eastAsia="Helvetica" w:hAnsi="Helvetica" w:cs="Helvetica"/>
                <w:color w:val="000000"/>
                <w:sz w:val="18"/>
                <w:szCs w:val="18"/>
              </w:rPr>
              <w:t xml:space="preserve">Derivative assets </w:t>
            </w:r>
            <w:r>
              <w:rPr>
                <w:rFonts w:ascii="Helvetica" w:eastAsia="Helvetica" w:hAnsi="Helvetica" w:cs="Helvetica"/>
                <w:color w:val="000000"/>
                <w:sz w:val="11"/>
                <w:szCs w:val="11"/>
              </w:rPr>
              <w:t>(1)</w:t>
            </w:r>
            <w:r>
              <w:rPr>
                <w:rFonts w:ascii="Helvetica" w:eastAsia="Helvetica" w:hAnsi="Helvetica" w:cs="Helvetica"/>
                <w:color w:val="000000"/>
                <w:sz w:val="18"/>
                <w:szCs w:val="18"/>
              </w:rPr>
              <w:t>:</w:t>
            </w:r>
          </w:p>
        </w:tc>
        <w:tc>
          <w:tcPr>
            <w:tcW w:w="0" w:type="auto"/>
            <w:gridSpan w:val="3"/>
            <w:tcBorders>
              <w:top w:val="single" w:sz="8" w:space="0" w:color="000000"/>
            </w:tcBorders>
            <w:shd w:val="clear" w:color="auto" w:fill="auto"/>
            <w:tcMar>
              <w:top w:w="0" w:type="dxa"/>
              <w:left w:w="20" w:type="dxa"/>
              <w:bottom w:w="0" w:type="dxa"/>
              <w:right w:w="20" w:type="dxa"/>
            </w:tcMar>
          </w:tcPr>
          <w:p w14:paraId="79DC4182"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183"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184"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185"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186" w14:textId="77777777" w:rsidR="00025EBB" w:rsidRDefault="00025EBB">
            <w:pPr>
              <w:rPr>
                <w:rFonts w:ascii="宋体"/>
              </w:rPr>
            </w:pPr>
          </w:p>
        </w:tc>
      </w:tr>
      <w:tr w:rsidR="00025EBB" w14:paraId="79DC4194" w14:textId="77777777">
        <w:tc>
          <w:tcPr>
            <w:tcW w:w="0" w:type="auto"/>
            <w:gridSpan w:val="3"/>
            <w:shd w:val="clear" w:color="auto" w:fill="EFEFEF"/>
            <w:tcMar>
              <w:top w:w="40" w:type="dxa"/>
              <w:left w:w="380" w:type="dxa"/>
              <w:bottom w:w="40" w:type="dxa"/>
              <w:right w:w="20" w:type="dxa"/>
            </w:tcMar>
            <w:vAlign w:val="bottom"/>
          </w:tcPr>
          <w:p w14:paraId="79DC4188" w14:textId="77777777" w:rsidR="00025EBB" w:rsidRDefault="00E31ACA">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79DC4189"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18A" w14:textId="77777777" w:rsidR="00025EBB" w:rsidRDefault="00E31ACA">
            <w:pPr>
              <w:jc w:val="right"/>
              <w:textAlignment w:val="bottom"/>
            </w:pPr>
            <w:r>
              <w:rPr>
                <w:rFonts w:ascii="Helvetica" w:eastAsia="Helvetica" w:hAnsi="Helvetica" w:cs="Helvetica"/>
                <w:color w:val="000000"/>
                <w:sz w:val="18"/>
                <w:szCs w:val="18"/>
              </w:rPr>
              <w:t>524 </w:t>
            </w:r>
          </w:p>
        </w:tc>
        <w:tc>
          <w:tcPr>
            <w:tcW w:w="0" w:type="auto"/>
            <w:shd w:val="clear" w:color="auto" w:fill="EFEFEF"/>
            <w:tcMar>
              <w:top w:w="40" w:type="dxa"/>
              <w:left w:w="0" w:type="dxa"/>
              <w:bottom w:w="40" w:type="dxa"/>
              <w:right w:w="20" w:type="dxa"/>
            </w:tcMar>
            <w:vAlign w:val="bottom"/>
          </w:tcPr>
          <w:p w14:paraId="79DC418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8C"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18D"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18E" w14:textId="77777777" w:rsidR="00025EBB" w:rsidRDefault="00E31ACA">
            <w:pPr>
              <w:jc w:val="right"/>
              <w:textAlignment w:val="bottom"/>
            </w:pPr>
            <w:r>
              <w:rPr>
                <w:rFonts w:ascii="Helvetica" w:eastAsia="Helvetica" w:hAnsi="Helvetica" w:cs="Helvetica"/>
                <w:color w:val="000000"/>
                <w:sz w:val="18"/>
                <w:szCs w:val="18"/>
              </w:rPr>
              <w:t>780 </w:t>
            </w:r>
          </w:p>
        </w:tc>
        <w:tc>
          <w:tcPr>
            <w:tcW w:w="0" w:type="auto"/>
            <w:shd w:val="clear" w:color="auto" w:fill="EFEFEF"/>
            <w:tcMar>
              <w:top w:w="40" w:type="dxa"/>
              <w:left w:w="0" w:type="dxa"/>
              <w:bottom w:w="40" w:type="dxa"/>
              <w:right w:w="20" w:type="dxa"/>
            </w:tcMar>
            <w:vAlign w:val="bottom"/>
          </w:tcPr>
          <w:p w14:paraId="79DC418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90"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19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192" w14:textId="77777777" w:rsidR="00025EBB" w:rsidRDefault="00E31ACA">
            <w:pPr>
              <w:jc w:val="right"/>
              <w:textAlignment w:val="bottom"/>
            </w:pPr>
            <w:r>
              <w:rPr>
                <w:rFonts w:ascii="Helvetica" w:eastAsia="Helvetica" w:hAnsi="Helvetica" w:cs="Helvetica"/>
                <w:color w:val="000000"/>
                <w:sz w:val="18"/>
                <w:szCs w:val="18"/>
              </w:rPr>
              <w:t>1,304 </w:t>
            </w:r>
          </w:p>
        </w:tc>
        <w:tc>
          <w:tcPr>
            <w:tcW w:w="0" w:type="auto"/>
            <w:shd w:val="clear" w:color="auto" w:fill="EFEFEF"/>
            <w:tcMar>
              <w:top w:w="40" w:type="dxa"/>
              <w:left w:w="0" w:type="dxa"/>
              <w:bottom w:w="40" w:type="dxa"/>
              <w:right w:w="20" w:type="dxa"/>
            </w:tcMar>
            <w:vAlign w:val="bottom"/>
          </w:tcPr>
          <w:p w14:paraId="79DC4193" w14:textId="77777777" w:rsidR="00025EBB" w:rsidRDefault="00025EBB">
            <w:pPr>
              <w:jc w:val="right"/>
              <w:rPr>
                <w:rFonts w:ascii="宋体"/>
              </w:rPr>
            </w:pPr>
          </w:p>
        </w:tc>
      </w:tr>
      <w:tr w:rsidR="00025EBB" w14:paraId="79DC41A1" w14:textId="77777777">
        <w:tc>
          <w:tcPr>
            <w:tcW w:w="0" w:type="auto"/>
            <w:gridSpan w:val="3"/>
            <w:shd w:val="clear" w:color="auto" w:fill="FFFFFF"/>
            <w:tcMar>
              <w:top w:w="40" w:type="dxa"/>
              <w:left w:w="380" w:type="dxa"/>
              <w:bottom w:w="40" w:type="dxa"/>
              <w:right w:w="20" w:type="dxa"/>
            </w:tcMar>
            <w:vAlign w:val="bottom"/>
          </w:tcPr>
          <w:p w14:paraId="79DC4195" w14:textId="77777777" w:rsidR="00025EBB" w:rsidRDefault="00E31ACA">
            <w:pPr>
              <w:textAlignment w:val="bottom"/>
            </w:pPr>
            <w:r>
              <w:rPr>
                <w:rFonts w:ascii="Helvetica" w:eastAsia="Helvetica" w:hAnsi="Helvetica" w:cs="Helvetica"/>
                <w:color w:val="000000"/>
                <w:sz w:val="18"/>
                <w:szCs w:val="18"/>
              </w:rPr>
              <w:t>Interest rate contracts</w:t>
            </w:r>
          </w:p>
        </w:tc>
        <w:tc>
          <w:tcPr>
            <w:tcW w:w="0" w:type="auto"/>
            <w:shd w:val="clear" w:color="auto" w:fill="auto"/>
            <w:tcMar>
              <w:top w:w="40" w:type="dxa"/>
              <w:left w:w="20" w:type="dxa"/>
              <w:bottom w:w="40" w:type="dxa"/>
              <w:right w:w="0" w:type="dxa"/>
            </w:tcMar>
            <w:vAlign w:val="bottom"/>
          </w:tcPr>
          <w:p w14:paraId="79DC4196"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197" w14:textId="77777777" w:rsidR="00025EBB" w:rsidRDefault="00E31ACA">
            <w:pPr>
              <w:jc w:val="right"/>
              <w:textAlignment w:val="bottom"/>
            </w:pPr>
            <w:r>
              <w:rPr>
                <w:rFonts w:ascii="Helvetica" w:eastAsia="Helvetica" w:hAnsi="Helvetica" w:cs="Helvetica"/>
                <w:color w:val="000000"/>
                <w:sz w:val="18"/>
                <w:szCs w:val="18"/>
              </w:rPr>
              <w:t>1,443 </w:t>
            </w:r>
          </w:p>
        </w:tc>
        <w:tc>
          <w:tcPr>
            <w:tcW w:w="0" w:type="auto"/>
            <w:shd w:val="clear" w:color="auto" w:fill="auto"/>
            <w:tcMar>
              <w:top w:w="40" w:type="dxa"/>
              <w:left w:w="0" w:type="dxa"/>
              <w:bottom w:w="40" w:type="dxa"/>
              <w:right w:w="20" w:type="dxa"/>
            </w:tcMar>
            <w:vAlign w:val="bottom"/>
          </w:tcPr>
          <w:p w14:paraId="79DC4198"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199" w14:textId="77777777" w:rsidR="00025EBB" w:rsidRDefault="00025EBB">
            <w:pPr>
              <w:rPr>
                <w:rFonts w:ascii="宋体"/>
              </w:rPr>
            </w:pPr>
          </w:p>
        </w:tc>
        <w:tc>
          <w:tcPr>
            <w:tcW w:w="0" w:type="auto"/>
            <w:shd w:val="clear" w:color="auto" w:fill="auto"/>
            <w:tcMar>
              <w:top w:w="40" w:type="dxa"/>
              <w:left w:w="20" w:type="dxa"/>
              <w:bottom w:w="40" w:type="dxa"/>
              <w:right w:w="0" w:type="dxa"/>
            </w:tcMar>
            <w:vAlign w:val="bottom"/>
          </w:tcPr>
          <w:p w14:paraId="79DC419A"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19B"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auto"/>
            <w:tcMar>
              <w:top w:w="40" w:type="dxa"/>
              <w:left w:w="0" w:type="dxa"/>
              <w:bottom w:w="40" w:type="dxa"/>
              <w:right w:w="20" w:type="dxa"/>
            </w:tcMar>
            <w:vAlign w:val="bottom"/>
          </w:tcPr>
          <w:p w14:paraId="79DC419C"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19D" w14:textId="77777777" w:rsidR="00025EBB" w:rsidRDefault="00025EBB">
            <w:pPr>
              <w:rPr>
                <w:rFonts w:ascii="宋体"/>
              </w:rPr>
            </w:pPr>
          </w:p>
        </w:tc>
        <w:tc>
          <w:tcPr>
            <w:tcW w:w="0" w:type="auto"/>
            <w:shd w:val="clear" w:color="auto" w:fill="auto"/>
            <w:tcMar>
              <w:top w:w="40" w:type="dxa"/>
              <w:left w:w="20" w:type="dxa"/>
              <w:bottom w:w="40" w:type="dxa"/>
              <w:right w:w="0" w:type="dxa"/>
            </w:tcMar>
            <w:vAlign w:val="bottom"/>
          </w:tcPr>
          <w:p w14:paraId="79DC419E"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19F" w14:textId="77777777" w:rsidR="00025EBB" w:rsidRDefault="00E31ACA">
            <w:pPr>
              <w:jc w:val="right"/>
              <w:textAlignment w:val="bottom"/>
            </w:pPr>
            <w:r>
              <w:rPr>
                <w:rFonts w:ascii="Helvetica" w:eastAsia="Helvetica" w:hAnsi="Helvetica" w:cs="Helvetica"/>
                <w:color w:val="000000"/>
                <w:sz w:val="18"/>
                <w:szCs w:val="18"/>
              </w:rPr>
              <w:t>1,443 </w:t>
            </w:r>
          </w:p>
        </w:tc>
        <w:tc>
          <w:tcPr>
            <w:tcW w:w="0" w:type="auto"/>
            <w:shd w:val="clear" w:color="auto" w:fill="auto"/>
            <w:tcMar>
              <w:top w:w="40" w:type="dxa"/>
              <w:left w:w="0" w:type="dxa"/>
              <w:bottom w:w="40" w:type="dxa"/>
              <w:right w:w="20" w:type="dxa"/>
            </w:tcMar>
            <w:vAlign w:val="bottom"/>
          </w:tcPr>
          <w:p w14:paraId="79DC41A0" w14:textId="77777777" w:rsidR="00025EBB" w:rsidRDefault="00025EBB">
            <w:pPr>
              <w:jc w:val="right"/>
              <w:rPr>
                <w:rFonts w:ascii="宋体"/>
              </w:rPr>
            </w:pPr>
          </w:p>
        </w:tc>
      </w:tr>
      <w:tr w:rsidR="00025EBB" w14:paraId="79DC41A8" w14:textId="77777777">
        <w:trPr>
          <w:trHeight w:val="240"/>
        </w:trPr>
        <w:tc>
          <w:tcPr>
            <w:tcW w:w="0" w:type="auto"/>
            <w:gridSpan w:val="3"/>
            <w:shd w:val="clear" w:color="auto" w:fill="EFEFEF"/>
            <w:tcMar>
              <w:top w:w="0" w:type="dxa"/>
              <w:left w:w="20" w:type="dxa"/>
              <w:bottom w:w="0" w:type="dxa"/>
              <w:right w:w="20" w:type="dxa"/>
            </w:tcMar>
          </w:tcPr>
          <w:p w14:paraId="79DC41A2"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1A3"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1A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1A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1A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1A7" w14:textId="77777777" w:rsidR="00025EBB" w:rsidRDefault="00025EBB">
            <w:pPr>
              <w:rPr>
                <w:rFonts w:ascii="宋体"/>
              </w:rPr>
            </w:pPr>
          </w:p>
        </w:tc>
      </w:tr>
      <w:tr w:rsidR="00025EBB" w14:paraId="79DC41AF" w14:textId="77777777">
        <w:tc>
          <w:tcPr>
            <w:tcW w:w="0" w:type="auto"/>
            <w:gridSpan w:val="3"/>
            <w:shd w:val="clear" w:color="auto" w:fill="FFFFFF"/>
            <w:tcMar>
              <w:top w:w="40" w:type="dxa"/>
              <w:left w:w="20" w:type="dxa"/>
              <w:bottom w:w="40" w:type="dxa"/>
              <w:right w:w="20" w:type="dxa"/>
            </w:tcMar>
            <w:vAlign w:val="bottom"/>
          </w:tcPr>
          <w:p w14:paraId="79DC41A9" w14:textId="77777777" w:rsidR="00025EBB" w:rsidRDefault="00E31ACA">
            <w:pPr>
              <w:textAlignment w:val="bottom"/>
            </w:pPr>
            <w:r>
              <w:rPr>
                <w:rFonts w:ascii="Helvetica" w:eastAsia="Helvetica" w:hAnsi="Helvetica" w:cs="Helvetica"/>
                <w:color w:val="000000"/>
                <w:sz w:val="18"/>
                <w:szCs w:val="18"/>
              </w:rPr>
              <w:t xml:space="preserve">Derivative liabilities </w:t>
            </w:r>
            <w:r>
              <w:rPr>
                <w:rFonts w:ascii="Helvetica" w:eastAsia="Helvetica" w:hAnsi="Helvetica" w:cs="Helvetica"/>
                <w:color w:val="000000"/>
                <w:sz w:val="11"/>
                <w:szCs w:val="11"/>
              </w:rPr>
              <w:t>(2)</w:t>
            </w: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79DC41A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1A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1A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1A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1AE" w14:textId="77777777" w:rsidR="00025EBB" w:rsidRDefault="00025EBB">
            <w:pPr>
              <w:rPr>
                <w:rFonts w:ascii="宋体"/>
              </w:rPr>
            </w:pPr>
          </w:p>
        </w:tc>
      </w:tr>
      <w:tr w:rsidR="00025EBB" w14:paraId="79DC41BC" w14:textId="77777777">
        <w:tc>
          <w:tcPr>
            <w:tcW w:w="0" w:type="auto"/>
            <w:gridSpan w:val="3"/>
            <w:shd w:val="clear" w:color="auto" w:fill="EFEFEF"/>
            <w:tcMar>
              <w:top w:w="40" w:type="dxa"/>
              <w:left w:w="380" w:type="dxa"/>
              <w:bottom w:w="40" w:type="dxa"/>
              <w:right w:w="20" w:type="dxa"/>
            </w:tcMar>
            <w:vAlign w:val="bottom"/>
          </w:tcPr>
          <w:p w14:paraId="79DC41B0" w14:textId="77777777" w:rsidR="00025EBB" w:rsidRDefault="00E31ACA">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79DC41B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1B2" w14:textId="77777777" w:rsidR="00025EBB" w:rsidRDefault="00E31ACA">
            <w:pPr>
              <w:jc w:val="right"/>
              <w:textAlignment w:val="bottom"/>
            </w:pPr>
            <w:r>
              <w:rPr>
                <w:rFonts w:ascii="Helvetica" w:eastAsia="Helvetica" w:hAnsi="Helvetica" w:cs="Helvetica"/>
                <w:color w:val="000000"/>
                <w:sz w:val="18"/>
                <w:szCs w:val="18"/>
              </w:rPr>
              <w:t>2,332 </w:t>
            </w:r>
          </w:p>
        </w:tc>
        <w:tc>
          <w:tcPr>
            <w:tcW w:w="0" w:type="auto"/>
            <w:shd w:val="clear" w:color="auto" w:fill="EFEFEF"/>
            <w:tcMar>
              <w:top w:w="40" w:type="dxa"/>
              <w:left w:w="0" w:type="dxa"/>
              <w:bottom w:w="40" w:type="dxa"/>
              <w:right w:w="20" w:type="dxa"/>
            </w:tcMar>
            <w:vAlign w:val="bottom"/>
          </w:tcPr>
          <w:p w14:paraId="79DC41B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B4"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1B5"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1B6" w14:textId="77777777" w:rsidR="00025EBB" w:rsidRDefault="00E31ACA">
            <w:pPr>
              <w:jc w:val="right"/>
              <w:textAlignment w:val="bottom"/>
            </w:pPr>
            <w:r>
              <w:rPr>
                <w:rFonts w:ascii="Helvetica" w:eastAsia="Helvetica" w:hAnsi="Helvetica" w:cs="Helvetica"/>
                <w:color w:val="000000"/>
                <w:sz w:val="18"/>
                <w:szCs w:val="18"/>
              </w:rPr>
              <w:t>1,314 </w:t>
            </w:r>
          </w:p>
        </w:tc>
        <w:tc>
          <w:tcPr>
            <w:tcW w:w="0" w:type="auto"/>
            <w:shd w:val="clear" w:color="auto" w:fill="EFEFEF"/>
            <w:tcMar>
              <w:top w:w="40" w:type="dxa"/>
              <w:left w:w="0" w:type="dxa"/>
              <w:bottom w:w="40" w:type="dxa"/>
              <w:right w:w="20" w:type="dxa"/>
            </w:tcMar>
            <w:vAlign w:val="bottom"/>
          </w:tcPr>
          <w:p w14:paraId="79DC41B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B8"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1B9"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1BA" w14:textId="77777777" w:rsidR="00025EBB" w:rsidRDefault="00E31ACA">
            <w:pPr>
              <w:jc w:val="right"/>
              <w:textAlignment w:val="bottom"/>
            </w:pPr>
            <w:r>
              <w:rPr>
                <w:rFonts w:ascii="Helvetica" w:eastAsia="Helvetica" w:hAnsi="Helvetica" w:cs="Helvetica"/>
                <w:color w:val="000000"/>
                <w:sz w:val="18"/>
                <w:szCs w:val="18"/>
              </w:rPr>
              <w:t>3,646 </w:t>
            </w:r>
          </w:p>
        </w:tc>
        <w:tc>
          <w:tcPr>
            <w:tcW w:w="0" w:type="auto"/>
            <w:shd w:val="clear" w:color="auto" w:fill="EFEFEF"/>
            <w:tcMar>
              <w:top w:w="40" w:type="dxa"/>
              <w:left w:w="0" w:type="dxa"/>
              <w:bottom w:w="40" w:type="dxa"/>
              <w:right w:w="20" w:type="dxa"/>
            </w:tcMar>
            <w:vAlign w:val="bottom"/>
          </w:tcPr>
          <w:p w14:paraId="79DC41BB" w14:textId="77777777" w:rsidR="00025EBB" w:rsidRDefault="00025EBB">
            <w:pPr>
              <w:jc w:val="right"/>
              <w:rPr>
                <w:rFonts w:ascii="宋体"/>
              </w:rPr>
            </w:pPr>
          </w:p>
        </w:tc>
      </w:tr>
      <w:tr w:rsidR="00025EBB" w14:paraId="79DC41C3" w14:textId="77777777">
        <w:trPr>
          <w:hidden/>
        </w:trPr>
        <w:tc>
          <w:tcPr>
            <w:tcW w:w="0" w:type="auto"/>
            <w:gridSpan w:val="3"/>
            <w:shd w:val="clear" w:color="auto" w:fill="auto"/>
          </w:tcPr>
          <w:p w14:paraId="79DC41BD" w14:textId="77777777" w:rsidR="00025EBB" w:rsidRDefault="00025EBB">
            <w:pPr>
              <w:rPr>
                <w:rFonts w:ascii="宋体"/>
                <w:vanish/>
              </w:rPr>
            </w:pPr>
          </w:p>
        </w:tc>
        <w:tc>
          <w:tcPr>
            <w:tcW w:w="0" w:type="auto"/>
            <w:gridSpan w:val="3"/>
            <w:shd w:val="clear" w:color="auto" w:fill="auto"/>
          </w:tcPr>
          <w:p w14:paraId="79DC41BE" w14:textId="77777777" w:rsidR="00025EBB" w:rsidRDefault="00025EBB">
            <w:pPr>
              <w:rPr>
                <w:rFonts w:ascii="宋体"/>
                <w:vanish/>
              </w:rPr>
            </w:pPr>
          </w:p>
        </w:tc>
        <w:tc>
          <w:tcPr>
            <w:tcW w:w="0" w:type="auto"/>
            <w:gridSpan w:val="3"/>
            <w:shd w:val="clear" w:color="auto" w:fill="auto"/>
          </w:tcPr>
          <w:p w14:paraId="79DC41BF" w14:textId="77777777" w:rsidR="00025EBB" w:rsidRDefault="00025EBB">
            <w:pPr>
              <w:rPr>
                <w:rFonts w:ascii="宋体"/>
                <w:vanish/>
              </w:rPr>
            </w:pPr>
          </w:p>
        </w:tc>
        <w:tc>
          <w:tcPr>
            <w:tcW w:w="0" w:type="auto"/>
            <w:gridSpan w:val="3"/>
            <w:shd w:val="clear" w:color="auto" w:fill="auto"/>
          </w:tcPr>
          <w:p w14:paraId="79DC41C0" w14:textId="77777777" w:rsidR="00025EBB" w:rsidRDefault="00025EBB">
            <w:pPr>
              <w:rPr>
                <w:rFonts w:ascii="宋体"/>
                <w:vanish/>
              </w:rPr>
            </w:pPr>
          </w:p>
        </w:tc>
        <w:tc>
          <w:tcPr>
            <w:tcW w:w="0" w:type="auto"/>
            <w:gridSpan w:val="3"/>
            <w:shd w:val="clear" w:color="auto" w:fill="auto"/>
          </w:tcPr>
          <w:p w14:paraId="79DC41C1" w14:textId="77777777" w:rsidR="00025EBB" w:rsidRDefault="00025EBB">
            <w:pPr>
              <w:rPr>
                <w:rFonts w:ascii="宋体"/>
                <w:vanish/>
              </w:rPr>
            </w:pPr>
          </w:p>
        </w:tc>
        <w:tc>
          <w:tcPr>
            <w:tcW w:w="0" w:type="auto"/>
            <w:gridSpan w:val="3"/>
            <w:shd w:val="clear" w:color="auto" w:fill="auto"/>
          </w:tcPr>
          <w:p w14:paraId="79DC41C2" w14:textId="77777777" w:rsidR="00025EBB" w:rsidRDefault="00025EBB">
            <w:pPr>
              <w:rPr>
                <w:rFonts w:ascii="宋体"/>
                <w:vanish/>
              </w:rPr>
            </w:pPr>
          </w:p>
        </w:tc>
      </w:tr>
    </w:tbl>
    <w:p w14:paraId="79DC41C4" w14:textId="77777777" w:rsidR="00025EBB" w:rsidRDefault="00025EB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697"/>
        <w:gridCol w:w="37"/>
        <w:gridCol w:w="122"/>
        <w:gridCol w:w="1409"/>
        <w:gridCol w:w="36"/>
        <w:gridCol w:w="36"/>
        <w:gridCol w:w="36"/>
        <w:gridCol w:w="36"/>
        <w:gridCol w:w="122"/>
        <w:gridCol w:w="1660"/>
        <w:gridCol w:w="36"/>
        <w:gridCol w:w="36"/>
        <w:gridCol w:w="36"/>
        <w:gridCol w:w="36"/>
        <w:gridCol w:w="121"/>
        <w:gridCol w:w="806"/>
        <w:gridCol w:w="36"/>
      </w:tblGrid>
      <w:tr w:rsidR="00025EBB" w14:paraId="79DC41D7" w14:textId="77777777">
        <w:tc>
          <w:tcPr>
            <w:tcW w:w="50" w:type="pct"/>
            <w:shd w:val="clear" w:color="auto" w:fill="auto"/>
          </w:tcPr>
          <w:p w14:paraId="79DC41C5" w14:textId="77777777" w:rsidR="00025EBB" w:rsidRDefault="00025EBB">
            <w:pPr>
              <w:rPr>
                <w:rFonts w:ascii="宋体"/>
              </w:rPr>
            </w:pPr>
          </w:p>
        </w:tc>
        <w:tc>
          <w:tcPr>
            <w:tcW w:w="2247" w:type="pct"/>
            <w:shd w:val="clear" w:color="auto" w:fill="auto"/>
          </w:tcPr>
          <w:p w14:paraId="79DC41C6" w14:textId="77777777" w:rsidR="00025EBB" w:rsidRDefault="00025EBB">
            <w:pPr>
              <w:rPr>
                <w:rFonts w:ascii="宋体"/>
              </w:rPr>
            </w:pPr>
          </w:p>
        </w:tc>
        <w:tc>
          <w:tcPr>
            <w:tcW w:w="5" w:type="pct"/>
            <w:shd w:val="clear" w:color="auto" w:fill="auto"/>
          </w:tcPr>
          <w:p w14:paraId="79DC41C7" w14:textId="77777777" w:rsidR="00025EBB" w:rsidRDefault="00025EBB">
            <w:pPr>
              <w:rPr>
                <w:rFonts w:ascii="宋体"/>
              </w:rPr>
            </w:pPr>
          </w:p>
        </w:tc>
        <w:tc>
          <w:tcPr>
            <w:tcW w:w="50" w:type="pct"/>
            <w:shd w:val="clear" w:color="auto" w:fill="auto"/>
          </w:tcPr>
          <w:p w14:paraId="79DC41C8" w14:textId="77777777" w:rsidR="00025EBB" w:rsidRDefault="00025EBB">
            <w:pPr>
              <w:rPr>
                <w:rFonts w:ascii="宋体"/>
              </w:rPr>
            </w:pPr>
          </w:p>
        </w:tc>
        <w:tc>
          <w:tcPr>
            <w:tcW w:w="873" w:type="pct"/>
            <w:shd w:val="clear" w:color="auto" w:fill="auto"/>
          </w:tcPr>
          <w:p w14:paraId="79DC41C9" w14:textId="77777777" w:rsidR="00025EBB" w:rsidRDefault="00025EBB">
            <w:pPr>
              <w:rPr>
                <w:rFonts w:ascii="宋体"/>
              </w:rPr>
            </w:pPr>
          </w:p>
        </w:tc>
        <w:tc>
          <w:tcPr>
            <w:tcW w:w="5" w:type="pct"/>
            <w:shd w:val="clear" w:color="auto" w:fill="auto"/>
          </w:tcPr>
          <w:p w14:paraId="79DC41CA" w14:textId="77777777" w:rsidR="00025EBB" w:rsidRDefault="00025EBB">
            <w:pPr>
              <w:rPr>
                <w:rFonts w:ascii="宋体"/>
              </w:rPr>
            </w:pPr>
          </w:p>
        </w:tc>
        <w:tc>
          <w:tcPr>
            <w:tcW w:w="5" w:type="pct"/>
            <w:shd w:val="clear" w:color="auto" w:fill="auto"/>
          </w:tcPr>
          <w:p w14:paraId="79DC41CB" w14:textId="77777777" w:rsidR="00025EBB" w:rsidRDefault="00025EBB">
            <w:pPr>
              <w:rPr>
                <w:rFonts w:ascii="宋体"/>
              </w:rPr>
            </w:pPr>
          </w:p>
        </w:tc>
        <w:tc>
          <w:tcPr>
            <w:tcW w:w="26" w:type="pct"/>
            <w:shd w:val="clear" w:color="auto" w:fill="auto"/>
          </w:tcPr>
          <w:p w14:paraId="79DC41CC" w14:textId="77777777" w:rsidR="00025EBB" w:rsidRDefault="00025EBB">
            <w:pPr>
              <w:rPr>
                <w:rFonts w:ascii="宋体"/>
              </w:rPr>
            </w:pPr>
          </w:p>
        </w:tc>
        <w:tc>
          <w:tcPr>
            <w:tcW w:w="5" w:type="pct"/>
            <w:shd w:val="clear" w:color="auto" w:fill="auto"/>
          </w:tcPr>
          <w:p w14:paraId="79DC41CD" w14:textId="77777777" w:rsidR="00025EBB" w:rsidRDefault="00025EBB">
            <w:pPr>
              <w:rPr>
                <w:rFonts w:ascii="宋体"/>
              </w:rPr>
            </w:pPr>
          </w:p>
        </w:tc>
        <w:tc>
          <w:tcPr>
            <w:tcW w:w="50" w:type="pct"/>
            <w:shd w:val="clear" w:color="auto" w:fill="auto"/>
          </w:tcPr>
          <w:p w14:paraId="79DC41CE" w14:textId="77777777" w:rsidR="00025EBB" w:rsidRDefault="00025EBB">
            <w:pPr>
              <w:rPr>
                <w:rFonts w:ascii="宋体"/>
              </w:rPr>
            </w:pPr>
          </w:p>
        </w:tc>
        <w:tc>
          <w:tcPr>
            <w:tcW w:w="1048" w:type="pct"/>
            <w:shd w:val="clear" w:color="auto" w:fill="auto"/>
          </w:tcPr>
          <w:p w14:paraId="79DC41CF" w14:textId="77777777" w:rsidR="00025EBB" w:rsidRDefault="00025EBB">
            <w:pPr>
              <w:rPr>
                <w:rFonts w:ascii="宋体"/>
              </w:rPr>
            </w:pPr>
          </w:p>
        </w:tc>
        <w:tc>
          <w:tcPr>
            <w:tcW w:w="5" w:type="pct"/>
            <w:shd w:val="clear" w:color="auto" w:fill="auto"/>
          </w:tcPr>
          <w:p w14:paraId="79DC41D0" w14:textId="77777777" w:rsidR="00025EBB" w:rsidRDefault="00025EBB">
            <w:pPr>
              <w:rPr>
                <w:rFonts w:ascii="宋体"/>
              </w:rPr>
            </w:pPr>
          </w:p>
        </w:tc>
        <w:tc>
          <w:tcPr>
            <w:tcW w:w="5" w:type="pct"/>
            <w:shd w:val="clear" w:color="auto" w:fill="auto"/>
          </w:tcPr>
          <w:p w14:paraId="79DC41D1" w14:textId="77777777" w:rsidR="00025EBB" w:rsidRDefault="00025EBB">
            <w:pPr>
              <w:rPr>
                <w:rFonts w:ascii="宋体"/>
              </w:rPr>
            </w:pPr>
          </w:p>
        </w:tc>
        <w:tc>
          <w:tcPr>
            <w:tcW w:w="26" w:type="pct"/>
            <w:shd w:val="clear" w:color="auto" w:fill="auto"/>
          </w:tcPr>
          <w:p w14:paraId="79DC41D2" w14:textId="77777777" w:rsidR="00025EBB" w:rsidRDefault="00025EBB">
            <w:pPr>
              <w:rPr>
                <w:rFonts w:ascii="宋体"/>
              </w:rPr>
            </w:pPr>
          </w:p>
        </w:tc>
        <w:tc>
          <w:tcPr>
            <w:tcW w:w="5" w:type="pct"/>
            <w:shd w:val="clear" w:color="auto" w:fill="auto"/>
          </w:tcPr>
          <w:p w14:paraId="79DC41D3" w14:textId="77777777" w:rsidR="00025EBB" w:rsidRDefault="00025EBB">
            <w:pPr>
              <w:rPr>
                <w:rFonts w:ascii="宋体"/>
              </w:rPr>
            </w:pPr>
          </w:p>
        </w:tc>
        <w:tc>
          <w:tcPr>
            <w:tcW w:w="50" w:type="pct"/>
            <w:shd w:val="clear" w:color="auto" w:fill="auto"/>
          </w:tcPr>
          <w:p w14:paraId="79DC41D4" w14:textId="77777777" w:rsidR="00025EBB" w:rsidRDefault="00025EBB">
            <w:pPr>
              <w:rPr>
                <w:rFonts w:ascii="宋体"/>
              </w:rPr>
            </w:pPr>
          </w:p>
        </w:tc>
        <w:tc>
          <w:tcPr>
            <w:tcW w:w="537" w:type="pct"/>
            <w:shd w:val="clear" w:color="auto" w:fill="auto"/>
          </w:tcPr>
          <w:p w14:paraId="79DC41D5" w14:textId="77777777" w:rsidR="00025EBB" w:rsidRDefault="00025EBB">
            <w:pPr>
              <w:rPr>
                <w:rFonts w:ascii="宋体"/>
              </w:rPr>
            </w:pPr>
          </w:p>
        </w:tc>
        <w:tc>
          <w:tcPr>
            <w:tcW w:w="5" w:type="pct"/>
            <w:shd w:val="clear" w:color="auto" w:fill="auto"/>
          </w:tcPr>
          <w:p w14:paraId="79DC41D6" w14:textId="77777777" w:rsidR="00025EBB" w:rsidRDefault="00025EBB">
            <w:pPr>
              <w:rPr>
                <w:rFonts w:ascii="宋体"/>
              </w:rPr>
            </w:pPr>
          </w:p>
        </w:tc>
      </w:tr>
      <w:tr w:rsidR="00025EBB" w14:paraId="79DC41DA" w14:textId="77777777">
        <w:tc>
          <w:tcPr>
            <w:tcW w:w="0" w:type="auto"/>
            <w:gridSpan w:val="3"/>
            <w:shd w:val="clear" w:color="auto" w:fill="auto"/>
            <w:tcMar>
              <w:top w:w="0" w:type="dxa"/>
              <w:left w:w="20" w:type="dxa"/>
              <w:bottom w:w="0" w:type="dxa"/>
              <w:right w:w="20" w:type="dxa"/>
            </w:tcMar>
          </w:tcPr>
          <w:p w14:paraId="79DC41D8" w14:textId="77777777" w:rsidR="00025EBB" w:rsidRDefault="00025EBB">
            <w:pPr>
              <w:rPr>
                <w:rFonts w:ascii="宋体"/>
              </w:rPr>
            </w:pPr>
          </w:p>
        </w:tc>
        <w:tc>
          <w:tcPr>
            <w:tcW w:w="0" w:type="auto"/>
            <w:gridSpan w:val="15"/>
            <w:shd w:val="clear" w:color="auto" w:fill="auto"/>
            <w:tcMar>
              <w:top w:w="40" w:type="dxa"/>
              <w:left w:w="20" w:type="dxa"/>
              <w:bottom w:w="40" w:type="dxa"/>
              <w:right w:w="20" w:type="dxa"/>
            </w:tcMar>
            <w:vAlign w:val="bottom"/>
          </w:tcPr>
          <w:p w14:paraId="79DC41D9" w14:textId="77777777" w:rsidR="00025EBB" w:rsidRDefault="00E31ACA">
            <w:pPr>
              <w:jc w:val="center"/>
              <w:textAlignment w:val="bottom"/>
            </w:pPr>
            <w:r>
              <w:rPr>
                <w:rFonts w:ascii="Helvetica" w:eastAsia="Helvetica" w:hAnsi="Helvetica" w:cs="Helvetica"/>
                <w:b/>
                <w:bCs/>
                <w:color w:val="000000"/>
                <w:sz w:val="16"/>
                <w:szCs w:val="16"/>
              </w:rPr>
              <w:t>September 26, 2020</w:t>
            </w:r>
          </w:p>
        </w:tc>
      </w:tr>
      <w:tr w:rsidR="00025EBB" w14:paraId="79DC41E1" w14:textId="77777777">
        <w:tc>
          <w:tcPr>
            <w:tcW w:w="0" w:type="auto"/>
            <w:gridSpan w:val="3"/>
            <w:shd w:val="clear" w:color="auto" w:fill="auto"/>
            <w:tcMar>
              <w:top w:w="0" w:type="dxa"/>
              <w:left w:w="20" w:type="dxa"/>
              <w:bottom w:w="0" w:type="dxa"/>
              <w:right w:w="20" w:type="dxa"/>
            </w:tcMar>
          </w:tcPr>
          <w:p w14:paraId="79DC41DB"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1DC" w14:textId="77777777" w:rsidR="00025EBB" w:rsidRDefault="00E31ACA">
            <w:pPr>
              <w:jc w:val="center"/>
              <w:textAlignment w:val="bottom"/>
            </w:pPr>
            <w:r>
              <w:rPr>
                <w:rFonts w:ascii="Helvetica" w:eastAsia="Helvetica" w:hAnsi="Helvetica" w:cs="Helvetica"/>
                <w:b/>
                <w:bCs/>
                <w:color w:val="000000"/>
                <w:sz w:val="16"/>
                <w:szCs w:val="16"/>
              </w:rPr>
              <w:t>Fair Value of</w:t>
            </w:r>
            <w:r>
              <w:rPr>
                <w:rFonts w:ascii="Helvetica" w:eastAsia="Helvetica" w:hAnsi="Helvetica" w:cs="Helvetica"/>
                <w:b/>
                <w:bCs/>
                <w:color w:val="000000"/>
                <w:sz w:val="16"/>
                <w:szCs w:val="16"/>
              </w:rPr>
              <w:br/>
              <w:t>Derivatives Designated</w:t>
            </w:r>
            <w:r>
              <w:rPr>
                <w:rFonts w:ascii="Helvetica" w:eastAsia="Helvetica" w:hAnsi="Helvetica" w:cs="Helvetica"/>
                <w:b/>
                <w:bCs/>
                <w:color w:val="000000"/>
                <w:sz w:val="16"/>
                <w:szCs w:val="16"/>
              </w:rPr>
              <w:br/>
              <w:t>as Hedge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79DC41DD"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1DE" w14:textId="77777777" w:rsidR="00025EBB" w:rsidRDefault="00E31ACA">
            <w:pPr>
              <w:jc w:val="center"/>
              <w:textAlignment w:val="bottom"/>
            </w:pPr>
            <w:r>
              <w:rPr>
                <w:rFonts w:ascii="Helvetica" w:eastAsia="Helvetica" w:hAnsi="Helvetica" w:cs="Helvetica"/>
                <w:b/>
                <w:bCs/>
                <w:color w:val="000000"/>
                <w:sz w:val="16"/>
                <w:szCs w:val="16"/>
              </w:rPr>
              <w:t>Fair Value of</w:t>
            </w:r>
            <w:r>
              <w:rPr>
                <w:rFonts w:ascii="Helvetica" w:eastAsia="Helvetica" w:hAnsi="Helvetica" w:cs="Helvetica"/>
                <w:b/>
                <w:bCs/>
                <w:color w:val="000000"/>
                <w:sz w:val="16"/>
                <w:szCs w:val="16"/>
              </w:rPr>
              <w:br/>
              <w:t>Derivatives Not Designated</w:t>
            </w:r>
            <w:r>
              <w:rPr>
                <w:rFonts w:ascii="Helvetica" w:eastAsia="Helvetica" w:hAnsi="Helvetica" w:cs="Helvetica"/>
                <w:b/>
                <w:bCs/>
                <w:color w:val="000000"/>
                <w:sz w:val="16"/>
                <w:szCs w:val="16"/>
              </w:rPr>
              <w:br/>
              <w:t>as Hedge Instruments</w:t>
            </w:r>
          </w:p>
        </w:tc>
        <w:tc>
          <w:tcPr>
            <w:tcW w:w="0" w:type="auto"/>
            <w:gridSpan w:val="3"/>
            <w:tcBorders>
              <w:top w:val="single" w:sz="8" w:space="0" w:color="000000"/>
            </w:tcBorders>
            <w:shd w:val="clear" w:color="auto" w:fill="auto"/>
            <w:tcMar>
              <w:top w:w="0" w:type="dxa"/>
              <w:left w:w="20" w:type="dxa"/>
              <w:bottom w:w="0" w:type="dxa"/>
              <w:right w:w="20" w:type="dxa"/>
            </w:tcMar>
          </w:tcPr>
          <w:p w14:paraId="79DC41DF"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1E0" w14:textId="77777777" w:rsidR="00025EBB" w:rsidRDefault="00E31ACA">
            <w:pPr>
              <w:jc w:val="center"/>
              <w:textAlignment w:val="bottom"/>
            </w:pPr>
            <w:r>
              <w:rPr>
                <w:rFonts w:ascii="Helvetica" w:eastAsia="Helvetica" w:hAnsi="Helvetica" w:cs="Helvetica"/>
                <w:b/>
                <w:bCs/>
                <w:color w:val="000000"/>
                <w:sz w:val="16"/>
                <w:szCs w:val="16"/>
              </w:rPr>
              <w:t>Total</w:t>
            </w:r>
            <w:r>
              <w:rPr>
                <w:rFonts w:ascii="Helvetica" w:eastAsia="Helvetica" w:hAnsi="Helvetica" w:cs="Helvetica"/>
                <w:b/>
                <w:bCs/>
                <w:color w:val="000000"/>
                <w:sz w:val="16"/>
                <w:szCs w:val="16"/>
              </w:rPr>
              <w:br/>
              <w:t>Fair Value</w:t>
            </w:r>
          </w:p>
        </w:tc>
      </w:tr>
      <w:tr w:rsidR="00025EBB" w14:paraId="79DC41E8" w14:textId="77777777">
        <w:tc>
          <w:tcPr>
            <w:tcW w:w="0" w:type="auto"/>
            <w:gridSpan w:val="3"/>
            <w:shd w:val="clear" w:color="auto" w:fill="auto"/>
            <w:tcMar>
              <w:top w:w="40" w:type="dxa"/>
              <w:left w:w="20" w:type="dxa"/>
              <w:bottom w:w="40" w:type="dxa"/>
              <w:right w:w="20" w:type="dxa"/>
            </w:tcMar>
            <w:vAlign w:val="bottom"/>
          </w:tcPr>
          <w:p w14:paraId="79DC41E2" w14:textId="77777777" w:rsidR="00025EBB" w:rsidRDefault="00E31ACA">
            <w:pPr>
              <w:textAlignment w:val="bottom"/>
            </w:pPr>
            <w:r>
              <w:rPr>
                <w:rFonts w:ascii="Helvetica" w:eastAsia="Helvetica" w:hAnsi="Helvetica" w:cs="Helvetica"/>
                <w:color w:val="000000"/>
                <w:sz w:val="18"/>
                <w:szCs w:val="18"/>
              </w:rPr>
              <w:t>Derivative assets</w:t>
            </w:r>
            <w:r>
              <w:rPr>
                <w:rFonts w:ascii="Helvetica" w:eastAsia="Helvetica" w:hAnsi="Helvetica" w:cs="Helvetica"/>
                <w:color w:val="000000"/>
                <w:sz w:val="11"/>
                <w:szCs w:val="11"/>
              </w:rPr>
              <w:t xml:space="preserve"> (1)</w:t>
            </w:r>
            <w:r>
              <w:rPr>
                <w:rFonts w:ascii="Helvetica" w:eastAsia="Helvetica" w:hAnsi="Helvetica" w:cs="Helvetica"/>
                <w:color w:val="000000"/>
                <w:sz w:val="18"/>
                <w:szCs w:val="18"/>
              </w:rPr>
              <w:t>:</w:t>
            </w:r>
          </w:p>
        </w:tc>
        <w:tc>
          <w:tcPr>
            <w:tcW w:w="0" w:type="auto"/>
            <w:gridSpan w:val="3"/>
            <w:tcBorders>
              <w:top w:val="single" w:sz="8" w:space="0" w:color="000000"/>
            </w:tcBorders>
            <w:shd w:val="clear" w:color="auto" w:fill="auto"/>
            <w:tcMar>
              <w:top w:w="0" w:type="dxa"/>
              <w:left w:w="20" w:type="dxa"/>
              <w:bottom w:w="0" w:type="dxa"/>
              <w:right w:w="20" w:type="dxa"/>
            </w:tcMar>
          </w:tcPr>
          <w:p w14:paraId="79DC41E3"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1E4"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1E5"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1E6"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1E7" w14:textId="77777777" w:rsidR="00025EBB" w:rsidRDefault="00025EBB">
            <w:pPr>
              <w:rPr>
                <w:rFonts w:ascii="宋体"/>
              </w:rPr>
            </w:pPr>
          </w:p>
        </w:tc>
      </w:tr>
      <w:tr w:rsidR="00025EBB" w14:paraId="79DC41F5" w14:textId="77777777">
        <w:tc>
          <w:tcPr>
            <w:tcW w:w="0" w:type="auto"/>
            <w:gridSpan w:val="3"/>
            <w:shd w:val="clear" w:color="auto" w:fill="EFEFEF"/>
            <w:tcMar>
              <w:top w:w="40" w:type="dxa"/>
              <w:left w:w="380" w:type="dxa"/>
              <w:bottom w:w="40" w:type="dxa"/>
              <w:right w:w="20" w:type="dxa"/>
            </w:tcMar>
            <w:vAlign w:val="bottom"/>
          </w:tcPr>
          <w:p w14:paraId="79DC41E9" w14:textId="77777777" w:rsidR="00025EBB" w:rsidRDefault="00E31ACA">
            <w:pPr>
              <w:textAlignment w:val="bottom"/>
            </w:pPr>
            <w:r>
              <w:rPr>
                <w:rFonts w:ascii="Helvetica" w:eastAsia="Helvetica" w:hAnsi="Helvetica" w:cs="Helvetica"/>
                <w:color w:val="000000"/>
                <w:sz w:val="18"/>
                <w:szCs w:val="18"/>
              </w:rPr>
              <w:t xml:space="preserve">Foreign </w:t>
            </w:r>
            <w:r>
              <w:rPr>
                <w:rFonts w:ascii="Helvetica" w:eastAsia="Helvetica" w:hAnsi="Helvetica" w:cs="Helvetica"/>
                <w:color w:val="000000"/>
                <w:sz w:val="18"/>
                <w:szCs w:val="18"/>
              </w:rPr>
              <w:t>exchange contracts</w:t>
            </w:r>
          </w:p>
        </w:tc>
        <w:tc>
          <w:tcPr>
            <w:tcW w:w="0" w:type="auto"/>
            <w:shd w:val="clear" w:color="auto" w:fill="EFEFEF"/>
            <w:tcMar>
              <w:top w:w="40" w:type="dxa"/>
              <w:left w:w="20" w:type="dxa"/>
              <w:bottom w:w="40" w:type="dxa"/>
              <w:right w:w="0" w:type="dxa"/>
            </w:tcMar>
            <w:vAlign w:val="bottom"/>
          </w:tcPr>
          <w:p w14:paraId="79DC41EA"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1EB" w14:textId="77777777" w:rsidR="00025EBB" w:rsidRDefault="00E31ACA">
            <w:pPr>
              <w:jc w:val="right"/>
              <w:textAlignment w:val="bottom"/>
            </w:pPr>
            <w:r>
              <w:rPr>
                <w:rFonts w:ascii="Helvetica" w:eastAsia="Helvetica" w:hAnsi="Helvetica" w:cs="Helvetica"/>
                <w:color w:val="000000"/>
                <w:sz w:val="18"/>
                <w:szCs w:val="18"/>
              </w:rPr>
              <w:t>749 </w:t>
            </w:r>
          </w:p>
        </w:tc>
        <w:tc>
          <w:tcPr>
            <w:tcW w:w="0" w:type="auto"/>
            <w:shd w:val="clear" w:color="auto" w:fill="EFEFEF"/>
            <w:tcMar>
              <w:top w:w="40" w:type="dxa"/>
              <w:left w:w="0" w:type="dxa"/>
              <w:bottom w:w="40" w:type="dxa"/>
              <w:right w:w="20" w:type="dxa"/>
            </w:tcMar>
            <w:vAlign w:val="bottom"/>
          </w:tcPr>
          <w:p w14:paraId="79DC41E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ED"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1EE"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1EF" w14:textId="77777777" w:rsidR="00025EBB" w:rsidRDefault="00E31ACA">
            <w:pPr>
              <w:jc w:val="right"/>
              <w:textAlignment w:val="bottom"/>
            </w:pPr>
            <w:r>
              <w:rPr>
                <w:rFonts w:ascii="Helvetica" w:eastAsia="Helvetica" w:hAnsi="Helvetica" w:cs="Helvetica"/>
                <w:color w:val="000000"/>
                <w:sz w:val="18"/>
                <w:szCs w:val="18"/>
              </w:rPr>
              <w:t>303 </w:t>
            </w:r>
          </w:p>
        </w:tc>
        <w:tc>
          <w:tcPr>
            <w:tcW w:w="0" w:type="auto"/>
            <w:shd w:val="clear" w:color="auto" w:fill="EFEFEF"/>
            <w:tcMar>
              <w:top w:w="40" w:type="dxa"/>
              <w:left w:w="0" w:type="dxa"/>
              <w:bottom w:w="40" w:type="dxa"/>
              <w:right w:w="20" w:type="dxa"/>
            </w:tcMar>
            <w:vAlign w:val="bottom"/>
          </w:tcPr>
          <w:p w14:paraId="79DC41F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1F1"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1F2"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1F3" w14:textId="77777777" w:rsidR="00025EBB" w:rsidRDefault="00E31ACA">
            <w:pPr>
              <w:jc w:val="right"/>
              <w:textAlignment w:val="bottom"/>
            </w:pPr>
            <w:r>
              <w:rPr>
                <w:rFonts w:ascii="Helvetica" w:eastAsia="Helvetica" w:hAnsi="Helvetica" w:cs="Helvetica"/>
                <w:color w:val="000000"/>
                <w:sz w:val="18"/>
                <w:szCs w:val="18"/>
              </w:rPr>
              <w:t>1,052 </w:t>
            </w:r>
          </w:p>
        </w:tc>
        <w:tc>
          <w:tcPr>
            <w:tcW w:w="0" w:type="auto"/>
            <w:shd w:val="clear" w:color="auto" w:fill="EFEFEF"/>
            <w:tcMar>
              <w:top w:w="40" w:type="dxa"/>
              <w:left w:w="0" w:type="dxa"/>
              <w:bottom w:w="40" w:type="dxa"/>
              <w:right w:w="20" w:type="dxa"/>
            </w:tcMar>
            <w:vAlign w:val="bottom"/>
          </w:tcPr>
          <w:p w14:paraId="79DC41F4" w14:textId="77777777" w:rsidR="00025EBB" w:rsidRDefault="00025EBB">
            <w:pPr>
              <w:jc w:val="right"/>
              <w:rPr>
                <w:rFonts w:ascii="宋体"/>
              </w:rPr>
            </w:pPr>
          </w:p>
        </w:tc>
      </w:tr>
      <w:tr w:rsidR="00025EBB" w14:paraId="79DC4202" w14:textId="77777777">
        <w:tc>
          <w:tcPr>
            <w:tcW w:w="0" w:type="auto"/>
            <w:gridSpan w:val="3"/>
            <w:shd w:val="clear" w:color="auto" w:fill="FFFFFF"/>
            <w:tcMar>
              <w:top w:w="40" w:type="dxa"/>
              <w:left w:w="380" w:type="dxa"/>
              <w:bottom w:w="40" w:type="dxa"/>
              <w:right w:w="20" w:type="dxa"/>
            </w:tcMar>
            <w:vAlign w:val="bottom"/>
          </w:tcPr>
          <w:p w14:paraId="79DC41F6" w14:textId="77777777" w:rsidR="00025EBB" w:rsidRDefault="00E31ACA">
            <w:pPr>
              <w:textAlignment w:val="bottom"/>
            </w:pPr>
            <w:r>
              <w:rPr>
                <w:rFonts w:ascii="Helvetica" w:eastAsia="Helvetica" w:hAnsi="Helvetica" w:cs="Helvetica"/>
                <w:color w:val="000000"/>
                <w:sz w:val="18"/>
                <w:szCs w:val="18"/>
              </w:rPr>
              <w:t>Interest rate contracts</w:t>
            </w:r>
          </w:p>
        </w:tc>
        <w:tc>
          <w:tcPr>
            <w:tcW w:w="0" w:type="auto"/>
            <w:shd w:val="clear" w:color="auto" w:fill="FFFFFF"/>
            <w:tcMar>
              <w:top w:w="40" w:type="dxa"/>
              <w:left w:w="20" w:type="dxa"/>
              <w:bottom w:w="40" w:type="dxa"/>
              <w:right w:w="0" w:type="dxa"/>
            </w:tcMar>
            <w:vAlign w:val="bottom"/>
          </w:tcPr>
          <w:p w14:paraId="79DC41F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1F8" w14:textId="77777777" w:rsidR="00025EBB" w:rsidRDefault="00E31ACA">
            <w:pPr>
              <w:jc w:val="right"/>
              <w:textAlignment w:val="bottom"/>
            </w:pPr>
            <w:r>
              <w:rPr>
                <w:rFonts w:ascii="Helvetica" w:eastAsia="Helvetica" w:hAnsi="Helvetica" w:cs="Helvetica"/>
                <w:color w:val="000000"/>
                <w:sz w:val="18"/>
                <w:szCs w:val="18"/>
              </w:rPr>
              <w:t>1,557 </w:t>
            </w:r>
          </w:p>
        </w:tc>
        <w:tc>
          <w:tcPr>
            <w:tcW w:w="0" w:type="auto"/>
            <w:shd w:val="clear" w:color="auto" w:fill="FFFFFF"/>
            <w:tcMar>
              <w:top w:w="40" w:type="dxa"/>
              <w:left w:w="0" w:type="dxa"/>
              <w:bottom w:w="40" w:type="dxa"/>
              <w:right w:w="20" w:type="dxa"/>
            </w:tcMar>
            <w:vAlign w:val="bottom"/>
          </w:tcPr>
          <w:p w14:paraId="79DC41F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1FA"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1FB"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1FC"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FFFFFF"/>
            <w:tcMar>
              <w:top w:w="40" w:type="dxa"/>
              <w:left w:w="0" w:type="dxa"/>
              <w:bottom w:w="40" w:type="dxa"/>
              <w:right w:w="20" w:type="dxa"/>
            </w:tcMar>
            <w:vAlign w:val="bottom"/>
          </w:tcPr>
          <w:p w14:paraId="79DC41F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1FE"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1FF"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200" w14:textId="77777777" w:rsidR="00025EBB" w:rsidRDefault="00E31ACA">
            <w:pPr>
              <w:jc w:val="right"/>
              <w:textAlignment w:val="bottom"/>
            </w:pPr>
            <w:r>
              <w:rPr>
                <w:rFonts w:ascii="Helvetica" w:eastAsia="Helvetica" w:hAnsi="Helvetica" w:cs="Helvetica"/>
                <w:color w:val="000000"/>
                <w:sz w:val="18"/>
                <w:szCs w:val="18"/>
              </w:rPr>
              <w:t>1,557 </w:t>
            </w:r>
          </w:p>
        </w:tc>
        <w:tc>
          <w:tcPr>
            <w:tcW w:w="0" w:type="auto"/>
            <w:shd w:val="clear" w:color="auto" w:fill="FFFFFF"/>
            <w:tcMar>
              <w:top w:w="40" w:type="dxa"/>
              <w:left w:w="0" w:type="dxa"/>
              <w:bottom w:w="40" w:type="dxa"/>
              <w:right w:w="20" w:type="dxa"/>
            </w:tcMar>
            <w:vAlign w:val="bottom"/>
          </w:tcPr>
          <w:p w14:paraId="79DC4201" w14:textId="77777777" w:rsidR="00025EBB" w:rsidRDefault="00025EBB">
            <w:pPr>
              <w:jc w:val="right"/>
              <w:rPr>
                <w:rFonts w:ascii="宋体"/>
              </w:rPr>
            </w:pPr>
          </w:p>
        </w:tc>
      </w:tr>
      <w:tr w:rsidR="00025EBB" w14:paraId="79DC4209" w14:textId="77777777">
        <w:trPr>
          <w:trHeight w:val="300"/>
        </w:trPr>
        <w:tc>
          <w:tcPr>
            <w:tcW w:w="0" w:type="auto"/>
            <w:gridSpan w:val="3"/>
            <w:shd w:val="clear" w:color="auto" w:fill="EFEFEF"/>
            <w:tcMar>
              <w:top w:w="0" w:type="dxa"/>
              <w:left w:w="20" w:type="dxa"/>
              <w:bottom w:w="0" w:type="dxa"/>
              <w:right w:w="20" w:type="dxa"/>
            </w:tcMar>
          </w:tcPr>
          <w:p w14:paraId="79DC4203"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0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0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0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07"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08" w14:textId="77777777" w:rsidR="00025EBB" w:rsidRDefault="00025EBB">
            <w:pPr>
              <w:rPr>
                <w:rFonts w:ascii="宋体"/>
              </w:rPr>
            </w:pPr>
          </w:p>
        </w:tc>
      </w:tr>
      <w:tr w:rsidR="00025EBB" w14:paraId="79DC4210" w14:textId="77777777">
        <w:tc>
          <w:tcPr>
            <w:tcW w:w="0" w:type="auto"/>
            <w:gridSpan w:val="3"/>
            <w:shd w:val="clear" w:color="auto" w:fill="FFFFFF"/>
            <w:tcMar>
              <w:top w:w="40" w:type="dxa"/>
              <w:left w:w="20" w:type="dxa"/>
              <w:bottom w:w="40" w:type="dxa"/>
              <w:right w:w="20" w:type="dxa"/>
            </w:tcMar>
            <w:vAlign w:val="bottom"/>
          </w:tcPr>
          <w:p w14:paraId="79DC420A" w14:textId="77777777" w:rsidR="00025EBB" w:rsidRDefault="00E31ACA">
            <w:pPr>
              <w:textAlignment w:val="bottom"/>
            </w:pPr>
            <w:r>
              <w:rPr>
                <w:rFonts w:ascii="Helvetica" w:eastAsia="Helvetica" w:hAnsi="Helvetica" w:cs="Helvetica"/>
                <w:color w:val="000000"/>
                <w:sz w:val="18"/>
                <w:szCs w:val="18"/>
              </w:rPr>
              <w:t xml:space="preserve">Derivative liabilities </w:t>
            </w:r>
            <w:r>
              <w:rPr>
                <w:rFonts w:ascii="Helvetica" w:eastAsia="Helvetica" w:hAnsi="Helvetica" w:cs="Helvetica"/>
                <w:color w:val="000000"/>
                <w:sz w:val="11"/>
                <w:szCs w:val="11"/>
              </w:rPr>
              <w:t>(2)</w:t>
            </w: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79DC420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0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0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0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0F" w14:textId="77777777" w:rsidR="00025EBB" w:rsidRDefault="00025EBB">
            <w:pPr>
              <w:rPr>
                <w:rFonts w:ascii="宋体"/>
              </w:rPr>
            </w:pPr>
          </w:p>
        </w:tc>
      </w:tr>
      <w:tr w:rsidR="00025EBB" w14:paraId="79DC421D" w14:textId="77777777">
        <w:tc>
          <w:tcPr>
            <w:tcW w:w="0" w:type="auto"/>
            <w:gridSpan w:val="3"/>
            <w:shd w:val="clear" w:color="auto" w:fill="EFEFEF"/>
            <w:tcMar>
              <w:top w:w="40" w:type="dxa"/>
              <w:left w:w="380" w:type="dxa"/>
              <w:bottom w:w="40" w:type="dxa"/>
              <w:right w:w="20" w:type="dxa"/>
            </w:tcMar>
            <w:vAlign w:val="bottom"/>
          </w:tcPr>
          <w:p w14:paraId="79DC4211" w14:textId="77777777" w:rsidR="00025EBB" w:rsidRDefault="00E31ACA">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79DC4212"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213" w14:textId="77777777" w:rsidR="00025EBB" w:rsidRDefault="00E31ACA">
            <w:pPr>
              <w:jc w:val="right"/>
              <w:textAlignment w:val="bottom"/>
            </w:pPr>
            <w:r>
              <w:rPr>
                <w:rFonts w:ascii="Helvetica" w:eastAsia="Helvetica" w:hAnsi="Helvetica" w:cs="Helvetica"/>
                <w:color w:val="000000"/>
                <w:sz w:val="18"/>
                <w:szCs w:val="18"/>
              </w:rPr>
              <w:t>1,561 </w:t>
            </w:r>
          </w:p>
        </w:tc>
        <w:tc>
          <w:tcPr>
            <w:tcW w:w="0" w:type="auto"/>
            <w:shd w:val="clear" w:color="auto" w:fill="EFEFEF"/>
            <w:tcMar>
              <w:top w:w="40" w:type="dxa"/>
              <w:left w:w="0" w:type="dxa"/>
              <w:bottom w:w="40" w:type="dxa"/>
              <w:right w:w="20" w:type="dxa"/>
            </w:tcMar>
            <w:vAlign w:val="bottom"/>
          </w:tcPr>
          <w:p w14:paraId="79DC421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215"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216"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217" w14:textId="77777777" w:rsidR="00025EBB" w:rsidRDefault="00E31ACA">
            <w:pPr>
              <w:jc w:val="right"/>
              <w:textAlignment w:val="bottom"/>
            </w:pPr>
            <w:r>
              <w:rPr>
                <w:rFonts w:ascii="Helvetica" w:eastAsia="Helvetica" w:hAnsi="Helvetica" w:cs="Helvetica"/>
                <w:color w:val="000000"/>
                <w:sz w:val="18"/>
                <w:szCs w:val="18"/>
              </w:rPr>
              <w:t>485 </w:t>
            </w:r>
          </w:p>
        </w:tc>
        <w:tc>
          <w:tcPr>
            <w:tcW w:w="0" w:type="auto"/>
            <w:shd w:val="clear" w:color="auto" w:fill="EFEFEF"/>
            <w:tcMar>
              <w:top w:w="40" w:type="dxa"/>
              <w:left w:w="0" w:type="dxa"/>
              <w:bottom w:w="40" w:type="dxa"/>
              <w:right w:w="20" w:type="dxa"/>
            </w:tcMar>
            <w:vAlign w:val="bottom"/>
          </w:tcPr>
          <w:p w14:paraId="79DC421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219"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21A"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21B" w14:textId="77777777" w:rsidR="00025EBB" w:rsidRDefault="00E31ACA">
            <w:pPr>
              <w:jc w:val="right"/>
              <w:textAlignment w:val="bottom"/>
            </w:pPr>
            <w:r>
              <w:rPr>
                <w:rFonts w:ascii="Helvetica" w:eastAsia="Helvetica" w:hAnsi="Helvetica" w:cs="Helvetica"/>
                <w:color w:val="000000"/>
                <w:sz w:val="18"/>
                <w:szCs w:val="18"/>
              </w:rPr>
              <w:t>2,046 </w:t>
            </w:r>
          </w:p>
        </w:tc>
        <w:tc>
          <w:tcPr>
            <w:tcW w:w="0" w:type="auto"/>
            <w:shd w:val="clear" w:color="auto" w:fill="EFEFEF"/>
            <w:tcMar>
              <w:top w:w="40" w:type="dxa"/>
              <w:left w:w="0" w:type="dxa"/>
              <w:bottom w:w="40" w:type="dxa"/>
              <w:right w:w="20" w:type="dxa"/>
            </w:tcMar>
            <w:vAlign w:val="bottom"/>
          </w:tcPr>
          <w:p w14:paraId="79DC421C" w14:textId="77777777" w:rsidR="00025EBB" w:rsidRDefault="00025EBB">
            <w:pPr>
              <w:jc w:val="right"/>
              <w:rPr>
                <w:rFonts w:ascii="宋体"/>
              </w:rPr>
            </w:pPr>
          </w:p>
        </w:tc>
      </w:tr>
      <w:tr w:rsidR="00025EBB" w14:paraId="79DC4224" w14:textId="77777777">
        <w:trPr>
          <w:hidden/>
        </w:trPr>
        <w:tc>
          <w:tcPr>
            <w:tcW w:w="0" w:type="auto"/>
            <w:gridSpan w:val="3"/>
            <w:shd w:val="clear" w:color="auto" w:fill="auto"/>
          </w:tcPr>
          <w:p w14:paraId="79DC421E" w14:textId="77777777" w:rsidR="00025EBB" w:rsidRDefault="00025EBB">
            <w:pPr>
              <w:rPr>
                <w:rFonts w:ascii="宋体"/>
                <w:vanish/>
              </w:rPr>
            </w:pPr>
          </w:p>
        </w:tc>
        <w:tc>
          <w:tcPr>
            <w:tcW w:w="0" w:type="auto"/>
            <w:gridSpan w:val="3"/>
            <w:shd w:val="clear" w:color="auto" w:fill="auto"/>
          </w:tcPr>
          <w:p w14:paraId="79DC421F" w14:textId="77777777" w:rsidR="00025EBB" w:rsidRDefault="00025EBB">
            <w:pPr>
              <w:rPr>
                <w:rFonts w:ascii="宋体"/>
                <w:vanish/>
              </w:rPr>
            </w:pPr>
          </w:p>
        </w:tc>
        <w:tc>
          <w:tcPr>
            <w:tcW w:w="0" w:type="auto"/>
            <w:gridSpan w:val="3"/>
            <w:shd w:val="clear" w:color="auto" w:fill="auto"/>
          </w:tcPr>
          <w:p w14:paraId="79DC4220" w14:textId="77777777" w:rsidR="00025EBB" w:rsidRDefault="00025EBB">
            <w:pPr>
              <w:rPr>
                <w:rFonts w:ascii="宋体"/>
                <w:vanish/>
              </w:rPr>
            </w:pPr>
          </w:p>
        </w:tc>
        <w:tc>
          <w:tcPr>
            <w:tcW w:w="0" w:type="auto"/>
            <w:gridSpan w:val="3"/>
            <w:shd w:val="clear" w:color="auto" w:fill="auto"/>
          </w:tcPr>
          <w:p w14:paraId="79DC4221" w14:textId="77777777" w:rsidR="00025EBB" w:rsidRDefault="00025EBB">
            <w:pPr>
              <w:rPr>
                <w:rFonts w:ascii="宋体"/>
                <w:vanish/>
              </w:rPr>
            </w:pPr>
          </w:p>
        </w:tc>
        <w:tc>
          <w:tcPr>
            <w:tcW w:w="0" w:type="auto"/>
            <w:gridSpan w:val="3"/>
            <w:shd w:val="clear" w:color="auto" w:fill="auto"/>
          </w:tcPr>
          <w:p w14:paraId="79DC4222" w14:textId="77777777" w:rsidR="00025EBB" w:rsidRDefault="00025EBB">
            <w:pPr>
              <w:rPr>
                <w:rFonts w:ascii="宋体"/>
                <w:vanish/>
              </w:rPr>
            </w:pPr>
          </w:p>
        </w:tc>
        <w:tc>
          <w:tcPr>
            <w:tcW w:w="0" w:type="auto"/>
            <w:gridSpan w:val="3"/>
            <w:shd w:val="clear" w:color="auto" w:fill="auto"/>
          </w:tcPr>
          <w:p w14:paraId="79DC4223" w14:textId="77777777" w:rsidR="00025EBB" w:rsidRDefault="00025EBB">
            <w:pPr>
              <w:rPr>
                <w:rFonts w:ascii="宋体"/>
                <w:vanish/>
              </w:rPr>
            </w:pPr>
          </w:p>
        </w:tc>
      </w:tr>
    </w:tbl>
    <w:p w14:paraId="79DC4225" w14:textId="77777777" w:rsidR="00025EBB" w:rsidRDefault="00E31ACA">
      <w:pPr>
        <w:spacing w:before="240"/>
        <w:ind w:hanging="360"/>
        <w:jc w:val="both"/>
      </w:pPr>
      <w:r>
        <w:rPr>
          <w:rFonts w:ascii="Helvetica" w:eastAsia="Helvetica" w:hAnsi="Helvetica" w:cs="Helvetica"/>
          <w:color w:val="000000"/>
          <w:sz w:val="16"/>
          <w:szCs w:val="16"/>
        </w:rPr>
        <w:t>(1)The fair value of derivative assets is measured using Level 2 fair value inputs and is included in other current assets and other non-current assets in the Condensed Consolidated Balance Sheets.</w:t>
      </w:r>
    </w:p>
    <w:p w14:paraId="79DC4226" w14:textId="77777777" w:rsidR="00025EBB" w:rsidRDefault="00E31ACA">
      <w:pPr>
        <w:spacing w:before="120"/>
        <w:ind w:hanging="360"/>
        <w:jc w:val="both"/>
      </w:pPr>
      <w:r>
        <w:rPr>
          <w:rFonts w:ascii="Helvetica" w:eastAsia="Helvetica" w:hAnsi="Helvetica" w:cs="Helvetica"/>
          <w:color w:val="000000"/>
          <w:sz w:val="16"/>
          <w:szCs w:val="16"/>
        </w:rPr>
        <w:t>(2)The fair value of derivat</w:t>
      </w:r>
      <w:r>
        <w:rPr>
          <w:rFonts w:ascii="Helvetica" w:eastAsia="Helvetica" w:hAnsi="Helvetica" w:cs="Helvetica"/>
          <w:color w:val="000000"/>
          <w:sz w:val="16"/>
          <w:szCs w:val="16"/>
        </w:rPr>
        <w:t>ive liabilities is measured using Level 2 fair value inputs and is included in other current liabilities and other non-current liabilities in the Condensed Consolidated Balance Sheets.</w:t>
      </w:r>
    </w:p>
    <w:p w14:paraId="79DC4227" w14:textId="77777777" w:rsidR="00025EBB" w:rsidRDefault="00E31ACA">
      <w:pPr>
        <w:spacing w:before="240"/>
        <w:jc w:val="both"/>
      </w:pPr>
      <w:r>
        <w:rPr>
          <w:rFonts w:ascii="Helvetica" w:eastAsia="Helvetica" w:hAnsi="Helvetica" w:cs="Helvetica"/>
          <w:color w:val="000000"/>
          <w:sz w:val="18"/>
          <w:szCs w:val="18"/>
        </w:rPr>
        <w:t xml:space="preserve">The Company classifies cash flows related to derivative </w:t>
      </w:r>
      <w:r>
        <w:rPr>
          <w:rFonts w:ascii="Helvetica" w:eastAsia="Helvetica" w:hAnsi="Helvetica" w:cs="Helvetica"/>
          <w:color w:val="000000"/>
          <w:sz w:val="18"/>
          <w:szCs w:val="18"/>
        </w:rPr>
        <w:t>financial instruments as operating activities in its Condensed Consolidated Statements of Cash Flows.</w:t>
      </w:r>
    </w:p>
    <w:p w14:paraId="79DC4228" w14:textId="77777777" w:rsidR="00025EBB" w:rsidRDefault="00E31ACA">
      <w:pPr>
        <w:jc w:val="center"/>
      </w:pPr>
      <w:r>
        <w:rPr>
          <w:rFonts w:ascii="Helvetica" w:eastAsia="Helvetica" w:hAnsi="Helvetica" w:cs="Helvetica"/>
          <w:color w:val="000000"/>
          <w:sz w:val="16"/>
          <w:szCs w:val="16"/>
        </w:rPr>
        <w:t>Apple Inc. | Q1 2021 Form 10-Q | 11</w:t>
      </w:r>
    </w:p>
    <w:p w14:paraId="79DC4229" w14:textId="77777777" w:rsidR="00025EBB" w:rsidRDefault="00E31ACA">
      <w:r>
        <w:pict w14:anchorId="79DC4F28">
          <v:rect id="_x0000_i1037" style="width:415.3pt;height:1.5pt" o:hralign="center" o:hrstd="t" o:hr="t" fillcolor="#a0a0a0" stroked="f"/>
        </w:pict>
      </w:r>
    </w:p>
    <w:p w14:paraId="79DC422A" w14:textId="77777777" w:rsidR="00025EBB" w:rsidRDefault="00025EBB"/>
    <w:p w14:paraId="79DC422B" w14:textId="77777777" w:rsidR="00025EBB" w:rsidRDefault="00E31ACA">
      <w:pPr>
        <w:spacing w:before="360"/>
        <w:jc w:val="both"/>
      </w:pPr>
      <w:r>
        <w:rPr>
          <w:rFonts w:ascii="Helvetica" w:eastAsia="Helvetica" w:hAnsi="Helvetica" w:cs="Helvetica"/>
          <w:color w:val="000000"/>
          <w:sz w:val="18"/>
          <w:szCs w:val="18"/>
        </w:rPr>
        <w:t>The following table shows the pre-tax gains and losses of the Company’s derivative and non-derivative instruments d</w:t>
      </w:r>
      <w:r>
        <w:rPr>
          <w:rFonts w:ascii="Helvetica" w:eastAsia="Helvetica" w:hAnsi="Helvetica" w:cs="Helvetica"/>
          <w:color w:val="000000"/>
          <w:sz w:val="18"/>
          <w:szCs w:val="18"/>
        </w:rPr>
        <w:t>esignated as cash flow and net investment hedges in OCI and the Condensed Consolidated Statements of Operations for the three months ended December 26, 2020 and December 28, 2019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65"/>
        <w:gridCol w:w="37"/>
        <w:gridCol w:w="122"/>
        <w:gridCol w:w="961"/>
        <w:gridCol w:w="36"/>
        <w:gridCol w:w="36"/>
        <w:gridCol w:w="36"/>
        <w:gridCol w:w="36"/>
        <w:gridCol w:w="122"/>
        <w:gridCol w:w="923"/>
        <w:gridCol w:w="36"/>
        <w:gridCol w:w="36"/>
        <w:gridCol w:w="36"/>
        <w:gridCol w:w="36"/>
        <w:gridCol w:w="36"/>
        <w:gridCol w:w="36"/>
        <w:gridCol w:w="36"/>
        <w:gridCol w:w="36"/>
        <w:gridCol w:w="36"/>
      </w:tblGrid>
      <w:tr w:rsidR="00025EBB" w14:paraId="79DC423C" w14:textId="77777777">
        <w:tc>
          <w:tcPr>
            <w:tcW w:w="50" w:type="pct"/>
            <w:shd w:val="clear" w:color="auto" w:fill="auto"/>
          </w:tcPr>
          <w:p w14:paraId="79DC422C" w14:textId="77777777" w:rsidR="00025EBB" w:rsidRDefault="00025EBB">
            <w:pPr>
              <w:rPr>
                <w:rFonts w:ascii="宋体"/>
              </w:rPr>
            </w:pPr>
          </w:p>
        </w:tc>
        <w:tc>
          <w:tcPr>
            <w:tcW w:w="3548" w:type="pct"/>
            <w:shd w:val="clear" w:color="auto" w:fill="auto"/>
          </w:tcPr>
          <w:p w14:paraId="79DC422D" w14:textId="77777777" w:rsidR="00025EBB" w:rsidRDefault="00025EBB">
            <w:pPr>
              <w:rPr>
                <w:rFonts w:ascii="宋体"/>
              </w:rPr>
            </w:pPr>
          </w:p>
        </w:tc>
        <w:tc>
          <w:tcPr>
            <w:tcW w:w="5" w:type="pct"/>
            <w:shd w:val="clear" w:color="auto" w:fill="auto"/>
          </w:tcPr>
          <w:p w14:paraId="79DC422E" w14:textId="77777777" w:rsidR="00025EBB" w:rsidRDefault="00025EBB">
            <w:pPr>
              <w:rPr>
                <w:rFonts w:ascii="宋体"/>
              </w:rPr>
            </w:pPr>
          </w:p>
        </w:tc>
        <w:tc>
          <w:tcPr>
            <w:tcW w:w="50" w:type="pct"/>
            <w:shd w:val="clear" w:color="auto" w:fill="auto"/>
          </w:tcPr>
          <w:p w14:paraId="79DC422F" w14:textId="77777777" w:rsidR="00025EBB" w:rsidRDefault="00025EBB">
            <w:pPr>
              <w:rPr>
                <w:rFonts w:ascii="宋体"/>
              </w:rPr>
            </w:pPr>
          </w:p>
        </w:tc>
        <w:tc>
          <w:tcPr>
            <w:tcW w:w="624" w:type="pct"/>
            <w:shd w:val="clear" w:color="auto" w:fill="auto"/>
          </w:tcPr>
          <w:p w14:paraId="79DC4230" w14:textId="77777777" w:rsidR="00025EBB" w:rsidRDefault="00025EBB">
            <w:pPr>
              <w:rPr>
                <w:rFonts w:ascii="宋体"/>
              </w:rPr>
            </w:pPr>
          </w:p>
        </w:tc>
        <w:tc>
          <w:tcPr>
            <w:tcW w:w="5" w:type="pct"/>
            <w:shd w:val="clear" w:color="auto" w:fill="auto"/>
          </w:tcPr>
          <w:p w14:paraId="79DC4231" w14:textId="77777777" w:rsidR="00025EBB" w:rsidRDefault="00025EBB">
            <w:pPr>
              <w:rPr>
                <w:rFonts w:ascii="宋体"/>
              </w:rPr>
            </w:pPr>
          </w:p>
        </w:tc>
        <w:tc>
          <w:tcPr>
            <w:tcW w:w="5" w:type="pct"/>
            <w:shd w:val="clear" w:color="auto" w:fill="auto"/>
          </w:tcPr>
          <w:p w14:paraId="79DC4232" w14:textId="77777777" w:rsidR="00025EBB" w:rsidRDefault="00025EBB">
            <w:pPr>
              <w:rPr>
                <w:rFonts w:ascii="宋体"/>
              </w:rPr>
            </w:pPr>
          </w:p>
        </w:tc>
        <w:tc>
          <w:tcPr>
            <w:tcW w:w="26" w:type="pct"/>
            <w:shd w:val="clear" w:color="auto" w:fill="auto"/>
          </w:tcPr>
          <w:p w14:paraId="79DC4233" w14:textId="77777777" w:rsidR="00025EBB" w:rsidRDefault="00025EBB">
            <w:pPr>
              <w:rPr>
                <w:rFonts w:ascii="宋体"/>
              </w:rPr>
            </w:pPr>
          </w:p>
        </w:tc>
        <w:tc>
          <w:tcPr>
            <w:tcW w:w="5" w:type="pct"/>
            <w:shd w:val="clear" w:color="auto" w:fill="auto"/>
          </w:tcPr>
          <w:p w14:paraId="79DC4234" w14:textId="77777777" w:rsidR="00025EBB" w:rsidRDefault="00025EBB">
            <w:pPr>
              <w:rPr>
                <w:rFonts w:ascii="宋体"/>
              </w:rPr>
            </w:pPr>
          </w:p>
        </w:tc>
        <w:tc>
          <w:tcPr>
            <w:tcW w:w="50" w:type="pct"/>
            <w:shd w:val="clear" w:color="auto" w:fill="auto"/>
          </w:tcPr>
          <w:p w14:paraId="79DC4235" w14:textId="77777777" w:rsidR="00025EBB" w:rsidRDefault="00025EBB">
            <w:pPr>
              <w:rPr>
                <w:rFonts w:ascii="宋体"/>
              </w:rPr>
            </w:pPr>
          </w:p>
        </w:tc>
        <w:tc>
          <w:tcPr>
            <w:tcW w:w="624" w:type="pct"/>
            <w:shd w:val="clear" w:color="auto" w:fill="auto"/>
          </w:tcPr>
          <w:p w14:paraId="79DC4236" w14:textId="77777777" w:rsidR="00025EBB" w:rsidRDefault="00025EBB">
            <w:pPr>
              <w:rPr>
                <w:rFonts w:ascii="宋体"/>
              </w:rPr>
            </w:pPr>
          </w:p>
        </w:tc>
        <w:tc>
          <w:tcPr>
            <w:tcW w:w="5" w:type="pct"/>
            <w:shd w:val="clear" w:color="auto" w:fill="auto"/>
          </w:tcPr>
          <w:p w14:paraId="79DC4237" w14:textId="77777777" w:rsidR="00025EBB" w:rsidRDefault="00025EBB">
            <w:pPr>
              <w:rPr>
                <w:rFonts w:ascii="宋体"/>
              </w:rPr>
            </w:pPr>
          </w:p>
        </w:tc>
        <w:tc>
          <w:tcPr>
            <w:tcW w:w="0" w:type="auto"/>
            <w:shd w:val="clear" w:color="auto" w:fill="auto"/>
          </w:tcPr>
          <w:p w14:paraId="79DC4238" w14:textId="77777777" w:rsidR="00025EBB" w:rsidRDefault="00025EBB">
            <w:pPr>
              <w:rPr>
                <w:rFonts w:ascii="宋体"/>
                <w:vanish/>
              </w:rPr>
            </w:pPr>
          </w:p>
        </w:tc>
        <w:tc>
          <w:tcPr>
            <w:tcW w:w="0" w:type="auto"/>
            <w:shd w:val="clear" w:color="auto" w:fill="auto"/>
          </w:tcPr>
          <w:p w14:paraId="79DC4239" w14:textId="77777777" w:rsidR="00025EBB" w:rsidRDefault="00025EBB">
            <w:pPr>
              <w:rPr>
                <w:rFonts w:ascii="宋体"/>
                <w:vanish/>
              </w:rPr>
            </w:pPr>
          </w:p>
        </w:tc>
        <w:tc>
          <w:tcPr>
            <w:tcW w:w="0" w:type="auto"/>
            <w:gridSpan w:val="3"/>
            <w:shd w:val="clear" w:color="auto" w:fill="auto"/>
          </w:tcPr>
          <w:p w14:paraId="79DC423A" w14:textId="77777777" w:rsidR="00025EBB" w:rsidRDefault="00025EBB">
            <w:pPr>
              <w:rPr>
                <w:rFonts w:ascii="宋体"/>
                <w:vanish/>
              </w:rPr>
            </w:pPr>
          </w:p>
        </w:tc>
        <w:tc>
          <w:tcPr>
            <w:tcW w:w="0" w:type="auto"/>
            <w:gridSpan w:val="3"/>
            <w:shd w:val="clear" w:color="auto" w:fill="auto"/>
          </w:tcPr>
          <w:p w14:paraId="79DC423B" w14:textId="77777777" w:rsidR="00025EBB" w:rsidRDefault="00025EBB">
            <w:pPr>
              <w:rPr>
                <w:rFonts w:ascii="宋体"/>
                <w:vanish/>
              </w:rPr>
            </w:pPr>
          </w:p>
        </w:tc>
      </w:tr>
      <w:tr w:rsidR="00025EBB" w14:paraId="79DC4247" w14:textId="77777777">
        <w:tc>
          <w:tcPr>
            <w:tcW w:w="0" w:type="auto"/>
            <w:gridSpan w:val="3"/>
            <w:shd w:val="clear" w:color="auto" w:fill="auto"/>
            <w:tcMar>
              <w:top w:w="0" w:type="dxa"/>
              <w:left w:w="20" w:type="dxa"/>
              <w:bottom w:w="0" w:type="dxa"/>
              <w:right w:w="20" w:type="dxa"/>
            </w:tcMar>
          </w:tcPr>
          <w:p w14:paraId="79DC423D"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23E"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23F" w14:textId="77777777" w:rsidR="00025EBB" w:rsidRDefault="00025EBB">
            <w:pPr>
              <w:rPr>
                <w:rFonts w:ascii="宋体"/>
                <w:vanish/>
              </w:rPr>
            </w:pPr>
          </w:p>
        </w:tc>
        <w:tc>
          <w:tcPr>
            <w:tcW w:w="0" w:type="auto"/>
            <w:shd w:val="clear" w:color="auto" w:fill="auto"/>
          </w:tcPr>
          <w:p w14:paraId="79DC4240" w14:textId="77777777" w:rsidR="00025EBB" w:rsidRDefault="00025EBB">
            <w:pPr>
              <w:rPr>
                <w:rFonts w:ascii="宋体"/>
                <w:vanish/>
              </w:rPr>
            </w:pPr>
          </w:p>
        </w:tc>
        <w:tc>
          <w:tcPr>
            <w:tcW w:w="0" w:type="auto"/>
            <w:shd w:val="clear" w:color="auto" w:fill="auto"/>
          </w:tcPr>
          <w:p w14:paraId="79DC4241" w14:textId="77777777" w:rsidR="00025EBB" w:rsidRDefault="00025EBB">
            <w:pPr>
              <w:rPr>
                <w:rFonts w:ascii="宋体"/>
              </w:rPr>
            </w:pPr>
          </w:p>
        </w:tc>
        <w:tc>
          <w:tcPr>
            <w:tcW w:w="0" w:type="auto"/>
            <w:shd w:val="clear" w:color="auto" w:fill="auto"/>
          </w:tcPr>
          <w:p w14:paraId="79DC4242" w14:textId="77777777" w:rsidR="00025EBB" w:rsidRDefault="00025EBB">
            <w:pPr>
              <w:rPr>
                <w:rFonts w:ascii="宋体"/>
              </w:rPr>
            </w:pPr>
          </w:p>
        </w:tc>
        <w:tc>
          <w:tcPr>
            <w:tcW w:w="0" w:type="auto"/>
            <w:shd w:val="clear" w:color="auto" w:fill="auto"/>
          </w:tcPr>
          <w:p w14:paraId="79DC4243" w14:textId="77777777" w:rsidR="00025EBB" w:rsidRDefault="00025EBB">
            <w:pPr>
              <w:rPr>
                <w:rFonts w:ascii="宋体"/>
              </w:rPr>
            </w:pPr>
          </w:p>
        </w:tc>
        <w:tc>
          <w:tcPr>
            <w:tcW w:w="0" w:type="auto"/>
            <w:shd w:val="clear" w:color="auto" w:fill="auto"/>
          </w:tcPr>
          <w:p w14:paraId="79DC4244" w14:textId="77777777" w:rsidR="00025EBB" w:rsidRDefault="00025EBB">
            <w:pPr>
              <w:rPr>
                <w:rFonts w:ascii="宋体"/>
              </w:rPr>
            </w:pPr>
          </w:p>
        </w:tc>
        <w:tc>
          <w:tcPr>
            <w:tcW w:w="0" w:type="auto"/>
            <w:shd w:val="clear" w:color="auto" w:fill="auto"/>
          </w:tcPr>
          <w:p w14:paraId="79DC4245" w14:textId="77777777" w:rsidR="00025EBB" w:rsidRDefault="00025EBB">
            <w:pPr>
              <w:rPr>
                <w:rFonts w:ascii="宋体"/>
              </w:rPr>
            </w:pPr>
          </w:p>
        </w:tc>
        <w:tc>
          <w:tcPr>
            <w:tcW w:w="0" w:type="auto"/>
            <w:shd w:val="clear" w:color="auto" w:fill="auto"/>
          </w:tcPr>
          <w:p w14:paraId="79DC4246" w14:textId="77777777" w:rsidR="00025EBB" w:rsidRDefault="00025EBB">
            <w:pPr>
              <w:rPr>
                <w:rFonts w:ascii="宋体"/>
              </w:rPr>
            </w:pPr>
          </w:p>
        </w:tc>
      </w:tr>
      <w:tr w:rsidR="00025EBB" w14:paraId="79DC4250" w14:textId="77777777">
        <w:tc>
          <w:tcPr>
            <w:tcW w:w="0" w:type="auto"/>
            <w:gridSpan w:val="3"/>
            <w:shd w:val="clear" w:color="auto" w:fill="auto"/>
            <w:tcMar>
              <w:top w:w="0" w:type="dxa"/>
              <w:left w:w="20" w:type="dxa"/>
              <w:bottom w:w="0" w:type="dxa"/>
              <w:right w:w="20" w:type="dxa"/>
            </w:tcMar>
          </w:tcPr>
          <w:p w14:paraId="79DC4248"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249"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24A"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24B"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24C" w14:textId="77777777" w:rsidR="00025EBB" w:rsidRDefault="00025EBB">
            <w:pPr>
              <w:rPr>
                <w:rFonts w:ascii="宋体"/>
                <w:vanish/>
              </w:rPr>
            </w:pPr>
          </w:p>
        </w:tc>
        <w:tc>
          <w:tcPr>
            <w:tcW w:w="0" w:type="auto"/>
            <w:shd w:val="clear" w:color="auto" w:fill="auto"/>
          </w:tcPr>
          <w:p w14:paraId="79DC424D" w14:textId="77777777" w:rsidR="00025EBB" w:rsidRDefault="00025EBB">
            <w:pPr>
              <w:rPr>
                <w:rFonts w:ascii="宋体"/>
                <w:vanish/>
              </w:rPr>
            </w:pPr>
          </w:p>
        </w:tc>
        <w:tc>
          <w:tcPr>
            <w:tcW w:w="0" w:type="auto"/>
            <w:gridSpan w:val="3"/>
            <w:shd w:val="clear" w:color="auto" w:fill="auto"/>
          </w:tcPr>
          <w:p w14:paraId="79DC424E" w14:textId="77777777" w:rsidR="00025EBB" w:rsidRDefault="00025EBB">
            <w:pPr>
              <w:rPr>
                <w:rFonts w:ascii="宋体"/>
                <w:vanish/>
              </w:rPr>
            </w:pPr>
          </w:p>
        </w:tc>
        <w:tc>
          <w:tcPr>
            <w:tcW w:w="0" w:type="auto"/>
            <w:gridSpan w:val="3"/>
            <w:shd w:val="clear" w:color="auto" w:fill="auto"/>
          </w:tcPr>
          <w:p w14:paraId="79DC424F" w14:textId="77777777" w:rsidR="00025EBB" w:rsidRDefault="00025EBB">
            <w:pPr>
              <w:rPr>
                <w:rFonts w:ascii="宋体"/>
                <w:vanish/>
              </w:rPr>
            </w:pPr>
          </w:p>
        </w:tc>
      </w:tr>
      <w:tr w:rsidR="00025EBB" w14:paraId="79DC4259" w14:textId="77777777">
        <w:tc>
          <w:tcPr>
            <w:tcW w:w="0" w:type="auto"/>
            <w:gridSpan w:val="3"/>
            <w:shd w:val="clear" w:color="auto" w:fill="auto"/>
            <w:tcMar>
              <w:top w:w="40" w:type="dxa"/>
              <w:left w:w="20" w:type="dxa"/>
              <w:bottom w:w="40" w:type="dxa"/>
              <w:right w:w="20" w:type="dxa"/>
            </w:tcMar>
            <w:vAlign w:val="bottom"/>
          </w:tcPr>
          <w:p w14:paraId="79DC4251" w14:textId="77777777" w:rsidR="00025EBB" w:rsidRDefault="00E31ACA">
            <w:pPr>
              <w:ind w:hanging="180"/>
              <w:textAlignment w:val="bottom"/>
            </w:pPr>
            <w:r>
              <w:rPr>
                <w:rFonts w:ascii="Helvetica" w:eastAsia="Helvetica" w:hAnsi="Helvetica" w:cs="Helvetica"/>
                <w:color w:val="000000"/>
                <w:sz w:val="18"/>
                <w:szCs w:val="18"/>
              </w:rPr>
              <w:t>Gains/(Losses) recognized in OCI – included in effectiveness assessment:</w:t>
            </w:r>
          </w:p>
        </w:tc>
        <w:tc>
          <w:tcPr>
            <w:tcW w:w="0" w:type="auto"/>
            <w:gridSpan w:val="3"/>
            <w:tcBorders>
              <w:top w:val="single" w:sz="8" w:space="0" w:color="000000"/>
            </w:tcBorders>
            <w:shd w:val="clear" w:color="auto" w:fill="auto"/>
            <w:tcMar>
              <w:top w:w="0" w:type="dxa"/>
              <w:left w:w="20" w:type="dxa"/>
              <w:bottom w:w="0" w:type="dxa"/>
              <w:right w:w="20" w:type="dxa"/>
            </w:tcMar>
          </w:tcPr>
          <w:p w14:paraId="79DC4252"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253"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254" w14:textId="77777777" w:rsidR="00025EBB" w:rsidRDefault="00025EBB">
            <w:pPr>
              <w:rPr>
                <w:rFonts w:ascii="宋体"/>
              </w:rPr>
            </w:pPr>
          </w:p>
        </w:tc>
        <w:tc>
          <w:tcPr>
            <w:tcW w:w="0" w:type="auto"/>
            <w:shd w:val="clear" w:color="auto" w:fill="auto"/>
          </w:tcPr>
          <w:p w14:paraId="79DC4255" w14:textId="77777777" w:rsidR="00025EBB" w:rsidRDefault="00025EBB">
            <w:pPr>
              <w:rPr>
                <w:rFonts w:ascii="宋体"/>
                <w:vanish/>
              </w:rPr>
            </w:pPr>
          </w:p>
        </w:tc>
        <w:tc>
          <w:tcPr>
            <w:tcW w:w="0" w:type="auto"/>
            <w:shd w:val="clear" w:color="auto" w:fill="auto"/>
          </w:tcPr>
          <w:p w14:paraId="79DC4256" w14:textId="77777777" w:rsidR="00025EBB" w:rsidRDefault="00025EBB">
            <w:pPr>
              <w:rPr>
                <w:rFonts w:ascii="宋体"/>
                <w:vanish/>
              </w:rPr>
            </w:pPr>
          </w:p>
        </w:tc>
        <w:tc>
          <w:tcPr>
            <w:tcW w:w="0" w:type="auto"/>
            <w:gridSpan w:val="3"/>
            <w:shd w:val="clear" w:color="auto" w:fill="auto"/>
          </w:tcPr>
          <w:p w14:paraId="79DC4257" w14:textId="77777777" w:rsidR="00025EBB" w:rsidRDefault="00025EBB">
            <w:pPr>
              <w:rPr>
                <w:rFonts w:ascii="宋体"/>
                <w:vanish/>
              </w:rPr>
            </w:pPr>
          </w:p>
        </w:tc>
        <w:tc>
          <w:tcPr>
            <w:tcW w:w="0" w:type="auto"/>
            <w:gridSpan w:val="3"/>
            <w:shd w:val="clear" w:color="auto" w:fill="auto"/>
          </w:tcPr>
          <w:p w14:paraId="79DC4258" w14:textId="77777777" w:rsidR="00025EBB" w:rsidRDefault="00025EBB">
            <w:pPr>
              <w:rPr>
                <w:rFonts w:ascii="宋体"/>
                <w:vanish/>
              </w:rPr>
            </w:pPr>
          </w:p>
        </w:tc>
      </w:tr>
      <w:tr w:rsidR="00025EBB" w14:paraId="79DC4262" w14:textId="77777777">
        <w:tc>
          <w:tcPr>
            <w:tcW w:w="0" w:type="auto"/>
            <w:gridSpan w:val="3"/>
            <w:shd w:val="clear" w:color="auto" w:fill="EFEFEF"/>
            <w:tcMar>
              <w:top w:w="40" w:type="dxa"/>
              <w:left w:w="380" w:type="dxa"/>
              <w:bottom w:w="40" w:type="dxa"/>
              <w:right w:w="20" w:type="dxa"/>
            </w:tcMar>
            <w:vAlign w:val="bottom"/>
          </w:tcPr>
          <w:p w14:paraId="79DC425A" w14:textId="77777777" w:rsidR="00025EBB" w:rsidRDefault="00E31ACA">
            <w:pPr>
              <w:textAlignment w:val="bottom"/>
            </w:pPr>
            <w:r>
              <w:rPr>
                <w:rFonts w:ascii="Helvetica" w:eastAsia="Helvetica" w:hAnsi="Helvetica" w:cs="Helvetica"/>
                <w:color w:val="000000"/>
                <w:sz w:val="18"/>
                <w:szCs w:val="18"/>
              </w:rPr>
              <w:t>Cash flow hedges:</w:t>
            </w:r>
          </w:p>
        </w:tc>
        <w:tc>
          <w:tcPr>
            <w:tcW w:w="0" w:type="auto"/>
            <w:gridSpan w:val="3"/>
            <w:shd w:val="clear" w:color="auto" w:fill="EFEFEF"/>
            <w:tcMar>
              <w:top w:w="0" w:type="dxa"/>
              <w:left w:w="20" w:type="dxa"/>
              <w:bottom w:w="0" w:type="dxa"/>
              <w:right w:w="20" w:type="dxa"/>
            </w:tcMar>
          </w:tcPr>
          <w:p w14:paraId="79DC425B"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5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5D" w14:textId="77777777" w:rsidR="00025EBB" w:rsidRDefault="00025EBB">
            <w:pPr>
              <w:rPr>
                <w:rFonts w:ascii="宋体"/>
              </w:rPr>
            </w:pPr>
          </w:p>
        </w:tc>
        <w:tc>
          <w:tcPr>
            <w:tcW w:w="0" w:type="auto"/>
            <w:shd w:val="clear" w:color="auto" w:fill="auto"/>
          </w:tcPr>
          <w:p w14:paraId="79DC425E" w14:textId="77777777" w:rsidR="00025EBB" w:rsidRDefault="00025EBB">
            <w:pPr>
              <w:rPr>
                <w:rFonts w:ascii="宋体"/>
                <w:vanish/>
              </w:rPr>
            </w:pPr>
          </w:p>
        </w:tc>
        <w:tc>
          <w:tcPr>
            <w:tcW w:w="0" w:type="auto"/>
            <w:shd w:val="clear" w:color="auto" w:fill="auto"/>
          </w:tcPr>
          <w:p w14:paraId="79DC425F" w14:textId="77777777" w:rsidR="00025EBB" w:rsidRDefault="00025EBB">
            <w:pPr>
              <w:rPr>
                <w:rFonts w:ascii="宋体"/>
                <w:vanish/>
              </w:rPr>
            </w:pPr>
          </w:p>
        </w:tc>
        <w:tc>
          <w:tcPr>
            <w:tcW w:w="0" w:type="auto"/>
            <w:gridSpan w:val="3"/>
            <w:shd w:val="clear" w:color="auto" w:fill="auto"/>
          </w:tcPr>
          <w:p w14:paraId="79DC4260" w14:textId="77777777" w:rsidR="00025EBB" w:rsidRDefault="00025EBB">
            <w:pPr>
              <w:rPr>
                <w:rFonts w:ascii="宋体"/>
                <w:vanish/>
              </w:rPr>
            </w:pPr>
          </w:p>
        </w:tc>
        <w:tc>
          <w:tcPr>
            <w:tcW w:w="0" w:type="auto"/>
            <w:gridSpan w:val="3"/>
            <w:shd w:val="clear" w:color="auto" w:fill="auto"/>
          </w:tcPr>
          <w:p w14:paraId="79DC4261" w14:textId="77777777" w:rsidR="00025EBB" w:rsidRDefault="00025EBB">
            <w:pPr>
              <w:rPr>
                <w:rFonts w:ascii="宋体"/>
                <w:vanish/>
              </w:rPr>
            </w:pPr>
          </w:p>
        </w:tc>
      </w:tr>
      <w:tr w:rsidR="00025EBB" w14:paraId="79DC426F" w14:textId="77777777">
        <w:tc>
          <w:tcPr>
            <w:tcW w:w="0" w:type="auto"/>
            <w:gridSpan w:val="3"/>
            <w:shd w:val="clear" w:color="auto" w:fill="FFFFFF"/>
            <w:tcMar>
              <w:top w:w="40" w:type="dxa"/>
              <w:left w:w="740" w:type="dxa"/>
              <w:bottom w:w="40" w:type="dxa"/>
              <w:right w:w="20" w:type="dxa"/>
            </w:tcMar>
            <w:vAlign w:val="bottom"/>
          </w:tcPr>
          <w:p w14:paraId="79DC4263" w14:textId="77777777" w:rsidR="00025EBB" w:rsidRDefault="00E31ACA">
            <w:pPr>
              <w:textAlignment w:val="bottom"/>
            </w:pPr>
            <w:r>
              <w:rPr>
                <w:rFonts w:ascii="Helvetica" w:eastAsia="Helvetica" w:hAnsi="Helvetica" w:cs="Helvetica"/>
                <w:color w:val="000000"/>
                <w:sz w:val="18"/>
                <w:szCs w:val="18"/>
              </w:rPr>
              <w:t>Foreign exchange contracts</w:t>
            </w:r>
          </w:p>
        </w:tc>
        <w:tc>
          <w:tcPr>
            <w:tcW w:w="0" w:type="auto"/>
            <w:shd w:val="clear" w:color="auto" w:fill="auto"/>
            <w:tcMar>
              <w:top w:w="40" w:type="dxa"/>
              <w:left w:w="20" w:type="dxa"/>
              <w:bottom w:w="40" w:type="dxa"/>
              <w:right w:w="0" w:type="dxa"/>
            </w:tcMar>
            <w:vAlign w:val="bottom"/>
          </w:tcPr>
          <w:p w14:paraId="79DC4264"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265" w14:textId="77777777" w:rsidR="00025EBB" w:rsidRDefault="00E31ACA">
            <w:pPr>
              <w:jc w:val="right"/>
              <w:textAlignment w:val="bottom"/>
            </w:pPr>
            <w:r>
              <w:rPr>
                <w:rFonts w:ascii="Helvetica" w:eastAsia="Helvetica" w:hAnsi="Helvetica" w:cs="Helvetica"/>
                <w:color w:val="000000"/>
                <w:sz w:val="18"/>
                <w:szCs w:val="18"/>
              </w:rPr>
              <w:t>(191)</w:t>
            </w:r>
          </w:p>
        </w:tc>
        <w:tc>
          <w:tcPr>
            <w:tcW w:w="0" w:type="auto"/>
            <w:shd w:val="clear" w:color="auto" w:fill="auto"/>
            <w:tcMar>
              <w:top w:w="40" w:type="dxa"/>
              <w:left w:w="0" w:type="dxa"/>
              <w:bottom w:w="40" w:type="dxa"/>
              <w:right w:w="20" w:type="dxa"/>
            </w:tcMar>
            <w:vAlign w:val="bottom"/>
          </w:tcPr>
          <w:p w14:paraId="79DC4266"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267" w14:textId="77777777" w:rsidR="00025EBB" w:rsidRDefault="00025EBB">
            <w:pPr>
              <w:rPr>
                <w:rFonts w:ascii="宋体"/>
              </w:rPr>
            </w:pPr>
          </w:p>
        </w:tc>
        <w:tc>
          <w:tcPr>
            <w:tcW w:w="0" w:type="auto"/>
            <w:shd w:val="clear" w:color="auto" w:fill="auto"/>
            <w:tcMar>
              <w:top w:w="40" w:type="dxa"/>
              <w:left w:w="20" w:type="dxa"/>
              <w:bottom w:w="40" w:type="dxa"/>
              <w:right w:w="0" w:type="dxa"/>
            </w:tcMar>
            <w:vAlign w:val="bottom"/>
          </w:tcPr>
          <w:p w14:paraId="79DC4268"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269" w14:textId="77777777" w:rsidR="00025EBB" w:rsidRDefault="00E31ACA">
            <w:pPr>
              <w:jc w:val="right"/>
              <w:textAlignment w:val="bottom"/>
            </w:pPr>
            <w:r>
              <w:rPr>
                <w:rFonts w:ascii="Helvetica" w:eastAsia="Helvetica" w:hAnsi="Helvetica" w:cs="Helvetica"/>
                <w:color w:val="000000"/>
                <w:sz w:val="18"/>
                <w:szCs w:val="18"/>
              </w:rPr>
              <w:t>271 </w:t>
            </w:r>
          </w:p>
        </w:tc>
        <w:tc>
          <w:tcPr>
            <w:tcW w:w="0" w:type="auto"/>
            <w:shd w:val="clear" w:color="auto" w:fill="auto"/>
            <w:tcMar>
              <w:top w:w="40" w:type="dxa"/>
              <w:left w:w="0" w:type="dxa"/>
              <w:bottom w:w="40" w:type="dxa"/>
              <w:right w:w="20" w:type="dxa"/>
            </w:tcMar>
            <w:vAlign w:val="bottom"/>
          </w:tcPr>
          <w:p w14:paraId="79DC426A" w14:textId="77777777" w:rsidR="00025EBB" w:rsidRDefault="00025EBB">
            <w:pPr>
              <w:jc w:val="right"/>
              <w:rPr>
                <w:rFonts w:ascii="宋体"/>
              </w:rPr>
            </w:pPr>
          </w:p>
        </w:tc>
        <w:tc>
          <w:tcPr>
            <w:tcW w:w="0" w:type="auto"/>
            <w:shd w:val="clear" w:color="auto" w:fill="auto"/>
          </w:tcPr>
          <w:p w14:paraId="79DC426B" w14:textId="77777777" w:rsidR="00025EBB" w:rsidRDefault="00025EBB">
            <w:pPr>
              <w:rPr>
                <w:rFonts w:ascii="宋体"/>
                <w:vanish/>
              </w:rPr>
            </w:pPr>
          </w:p>
        </w:tc>
        <w:tc>
          <w:tcPr>
            <w:tcW w:w="0" w:type="auto"/>
            <w:shd w:val="clear" w:color="auto" w:fill="auto"/>
          </w:tcPr>
          <w:p w14:paraId="79DC426C" w14:textId="77777777" w:rsidR="00025EBB" w:rsidRDefault="00025EBB">
            <w:pPr>
              <w:rPr>
                <w:rFonts w:ascii="宋体"/>
                <w:vanish/>
              </w:rPr>
            </w:pPr>
          </w:p>
        </w:tc>
        <w:tc>
          <w:tcPr>
            <w:tcW w:w="0" w:type="auto"/>
            <w:gridSpan w:val="3"/>
            <w:shd w:val="clear" w:color="auto" w:fill="auto"/>
          </w:tcPr>
          <w:p w14:paraId="79DC426D" w14:textId="77777777" w:rsidR="00025EBB" w:rsidRDefault="00025EBB">
            <w:pPr>
              <w:rPr>
                <w:rFonts w:ascii="宋体"/>
                <w:vanish/>
              </w:rPr>
            </w:pPr>
          </w:p>
        </w:tc>
        <w:tc>
          <w:tcPr>
            <w:tcW w:w="0" w:type="auto"/>
            <w:gridSpan w:val="3"/>
            <w:shd w:val="clear" w:color="auto" w:fill="auto"/>
          </w:tcPr>
          <w:p w14:paraId="79DC426E" w14:textId="77777777" w:rsidR="00025EBB" w:rsidRDefault="00025EBB">
            <w:pPr>
              <w:rPr>
                <w:rFonts w:ascii="宋体"/>
                <w:vanish/>
              </w:rPr>
            </w:pPr>
          </w:p>
        </w:tc>
      </w:tr>
      <w:tr w:rsidR="00025EBB" w14:paraId="79DC427A" w14:textId="77777777">
        <w:tc>
          <w:tcPr>
            <w:tcW w:w="0" w:type="auto"/>
            <w:gridSpan w:val="3"/>
            <w:shd w:val="clear" w:color="auto" w:fill="EFEFEF"/>
            <w:tcMar>
              <w:top w:w="40" w:type="dxa"/>
              <w:left w:w="740" w:type="dxa"/>
              <w:bottom w:w="40" w:type="dxa"/>
              <w:right w:w="20" w:type="dxa"/>
            </w:tcMar>
            <w:vAlign w:val="bottom"/>
          </w:tcPr>
          <w:p w14:paraId="79DC4270" w14:textId="77777777" w:rsidR="00025EBB" w:rsidRDefault="00E31ACA">
            <w:pPr>
              <w:textAlignment w:val="bottom"/>
            </w:pPr>
            <w:r>
              <w:rPr>
                <w:rFonts w:ascii="Helvetica" w:eastAsia="Helvetica" w:hAnsi="Helvetica" w:cs="Helvetica"/>
                <w:color w:val="000000"/>
                <w:sz w:val="18"/>
                <w:szCs w:val="18"/>
              </w:rPr>
              <w:t>Interest rate contracts</w:t>
            </w:r>
          </w:p>
        </w:tc>
        <w:tc>
          <w:tcPr>
            <w:tcW w:w="0" w:type="auto"/>
            <w:gridSpan w:val="2"/>
            <w:shd w:val="clear" w:color="auto" w:fill="EFEFEF"/>
            <w:tcMar>
              <w:top w:w="40" w:type="dxa"/>
              <w:left w:w="20" w:type="dxa"/>
              <w:bottom w:w="40" w:type="dxa"/>
              <w:right w:w="0" w:type="dxa"/>
            </w:tcMar>
            <w:vAlign w:val="bottom"/>
          </w:tcPr>
          <w:p w14:paraId="79DC4271" w14:textId="77777777" w:rsidR="00025EBB" w:rsidRDefault="00E31ACA">
            <w:pPr>
              <w:jc w:val="right"/>
              <w:textAlignment w:val="bottom"/>
            </w:pPr>
            <w:r>
              <w:rPr>
                <w:rFonts w:ascii="Helvetica" w:eastAsia="Helvetica" w:hAnsi="Helvetica" w:cs="Helvetica"/>
                <w:color w:val="000000"/>
                <w:sz w:val="18"/>
                <w:szCs w:val="18"/>
              </w:rPr>
              <w:t>54 </w:t>
            </w:r>
          </w:p>
        </w:tc>
        <w:tc>
          <w:tcPr>
            <w:tcW w:w="0" w:type="auto"/>
            <w:shd w:val="clear" w:color="auto" w:fill="EFEFEF"/>
            <w:tcMar>
              <w:top w:w="40" w:type="dxa"/>
              <w:left w:w="0" w:type="dxa"/>
              <w:bottom w:w="40" w:type="dxa"/>
              <w:right w:w="20" w:type="dxa"/>
            </w:tcMar>
            <w:vAlign w:val="bottom"/>
          </w:tcPr>
          <w:p w14:paraId="79DC427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273"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274"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79DC4275" w14:textId="77777777" w:rsidR="00025EBB" w:rsidRDefault="00025EBB">
            <w:pPr>
              <w:jc w:val="right"/>
              <w:rPr>
                <w:rFonts w:ascii="宋体"/>
              </w:rPr>
            </w:pPr>
          </w:p>
        </w:tc>
        <w:tc>
          <w:tcPr>
            <w:tcW w:w="0" w:type="auto"/>
            <w:shd w:val="clear" w:color="auto" w:fill="auto"/>
          </w:tcPr>
          <w:p w14:paraId="79DC4276" w14:textId="77777777" w:rsidR="00025EBB" w:rsidRDefault="00025EBB">
            <w:pPr>
              <w:rPr>
                <w:rFonts w:ascii="宋体"/>
                <w:vanish/>
              </w:rPr>
            </w:pPr>
          </w:p>
        </w:tc>
        <w:tc>
          <w:tcPr>
            <w:tcW w:w="0" w:type="auto"/>
            <w:shd w:val="clear" w:color="auto" w:fill="auto"/>
          </w:tcPr>
          <w:p w14:paraId="79DC4277" w14:textId="77777777" w:rsidR="00025EBB" w:rsidRDefault="00025EBB">
            <w:pPr>
              <w:rPr>
                <w:rFonts w:ascii="宋体"/>
                <w:vanish/>
              </w:rPr>
            </w:pPr>
          </w:p>
        </w:tc>
        <w:tc>
          <w:tcPr>
            <w:tcW w:w="0" w:type="auto"/>
            <w:gridSpan w:val="3"/>
            <w:shd w:val="clear" w:color="auto" w:fill="auto"/>
          </w:tcPr>
          <w:p w14:paraId="79DC4278" w14:textId="77777777" w:rsidR="00025EBB" w:rsidRDefault="00025EBB">
            <w:pPr>
              <w:rPr>
                <w:rFonts w:ascii="宋体"/>
                <w:vanish/>
              </w:rPr>
            </w:pPr>
          </w:p>
        </w:tc>
        <w:tc>
          <w:tcPr>
            <w:tcW w:w="0" w:type="auto"/>
            <w:gridSpan w:val="3"/>
            <w:shd w:val="clear" w:color="auto" w:fill="auto"/>
          </w:tcPr>
          <w:p w14:paraId="79DC4279" w14:textId="77777777" w:rsidR="00025EBB" w:rsidRDefault="00025EBB">
            <w:pPr>
              <w:rPr>
                <w:rFonts w:ascii="宋体"/>
                <w:vanish/>
              </w:rPr>
            </w:pPr>
          </w:p>
        </w:tc>
      </w:tr>
      <w:tr w:rsidR="00025EBB" w14:paraId="79DC4287" w14:textId="77777777">
        <w:tc>
          <w:tcPr>
            <w:tcW w:w="0" w:type="auto"/>
            <w:gridSpan w:val="3"/>
            <w:shd w:val="clear" w:color="auto" w:fill="FFFFFF"/>
            <w:tcMar>
              <w:top w:w="40" w:type="dxa"/>
              <w:left w:w="1100" w:type="dxa"/>
              <w:bottom w:w="40" w:type="dxa"/>
              <w:right w:w="20" w:type="dxa"/>
            </w:tcMar>
            <w:vAlign w:val="bottom"/>
          </w:tcPr>
          <w:p w14:paraId="79DC427B" w14:textId="77777777" w:rsidR="00025EBB" w:rsidRDefault="00E31ACA">
            <w:pPr>
              <w:textAlignment w:val="bottom"/>
            </w:pPr>
            <w:r>
              <w:rPr>
                <w:rFonts w:ascii="Helvetica" w:eastAsia="Helvetica" w:hAnsi="Helvetica" w:cs="Helvetica"/>
                <w:color w:val="000000"/>
                <w:sz w:val="18"/>
                <w:szCs w:val="18"/>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9DC427C"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9DC427D" w14:textId="77777777" w:rsidR="00025EBB" w:rsidRDefault="00E31ACA">
            <w:pPr>
              <w:jc w:val="right"/>
              <w:textAlignment w:val="bottom"/>
            </w:pPr>
            <w:r>
              <w:rPr>
                <w:rFonts w:ascii="Helvetica" w:eastAsia="Helvetica" w:hAnsi="Helvetica" w:cs="Helvetica"/>
                <w:color w:val="000000"/>
                <w:sz w:val="18"/>
                <w:szCs w:val="18"/>
              </w:rPr>
              <w:t>(137)</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427E"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27F" w14:textId="77777777" w:rsidR="00025EBB" w:rsidRDefault="00025EB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9DC4280"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9DC4281" w14:textId="77777777" w:rsidR="00025EBB" w:rsidRDefault="00E31ACA">
            <w:pPr>
              <w:jc w:val="right"/>
              <w:textAlignment w:val="bottom"/>
            </w:pPr>
            <w:r>
              <w:rPr>
                <w:rFonts w:ascii="Helvetica" w:eastAsia="Helvetica" w:hAnsi="Helvetica" w:cs="Helvetica"/>
                <w:color w:val="000000"/>
                <w:sz w:val="18"/>
                <w:szCs w:val="18"/>
              </w:rPr>
              <w:t>271 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4282" w14:textId="77777777" w:rsidR="00025EBB" w:rsidRDefault="00025EBB">
            <w:pPr>
              <w:jc w:val="right"/>
              <w:rPr>
                <w:rFonts w:ascii="宋体"/>
              </w:rPr>
            </w:pPr>
          </w:p>
        </w:tc>
        <w:tc>
          <w:tcPr>
            <w:tcW w:w="0" w:type="auto"/>
            <w:shd w:val="clear" w:color="auto" w:fill="auto"/>
          </w:tcPr>
          <w:p w14:paraId="79DC4283" w14:textId="77777777" w:rsidR="00025EBB" w:rsidRDefault="00025EBB">
            <w:pPr>
              <w:rPr>
                <w:rFonts w:ascii="宋体"/>
                <w:vanish/>
              </w:rPr>
            </w:pPr>
          </w:p>
        </w:tc>
        <w:tc>
          <w:tcPr>
            <w:tcW w:w="0" w:type="auto"/>
            <w:shd w:val="clear" w:color="auto" w:fill="auto"/>
          </w:tcPr>
          <w:p w14:paraId="79DC4284" w14:textId="77777777" w:rsidR="00025EBB" w:rsidRDefault="00025EBB">
            <w:pPr>
              <w:rPr>
                <w:rFonts w:ascii="宋体"/>
                <w:vanish/>
              </w:rPr>
            </w:pPr>
          </w:p>
        </w:tc>
        <w:tc>
          <w:tcPr>
            <w:tcW w:w="0" w:type="auto"/>
            <w:gridSpan w:val="3"/>
            <w:shd w:val="clear" w:color="auto" w:fill="auto"/>
          </w:tcPr>
          <w:p w14:paraId="79DC4285" w14:textId="77777777" w:rsidR="00025EBB" w:rsidRDefault="00025EBB">
            <w:pPr>
              <w:rPr>
                <w:rFonts w:ascii="宋体"/>
                <w:vanish/>
              </w:rPr>
            </w:pPr>
          </w:p>
        </w:tc>
        <w:tc>
          <w:tcPr>
            <w:tcW w:w="0" w:type="auto"/>
            <w:gridSpan w:val="3"/>
            <w:shd w:val="clear" w:color="auto" w:fill="auto"/>
          </w:tcPr>
          <w:p w14:paraId="79DC4286" w14:textId="77777777" w:rsidR="00025EBB" w:rsidRDefault="00025EBB">
            <w:pPr>
              <w:rPr>
                <w:rFonts w:ascii="宋体"/>
                <w:vanish/>
              </w:rPr>
            </w:pPr>
          </w:p>
        </w:tc>
      </w:tr>
      <w:tr w:rsidR="00025EBB" w14:paraId="79DC4290" w14:textId="77777777">
        <w:trPr>
          <w:trHeight w:val="280"/>
        </w:trPr>
        <w:tc>
          <w:tcPr>
            <w:tcW w:w="0" w:type="auto"/>
            <w:gridSpan w:val="3"/>
            <w:shd w:val="clear" w:color="auto" w:fill="EFEFEF"/>
            <w:tcMar>
              <w:top w:w="0" w:type="dxa"/>
              <w:left w:w="20" w:type="dxa"/>
              <w:bottom w:w="0" w:type="dxa"/>
              <w:right w:w="20" w:type="dxa"/>
            </w:tcMar>
          </w:tcPr>
          <w:p w14:paraId="79DC4288" w14:textId="77777777" w:rsidR="00025EBB" w:rsidRDefault="00025EBB">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79DC428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8A" w14:textId="77777777" w:rsidR="00025EBB" w:rsidRDefault="00025EBB">
            <w:pPr>
              <w:rPr>
                <w:rFonts w:ascii="宋体"/>
              </w:rPr>
            </w:pPr>
          </w:p>
        </w:tc>
        <w:tc>
          <w:tcPr>
            <w:tcW w:w="0" w:type="auto"/>
            <w:gridSpan w:val="3"/>
            <w:tcBorders>
              <w:top w:val="double" w:sz="6" w:space="0" w:color="000000"/>
            </w:tcBorders>
            <w:shd w:val="clear" w:color="auto" w:fill="EFEFEF"/>
            <w:tcMar>
              <w:top w:w="0" w:type="dxa"/>
              <w:left w:w="20" w:type="dxa"/>
              <w:bottom w:w="0" w:type="dxa"/>
              <w:right w:w="20" w:type="dxa"/>
            </w:tcMar>
          </w:tcPr>
          <w:p w14:paraId="79DC428B" w14:textId="77777777" w:rsidR="00025EBB" w:rsidRDefault="00025EBB">
            <w:pPr>
              <w:rPr>
                <w:rFonts w:ascii="宋体"/>
              </w:rPr>
            </w:pPr>
          </w:p>
        </w:tc>
        <w:tc>
          <w:tcPr>
            <w:tcW w:w="0" w:type="auto"/>
            <w:shd w:val="clear" w:color="auto" w:fill="auto"/>
          </w:tcPr>
          <w:p w14:paraId="79DC428C" w14:textId="77777777" w:rsidR="00025EBB" w:rsidRDefault="00025EBB">
            <w:pPr>
              <w:rPr>
                <w:rFonts w:ascii="宋体"/>
                <w:vanish/>
              </w:rPr>
            </w:pPr>
          </w:p>
        </w:tc>
        <w:tc>
          <w:tcPr>
            <w:tcW w:w="0" w:type="auto"/>
            <w:shd w:val="clear" w:color="auto" w:fill="auto"/>
          </w:tcPr>
          <w:p w14:paraId="79DC428D" w14:textId="77777777" w:rsidR="00025EBB" w:rsidRDefault="00025EBB">
            <w:pPr>
              <w:rPr>
                <w:rFonts w:ascii="宋体"/>
                <w:vanish/>
              </w:rPr>
            </w:pPr>
          </w:p>
        </w:tc>
        <w:tc>
          <w:tcPr>
            <w:tcW w:w="0" w:type="auto"/>
            <w:gridSpan w:val="3"/>
            <w:shd w:val="clear" w:color="auto" w:fill="auto"/>
          </w:tcPr>
          <w:p w14:paraId="79DC428E" w14:textId="77777777" w:rsidR="00025EBB" w:rsidRDefault="00025EBB">
            <w:pPr>
              <w:rPr>
                <w:rFonts w:ascii="宋体"/>
                <w:vanish/>
              </w:rPr>
            </w:pPr>
          </w:p>
        </w:tc>
        <w:tc>
          <w:tcPr>
            <w:tcW w:w="0" w:type="auto"/>
            <w:gridSpan w:val="3"/>
            <w:shd w:val="clear" w:color="auto" w:fill="auto"/>
          </w:tcPr>
          <w:p w14:paraId="79DC428F" w14:textId="77777777" w:rsidR="00025EBB" w:rsidRDefault="00025EBB">
            <w:pPr>
              <w:rPr>
                <w:rFonts w:ascii="宋体"/>
                <w:vanish/>
              </w:rPr>
            </w:pPr>
          </w:p>
        </w:tc>
      </w:tr>
      <w:tr w:rsidR="00025EBB" w14:paraId="79DC4299" w14:textId="77777777">
        <w:tc>
          <w:tcPr>
            <w:tcW w:w="0" w:type="auto"/>
            <w:gridSpan w:val="3"/>
            <w:shd w:val="clear" w:color="auto" w:fill="FFFFFF"/>
            <w:tcMar>
              <w:top w:w="40" w:type="dxa"/>
              <w:left w:w="380" w:type="dxa"/>
              <w:bottom w:w="40" w:type="dxa"/>
              <w:right w:w="20" w:type="dxa"/>
            </w:tcMar>
            <w:vAlign w:val="bottom"/>
          </w:tcPr>
          <w:p w14:paraId="79DC4291" w14:textId="77777777" w:rsidR="00025EBB" w:rsidRDefault="00E31ACA">
            <w:pPr>
              <w:textAlignment w:val="bottom"/>
            </w:pPr>
            <w:r>
              <w:rPr>
                <w:rFonts w:ascii="Helvetica" w:eastAsia="Helvetica" w:hAnsi="Helvetica" w:cs="Helvetica"/>
                <w:color w:val="000000"/>
                <w:sz w:val="18"/>
                <w:szCs w:val="18"/>
              </w:rPr>
              <w:t>Net investment hedges:</w:t>
            </w:r>
          </w:p>
        </w:tc>
        <w:tc>
          <w:tcPr>
            <w:tcW w:w="0" w:type="auto"/>
            <w:gridSpan w:val="3"/>
            <w:shd w:val="clear" w:color="auto" w:fill="FFFFFF"/>
            <w:tcMar>
              <w:top w:w="0" w:type="dxa"/>
              <w:left w:w="20" w:type="dxa"/>
              <w:bottom w:w="0" w:type="dxa"/>
              <w:right w:w="20" w:type="dxa"/>
            </w:tcMar>
          </w:tcPr>
          <w:p w14:paraId="79DC4292"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9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94" w14:textId="77777777" w:rsidR="00025EBB" w:rsidRDefault="00025EBB">
            <w:pPr>
              <w:rPr>
                <w:rFonts w:ascii="宋体"/>
              </w:rPr>
            </w:pPr>
          </w:p>
        </w:tc>
        <w:tc>
          <w:tcPr>
            <w:tcW w:w="0" w:type="auto"/>
            <w:shd w:val="clear" w:color="auto" w:fill="auto"/>
          </w:tcPr>
          <w:p w14:paraId="79DC4295" w14:textId="77777777" w:rsidR="00025EBB" w:rsidRDefault="00025EBB">
            <w:pPr>
              <w:rPr>
                <w:rFonts w:ascii="宋体"/>
                <w:vanish/>
              </w:rPr>
            </w:pPr>
          </w:p>
        </w:tc>
        <w:tc>
          <w:tcPr>
            <w:tcW w:w="0" w:type="auto"/>
            <w:shd w:val="clear" w:color="auto" w:fill="auto"/>
          </w:tcPr>
          <w:p w14:paraId="79DC4296" w14:textId="77777777" w:rsidR="00025EBB" w:rsidRDefault="00025EBB">
            <w:pPr>
              <w:rPr>
                <w:rFonts w:ascii="宋体"/>
                <w:vanish/>
              </w:rPr>
            </w:pPr>
          </w:p>
        </w:tc>
        <w:tc>
          <w:tcPr>
            <w:tcW w:w="0" w:type="auto"/>
            <w:gridSpan w:val="3"/>
            <w:shd w:val="clear" w:color="auto" w:fill="auto"/>
          </w:tcPr>
          <w:p w14:paraId="79DC4297" w14:textId="77777777" w:rsidR="00025EBB" w:rsidRDefault="00025EBB">
            <w:pPr>
              <w:rPr>
                <w:rFonts w:ascii="宋体"/>
                <w:vanish/>
              </w:rPr>
            </w:pPr>
          </w:p>
        </w:tc>
        <w:tc>
          <w:tcPr>
            <w:tcW w:w="0" w:type="auto"/>
            <w:gridSpan w:val="3"/>
            <w:shd w:val="clear" w:color="auto" w:fill="auto"/>
          </w:tcPr>
          <w:p w14:paraId="79DC4298" w14:textId="77777777" w:rsidR="00025EBB" w:rsidRDefault="00025EBB">
            <w:pPr>
              <w:rPr>
                <w:rFonts w:ascii="宋体"/>
                <w:vanish/>
              </w:rPr>
            </w:pPr>
          </w:p>
        </w:tc>
      </w:tr>
      <w:tr w:rsidR="00025EBB" w14:paraId="79DC42A6" w14:textId="77777777">
        <w:tc>
          <w:tcPr>
            <w:tcW w:w="0" w:type="auto"/>
            <w:gridSpan w:val="3"/>
            <w:shd w:val="clear" w:color="auto" w:fill="EFEFEF"/>
            <w:tcMar>
              <w:top w:w="40" w:type="dxa"/>
              <w:left w:w="740" w:type="dxa"/>
              <w:bottom w:w="40" w:type="dxa"/>
              <w:right w:w="20" w:type="dxa"/>
            </w:tcMar>
            <w:vAlign w:val="bottom"/>
          </w:tcPr>
          <w:p w14:paraId="79DC429A" w14:textId="77777777" w:rsidR="00025EBB" w:rsidRDefault="00E31ACA">
            <w:pPr>
              <w:textAlignment w:val="bottom"/>
            </w:pPr>
            <w:r>
              <w:rPr>
                <w:rFonts w:ascii="Helvetica" w:eastAsia="Helvetica" w:hAnsi="Helvetica" w:cs="Helvetica"/>
                <w:color w:val="000000"/>
                <w:sz w:val="18"/>
                <w:szCs w:val="18"/>
              </w:rPr>
              <w:t>Foreign currency debt</w:t>
            </w:r>
          </w:p>
        </w:tc>
        <w:tc>
          <w:tcPr>
            <w:tcW w:w="0" w:type="auto"/>
            <w:shd w:val="clear" w:color="auto" w:fill="EFEFEF"/>
            <w:tcMar>
              <w:top w:w="40" w:type="dxa"/>
              <w:left w:w="20" w:type="dxa"/>
              <w:bottom w:w="40" w:type="dxa"/>
              <w:right w:w="0" w:type="dxa"/>
            </w:tcMar>
            <w:vAlign w:val="bottom"/>
          </w:tcPr>
          <w:p w14:paraId="79DC429B"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29C"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79DC429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29E"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29F"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2A0" w14:textId="77777777" w:rsidR="00025EBB" w:rsidRDefault="00E31ACA">
            <w:pPr>
              <w:jc w:val="right"/>
              <w:textAlignment w:val="bottom"/>
            </w:pPr>
            <w:r>
              <w:rPr>
                <w:rFonts w:ascii="Helvetica" w:eastAsia="Helvetica" w:hAnsi="Helvetica" w:cs="Helvetica"/>
                <w:color w:val="000000"/>
                <w:sz w:val="18"/>
                <w:szCs w:val="18"/>
              </w:rPr>
              <w:t>24 </w:t>
            </w:r>
          </w:p>
        </w:tc>
        <w:tc>
          <w:tcPr>
            <w:tcW w:w="0" w:type="auto"/>
            <w:shd w:val="clear" w:color="auto" w:fill="EFEFEF"/>
            <w:tcMar>
              <w:top w:w="40" w:type="dxa"/>
              <w:left w:w="0" w:type="dxa"/>
              <w:bottom w:w="40" w:type="dxa"/>
              <w:right w:w="20" w:type="dxa"/>
            </w:tcMar>
            <w:vAlign w:val="bottom"/>
          </w:tcPr>
          <w:p w14:paraId="79DC42A1" w14:textId="77777777" w:rsidR="00025EBB" w:rsidRDefault="00025EBB">
            <w:pPr>
              <w:jc w:val="right"/>
              <w:rPr>
                <w:rFonts w:ascii="宋体"/>
              </w:rPr>
            </w:pPr>
          </w:p>
        </w:tc>
        <w:tc>
          <w:tcPr>
            <w:tcW w:w="0" w:type="auto"/>
            <w:shd w:val="clear" w:color="auto" w:fill="auto"/>
          </w:tcPr>
          <w:p w14:paraId="79DC42A2" w14:textId="77777777" w:rsidR="00025EBB" w:rsidRDefault="00025EBB">
            <w:pPr>
              <w:rPr>
                <w:rFonts w:ascii="宋体"/>
                <w:vanish/>
              </w:rPr>
            </w:pPr>
          </w:p>
        </w:tc>
        <w:tc>
          <w:tcPr>
            <w:tcW w:w="0" w:type="auto"/>
            <w:shd w:val="clear" w:color="auto" w:fill="auto"/>
          </w:tcPr>
          <w:p w14:paraId="79DC42A3" w14:textId="77777777" w:rsidR="00025EBB" w:rsidRDefault="00025EBB">
            <w:pPr>
              <w:rPr>
                <w:rFonts w:ascii="宋体"/>
                <w:vanish/>
              </w:rPr>
            </w:pPr>
          </w:p>
        </w:tc>
        <w:tc>
          <w:tcPr>
            <w:tcW w:w="0" w:type="auto"/>
            <w:gridSpan w:val="3"/>
            <w:shd w:val="clear" w:color="auto" w:fill="auto"/>
          </w:tcPr>
          <w:p w14:paraId="79DC42A4" w14:textId="77777777" w:rsidR="00025EBB" w:rsidRDefault="00025EBB">
            <w:pPr>
              <w:rPr>
                <w:rFonts w:ascii="宋体"/>
                <w:vanish/>
              </w:rPr>
            </w:pPr>
          </w:p>
        </w:tc>
        <w:tc>
          <w:tcPr>
            <w:tcW w:w="0" w:type="auto"/>
            <w:gridSpan w:val="3"/>
            <w:shd w:val="clear" w:color="auto" w:fill="auto"/>
          </w:tcPr>
          <w:p w14:paraId="79DC42A5" w14:textId="77777777" w:rsidR="00025EBB" w:rsidRDefault="00025EBB">
            <w:pPr>
              <w:rPr>
                <w:rFonts w:ascii="宋体"/>
                <w:vanish/>
              </w:rPr>
            </w:pPr>
          </w:p>
        </w:tc>
      </w:tr>
      <w:tr w:rsidR="00025EBB" w14:paraId="79DC42AF" w14:textId="77777777">
        <w:trPr>
          <w:trHeight w:val="280"/>
        </w:trPr>
        <w:tc>
          <w:tcPr>
            <w:tcW w:w="0" w:type="auto"/>
            <w:gridSpan w:val="3"/>
            <w:shd w:val="clear" w:color="auto" w:fill="FFFFFF"/>
            <w:tcMar>
              <w:top w:w="0" w:type="dxa"/>
              <w:left w:w="20" w:type="dxa"/>
              <w:bottom w:w="0" w:type="dxa"/>
              <w:right w:w="20" w:type="dxa"/>
            </w:tcMar>
          </w:tcPr>
          <w:p w14:paraId="79DC42A7"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A8"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A9"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AA" w14:textId="77777777" w:rsidR="00025EBB" w:rsidRDefault="00025EBB">
            <w:pPr>
              <w:rPr>
                <w:rFonts w:ascii="宋体"/>
              </w:rPr>
            </w:pPr>
          </w:p>
        </w:tc>
        <w:tc>
          <w:tcPr>
            <w:tcW w:w="0" w:type="auto"/>
            <w:shd w:val="clear" w:color="auto" w:fill="auto"/>
          </w:tcPr>
          <w:p w14:paraId="79DC42AB" w14:textId="77777777" w:rsidR="00025EBB" w:rsidRDefault="00025EBB">
            <w:pPr>
              <w:rPr>
                <w:rFonts w:ascii="宋体"/>
                <w:vanish/>
              </w:rPr>
            </w:pPr>
          </w:p>
        </w:tc>
        <w:tc>
          <w:tcPr>
            <w:tcW w:w="0" w:type="auto"/>
            <w:shd w:val="clear" w:color="auto" w:fill="auto"/>
          </w:tcPr>
          <w:p w14:paraId="79DC42AC" w14:textId="77777777" w:rsidR="00025EBB" w:rsidRDefault="00025EBB">
            <w:pPr>
              <w:rPr>
                <w:rFonts w:ascii="宋体"/>
                <w:vanish/>
              </w:rPr>
            </w:pPr>
          </w:p>
        </w:tc>
        <w:tc>
          <w:tcPr>
            <w:tcW w:w="0" w:type="auto"/>
            <w:gridSpan w:val="3"/>
            <w:shd w:val="clear" w:color="auto" w:fill="auto"/>
          </w:tcPr>
          <w:p w14:paraId="79DC42AD" w14:textId="77777777" w:rsidR="00025EBB" w:rsidRDefault="00025EBB">
            <w:pPr>
              <w:rPr>
                <w:rFonts w:ascii="宋体"/>
                <w:vanish/>
              </w:rPr>
            </w:pPr>
          </w:p>
        </w:tc>
        <w:tc>
          <w:tcPr>
            <w:tcW w:w="0" w:type="auto"/>
            <w:gridSpan w:val="3"/>
            <w:shd w:val="clear" w:color="auto" w:fill="auto"/>
          </w:tcPr>
          <w:p w14:paraId="79DC42AE" w14:textId="77777777" w:rsidR="00025EBB" w:rsidRDefault="00025EBB">
            <w:pPr>
              <w:rPr>
                <w:rFonts w:ascii="宋体"/>
                <w:vanish/>
              </w:rPr>
            </w:pPr>
          </w:p>
        </w:tc>
      </w:tr>
      <w:tr w:rsidR="00025EBB" w14:paraId="79DC42B8" w14:textId="77777777">
        <w:tc>
          <w:tcPr>
            <w:tcW w:w="0" w:type="auto"/>
            <w:gridSpan w:val="3"/>
            <w:shd w:val="clear" w:color="auto" w:fill="EFEFEF"/>
            <w:tcMar>
              <w:top w:w="40" w:type="dxa"/>
              <w:left w:w="20" w:type="dxa"/>
              <w:bottom w:w="40" w:type="dxa"/>
              <w:right w:w="20" w:type="dxa"/>
            </w:tcMar>
            <w:vAlign w:val="bottom"/>
          </w:tcPr>
          <w:p w14:paraId="79DC42B0" w14:textId="77777777" w:rsidR="00025EBB" w:rsidRDefault="00E31ACA">
            <w:pPr>
              <w:ind w:hanging="180"/>
              <w:textAlignment w:val="bottom"/>
            </w:pPr>
            <w:r>
              <w:rPr>
                <w:rFonts w:ascii="Helvetica" w:eastAsia="Helvetica" w:hAnsi="Helvetica" w:cs="Helvetica"/>
                <w:color w:val="000000"/>
                <w:sz w:val="18"/>
                <w:szCs w:val="18"/>
              </w:rPr>
              <w:t>Gains/(Losses) reclassified from AOCI into net income – included in effectiveness assessment:</w:t>
            </w:r>
          </w:p>
        </w:tc>
        <w:tc>
          <w:tcPr>
            <w:tcW w:w="0" w:type="auto"/>
            <w:gridSpan w:val="3"/>
            <w:shd w:val="clear" w:color="auto" w:fill="EFEFEF"/>
            <w:tcMar>
              <w:top w:w="0" w:type="dxa"/>
              <w:left w:w="20" w:type="dxa"/>
              <w:bottom w:w="0" w:type="dxa"/>
              <w:right w:w="20" w:type="dxa"/>
            </w:tcMar>
          </w:tcPr>
          <w:p w14:paraId="79DC42B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B2"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2B3" w14:textId="77777777" w:rsidR="00025EBB" w:rsidRDefault="00025EBB">
            <w:pPr>
              <w:rPr>
                <w:rFonts w:ascii="宋体"/>
              </w:rPr>
            </w:pPr>
          </w:p>
        </w:tc>
        <w:tc>
          <w:tcPr>
            <w:tcW w:w="0" w:type="auto"/>
            <w:shd w:val="clear" w:color="auto" w:fill="auto"/>
          </w:tcPr>
          <w:p w14:paraId="79DC42B4" w14:textId="77777777" w:rsidR="00025EBB" w:rsidRDefault="00025EBB">
            <w:pPr>
              <w:rPr>
                <w:rFonts w:ascii="宋体"/>
                <w:vanish/>
              </w:rPr>
            </w:pPr>
          </w:p>
        </w:tc>
        <w:tc>
          <w:tcPr>
            <w:tcW w:w="0" w:type="auto"/>
            <w:shd w:val="clear" w:color="auto" w:fill="auto"/>
          </w:tcPr>
          <w:p w14:paraId="79DC42B5" w14:textId="77777777" w:rsidR="00025EBB" w:rsidRDefault="00025EBB">
            <w:pPr>
              <w:rPr>
                <w:rFonts w:ascii="宋体"/>
                <w:vanish/>
              </w:rPr>
            </w:pPr>
          </w:p>
        </w:tc>
        <w:tc>
          <w:tcPr>
            <w:tcW w:w="0" w:type="auto"/>
            <w:gridSpan w:val="3"/>
            <w:shd w:val="clear" w:color="auto" w:fill="auto"/>
          </w:tcPr>
          <w:p w14:paraId="79DC42B6" w14:textId="77777777" w:rsidR="00025EBB" w:rsidRDefault="00025EBB">
            <w:pPr>
              <w:rPr>
                <w:rFonts w:ascii="宋体"/>
                <w:vanish/>
              </w:rPr>
            </w:pPr>
          </w:p>
        </w:tc>
        <w:tc>
          <w:tcPr>
            <w:tcW w:w="0" w:type="auto"/>
            <w:gridSpan w:val="3"/>
            <w:shd w:val="clear" w:color="auto" w:fill="auto"/>
          </w:tcPr>
          <w:p w14:paraId="79DC42B7" w14:textId="77777777" w:rsidR="00025EBB" w:rsidRDefault="00025EBB">
            <w:pPr>
              <w:rPr>
                <w:rFonts w:ascii="宋体"/>
                <w:vanish/>
              </w:rPr>
            </w:pPr>
          </w:p>
        </w:tc>
      </w:tr>
      <w:tr w:rsidR="00025EBB" w14:paraId="79DC42C1" w14:textId="77777777">
        <w:tc>
          <w:tcPr>
            <w:tcW w:w="0" w:type="auto"/>
            <w:gridSpan w:val="3"/>
            <w:shd w:val="clear" w:color="auto" w:fill="FFFFFF"/>
            <w:tcMar>
              <w:top w:w="40" w:type="dxa"/>
              <w:left w:w="380" w:type="dxa"/>
              <w:bottom w:w="40" w:type="dxa"/>
              <w:right w:w="20" w:type="dxa"/>
            </w:tcMar>
            <w:vAlign w:val="bottom"/>
          </w:tcPr>
          <w:p w14:paraId="79DC42B9" w14:textId="77777777" w:rsidR="00025EBB" w:rsidRDefault="00E31ACA">
            <w:pPr>
              <w:textAlignment w:val="bottom"/>
            </w:pPr>
            <w:r>
              <w:rPr>
                <w:rFonts w:ascii="Helvetica" w:eastAsia="Helvetica" w:hAnsi="Helvetica" w:cs="Helvetica"/>
                <w:color w:val="000000"/>
                <w:sz w:val="18"/>
                <w:szCs w:val="18"/>
              </w:rPr>
              <w:t>Cash flow hedges:</w:t>
            </w:r>
          </w:p>
        </w:tc>
        <w:tc>
          <w:tcPr>
            <w:tcW w:w="0" w:type="auto"/>
            <w:gridSpan w:val="3"/>
            <w:shd w:val="clear" w:color="auto" w:fill="FFFFFF"/>
            <w:tcMar>
              <w:top w:w="0" w:type="dxa"/>
              <w:left w:w="20" w:type="dxa"/>
              <w:bottom w:w="0" w:type="dxa"/>
              <w:right w:w="20" w:type="dxa"/>
            </w:tcMar>
          </w:tcPr>
          <w:p w14:paraId="79DC42B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B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2BC" w14:textId="77777777" w:rsidR="00025EBB" w:rsidRDefault="00025EBB">
            <w:pPr>
              <w:rPr>
                <w:rFonts w:ascii="宋体"/>
              </w:rPr>
            </w:pPr>
          </w:p>
        </w:tc>
        <w:tc>
          <w:tcPr>
            <w:tcW w:w="0" w:type="auto"/>
            <w:shd w:val="clear" w:color="auto" w:fill="auto"/>
          </w:tcPr>
          <w:p w14:paraId="79DC42BD" w14:textId="77777777" w:rsidR="00025EBB" w:rsidRDefault="00025EBB">
            <w:pPr>
              <w:rPr>
                <w:rFonts w:ascii="宋体"/>
                <w:vanish/>
              </w:rPr>
            </w:pPr>
          </w:p>
        </w:tc>
        <w:tc>
          <w:tcPr>
            <w:tcW w:w="0" w:type="auto"/>
            <w:shd w:val="clear" w:color="auto" w:fill="auto"/>
          </w:tcPr>
          <w:p w14:paraId="79DC42BE" w14:textId="77777777" w:rsidR="00025EBB" w:rsidRDefault="00025EBB">
            <w:pPr>
              <w:rPr>
                <w:rFonts w:ascii="宋体"/>
                <w:vanish/>
              </w:rPr>
            </w:pPr>
          </w:p>
        </w:tc>
        <w:tc>
          <w:tcPr>
            <w:tcW w:w="0" w:type="auto"/>
            <w:gridSpan w:val="3"/>
            <w:shd w:val="clear" w:color="auto" w:fill="auto"/>
          </w:tcPr>
          <w:p w14:paraId="79DC42BF" w14:textId="77777777" w:rsidR="00025EBB" w:rsidRDefault="00025EBB">
            <w:pPr>
              <w:rPr>
                <w:rFonts w:ascii="宋体"/>
                <w:vanish/>
              </w:rPr>
            </w:pPr>
          </w:p>
        </w:tc>
        <w:tc>
          <w:tcPr>
            <w:tcW w:w="0" w:type="auto"/>
            <w:gridSpan w:val="3"/>
            <w:shd w:val="clear" w:color="auto" w:fill="auto"/>
          </w:tcPr>
          <w:p w14:paraId="79DC42C0" w14:textId="77777777" w:rsidR="00025EBB" w:rsidRDefault="00025EBB">
            <w:pPr>
              <w:rPr>
                <w:rFonts w:ascii="宋体"/>
                <w:vanish/>
              </w:rPr>
            </w:pPr>
          </w:p>
        </w:tc>
      </w:tr>
      <w:tr w:rsidR="00025EBB" w14:paraId="79DC42CE" w14:textId="77777777">
        <w:tc>
          <w:tcPr>
            <w:tcW w:w="0" w:type="auto"/>
            <w:gridSpan w:val="3"/>
            <w:shd w:val="clear" w:color="auto" w:fill="EFEFEF"/>
            <w:tcMar>
              <w:top w:w="40" w:type="dxa"/>
              <w:left w:w="740" w:type="dxa"/>
              <w:bottom w:w="40" w:type="dxa"/>
              <w:right w:w="20" w:type="dxa"/>
            </w:tcMar>
            <w:vAlign w:val="bottom"/>
          </w:tcPr>
          <w:p w14:paraId="79DC42C2" w14:textId="77777777" w:rsidR="00025EBB" w:rsidRDefault="00E31ACA">
            <w:pPr>
              <w:textAlignment w:val="bottom"/>
            </w:pPr>
            <w:r>
              <w:rPr>
                <w:rFonts w:ascii="Helvetica" w:eastAsia="Helvetica" w:hAnsi="Helvetica" w:cs="Helvetica"/>
                <w:color w:val="000000"/>
                <w:sz w:val="18"/>
                <w:szCs w:val="18"/>
              </w:rPr>
              <w:t xml:space="preserve">Foreign exchange </w:t>
            </w:r>
            <w:r>
              <w:rPr>
                <w:rFonts w:ascii="Helvetica" w:eastAsia="Helvetica" w:hAnsi="Helvetica" w:cs="Helvetica"/>
                <w:color w:val="000000"/>
                <w:sz w:val="18"/>
                <w:szCs w:val="18"/>
              </w:rPr>
              <w:t>contracts</w:t>
            </w:r>
          </w:p>
        </w:tc>
        <w:tc>
          <w:tcPr>
            <w:tcW w:w="0" w:type="auto"/>
            <w:shd w:val="clear" w:color="auto" w:fill="EFEFEF"/>
            <w:tcMar>
              <w:top w:w="40" w:type="dxa"/>
              <w:left w:w="20" w:type="dxa"/>
              <w:bottom w:w="40" w:type="dxa"/>
              <w:right w:w="0" w:type="dxa"/>
            </w:tcMar>
            <w:vAlign w:val="bottom"/>
          </w:tcPr>
          <w:p w14:paraId="79DC42C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2C4" w14:textId="77777777" w:rsidR="00025EBB" w:rsidRDefault="00E31ACA">
            <w:pPr>
              <w:jc w:val="right"/>
              <w:textAlignment w:val="bottom"/>
            </w:pPr>
            <w:r>
              <w:rPr>
                <w:rFonts w:ascii="Helvetica" w:eastAsia="Helvetica" w:hAnsi="Helvetica" w:cs="Helvetica"/>
                <w:color w:val="000000"/>
                <w:sz w:val="18"/>
                <w:szCs w:val="18"/>
              </w:rPr>
              <w:t>314 </w:t>
            </w:r>
          </w:p>
        </w:tc>
        <w:tc>
          <w:tcPr>
            <w:tcW w:w="0" w:type="auto"/>
            <w:shd w:val="clear" w:color="auto" w:fill="EFEFEF"/>
            <w:tcMar>
              <w:top w:w="40" w:type="dxa"/>
              <w:left w:w="0" w:type="dxa"/>
              <w:bottom w:w="40" w:type="dxa"/>
              <w:right w:w="20" w:type="dxa"/>
            </w:tcMar>
            <w:vAlign w:val="bottom"/>
          </w:tcPr>
          <w:p w14:paraId="79DC42C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2C6"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2C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2C8" w14:textId="77777777" w:rsidR="00025EBB" w:rsidRDefault="00E31ACA">
            <w:pPr>
              <w:jc w:val="right"/>
              <w:textAlignment w:val="bottom"/>
            </w:pPr>
            <w:r>
              <w:rPr>
                <w:rFonts w:ascii="Helvetica" w:eastAsia="Helvetica" w:hAnsi="Helvetica" w:cs="Helvetica"/>
                <w:color w:val="000000"/>
                <w:sz w:val="18"/>
                <w:szCs w:val="18"/>
              </w:rPr>
              <w:t>491 </w:t>
            </w:r>
          </w:p>
        </w:tc>
        <w:tc>
          <w:tcPr>
            <w:tcW w:w="0" w:type="auto"/>
            <w:shd w:val="clear" w:color="auto" w:fill="EFEFEF"/>
            <w:tcMar>
              <w:top w:w="40" w:type="dxa"/>
              <w:left w:w="0" w:type="dxa"/>
              <w:bottom w:w="40" w:type="dxa"/>
              <w:right w:w="20" w:type="dxa"/>
            </w:tcMar>
            <w:vAlign w:val="bottom"/>
          </w:tcPr>
          <w:p w14:paraId="79DC42C9" w14:textId="77777777" w:rsidR="00025EBB" w:rsidRDefault="00025EBB">
            <w:pPr>
              <w:jc w:val="right"/>
              <w:rPr>
                <w:rFonts w:ascii="宋体"/>
              </w:rPr>
            </w:pPr>
          </w:p>
        </w:tc>
        <w:tc>
          <w:tcPr>
            <w:tcW w:w="0" w:type="auto"/>
            <w:shd w:val="clear" w:color="auto" w:fill="auto"/>
          </w:tcPr>
          <w:p w14:paraId="79DC42CA" w14:textId="77777777" w:rsidR="00025EBB" w:rsidRDefault="00025EBB">
            <w:pPr>
              <w:rPr>
                <w:rFonts w:ascii="宋体"/>
                <w:vanish/>
              </w:rPr>
            </w:pPr>
          </w:p>
        </w:tc>
        <w:tc>
          <w:tcPr>
            <w:tcW w:w="0" w:type="auto"/>
            <w:shd w:val="clear" w:color="auto" w:fill="auto"/>
          </w:tcPr>
          <w:p w14:paraId="79DC42CB" w14:textId="77777777" w:rsidR="00025EBB" w:rsidRDefault="00025EBB">
            <w:pPr>
              <w:rPr>
                <w:rFonts w:ascii="宋体"/>
                <w:vanish/>
              </w:rPr>
            </w:pPr>
          </w:p>
        </w:tc>
        <w:tc>
          <w:tcPr>
            <w:tcW w:w="0" w:type="auto"/>
            <w:gridSpan w:val="3"/>
            <w:shd w:val="clear" w:color="auto" w:fill="auto"/>
          </w:tcPr>
          <w:p w14:paraId="79DC42CC" w14:textId="77777777" w:rsidR="00025EBB" w:rsidRDefault="00025EBB">
            <w:pPr>
              <w:rPr>
                <w:rFonts w:ascii="宋体"/>
                <w:vanish/>
              </w:rPr>
            </w:pPr>
          </w:p>
        </w:tc>
        <w:tc>
          <w:tcPr>
            <w:tcW w:w="0" w:type="auto"/>
            <w:gridSpan w:val="3"/>
            <w:shd w:val="clear" w:color="auto" w:fill="auto"/>
          </w:tcPr>
          <w:p w14:paraId="79DC42CD" w14:textId="77777777" w:rsidR="00025EBB" w:rsidRDefault="00025EBB">
            <w:pPr>
              <w:rPr>
                <w:rFonts w:ascii="宋体"/>
                <w:vanish/>
              </w:rPr>
            </w:pPr>
          </w:p>
        </w:tc>
      </w:tr>
      <w:tr w:rsidR="00025EBB" w14:paraId="79DC42D9" w14:textId="77777777">
        <w:tc>
          <w:tcPr>
            <w:tcW w:w="0" w:type="auto"/>
            <w:gridSpan w:val="3"/>
            <w:shd w:val="clear" w:color="auto" w:fill="FFFFFF"/>
            <w:tcMar>
              <w:top w:w="40" w:type="dxa"/>
              <w:left w:w="740" w:type="dxa"/>
              <w:bottom w:w="40" w:type="dxa"/>
              <w:right w:w="20" w:type="dxa"/>
            </w:tcMar>
            <w:vAlign w:val="bottom"/>
          </w:tcPr>
          <w:p w14:paraId="79DC42CF" w14:textId="77777777" w:rsidR="00025EBB" w:rsidRDefault="00E31ACA">
            <w:pPr>
              <w:textAlignment w:val="bottom"/>
            </w:pPr>
            <w:r>
              <w:rPr>
                <w:rFonts w:ascii="Helvetica" w:eastAsia="Helvetica" w:hAnsi="Helvetica" w:cs="Helvetica"/>
                <w:color w:val="000000"/>
                <w:sz w:val="18"/>
                <w:szCs w:val="18"/>
              </w:rPr>
              <w:t>Interest rate contracts</w:t>
            </w:r>
          </w:p>
        </w:tc>
        <w:tc>
          <w:tcPr>
            <w:tcW w:w="0" w:type="auto"/>
            <w:gridSpan w:val="2"/>
            <w:shd w:val="clear" w:color="auto" w:fill="auto"/>
            <w:tcMar>
              <w:top w:w="40" w:type="dxa"/>
              <w:left w:w="20" w:type="dxa"/>
              <w:bottom w:w="40" w:type="dxa"/>
              <w:right w:w="0" w:type="dxa"/>
            </w:tcMar>
            <w:vAlign w:val="bottom"/>
          </w:tcPr>
          <w:p w14:paraId="79DC42D0" w14:textId="77777777" w:rsidR="00025EBB" w:rsidRDefault="00E31ACA">
            <w:pPr>
              <w:jc w:val="right"/>
              <w:textAlignment w:val="bottom"/>
            </w:pPr>
            <w:r>
              <w:rPr>
                <w:rFonts w:ascii="Helvetica" w:eastAsia="Helvetica" w:hAnsi="Helvetica" w:cs="Helvetica"/>
                <w:color w:val="000000"/>
                <w:sz w:val="18"/>
                <w:szCs w:val="18"/>
              </w:rPr>
              <w:t>(3)</w:t>
            </w:r>
          </w:p>
        </w:tc>
        <w:tc>
          <w:tcPr>
            <w:tcW w:w="0" w:type="auto"/>
            <w:shd w:val="clear" w:color="auto" w:fill="auto"/>
            <w:tcMar>
              <w:top w:w="40" w:type="dxa"/>
              <w:left w:w="0" w:type="dxa"/>
              <w:bottom w:w="40" w:type="dxa"/>
              <w:right w:w="20" w:type="dxa"/>
            </w:tcMar>
            <w:vAlign w:val="bottom"/>
          </w:tcPr>
          <w:p w14:paraId="79DC42D1"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2D2"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2D3" w14:textId="77777777" w:rsidR="00025EBB" w:rsidRDefault="00E31ACA">
            <w:pPr>
              <w:jc w:val="right"/>
              <w:textAlignment w:val="bottom"/>
            </w:pPr>
            <w:r>
              <w:rPr>
                <w:rFonts w:ascii="Helvetica" w:eastAsia="Helvetica" w:hAnsi="Helvetica" w:cs="Helvetica"/>
                <w:color w:val="000000"/>
                <w:sz w:val="18"/>
                <w:szCs w:val="18"/>
              </w:rPr>
              <w:t>(2)</w:t>
            </w:r>
          </w:p>
        </w:tc>
        <w:tc>
          <w:tcPr>
            <w:tcW w:w="0" w:type="auto"/>
            <w:shd w:val="clear" w:color="auto" w:fill="auto"/>
            <w:tcMar>
              <w:top w:w="40" w:type="dxa"/>
              <w:left w:w="0" w:type="dxa"/>
              <w:bottom w:w="40" w:type="dxa"/>
              <w:right w:w="20" w:type="dxa"/>
            </w:tcMar>
            <w:vAlign w:val="bottom"/>
          </w:tcPr>
          <w:p w14:paraId="79DC42D4" w14:textId="77777777" w:rsidR="00025EBB" w:rsidRDefault="00025EBB">
            <w:pPr>
              <w:jc w:val="right"/>
              <w:rPr>
                <w:rFonts w:ascii="宋体"/>
              </w:rPr>
            </w:pPr>
          </w:p>
        </w:tc>
        <w:tc>
          <w:tcPr>
            <w:tcW w:w="0" w:type="auto"/>
            <w:shd w:val="clear" w:color="auto" w:fill="auto"/>
          </w:tcPr>
          <w:p w14:paraId="79DC42D5" w14:textId="77777777" w:rsidR="00025EBB" w:rsidRDefault="00025EBB">
            <w:pPr>
              <w:rPr>
                <w:rFonts w:ascii="宋体"/>
                <w:vanish/>
              </w:rPr>
            </w:pPr>
          </w:p>
        </w:tc>
        <w:tc>
          <w:tcPr>
            <w:tcW w:w="0" w:type="auto"/>
            <w:shd w:val="clear" w:color="auto" w:fill="auto"/>
          </w:tcPr>
          <w:p w14:paraId="79DC42D6" w14:textId="77777777" w:rsidR="00025EBB" w:rsidRDefault="00025EBB">
            <w:pPr>
              <w:rPr>
                <w:rFonts w:ascii="宋体"/>
                <w:vanish/>
              </w:rPr>
            </w:pPr>
          </w:p>
        </w:tc>
        <w:tc>
          <w:tcPr>
            <w:tcW w:w="0" w:type="auto"/>
            <w:gridSpan w:val="3"/>
            <w:shd w:val="clear" w:color="auto" w:fill="auto"/>
          </w:tcPr>
          <w:p w14:paraId="79DC42D7" w14:textId="77777777" w:rsidR="00025EBB" w:rsidRDefault="00025EBB">
            <w:pPr>
              <w:rPr>
                <w:rFonts w:ascii="宋体"/>
                <w:vanish/>
              </w:rPr>
            </w:pPr>
          </w:p>
        </w:tc>
        <w:tc>
          <w:tcPr>
            <w:tcW w:w="0" w:type="auto"/>
            <w:gridSpan w:val="3"/>
            <w:shd w:val="clear" w:color="auto" w:fill="auto"/>
          </w:tcPr>
          <w:p w14:paraId="79DC42D8" w14:textId="77777777" w:rsidR="00025EBB" w:rsidRDefault="00025EBB">
            <w:pPr>
              <w:rPr>
                <w:rFonts w:ascii="宋体"/>
                <w:vanish/>
              </w:rPr>
            </w:pPr>
          </w:p>
        </w:tc>
      </w:tr>
      <w:tr w:rsidR="00025EBB" w14:paraId="79DC42E6" w14:textId="77777777">
        <w:tc>
          <w:tcPr>
            <w:tcW w:w="0" w:type="auto"/>
            <w:gridSpan w:val="3"/>
            <w:shd w:val="clear" w:color="auto" w:fill="EFEFEF"/>
            <w:tcMar>
              <w:top w:w="40" w:type="dxa"/>
              <w:left w:w="1100" w:type="dxa"/>
              <w:bottom w:w="40" w:type="dxa"/>
              <w:right w:w="20" w:type="dxa"/>
            </w:tcMar>
            <w:vAlign w:val="bottom"/>
          </w:tcPr>
          <w:p w14:paraId="79DC42DA" w14:textId="77777777" w:rsidR="00025EBB" w:rsidRDefault="00E31ACA">
            <w:pPr>
              <w:textAlignment w:val="bottom"/>
            </w:pPr>
            <w:r>
              <w:rPr>
                <w:rFonts w:ascii="Helvetica" w:eastAsia="Helvetica" w:hAnsi="Helvetica" w:cs="Helvetica"/>
                <w:color w:val="000000"/>
                <w:sz w:val="18"/>
                <w:szCs w:val="18"/>
              </w:rPr>
              <w:t>Total</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2DB"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2DC" w14:textId="77777777" w:rsidR="00025EBB" w:rsidRDefault="00E31ACA">
            <w:pPr>
              <w:jc w:val="right"/>
              <w:textAlignment w:val="bottom"/>
            </w:pPr>
            <w:r>
              <w:rPr>
                <w:rFonts w:ascii="Helvetica" w:eastAsia="Helvetica" w:hAnsi="Helvetica" w:cs="Helvetica"/>
                <w:color w:val="000000"/>
                <w:sz w:val="18"/>
                <w:szCs w:val="18"/>
              </w:rPr>
              <w:t>311 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2D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2DE"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2DF"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2E0" w14:textId="77777777" w:rsidR="00025EBB" w:rsidRDefault="00E31ACA">
            <w:pPr>
              <w:jc w:val="right"/>
              <w:textAlignment w:val="bottom"/>
            </w:pPr>
            <w:r>
              <w:rPr>
                <w:rFonts w:ascii="Helvetica" w:eastAsia="Helvetica" w:hAnsi="Helvetica" w:cs="Helvetica"/>
                <w:color w:val="000000"/>
                <w:sz w:val="18"/>
                <w:szCs w:val="18"/>
              </w:rPr>
              <w:t>489 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2E1" w14:textId="77777777" w:rsidR="00025EBB" w:rsidRDefault="00025EBB">
            <w:pPr>
              <w:jc w:val="right"/>
              <w:rPr>
                <w:rFonts w:ascii="宋体"/>
              </w:rPr>
            </w:pPr>
          </w:p>
        </w:tc>
        <w:tc>
          <w:tcPr>
            <w:tcW w:w="0" w:type="auto"/>
            <w:shd w:val="clear" w:color="auto" w:fill="auto"/>
          </w:tcPr>
          <w:p w14:paraId="79DC42E2" w14:textId="77777777" w:rsidR="00025EBB" w:rsidRDefault="00025EBB">
            <w:pPr>
              <w:rPr>
                <w:rFonts w:ascii="宋体"/>
                <w:vanish/>
              </w:rPr>
            </w:pPr>
          </w:p>
        </w:tc>
        <w:tc>
          <w:tcPr>
            <w:tcW w:w="0" w:type="auto"/>
            <w:shd w:val="clear" w:color="auto" w:fill="auto"/>
          </w:tcPr>
          <w:p w14:paraId="79DC42E3" w14:textId="77777777" w:rsidR="00025EBB" w:rsidRDefault="00025EBB">
            <w:pPr>
              <w:rPr>
                <w:rFonts w:ascii="宋体"/>
                <w:vanish/>
              </w:rPr>
            </w:pPr>
          </w:p>
        </w:tc>
        <w:tc>
          <w:tcPr>
            <w:tcW w:w="0" w:type="auto"/>
            <w:gridSpan w:val="3"/>
            <w:shd w:val="clear" w:color="auto" w:fill="auto"/>
          </w:tcPr>
          <w:p w14:paraId="79DC42E4" w14:textId="77777777" w:rsidR="00025EBB" w:rsidRDefault="00025EBB">
            <w:pPr>
              <w:rPr>
                <w:rFonts w:ascii="宋体"/>
                <w:vanish/>
              </w:rPr>
            </w:pPr>
          </w:p>
        </w:tc>
        <w:tc>
          <w:tcPr>
            <w:tcW w:w="0" w:type="auto"/>
            <w:gridSpan w:val="3"/>
            <w:shd w:val="clear" w:color="auto" w:fill="auto"/>
          </w:tcPr>
          <w:p w14:paraId="79DC42E5" w14:textId="77777777" w:rsidR="00025EBB" w:rsidRDefault="00025EBB">
            <w:pPr>
              <w:rPr>
                <w:rFonts w:ascii="宋体"/>
                <w:vanish/>
              </w:rPr>
            </w:pPr>
          </w:p>
        </w:tc>
      </w:tr>
    </w:tbl>
    <w:p w14:paraId="79DC42E7" w14:textId="77777777" w:rsidR="00025EBB" w:rsidRDefault="00E31ACA">
      <w:pPr>
        <w:spacing w:before="300"/>
        <w:jc w:val="both"/>
      </w:pPr>
      <w:r>
        <w:rPr>
          <w:rFonts w:ascii="Helvetica" w:eastAsia="Helvetica" w:hAnsi="Helvetica" w:cs="Helvetica"/>
          <w:color w:val="000000"/>
          <w:sz w:val="18"/>
          <w:szCs w:val="18"/>
        </w:rPr>
        <w:t>Amount</w:t>
      </w:r>
      <w:r>
        <w:rPr>
          <w:rFonts w:ascii="Helvetica" w:eastAsia="Helvetica" w:hAnsi="Helvetica" w:cs="Helvetica"/>
          <w:color w:val="000000"/>
          <w:sz w:val="18"/>
          <w:szCs w:val="18"/>
        </w:rPr>
        <w:t>s excluded from the effectiveness assessment of the Company’s hedges and recognized in OCI were losses of $138 million and $89 million for the three months ended December 26, 2020 and December 28, 2019, respectively.</w:t>
      </w:r>
    </w:p>
    <w:p w14:paraId="79DC42E8" w14:textId="77777777" w:rsidR="00025EBB" w:rsidRDefault="00E31ACA">
      <w:pPr>
        <w:spacing w:before="300"/>
        <w:jc w:val="both"/>
      </w:pPr>
      <w:r>
        <w:rPr>
          <w:rFonts w:ascii="Helvetica" w:eastAsia="Helvetica" w:hAnsi="Helvetica" w:cs="Helvetica"/>
          <w:color w:val="000000"/>
          <w:sz w:val="18"/>
          <w:szCs w:val="18"/>
        </w:rPr>
        <w:t>The following tables show information a</w:t>
      </w:r>
      <w:r>
        <w:rPr>
          <w:rFonts w:ascii="Helvetica" w:eastAsia="Helvetica" w:hAnsi="Helvetica" w:cs="Helvetica"/>
          <w:color w:val="000000"/>
          <w:sz w:val="18"/>
          <w:szCs w:val="18"/>
        </w:rPr>
        <w:t>bout the Company’s derivative instruments designated as fair value hedges and the related hedged items for the three months ended December 26, 2020 and December 28, 2019 and as of December 26, 2020 and September 26,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667"/>
        <w:gridCol w:w="36"/>
        <w:gridCol w:w="122"/>
        <w:gridCol w:w="961"/>
        <w:gridCol w:w="36"/>
        <w:gridCol w:w="36"/>
        <w:gridCol w:w="36"/>
        <w:gridCol w:w="36"/>
        <w:gridCol w:w="122"/>
        <w:gridCol w:w="923"/>
        <w:gridCol w:w="36"/>
        <w:gridCol w:w="36"/>
        <w:gridCol w:w="36"/>
        <w:gridCol w:w="36"/>
        <w:gridCol w:w="36"/>
        <w:gridCol w:w="36"/>
        <w:gridCol w:w="36"/>
        <w:gridCol w:w="36"/>
        <w:gridCol w:w="36"/>
      </w:tblGrid>
      <w:tr w:rsidR="00025EBB" w14:paraId="79DC42F9" w14:textId="77777777">
        <w:tc>
          <w:tcPr>
            <w:tcW w:w="50" w:type="pct"/>
            <w:shd w:val="clear" w:color="auto" w:fill="auto"/>
          </w:tcPr>
          <w:p w14:paraId="79DC42E9" w14:textId="77777777" w:rsidR="00025EBB" w:rsidRDefault="00025EBB">
            <w:pPr>
              <w:rPr>
                <w:rFonts w:ascii="宋体"/>
              </w:rPr>
            </w:pPr>
          </w:p>
        </w:tc>
        <w:tc>
          <w:tcPr>
            <w:tcW w:w="3548" w:type="pct"/>
            <w:shd w:val="clear" w:color="auto" w:fill="auto"/>
          </w:tcPr>
          <w:p w14:paraId="79DC42EA" w14:textId="77777777" w:rsidR="00025EBB" w:rsidRDefault="00025EBB">
            <w:pPr>
              <w:rPr>
                <w:rFonts w:ascii="宋体"/>
              </w:rPr>
            </w:pPr>
          </w:p>
        </w:tc>
        <w:tc>
          <w:tcPr>
            <w:tcW w:w="5" w:type="pct"/>
            <w:shd w:val="clear" w:color="auto" w:fill="auto"/>
          </w:tcPr>
          <w:p w14:paraId="79DC42EB" w14:textId="77777777" w:rsidR="00025EBB" w:rsidRDefault="00025EBB">
            <w:pPr>
              <w:rPr>
                <w:rFonts w:ascii="宋体"/>
              </w:rPr>
            </w:pPr>
          </w:p>
        </w:tc>
        <w:tc>
          <w:tcPr>
            <w:tcW w:w="50" w:type="pct"/>
            <w:shd w:val="clear" w:color="auto" w:fill="auto"/>
          </w:tcPr>
          <w:p w14:paraId="79DC42EC" w14:textId="77777777" w:rsidR="00025EBB" w:rsidRDefault="00025EBB">
            <w:pPr>
              <w:rPr>
                <w:rFonts w:ascii="宋体"/>
              </w:rPr>
            </w:pPr>
          </w:p>
        </w:tc>
        <w:tc>
          <w:tcPr>
            <w:tcW w:w="624" w:type="pct"/>
            <w:shd w:val="clear" w:color="auto" w:fill="auto"/>
          </w:tcPr>
          <w:p w14:paraId="79DC42ED" w14:textId="77777777" w:rsidR="00025EBB" w:rsidRDefault="00025EBB">
            <w:pPr>
              <w:rPr>
                <w:rFonts w:ascii="宋体"/>
              </w:rPr>
            </w:pPr>
          </w:p>
        </w:tc>
        <w:tc>
          <w:tcPr>
            <w:tcW w:w="5" w:type="pct"/>
            <w:shd w:val="clear" w:color="auto" w:fill="auto"/>
          </w:tcPr>
          <w:p w14:paraId="79DC42EE" w14:textId="77777777" w:rsidR="00025EBB" w:rsidRDefault="00025EBB">
            <w:pPr>
              <w:rPr>
                <w:rFonts w:ascii="宋体"/>
              </w:rPr>
            </w:pPr>
          </w:p>
        </w:tc>
        <w:tc>
          <w:tcPr>
            <w:tcW w:w="5" w:type="pct"/>
            <w:shd w:val="clear" w:color="auto" w:fill="auto"/>
          </w:tcPr>
          <w:p w14:paraId="79DC42EF" w14:textId="77777777" w:rsidR="00025EBB" w:rsidRDefault="00025EBB">
            <w:pPr>
              <w:rPr>
                <w:rFonts w:ascii="宋体"/>
              </w:rPr>
            </w:pPr>
          </w:p>
        </w:tc>
        <w:tc>
          <w:tcPr>
            <w:tcW w:w="26" w:type="pct"/>
            <w:shd w:val="clear" w:color="auto" w:fill="auto"/>
          </w:tcPr>
          <w:p w14:paraId="79DC42F0" w14:textId="77777777" w:rsidR="00025EBB" w:rsidRDefault="00025EBB">
            <w:pPr>
              <w:rPr>
                <w:rFonts w:ascii="宋体"/>
              </w:rPr>
            </w:pPr>
          </w:p>
        </w:tc>
        <w:tc>
          <w:tcPr>
            <w:tcW w:w="5" w:type="pct"/>
            <w:shd w:val="clear" w:color="auto" w:fill="auto"/>
          </w:tcPr>
          <w:p w14:paraId="79DC42F1" w14:textId="77777777" w:rsidR="00025EBB" w:rsidRDefault="00025EBB">
            <w:pPr>
              <w:rPr>
                <w:rFonts w:ascii="宋体"/>
              </w:rPr>
            </w:pPr>
          </w:p>
        </w:tc>
        <w:tc>
          <w:tcPr>
            <w:tcW w:w="50" w:type="pct"/>
            <w:shd w:val="clear" w:color="auto" w:fill="auto"/>
          </w:tcPr>
          <w:p w14:paraId="79DC42F2" w14:textId="77777777" w:rsidR="00025EBB" w:rsidRDefault="00025EBB">
            <w:pPr>
              <w:rPr>
                <w:rFonts w:ascii="宋体"/>
              </w:rPr>
            </w:pPr>
          </w:p>
        </w:tc>
        <w:tc>
          <w:tcPr>
            <w:tcW w:w="624" w:type="pct"/>
            <w:shd w:val="clear" w:color="auto" w:fill="auto"/>
          </w:tcPr>
          <w:p w14:paraId="79DC42F3" w14:textId="77777777" w:rsidR="00025EBB" w:rsidRDefault="00025EBB">
            <w:pPr>
              <w:rPr>
                <w:rFonts w:ascii="宋体"/>
              </w:rPr>
            </w:pPr>
          </w:p>
        </w:tc>
        <w:tc>
          <w:tcPr>
            <w:tcW w:w="5" w:type="pct"/>
            <w:shd w:val="clear" w:color="auto" w:fill="auto"/>
          </w:tcPr>
          <w:p w14:paraId="79DC42F4" w14:textId="77777777" w:rsidR="00025EBB" w:rsidRDefault="00025EBB">
            <w:pPr>
              <w:rPr>
                <w:rFonts w:ascii="宋体"/>
              </w:rPr>
            </w:pPr>
          </w:p>
        </w:tc>
        <w:tc>
          <w:tcPr>
            <w:tcW w:w="0" w:type="auto"/>
            <w:shd w:val="clear" w:color="auto" w:fill="auto"/>
          </w:tcPr>
          <w:p w14:paraId="79DC42F5" w14:textId="77777777" w:rsidR="00025EBB" w:rsidRDefault="00025EBB">
            <w:pPr>
              <w:rPr>
                <w:rFonts w:ascii="宋体"/>
                <w:vanish/>
              </w:rPr>
            </w:pPr>
          </w:p>
        </w:tc>
        <w:tc>
          <w:tcPr>
            <w:tcW w:w="0" w:type="auto"/>
            <w:shd w:val="clear" w:color="auto" w:fill="auto"/>
          </w:tcPr>
          <w:p w14:paraId="79DC42F6" w14:textId="77777777" w:rsidR="00025EBB" w:rsidRDefault="00025EBB">
            <w:pPr>
              <w:rPr>
                <w:rFonts w:ascii="宋体"/>
                <w:vanish/>
              </w:rPr>
            </w:pPr>
          </w:p>
        </w:tc>
        <w:tc>
          <w:tcPr>
            <w:tcW w:w="0" w:type="auto"/>
            <w:gridSpan w:val="3"/>
            <w:shd w:val="clear" w:color="auto" w:fill="auto"/>
          </w:tcPr>
          <w:p w14:paraId="79DC42F7" w14:textId="77777777" w:rsidR="00025EBB" w:rsidRDefault="00025EBB">
            <w:pPr>
              <w:rPr>
                <w:rFonts w:ascii="宋体"/>
                <w:vanish/>
              </w:rPr>
            </w:pPr>
          </w:p>
        </w:tc>
        <w:tc>
          <w:tcPr>
            <w:tcW w:w="0" w:type="auto"/>
            <w:gridSpan w:val="3"/>
            <w:shd w:val="clear" w:color="auto" w:fill="auto"/>
          </w:tcPr>
          <w:p w14:paraId="79DC42F8" w14:textId="77777777" w:rsidR="00025EBB" w:rsidRDefault="00025EBB">
            <w:pPr>
              <w:rPr>
                <w:rFonts w:ascii="宋体"/>
                <w:vanish/>
              </w:rPr>
            </w:pPr>
          </w:p>
        </w:tc>
      </w:tr>
      <w:tr w:rsidR="00025EBB" w14:paraId="79DC4304" w14:textId="77777777">
        <w:tc>
          <w:tcPr>
            <w:tcW w:w="0" w:type="auto"/>
            <w:gridSpan w:val="3"/>
            <w:shd w:val="clear" w:color="auto" w:fill="auto"/>
            <w:tcMar>
              <w:top w:w="0" w:type="dxa"/>
              <w:left w:w="20" w:type="dxa"/>
              <w:bottom w:w="0" w:type="dxa"/>
              <w:right w:w="20" w:type="dxa"/>
            </w:tcMar>
          </w:tcPr>
          <w:p w14:paraId="79DC42FA"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2FB"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2FC" w14:textId="77777777" w:rsidR="00025EBB" w:rsidRDefault="00025EBB">
            <w:pPr>
              <w:rPr>
                <w:rFonts w:ascii="宋体"/>
                <w:vanish/>
              </w:rPr>
            </w:pPr>
          </w:p>
        </w:tc>
        <w:tc>
          <w:tcPr>
            <w:tcW w:w="0" w:type="auto"/>
            <w:shd w:val="clear" w:color="auto" w:fill="auto"/>
          </w:tcPr>
          <w:p w14:paraId="79DC42FD" w14:textId="77777777" w:rsidR="00025EBB" w:rsidRDefault="00025EBB">
            <w:pPr>
              <w:rPr>
                <w:rFonts w:ascii="宋体"/>
                <w:vanish/>
              </w:rPr>
            </w:pPr>
          </w:p>
        </w:tc>
        <w:tc>
          <w:tcPr>
            <w:tcW w:w="0" w:type="auto"/>
            <w:shd w:val="clear" w:color="auto" w:fill="auto"/>
          </w:tcPr>
          <w:p w14:paraId="79DC42FE" w14:textId="77777777" w:rsidR="00025EBB" w:rsidRDefault="00025EBB">
            <w:pPr>
              <w:rPr>
                <w:rFonts w:ascii="宋体"/>
              </w:rPr>
            </w:pPr>
          </w:p>
        </w:tc>
        <w:tc>
          <w:tcPr>
            <w:tcW w:w="0" w:type="auto"/>
            <w:shd w:val="clear" w:color="auto" w:fill="auto"/>
          </w:tcPr>
          <w:p w14:paraId="79DC42FF" w14:textId="77777777" w:rsidR="00025EBB" w:rsidRDefault="00025EBB">
            <w:pPr>
              <w:rPr>
                <w:rFonts w:ascii="宋体"/>
              </w:rPr>
            </w:pPr>
          </w:p>
        </w:tc>
        <w:tc>
          <w:tcPr>
            <w:tcW w:w="0" w:type="auto"/>
            <w:shd w:val="clear" w:color="auto" w:fill="auto"/>
          </w:tcPr>
          <w:p w14:paraId="79DC4300" w14:textId="77777777" w:rsidR="00025EBB" w:rsidRDefault="00025EBB">
            <w:pPr>
              <w:rPr>
                <w:rFonts w:ascii="宋体"/>
              </w:rPr>
            </w:pPr>
          </w:p>
        </w:tc>
        <w:tc>
          <w:tcPr>
            <w:tcW w:w="0" w:type="auto"/>
            <w:shd w:val="clear" w:color="auto" w:fill="auto"/>
          </w:tcPr>
          <w:p w14:paraId="79DC4301" w14:textId="77777777" w:rsidR="00025EBB" w:rsidRDefault="00025EBB">
            <w:pPr>
              <w:rPr>
                <w:rFonts w:ascii="宋体"/>
              </w:rPr>
            </w:pPr>
          </w:p>
        </w:tc>
        <w:tc>
          <w:tcPr>
            <w:tcW w:w="0" w:type="auto"/>
            <w:shd w:val="clear" w:color="auto" w:fill="auto"/>
          </w:tcPr>
          <w:p w14:paraId="79DC4302" w14:textId="77777777" w:rsidR="00025EBB" w:rsidRDefault="00025EBB">
            <w:pPr>
              <w:rPr>
                <w:rFonts w:ascii="宋体"/>
              </w:rPr>
            </w:pPr>
          </w:p>
        </w:tc>
        <w:tc>
          <w:tcPr>
            <w:tcW w:w="0" w:type="auto"/>
            <w:shd w:val="clear" w:color="auto" w:fill="auto"/>
          </w:tcPr>
          <w:p w14:paraId="79DC4303" w14:textId="77777777" w:rsidR="00025EBB" w:rsidRDefault="00025EBB">
            <w:pPr>
              <w:rPr>
                <w:rFonts w:ascii="宋体"/>
              </w:rPr>
            </w:pPr>
          </w:p>
        </w:tc>
      </w:tr>
      <w:tr w:rsidR="00025EBB" w14:paraId="79DC430D" w14:textId="77777777">
        <w:tc>
          <w:tcPr>
            <w:tcW w:w="0" w:type="auto"/>
            <w:gridSpan w:val="3"/>
            <w:shd w:val="clear" w:color="auto" w:fill="auto"/>
            <w:tcMar>
              <w:top w:w="0" w:type="dxa"/>
              <w:left w:w="20" w:type="dxa"/>
              <w:bottom w:w="0" w:type="dxa"/>
              <w:right w:w="20" w:type="dxa"/>
            </w:tcMar>
          </w:tcPr>
          <w:p w14:paraId="79DC4305"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306"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307"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308"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309" w14:textId="77777777" w:rsidR="00025EBB" w:rsidRDefault="00025EBB">
            <w:pPr>
              <w:rPr>
                <w:rFonts w:ascii="宋体"/>
                <w:vanish/>
              </w:rPr>
            </w:pPr>
          </w:p>
        </w:tc>
        <w:tc>
          <w:tcPr>
            <w:tcW w:w="0" w:type="auto"/>
            <w:shd w:val="clear" w:color="auto" w:fill="auto"/>
          </w:tcPr>
          <w:p w14:paraId="79DC430A" w14:textId="77777777" w:rsidR="00025EBB" w:rsidRDefault="00025EBB">
            <w:pPr>
              <w:rPr>
                <w:rFonts w:ascii="宋体"/>
                <w:vanish/>
              </w:rPr>
            </w:pPr>
          </w:p>
        </w:tc>
        <w:tc>
          <w:tcPr>
            <w:tcW w:w="0" w:type="auto"/>
            <w:gridSpan w:val="3"/>
            <w:shd w:val="clear" w:color="auto" w:fill="auto"/>
          </w:tcPr>
          <w:p w14:paraId="79DC430B" w14:textId="77777777" w:rsidR="00025EBB" w:rsidRDefault="00025EBB">
            <w:pPr>
              <w:rPr>
                <w:rFonts w:ascii="宋体"/>
                <w:vanish/>
              </w:rPr>
            </w:pPr>
          </w:p>
        </w:tc>
        <w:tc>
          <w:tcPr>
            <w:tcW w:w="0" w:type="auto"/>
            <w:gridSpan w:val="3"/>
            <w:shd w:val="clear" w:color="auto" w:fill="auto"/>
          </w:tcPr>
          <w:p w14:paraId="79DC430C" w14:textId="77777777" w:rsidR="00025EBB" w:rsidRDefault="00025EBB">
            <w:pPr>
              <w:rPr>
                <w:rFonts w:ascii="宋体"/>
                <w:vanish/>
              </w:rPr>
            </w:pPr>
          </w:p>
        </w:tc>
      </w:tr>
      <w:tr w:rsidR="00025EBB" w14:paraId="79DC4316" w14:textId="77777777">
        <w:tc>
          <w:tcPr>
            <w:tcW w:w="0" w:type="auto"/>
            <w:gridSpan w:val="3"/>
            <w:shd w:val="clear" w:color="auto" w:fill="FFFFFF"/>
            <w:tcMar>
              <w:top w:w="40" w:type="dxa"/>
              <w:left w:w="20" w:type="dxa"/>
              <w:bottom w:w="40" w:type="dxa"/>
              <w:right w:w="20" w:type="dxa"/>
            </w:tcMar>
            <w:vAlign w:val="bottom"/>
          </w:tcPr>
          <w:p w14:paraId="79DC430E" w14:textId="77777777" w:rsidR="00025EBB" w:rsidRDefault="00E31ACA">
            <w:pPr>
              <w:textAlignment w:val="bottom"/>
            </w:pPr>
            <w:r>
              <w:rPr>
                <w:rFonts w:ascii="Helvetica" w:eastAsia="Helvetica" w:hAnsi="Helvetica" w:cs="Helvetica"/>
                <w:color w:val="000000"/>
                <w:sz w:val="18"/>
                <w:szCs w:val="18"/>
              </w:rPr>
              <w:t xml:space="preserve">Gains/(Losses) on derivative instruments </w:t>
            </w:r>
            <w:r>
              <w:rPr>
                <w:rFonts w:ascii="Helvetica" w:eastAsia="Helvetica" w:hAnsi="Helvetica" w:cs="Helvetica"/>
                <w:color w:val="000000"/>
                <w:sz w:val="11"/>
                <w:szCs w:val="11"/>
              </w:rPr>
              <w:t>(1)</w:t>
            </w:r>
            <w:r>
              <w:rPr>
                <w:rFonts w:ascii="Helvetica" w:eastAsia="Helvetica" w:hAnsi="Helvetica" w:cs="Helvetica"/>
                <w:color w:val="000000"/>
                <w:sz w:val="18"/>
                <w:szCs w:val="18"/>
              </w:rPr>
              <w:t>:</w:t>
            </w:r>
          </w:p>
        </w:tc>
        <w:tc>
          <w:tcPr>
            <w:tcW w:w="0" w:type="auto"/>
            <w:gridSpan w:val="3"/>
            <w:tcBorders>
              <w:top w:val="single" w:sz="8" w:space="0" w:color="000000"/>
            </w:tcBorders>
            <w:shd w:val="clear" w:color="auto" w:fill="FFFFFF"/>
            <w:tcMar>
              <w:top w:w="0" w:type="dxa"/>
              <w:left w:w="20" w:type="dxa"/>
              <w:bottom w:w="0" w:type="dxa"/>
              <w:right w:w="20" w:type="dxa"/>
            </w:tcMar>
          </w:tcPr>
          <w:p w14:paraId="79DC430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310"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311" w14:textId="77777777" w:rsidR="00025EBB" w:rsidRDefault="00025EBB">
            <w:pPr>
              <w:rPr>
                <w:rFonts w:ascii="宋体"/>
              </w:rPr>
            </w:pPr>
          </w:p>
        </w:tc>
        <w:tc>
          <w:tcPr>
            <w:tcW w:w="0" w:type="auto"/>
            <w:shd w:val="clear" w:color="auto" w:fill="auto"/>
          </w:tcPr>
          <w:p w14:paraId="79DC4312" w14:textId="77777777" w:rsidR="00025EBB" w:rsidRDefault="00025EBB">
            <w:pPr>
              <w:rPr>
                <w:rFonts w:ascii="宋体"/>
                <w:vanish/>
              </w:rPr>
            </w:pPr>
          </w:p>
        </w:tc>
        <w:tc>
          <w:tcPr>
            <w:tcW w:w="0" w:type="auto"/>
            <w:shd w:val="clear" w:color="auto" w:fill="auto"/>
          </w:tcPr>
          <w:p w14:paraId="79DC4313" w14:textId="77777777" w:rsidR="00025EBB" w:rsidRDefault="00025EBB">
            <w:pPr>
              <w:rPr>
                <w:rFonts w:ascii="宋体"/>
                <w:vanish/>
              </w:rPr>
            </w:pPr>
          </w:p>
        </w:tc>
        <w:tc>
          <w:tcPr>
            <w:tcW w:w="0" w:type="auto"/>
            <w:gridSpan w:val="3"/>
            <w:shd w:val="clear" w:color="auto" w:fill="auto"/>
          </w:tcPr>
          <w:p w14:paraId="79DC4314" w14:textId="77777777" w:rsidR="00025EBB" w:rsidRDefault="00025EBB">
            <w:pPr>
              <w:rPr>
                <w:rFonts w:ascii="宋体"/>
                <w:vanish/>
              </w:rPr>
            </w:pPr>
          </w:p>
        </w:tc>
        <w:tc>
          <w:tcPr>
            <w:tcW w:w="0" w:type="auto"/>
            <w:gridSpan w:val="3"/>
            <w:shd w:val="clear" w:color="auto" w:fill="auto"/>
          </w:tcPr>
          <w:p w14:paraId="79DC4315" w14:textId="77777777" w:rsidR="00025EBB" w:rsidRDefault="00025EBB">
            <w:pPr>
              <w:rPr>
                <w:rFonts w:ascii="宋体"/>
                <w:vanish/>
              </w:rPr>
            </w:pPr>
          </w:p>
        </w:tc>
      </w:tr>
      <w:tr w:rsidR="00025EBB" w14:paraId="79DC4323" w14:textId="77777777">
        <w:tc>
          <w:tcPr>
            <w:tcW w:w="0" w:type="auto"/>
            <w:gridSpan w:val="3"/>
            <w:shd w:val="clear" w:color="auto" w:fill="EFEFEF"/>
            <w:tcMar>
              <w:top w:w="40" w:type="dxa"/>
              <w:left w:w="380" w:type="dxa"/>
              <w:bottom w:w="40" w:type="dxa"/>
              <w:right w:w="20" w:type="dxa"/>
            </w:tcMar>
            <w:vAlign w:val="bottom"/>
          </w:tcPr>
          <w:p w14:paraId="79DC4317" w14:textId="77777777" w:rsidR="00025EBB" w:rsidRDefault="00E31ACA">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79DC4318"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19" w14:textId="77777777" w:rsidR="00025EBB" w:rsidRDefault="00E31ACA">
            <w:pPr>
              <w:jc w:val="right"/>
              <w:textAlignment w:val="bottom"/>
            </w:pPr>
            <w:r>
              <w:rPr>
                <w:rFonts w:ascii="Helvetica" w:eastAsia="Helvetica" w:hAnsi="Helvetica" w:cs="Helvetica"/>
                <w:color w:val="000000"/>
                <w:sz w:val="18"/>
                <w:szCs w:val="18"/>
              </w:rPr>
              <w:t>(753)</w:t>
            </w:r>
          </w:p>
        </w:tc>
        <w:tc>
          <w:tcPr>
            <w:tcW w:w="0" w:type="auto"/>
            <w:shd w:val="clear" w:color="auto" w:fill="EFEFEF"/>
            <w:tcMar>
              <w:top w:w="40" w:type="dxa"/>
              <w:left w:w="0" w:type="dxa"/>
              <w:bottom w:w="40" w:type="dxa"/>
              <w:right w:w="20" w:type="dxa"/>
            </w:tcMar>
            <w:vAlign w:val="bottom"/>
          </w:tcPr>
          <w:p w14:paraId="79DC431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31B"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31C"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1D" w14:textId="77777777" w:rsidR="00025EBB" w:rsidRDefault="00E31ACA">
            <w:pPr>
              <w:jc w:val="right"/>
              <w:textAlignment w:val="bottom"/>
            </w:pPr>
            <w:r>
              <w:rPr>
                <w:rFonts w:ascii="Helvetica" w:eastAsia="Helvetica" w:hAnsi="Helvetica" w:cs="Helvetica"/>
                <w:color w:val="000000"/>
                <w:sz w:val="18"/>
                <w:szCs w:val="18"/>
              </w:rPr>
              <w:t>(183)</w:t>
            </w:r>
          </w:p>
        </w:tc>
        <w:tc>
          <w:tcPr>
            <w:tcW w:w="0" w:type="auto"/>
            <w:shd w:val="clear" w:color="auto" w:fill="EFEFEF"/>
            <w:tcMar>
              <w:top w:w="40" w:type="dxa"/>
              <w:left w:w="0" w:type="dxa"/>
              <w:bottom w:w="40" w:type="dxa"/>
              <w:right w:w="20" w:type="dxa"/>
            </w:tcMar>
            <w:vAlign w:val="bottom"/>
          </w:tcPr>
          <w:p w14:paraId="79DC431E" w14:textId="77777777" w:rsidR="00025EBB" w:rsidRDefault="00025EBB">
            <w:pPr>
              <w:jc w:val="right"/>
              <w:rPr>
                <w:rFonts w:ascii="宋体"/>
              </w:rPr>
            </w:pPr>
          </w:p>
        </w:tc>
        <w:tc>
          <w:tcPr>
            <w:tcW w:w="0" w:type="auto"/>
            <w:shd w:val="clear" w:color="auto" w:fill="auto"/>
          </w:tcPr>
          <w:p w14:paraId="79DC431F" w14:textId="77777777" w:rsidR="00025EBB" w:rsidRDefault="00025EBB">
            <w:pPr>
              <w:rPr>
                <w:rFonts w:ascii="宋体"/>
                <w:vanish/>
              </w:rPr>
            </w:pPr>
          </w:p>
        </w:tc>
        <w:tc>
          <w:tcPr>
            <w:tcW w:w="0" w:type="auto"/>
            <w:shd w:val="clear" w:color="auto" w:fill="auto"/>
          </w:tcPr>
          <w:p w14:paraId="79DC4320" w14:textId="77777777" w:rsidR="00025EBB" w:rsidRDefault="00025EBB">
            <w:pPr>
              <w:rPr>
                <w:rFonts w:ascii="宋体"/>
                <w:vanish/>
              </w:rPr>
            </w:pPr>
          </w:p>
        </w:tc>
        <w:tc>
          <w:tcPr>
            <w:tcW w:w="0" w:type="auto"/>
            <w:gridSpan w:val="3"/>
            <w:shd w:val="clear" w:color="auto" w:fill="auto"/>
          </w:tcPr>
          <w:p w14:paraId="79DC4321" w14:textId="77777777" w:rsidR="00025EBB" w:rsidRDefault="00025EBB">
            <w:pPr>
              <w:rPr>
                <w:rFonts w:ascii="宋体"/>
                <w:vanish/>
              </w:rPr>
            </w:pPr>
          </w:p>
        </w:tc>
        <w:tc>
          <w:tcPr>
            <w:tcW w:w="0" w:type="auto"/>
            <w:gridSpan w:val="3"/>
            <w:shd w:val="clear" w:color="auto" w:fill="auto"/>
          </w:tcPr>
          <w:p w14:paraId="79DC4322" w14:textId="77777777" w:rsidR="00025EBB" w:rsidRDefault="00025EBB">
            <w:pPr>
              <w:rPr>
                <w:rFonts w:ascii="宋体"/>
                <w:vanish/>
              </w:rPr>
            </w:pPr>
          </w:p>
        </w:tc>
      </w:tr>
      <w:tr w:rsidR="00025EBB" w14:paraId="79DC432E" w14:textId="77777777">
        <w:tc>
          <w:tcPr>
            <w:tcW w:w="0" w:type="auto"/>
            <w:gridSpan w:val="3"/>
            <w:shd w:val="clear" w:color="auto" w:fill="FFFFFF"/>
            <w:tcMar>
              <w:top w:w="40" w:type="dxa"/>
              <w:left w:w="380" w:type="dxa"/>
              <w:bottom w:w="40" w:type="dxa"/>
              <w:right w:w="20" w:type="dxa"/>
            </w:tcMar>
            <w:vAlign w:val="bottom"/>
          </w:tcPr>
          <w:p w14:paraId="79DC4324" w14:textId="77777777" w:rsidR="00025EBB" w:rsidRDefault="00E31ACA">
            <w:pPr>
              <w:textAlignment w:val="bottom"/>
            </w:pPr>
            <w:r>
              <w:rPr>
                <w:rFonts w:ascii="Helvetica" w:eastAsia="Helvetica" w:hAnsi="Helvetica" w:cs="Helvetica"/>
                <w:color w:val="000000"/>
                <w:sz w:val="18"/>
                <w:szCs w:val="18"/>
              </w:rPr>
              <w:t>Interest rate contracts</w:t>
            </w:r>
          </w:p>
        </w:tc>
        <w:tc>
          <w:tcPr>
            <w:tcW w:w="0" w:type="auto"/>
            <w:gridSpan w:val="2"/>
            <w:shd w:val="clear" w:color="auto" w:fill="auto"/>
            <w:tcMar>
              <w:top w:w="40" w:type="dxa"/>
              <w:left w:w="20" w:type="dxa"/>
              <w:bottom w:w="40" w:type="dxa"/>
              <w:right w:w="0" w:type="dxa"/>
            </w:tcMar>
            <w:vAlign w:val="bottom"/>
          </w:tcPr>
          <w:p w14:paraId="79DC4325" w14:textId="77777777" w:rsidR="00025EBB" w:rsidRDefault="00E31ACA">
            <w:pPr>
              <w:jc w:val="right"/>
              <w:textAlignment w:val="bottom"/>
            </w:pPr>
            <w:r>
              <w:rPr>
                <w:rFonts w:ascii="Helvetica" w:eastAsia="Helvetica" w:hAnsi="Helvetica" w:cs="Helvetica"/>
                <w:color w:val="000000"/>
                <w:sz w:val="18"/>
                <w:szCs w:val="18"/>
              </w:rPr>
              <w:t>(167)</w:t>
            </w:r>
          </w:p>
        </w:tc>
        <w:tc>
          <w:tcPr>
            <w:tcW w:w="0" w:type="auto"/>
            <w:shd w:val="clear" w:color="auto" w:fill="auto"/>
            <w:tcMar>
              <w:top w:w="40" w:type="dxa"/>
              <w:left w:w="0" w:type="dxa"/>
              <w:bottom w:w="40" w:type="dxa"/>
              <w:right w:w="20" w:type="dxa"/>
            </w:tcMar>
            <w:vAlign w:val="bottom"/>
          </w:tcPr>
          <w:p w14:paraId="79DC4326"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327"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328" w14:textId="77777777" w:rsidR="00025EBB" w:rsidRDefault="00E31ACA">
            <w:pPr>
              <w:jc w:val="right"/>
              <w:textAlignment w:val="bottom"/>
            </w:pPr>
            <w:r>
              <w:rPr>
                <w:rFonts w:ascii="Helvetica" w:eastAsia="Helvetica" w:hAnsi="Helvetica" w:cs="Helvetica"/>
                <w:color w:val="000000"/>
                <w:sz w:val="18"/>
                <w:szCs w:val="18"/>
              </w:rPr>
              <w:t>(162)</w:t>
            </w:r>
          </w:p>
        </w:tc>
        <w:tc>
          <w:tcPr>
            <w:tcW w:w="0" w:type="auto"/>
            <w:shd w:val="clear" w:color="auto" w:fill="auto"/>
            <w:tcMar>
              <w:top w:w="40" w:type="dxa"/>
              <w:left w:w="0" w:type="dxa"/>
              <w:bottom w:w="40" w:type="dxa"/>
              <w:right w:w="20" w:type="dxa"/>
            </w:tcMar>
            <w:vAlign w:val="bottom"/>
          </w:tcPr>
          <w:p w14:paraId="79DC4329" w14:textId="77777777" w:rsidR="00025EBB" w:rsidRDefault="00025EBB">
            <w:pPr>
              <w:jc w:val="right"/>
              <w:rPr>
                <w:rFonts w:ascii="宋体"/>
              </w:rPr>
            </w:pPr>
          </w:p>
        </w:tc>
        <w:tc>
          <w:tcPr>
            <w:tcW w:w="0" w:type="auto"/>
            <w:shd w:val="clear" w:color="auto" w:fill="auto"/>
          </w:tcPr>
          <w:p w14:paraId="79DC432A" w14:textId="77777777" w:rsidR="00025EBB" w:rsidRDefault="00025EBB">
            <w:pPr>
              <w:rPr>
                <w:rFonts w:ascii="宋体"/>
                <w:vanish/>
              </w:rPr>
            </w:pPr>
          </w:p>
        </w:tc>
        <w:tc>
          <w:tcPr>
            <w:tcW w:w="0" w:type="auto"/>
            <w:shd w:val="clear" w:color="auto" w:fill="auto"/>
          </w:tcPr>
          <w:p w14:paraId="79DC432B" w14:textId="77777777" w:rsidR="00025EBB" w:rsidRDefault="00025EBB">
            <w:pPr>
              <w:rPr>
                <w:rFonts w:ascii="宋体"/>
                <w:vanish/>
              </w:rPr>
            </w:pPr>
          </w:p>
        </w:tc>
        <w:tc>
          <w:tcPr>
            <w:tcW w:w="0" w:type="auto"/>
            <w:gridSpan w:val="3"/>
            <w:shd w:val="clear" w:color="auto" w:fill="auto"/>
          </w:tcPr>
          <w:p w14:paraId="79DC432C" w14:textId="77777777" w:rsidR="00025EBB" w:rsidRDefault="00025EBB">
            <w:pPr>
              <w:rPr>
                <w:rFonts w:ascii="宋体"/>
                <w:vanish/>
              </w:rPr>
            </w:pPr>
          </w:p>
        </w:tc>
        <w:tc>
          <w:tcPr>
            <w:tcW w:w="0" w:type="auto"/>
            <w:gridSpan w:val="3"/>
            <w:shd w:val="clear" w:color="auto" w:fill="auto"/>
          </w:tcPr>
          <w:p w14:paraId="79DC432D" w14:textId="77777777" w:rsidR="00025EBB" w:rsidRDefault="00025EBB">
            <w:pPr>
              <w:rPr>
                <w:rFonts w:ascii="宋体"/>
                <w:vanish/>
              </w:rPr>
            </w:pPr>
          </w:p>
        </w:tc>
      </w:tr>
      <w:tr w:rsidR="00025EBB" w14:paraId="79DC433B" w14:textId="77777777">
        <w:tc>
          <w:tcPr>
            <w:tcW w:w="0" w:type="auto"/>
            <w:gridSpan w:val="3"/>
            <w:shd w:val="clear" w:color="auto" w:fill="EFEFEF"/>
            <w:tcMar>
              <w:top w:w="40" w:type="dxa"/>
              <w:left w:w="740" w:type="dxa"/>
              <w:bottom w:w="40" w:type="dxa"/>
              <w:right w:w="20" w:type="dxa"/>
            </w:tcMar>
            <w:vAlign w:val="bottom"/>
          </w:tcPr>
          <w:p w14:paraId="79DC432F" w14:textId="77777777" w:rsidR="00025EBB" w:rsidRDefault="00E31ACA">
            <w:pPr>
              <w:textAlignment w:val="bottom"/>
            </w:pPr>
            <w:r>
              <w:rPr>
                <w:rFonts w:ascii="Helvetica" w:eastAsia="Helvetica" w:hAnsi="Helvetica" w:cs="Helvetica"/>
                <w:color w:val="000000"/>
                <w:sz w:val="18"/>
                <w:szCs w:val="18"/>
              </w:rPr>
              <w:t>Total</w:t>
            </w:r>
          </w:p>
        </w:tc>
        <w:tc>
          <w:tcPr>
            <w:tcW w:w="0" w:type="auto"/>
            <w:tcBorders>
              <w:top w:val="single" w:sz="8" w:space="0" w:color="000000"/>
            </w:tcBorders>
            <w:shd w:val="clear" w:color="auto" w:fill="EFEFEF"/>
            <w:tcMar>
              <w:top w:w="40" w:type="dxa"/>
              <w:left w:w="20" w:type="dxa"/>
              <w:bottom w:w="40" w:type="dxa"/>
              <w:right w:w="0" w:type="dxa"/>
            </w:tcMar>
            <w:vAlign w:val="bottom"/>
          </w:tcPr>
          <w:p w14:paraId="79DC4330"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79DC4331" w14:textId="77777777" w:rsidR="00025EBB" w:rsidRDefault="00E31ACA">
            <w:pPr>
              <w:jc w:val="right"/>
              <w:textAlignment w:val="bottom"/>
            </w:pPr>
            <w:r>
              <w:rPr>
                <w:rFonts w:ascii="Helvetica" w:eastAsia="Helvetica" w:hAnsi="Helvetica" w:cs="Helvetica"/>
                <w:color w:val="000000"/>
                <w:sz w:val="18"/>
                <w:szCs w:val="18"/>
              </w:rPr>
              <w:t>(920)</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33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333" w14:textId="77777777" w:rsidR="00025EBB" w:rsidRDefault="00025EBB">
            <w:pPr>
              <w:rPr>
                <w:rFonts w:ascii="宋体"/>
              </w:rPr>
            </w:pPr>
          </w:p>
        </w:tc>
        <w:tc>
          <w:tcPr>
            <w:tcW w:w="0" w:type="auto"/>
            <w:tcBorders>
              <w:top w:val="single" w:sz="8" w:space="0" w:color="000000"/>
            </w:tcBorders>
            <w:shd w:val="clear" w:color="auto" w:fill="EFEFEF"/>
            <w:tcMar>
              <w:top w:w="40" w:type="dxa"/>
              <w:left w:w="20" w:type="dxa"/>
              <w:bottom w:w="40" w:type="dxa"/>
              <w:right w:w="0" w:type="dxa"/>
            </w:tcMar>
            <w:vAlign w:val="bottom"/>
          </w:tcPr>
          <w:p w14:paraId="79DC4334"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EFEFEF"/>
            <w:tcMar>
              <w:top w:w="40" w:type="dxa"/>
              <w:left w:w="0" w:type="dxa"/>
              <w:bottom w:w="40" w:type="dxa"/>
              <w:right w:w="0" w:type="dxa"/>
            </w:tcMar>
            <w:vAlign w:val="bottom"/>
          </w:tcPr>
          <w:p w14:paraId="79DC4335" w14:textId="77777777" w:rsidR="00025EBB" w:rsidRDefault="00E31ACA">
            <w:pPr>
              <w:jc w:val="right"/>
              <w:textAlignment w:val="bottom"/>
            </w:pPr>
            <w:r>
              <w:rPr>
                <w:rFonts w:ascii="Helvetica" w:eastAsia="Helvetica" w:hAnsi="Helvetica" w:cs="Helvetica"/>
                <w:color w:val="000000"/>
                <w:sz w:val="18"/>
                <w:szCs w:val="18"/>
              </w:rPr>
              <w:t>(345)</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336" w14:textId="77777777" w:rsidR="00025EBB" w:rsidRDefault="00025EBB">
            <w:pPr>
              <w:jc w:val="right"/>
              <w:rPr>
                <w:rFonts w:ascii="宋体"/>
              </w:rPr>
            </w:pPr>
          </w:p>
        </w:tc>
        <w:tc>
          <w:tcPr>
            <w:tcW w:w="0" w:type="auto"/>
            <w:shd w:val="clear" w:color="auto" w:fill="auto"/>
          </w:tcPr>
          <w:p w14:paraId="79DC4337" w14:textId="77777777" w:rsidR="00025EBB" w:rsidRDefault="00025EBB">
            <w:pPr>
              <w:rPr>
                <w:rFonts w:ascii="宋体"/>
                <w:vanish/>
              </w:rPr>
            </w:pPr>
          </w:p>
        </w:tc>
        <w:tc>
          <w:tcPr>
            <w:tcW w:w="0" w:type="auto"/>
            <w:shd w:val="clear" w:color="auto" w:fill="auto"/>
          </w:tcPr>
          <w:p w14:paraId="79DC4338" w14:textId="77777777" w:rsidR="00025EBB" w:rsidRDefault="00025EBB">
            <w:pPr>
              <w:rPr>
                <w:rFonts w:ascii="宋体"/>
                <w:vanish/>
              </w:rPr>
            </w:pPr>
          </w:p>
        </w:tc>
        <w:tc>
          <w:tcPr>
            <w:tcW w:w="0" w:type="auto"/>
            <w:gridSpan w:val="3"/>
            <w:shd w:val="clear" w:color="auto" w:fill="auto"/>
          </w:tcPr>
          <w:p w14:paraId="79DC4339" w14:textId="77777777" w:rsidR="00025EBB" w:rsidRDefault="00025EBB">
            <w:pPr>
              <w:rPr>
                <w:rFonts w:ascii="宋体"/>
                <w:vanish/>
              </w:rPr>
            </w:pPr>
          </w:p>
        </w:tc>
        <w:tc>
          <w:tcPr>
            <w:tcW w:w="0" w:type="auto"/>
            <w:gridSpan w:val="3"/>
            <w:shd w:val="clear" w:color="auto" w:fill="auto"/>
          </w:tcPr>
          <w:p w14:paraId="79DC433A" w14:textId="77777777" w:rsidR="00025EBB" w:rsidRDefault="00025EBB">
            <w:pPr>
              <w:rPr>
                <w:rFonts w:ascii="宋体"/>
                <w:vanish/>
              </w:rPr>
            </w:pPr>
          </w:p>
        </w:tc>
      </w:tr>
      <w:tr w:rsidR="00025EBB" w14:paraId="79DC4344" w14:textId="77777777">
        <w:trPr>
          <w:trHeight w:val="280"/>
        </w:trPr>
        <w:tc>
          <w:tcPr>
            <w:tcW w:w="0" w:type="auto"/>
            <w:gridSpan w:val="3"/>
            <w:shd w:val="clear" w:color="auto" w:fill="FFFFFF"/>
            <w:tcMar>
              <w:top w:w="0" w:type="dxa"/>
              <w:left w:w="20" w:type="dxa"/>
              <w:bottom w:w="0" w:type="dxa"/>
              <w:right w:w="20" w:type="dxa"/>
            </w:tcMar>
          </w:tcPr>
          <w:p w14:paraId="79DC433C" w14:textId="77777777" w:rsidR="00025EBB" w:rsidRDefault="00025EB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9DC433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33E" w14:textId="77777777" w:rsidR="00025EBB" w:rsidRDefault="00025EB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9DC433F" w14:textId="77777777" w:rsidR="00025EBB" w:rsidRDefault="00025EBB">
            <w:pPr>
              <w:rPr>
                <w:rFonts w:ascii="宋体"/>
              </w:rPr>
            </w:pPr>
          </w:p>
        </w:tc>
        <w:tc>
          <w:tcPr>
            <w:tcW w:w="0" w:type="auto"/>
            <w:shd w:val="clear" w:color="auto" w:fill="auto"/>
          </w:tcPr>
          <w:p w14:paraId="79DC4340" w14:textId="77777777" w:rsidR="00025EBB" w:rsidRDefault="00025EBB">
            <w:pPr>
              <w:rPr>
                <w:rFonts w:ascii="宋体"/>
                <w:vanish/>
              </w:rPr>
            </w:pPr>
          </w:p>
        </w:tc>
        <w:tc>
          <w:tcPr>
            <w:tcW w:w="0" w:type="auto"/>
            <w:shd w:val="clear" w:color="auto" w:fill="auto"/>
          </w:tcPr>
          <w:p w14:paraId="79DC4341" w14:textId="77777777" w:rsidR="00025EBB" w:rsidRDefault="00025EBB">
            <w:pPr>
              <w:rPr>
                <w:rFonts w:ascii="宋体"/>
                <w:vanish/>
              </w:rPr>
            </w:pPr>
          </w:p>
        </w:tc>
        <w:tc>
          <w:tcPr>
            <w:tcW w:w="0" w:type="auto"/>
            <w:gridSpan w:val="3"/>
            <w:shd w:val="clear" w:color="auto" w:fill="auto"/>
          </w:tcPr>
          <w:p w14:paraId="79DC4342" w14:textId="77777777" w:rsidR="00025EBB" w:rsidRDefault="00025EBB">
            <w:pPr>
              <w:rPr>
                <w:rFonts w:ascii="宋体"/>
                <w:vanish/>
              </w:rPr>
            </w:pPr>
          </w:p>
        </w:tc>
        <w:tc>
          <w:tcPr>
            <w:tcW w:w="0" w:type="auto"/>
            <w:gridSpan w:val="3"/>
            <w:shd w:val="clear" w:color="auto" w:fill="auto"/>
          </w:tcPr>
          <w:p w14:paraId="79DC4343" w14:textId="77777777" w:rsidR="00025EBB" w:rsidRDefault="00025EBB">
            <w:pPr>
              <w:rPr>
                <w:rFonts w:ascii="宋体"/>
                <w:vanish/>
              </w:rPr>
            </w:pPr>
          </w:p>
        </w:tc>
      </w:tr>
      <w:tr w:rsidR="00025EBB" w14:paraId="79DC434D" w14:textId="77777777">
        <w:tc>
          <w:tcPr>
            <w:tcW w:w="0" w:type="auto"/>
            <w:gridSpan w:val="3"/>
            <w:shd w:val="clear" w:color="auto" w:fill="EFEFEF"/>
            <w:tcMar>
              <w:top w:w="40" w:type="dxa"/>
              <w:left w:w="20" w:type="dxa"/>
              <w:bottom w:w="40" w:type="dxa"/>
              <w:right w:w="20" w:type="dxa"/>
            </w:tcMar>
            <w:vAlign w:val="bottom"/>
          </w:tcPr>
          <w:p w14:paraId="79DC4345" w14:textId="77777777" w:rsidR="00025EBB" w:rsidRDefault="00E31ACA">
            <w:pPr>
              <w:textAlignment w:val="bottom"/>
            </w:pPr>
            <w:r>
              <w:rPr>
                <w:rFonts w:ascii="Helvetica" w:eastAsia="Helvetica" w:hAnsi="Helvetica" w:cs="Helvetica"/>
                <w:color w:val="000000"/>
                <w:sz w:val="18"/>
                <w:szCs w:val="18"/>
              </w:rPr>
              <w:t xml:space="preserve">Gains/(Losses) related to hedged items </w:t>
            </w:r>
            <w:r>
              <w:rPr>
                <w:rFonts w:ascii="Helvetica" w:eastAsia="Helvetica" w:hAnsi="Helvetica" w:cs="Helvetica"/>
                <w:color w:val="000000"/>
                <w:sz w:val="11"/>
                <w:szCs w:val="11"/>
              </w:rPr>
              <w:t>(1)</w:t>
            </w: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79DC434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347"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348" w14:textId="77777777" w:rsidR="00025EBB" w:rsidRDefault="00025EBB">
            <w:pPr>
              <w:rPr>
                <w:rFonts w:ascii="宋体"/>
              </w:rPr>
            </w:pPr>
          </w:p>
        </w:tc>
        <w:tc>
          <w:tcPr>
            <w:tcW w:w="0" w:type="auto"/>
            <w:shd w:val="clear" w:color="auto" w:fill="auto"/>
          </w:tcPr>
          <w:p w14:paraId="79DC4349" w14:textId="77777777" w:rsidR="00025EBB" w:rsidRDefault="00025EBB">
            <w:pPr>
              <w:rPr>
                <w:rFonts w:ascii="宋体"/>
                <w:vanish/>
              </w:rPr>
            </w:pPr>
          </w:p>
        </w:tc>
        <w:tc>
          <w:tcPr>
            <w:tcW w:w="0" w:type="auto"/>
            <w:shd w:val="clear" w:color="auto" w:fill="auto"/>
          </w:tcPr>
          <w:p w14:paraId="79DC434A" w14:textId="77777777" w:rsidR="00025EBB" w:rsidRDefault="00025EBB">
            <w:pPr>
              <w:rPr>
                <w:rFonts w:ascii="宋体"/>
                <w:vanish/>
              </w:rPr>
            </w:pPr>
          </w:p>
        </w:tc>
        <w:tc>
          <w:tcPr>
            <w:tcW w:w="0" w:type="auto"/>
            <w:gridSpan w:val="3"/>
            <w:shd w:val="clear" w:color="auto" w:fill="auto"/>
          </w:tcPr>
          <w:p w14:paraId="79DC434B" w14:textId="77777777" w:rsidR="00025EBB" w:rsidRDefault="00025EBB">
            <w:pPr>
              <w:rPr>
                <w:rFonts w:ascii="宋体"/>
                <w:vanish/>
              </w:rPr>
            </w:pPr>
          </w:p>
        </w:tc>
        <w:tc>
          <w:tcPr>
            <w:tcW w:w="0" w:type="auto"/>
            <w:gridSpan w:val="3"/>
            <w:shd w:val="clear" w:color="auto" w:fill="auto"/>
          </w:tcPr>
          <w:p w14:paraId="79DC434C" w14:textId="77777777" w:rsidR="00025EBB" w:rsidRDefault="00025EBB">
            <w:pPr>
              <w:rPr>
                <w:rFonts w:ascii="宋体"/>
                <w:vanish/>
              </w:rPr>
            </w:pPr>
          </w:p>
        </w:tc>
      </w:tr>
      <w:tr w:rsidR="00025EBB" w14:paraId="79DC435A" w14:textId="77777777">
        <w:tc>
          <w:tcPr>
            <w:tcW w:w="0" w:type="auto"/>
            <w:gridSpan w:val="3"/>
            <w:shd w:val="clear" w:color="auto" w:fill="FFFFFF"/>
            <w:tcMar>
              <w:top w:w="40" w:type="dxa"/>
              <w:left w:w="380" w:type="dxa"/>
              <w:bottom w:w="40" w:type="dxa"/>
              <w:right w:w="20" w:type="dxa"/>
            </w:tcMar>
            <w:vAlign w:val="bottom"/>
          </w:tcPr>
          <w:p w14:paraId="79DC434E" w14:textId="77777777" w:rsidR="00025EBB" w:rsidRDefault="00E31ACA">
            <w:pPr>
              <w:textAlignment w:val="bottom"/>
            </w:pPr>
            <w:r>
              <w:rPr>
                <w:rFonts w:ascii="Helvetica" w:eastAsia="Helvetica" w:hAnsi="Helvetica" w:cs="Helvetica"/>
                <w:color w:val="000000"/>
                <w:sz w:val="18"/>
                <w:szCs w:val="18"/>
              </w:rPr>
              <w:t>Marketable securities</w:t>
            </w:r>
          </w:p>
        </w:tc>
        <w:tc>
          <w:tcPr>
            <w:tcW w:w="0" w:type="auto"/>
            <w:shd w:val="clear" w:color="auto" w:fill="auto"/>
            <w:tcMar>
              <w:top w:w="40" w:type="dxa"/>
              <w:left w:w="20" w:type="dxa"/>
              <w:bottom w:w="40" w:type="dxa"/>
              <w:right w:w="0" w:type="dxa"/>
            </w:tcMar>
            <w:vAlign w:val="bottom"/>
          </w:tcPr>
          <w:p w14:paraId="79DC434F"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350" w14:textId="77777777" w:rsidR="00025EBB" w:rsidRDefault="00E31ACA">
            <w:pPr>
              <w:jc w:val="right"/>
              <w:textAlignment w:val="bottom"/>
            </w:pPr>
            <w:r>
              <w:rPr>
                <w:rFonts w:ascii="Helvetica" w:eastAsia="Helvetica" w:hAnsi="Helvetica" w:cs="Helvetica"/>
                <w:color w:val="000000"/>
                <w:sz w:val="18"/>
                <w:szCs w:val="18"/>
              </w:rPr>
              <w:t>752 </w:t>
            </w:r>
          </w:p>
        </w:tc>
        <w:tc>
          <w:tcPr>
            <w:tcW w:w="0" w:type="auto"/>
            <w:shd w:val="clear" w:color="auto" w:fill="auto"/>
            <w:tcMar>
              <w:top w:w="40" w:type="dxa"/>
              <w:left w:w="0" w:type="dxa"/>
              <w:bottom w:w="40" w:type="dxa"/>
              <w:right w:w="20" w:type="dxa"/>
            </w:tcMar>
            <w:vAlign w:val="bottom"/>
          </w:tcPr>
          <w:p w14:paraId="79DC4351"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352" w14:textId="77777777" w:rsidR="00025EBB" w:rsidRDefault="00025EBB">
            <w:pPr>
              <w:rPr>
                <w:rFonts w:ascii="宋体"/>
              </w:rPr>
            </w:pPr>
          </w:p>
        </w:tc>
        <w:tc>
          <w:tcPr>
            <w:tcW w:w="0" w:type="auto"/>
            <w:shd w:val="clear" w:color="auto" w:fill="auto"/>
            <w:tcMar>
              <w:top w:w="40" w:type="dxa"/>
              <w:left w:w="20" w:type="dxa"/>
              <w:bottom w:w="40" w:type="dxa"/>
              <w:right w:w="0" w:type="dxa"/>
            </w:tcMar>
            <w:vAlign w:val="bottom"/>
          </w:tcPr>
          <w:p w14:paraId="79DC435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354" w14:textId="77777777" w:rsidR="00025EBB" w:rsidRDefault="00E31ACA">
            <w:pPr>
              <w:jc w:val="right"/>
              <w:textAlignment w:val="bottom"/>
            </w:pPr>
            <w:r>
              <w:rPr>
                <w:rFonts w:ascii="Helvetica" w:eastAsia="Helvetica" w:hAnsi="Helvetica" w:cs="Helvetica"/>
                <w:color w:val="000000"/>
                <w:sz w:val="18"/>
                <w:szCs w:val="18"/>
              </w:rPr>
              <w:t>183 </w:t>
            </w:r>
          </w:p>
        </w:tc>
        <w:tc>
          <w:tcPr>
            <w:tcW w:w="0" w:type="auto"/>
            <w:shd w:val="clear" w:color="auto" w:fill="auto"/>
            <w:tcMar>
              <w:top w:w="40" w:type="dxa"/>
              <w:left w:w="0" w:type="dxa"/>
              <w:bottom w:w="40" w:type="dxa"/>
              <w:right w:w="20" w:type="dxa"/>
            </w:tcMar>
            <w:vAlign w:val="bottom"/>
          </w:tcPr>
          <w:p w14:paraId="79DC4355" w14:textId="77777777" w:rsidR="00025EBB" w:rsidRDefault="00025EBB">
            <w:pPr>
              <w:jc w:val="right"/>
              <w:rPr>
                <w:rFonts w:ascii="宋体"/>
              </w:rPr>
            </w:pPr>
          </w:p>
        </w:tc>
        <w:tc>
          <w:tcPr>
            <w:tcW w:w="0" w:type="auto"/>
            <w:shd w:val="clear" w:color="auto" w:fill="auto"/>
          </w:tcPr>
          <w:p w14:paraId="79DC4356" w14:textId="77777777" w:rsidR="00025EBB" w:rsidRDefault="00025EBB">
            <w:pPr>
              <w:rPr>
                <w:rFonts w:ascii="宋体"/>
                <w:vanish/>
              </w:rPr>
            </w:pPr>
          </w:p>
        </w:tc>
        <w:tc>
          <w:tcPr>
            <w:tcW w:w="0" w:type="auto"/>
            <w:shd w:val="clear" w:color="auto" w:fill="auto"/>
          </w:tcPr>
          <w:p w14:paraId="79DC4357" w14:textId="77777777" w:rsidR="00025EBB" w:rsidRDefault="00025EBB">
            <w:pPr>
              <w:rPr>
                <w:rFonts w:ascii="宋体"/>
                <w:vanish/>
              </w:rPr>
            </w:pPr>
          </w:p>
        </w:tc>
        <w:tc>
          <w:tcPr>
            <w:tcW w:w="0" w:type="auto"/>
            <w:gridSpan w:val="3"/>
            <w:shd w:val="clear" w:color="auto" w:fill="auto"/>
          </w:tcPr>
          <w:p w14:paraId="79DC4358" w14:textId="77777777" w:rsidR="00025EBB" w:rsidRDefault="00025EBB">
            <w:pPr>
              <w:rPr>
                <w:rFonts w:ascii="宋体"/>
                <w:vanish/>
              </w:rPr>
            </w:pPr>
          </w:p>
        </w:tc>
        <w:tc>
          <w:tcPr>
            <w:tcW w:w="0" w:type="auto"/>
            <w:gridSpan w:val="3"/>
            <w:shd w:val="clear" w:color="auto" w:fill="auto"/>
          </w:tcPr>
          <w:p w14:paraId="79DC4359" w14:textId="77777777" w:rsidR="00025EBB" w:rsidRDefault="00025EBB">
            <w:pPr>
              <w:rPr>
                <w:rFonts w:ascii="宋体"/>
                <w:vanish/>
              </w:rPr>
            </w:pPr>
          </w:p>
        </w:tc>
      </w:tr>
      <w:tr w:rsidR="00025EBB" w14:paraId="79DC4365" w14:textId="77777777">
        <w:tc>
          <w:tcPr>
            <w:tcW w:w="0" w:type="auto"/>
            <w:gridSpan w:val="3"/>
            <w:shd w:val="clear" w:color="auto" w:fill="EFEFEF"/>
            <w:tcMar>
              <w:top w:w="40" w:type="dxa"/>
              <w:left w:w="380" w:type="dxa"/>
              <w:bottom w:w="40" w:type="dxa"/>
              <w:right w:w="20" w:type="dxa"/>
            </w:tcMar>
            <w:vAlign w:val="bottom"/>
          </w:tcPr>
          <w:p w14:paraId="79DC435B" w14:textId="77777777" w:rsidR="00025EBB" w:rsidRDefault="00E31ACA">
            <w:pPr>
              <w:textAlignment w:val="bottom"/>
            </w:pPr>
            <w:r>
              <w:rPr>
                <w:rFonts w:ascii="Helvetica" w:eastAsia="Helvetica" w:hAnsi="Helvetica" w:cs="Helvetica"/>
                <w:color w:val="000000"/>
                <w:sz w:val="18"/>
                <w:szCs w:val="18"/>
              </w:rPr>
              <w:t>Fixed-rate debt</w:t>
            </w:r>
          </w:p>
        </w:tc>
        <w:tc>
          <w:tcPr>
            <w:tcW w:w="0" w:type="auto"/>
            <w:gridSpan w:val="2"/>
            <w:shd w:val="clear" w:color="auto" w:fill="EFEFEF"/>
            <w:tcMar>
              <w:top w:w="40" w:type="dxa"/>
              <w:left w:w="20" w:type="dxa"/>
              <w:bottom w:w="40" w:type="dxa"/>
              <w:right w:w="0" w:type="dxa"/>
            </w:tcMar>
            <w:vAlign w:val="bottom"/>
          </w:tcPr>
          <w:p w14:paraId="79DC435C" w14:textId="77777777" w:rsidR="00025EBB" w:rsidRDefault="00E31ACA">
            <w:pPr>
              <w:jc w:val="right"/>
              <w:textAlignment w:val="bottom"/>
            </w:pPr>
            <w:r>
              <w:rPr>
                <w:rFonts w:ascii="Helvetica" w:eastAsia="Helvetica" w:hAnsi="Helvetica" w:cs="Helvetica"/>
                <w:color w:val="000000"/>
                <w:sz w:val="18"/>
                <w:szCs w:val="18"/>
              </w:rPr>
              <w:t>167 </w:t>
            </w:r>
          </w:p>
        </w:tc>
        <w:tc>
          <w:tcPr>
            <w:tcW w:w="0" w:type="auto"/>
            <w:shd w:val="clear" w:color="auto" w:fill="EFEFEF"/>
            <w:tcMar>
              <w:top w:w="40" w:type="dxa"/>
              <w:left w:w="0" w:type="dxa"/>
              <w:bottom w:w="40" w:type="dxa"/>
              <w:right w:w="20" w:type="dxa"/>
            </w:tcMar>
            <w:vAlign w:val="bottom"/>
          </w:tcPr>
          <w:p w14:paraId="79DC435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35E"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35F" w14:textId="77777777" w:rsidR="00025EBB" w:rsidRDefault="00E31ACA">
            <w:pPr>
              <w:jc w:val="right"/>
              <w:textAlignment w:val="bottom"/>
            </w:pPr>
            <w:r>
              <w:rPr>
                <w:rFonts w:ascii="Helvetica" w:eastAsia="Helvetica" w:hAnsi="Helvetica" w:cs="Helvetica"/>
                <w:color w:val="000000"/>
                <w:sz w:val="18"/>
                <w:szCs w:val="18"/>
              </w:rPr>
              <w:t>162 </w:t>
            </w:r>
          </w:p>
        </w:tc>
        <w:tc>
          <w:tcPr>
            <w:tcW w:w="0" w:type="auto"/>
            <w:shd w:val="clear" w:color="auto" w:fill="EFEFEF"/>
            <w:tcMar>
              <w:top w:w="40" w:type="dxa"/>
              <w:left w:w="0" w:type="dxa"/>
              <w:bottom w:w="40" w:type="dxa"/>
              <w:right w:w="20" w:type="dxa"/>
            </w:tcMar>
            <w:vAlign w:val="bottom"/>
          </w:tcPr>
          <w:p w14:paraId="79DC4360" w14:textId="77777777" w:rsidR="00025EBB" w:rsidRDefault="00025EBB">
            <w:pPr>
              <w:jc w:val="right"/>
              <w:rPr>
                <w:rFonts w:ascii="宋体"/>
              </w:rPr>
            </w:pPr>
          </w:p>
        </w:tc>
        <w:tc>
          <w:tcPr>
            <w:tcW w:w="0" w:type="auto"/>
            <w:shd w:val="clear" w:color="auto" w:fill="auto"/>
          </w:tcPr>
          <w:p w14:paraId="79DC4361" w14:textId="77777777" w:rsidR="00025EBB" w:rsidRDefault="00025EBB">
            <w:pPr>
              <w:rPr>
                <w:rFonts w:ascii="宋体"/>
                <w:vanish/>
              </w:rPr>
            </w:pPr>
          </w:p>
        </w:tc>
        <w:tc>
          <w:tcPr>
            <w:tcW w:w="0" w:type="auto"/>
            <w:shd w:val="clear" w:color="auto" w:fill="auto"/>
          </w:tcPr>
          <w:p w14:paraId="79DC4362" w14:textId="77777777" w:rsidR="00025EBB" w:rsidRDefault="00025EBB">
            <w:pPr>
              <w:rPr>
                <w:rFonts w:ascii="宋体"/>
                <w:vanish/>
              </w:rPr>
            </w:pPr>
          </w:p>
        </w:tc>
        <w:tc>
          <w:tcPr>
            <w:tcW w:w="0" w:type="auto"/>
            <w:gridSpan w:val="3"/>
            <w:shd w:val="clear" w:color="auto" w:fill="auto"/>
          </w:tcPr>
          <w:p w14:paraId="79DC4363" w14:textId="77777777" w:rsidR="00025EBB" w:rsidRDefault="00025EBB">
            <w:pPr>
              <w:rPr>
                <w:rFonts w:ascii="宋体"/>
                <w:vanish/>
              </w:rPr>
            </w:pPr>
          </w:p>
        </w:tc>
        <w:tc>
          <w:tcPr>
            <w:tcW w:w="0" w:type="auto"/>
            <w:gridSpan w:val="3"/>
            <w:shd w:val="clear" w:color="auto" w:fill="auto"/>
          </w:tcPr>
          <w:p w14:paraId="79DC4364" w14:textId="77777777" w:rsidR="00025EBB" w:rsidRDefault="00025EBB">
            <w:pPr>
              <w:rPr>
                <w:rFonts w:ascii="宋体"/>
                <w:vanish/>
              </w:rPr>
            </w:pPr>
          </w:p>
        </w:tc>
      </w:tr>
      <w:tr w:rsidR="00025EBB" w14:paraId="79DC4372" w14:textId="77777777">
        <w:tc>
          <w:tcPr>
            <w:tcW w:w="0" w:type="auto"/>
            <w:gridSpan w:val="3"/>
            <w:shd w:val="clear" w:color="auto" w:fill="FFFFFF"/>
            <w:tcMar>
              <w:top w:w="40" w:type="dxa"/>
              <w:left w:w="740" w:type="dxa"/>
              <w:bottom w:w="40" w:type="dxa"/>
              <w:right w:w="20" w:type="dxa"/>
            </w:tcMar>
            <w:vAlign w:val="bottom"/>
          </w:tcPr>
          <w:p w14:paraId="79DC4366" w14:textId="77777777" w:rsidR="00025EBB" w:rsidRDefault="00E31ACA">
            <w:pPr>
              <w:textAlignment w:val="bottom"/>
            </w:pPr>
            <w:r>
              <w:rPr>
                <w:rFonts w:ascii="Helvetica" w:eastAsia="Helvetica" w:hAnsi="Helvetica" w:cs="Helvetica"/>
                <w:color w:val="000000"/>
                <w:sz w:val="18"/>
                <w:szCs w:val="18"/>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9DC4367"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9DC4368" w14:textId="77777777" w:rsidR="00025EBB" w:rsidRDefault="00E31ACA">
            <w:pPr>
              <w:jc w:val="right"/>
              <w:textAlignment w:val="bottom"/>
            </w:pPr>
            <w:r>
              <w:rPr>
                <w:rFonts w:ascii="Helvetica" w:eastAsia="Helvetica" w:hAnsi="Helvetica" w:cs="Helvetica"/>
                <w:color w:val="000000"/>
                <w:sz w:val="18"/>
                <w:szCs w:val="18"/>
              </w:rPr>
              <w:t>919 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9DC4369"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36A" w14:textId="77777777" w:rsidR="00025EBB" w:rsidRDefault="00025EB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9DC436B"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9DC436C" w14:textId="77777777" w:rsidR="00025EBB" w:rsidRDefault="00E31ACA">
            <w:pPr>
              <w:jc w:val="right"/>
              <w:textAlignment w:val="bottom"/>
            </w:pPr>
            <w:r>
              <w:rPr>
                <w:rFonts w:ascii="Helvetica" w:eastAsia="Helvetica" w:hAnsi="Helvetica" w:cs="Helvetica"/>
                <w:color w:val="000000"/>
                <w:sz w:val="18"/>
                <w:szCs w:val="18"/>
              </w:rPr>
              <w:t>345 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9DC436D" w14:textId="77777777" w:rsidR="00025EBB" w:rsidRDefault="00025EBB">
            <w:pPr>
              <w:jc w:val="right"/>
              <w:rPr>
                <w:rFonts w:ascii="宋体"/>
              </w:rPr>
            </w:pPr>
          </w:p>
        </w:tc>
        <w:tc>
          <w:tcPr>
            <w:tcW w:w="0" w:type="auto"/>
            <w:shd w:val="clear" w:color="auto" w:fill="auto"/>
          </w:tcPr>
          <w:p w14:paraId="79DC436E" w14:textId="77777777" w:rsidR="00025EBB" w:rsidRDefault="00025EBB">
            <w:pPr>
              <w:rPr>
                <w:rFonts w:ascii="宋体"/>
                <w:vanish/>
              </w:rPr>
            </w:pPr>
          </w:p>
        </w:tc>
        <w:tc>
          <w:tcPr>
            <w:tcW w:w="0" w:type="auto"/>
            <w:shd w:val="clear" w:color="auto" w:fill="auto"/>
          </w:tcPr>
          <w:p w14:paraId="79DC436F" w14:textId="77777777" w:rsidR="00025EBB" w:rsidRDefault="00025EBB">
            <w:pPr>
              <w:rPr>
                <w:rFonts w:ascii="宋体"/>
                <w:vanish/>
              </w:rPr>
            </w:pPr>
          </w:p>
        </w:tc>
        <w:tc>
          <w:tcPr>
            <w:tcW w:w="0" w:type="auto"/>
            <w:gridSpan w:val="3"/>
            <w:shd w:val="clear" w:color="auto" w:fill="auto"/>
          </w:tcPr>
          <w:p w14:paraId="79DC4370" w14:textId="77777777" w:rsidR="00025EBB" w:rsidRDefault="00025EBB">
            <w:pPr>
              <w:rPr>
                <w:rFonts w:ascii="宋体"/>
                <w:vanish/>
              </w:rPr>
            </w:pPr>
          </w:p>
        </w:tc>
        <w:tc>
          <w:tcPr>
            <w:tcW w:w="0" w:type="auto"/>
            <w:gridSpan w:val="3"/>
            <w:shd w:val="clear" w:color="auto" w:fill="auto"/>
          </w:tcPr>
          <w:p w14:paraId="79DC4371" w14:textId="77777777" w:rsidR="00025EBB" w:rsidRDefault="00025EBB">
            <w:pPr>
              <w:rPr>
                <w:rFonts w:ascii="宋体"/>
                <w:vanish/>
              </w:rPr>
            </w:pPr>
          </w:p>
        </w:tc>
      </w:tr>
    </w:tbl>
    <w:p w14:paraId="79DC4373" w14:textId="77777777" w:rsidR="00025EBB" w:rsidRDefault="00E31ACA">
      <w:pPr>
        <w:jc w:val="center"/>
      </w:pPr>
      <w:r>
        <w:rPr>
          <w:rFonts w:ascii="Helvetica" w:eastAsia="Helvetica" w:hAnsi="Helvetica" w:cs="Helvetica"/>
          <w:color w:val="000000"/>
          <w:sz w:val="16"/>
          <w:szCs w:val="16"/>
        </w:rPr>
        <w:t xml:space="preserve">Apple </w:t>
      </w:r>
      <w:r>
        <w:rPr>
          <w:rFonts w:ascii="Helvetica" w:eastAsia="Helvetica" w:hAnsi="Helvetica" w:cs="Helvetica"/>
          <w:color w:val="000000"/>
          <w:sz w:val="16"/>
          <w:szCs w:val="16"/>
        </w:rPr>
        <w:t>Inc. | Q1 2021 Form 10-Q | 12</w:t>
      </w:r>
    </w:p>
    <w:p w14:paraId="79DC4374" w14:textId="77777777" w:rsidR="00025EBB" w:rsidRDefault="00E31ACA">
      <w:r>
        <w:pict w14:anchorId="79DC4F29">
          <v:rect id="_x0000_i1038" style="width:415.3pt;height:1.5pt" o:hralign="center" o:hrstd="t" o:hr="t" fillcolor="#a0a0a0" stroked="f"/>
        </w:pict>
      </w:r>
    </w:p>
    <w:p w14:paraId="79DC4375" w14:textId="77777777" w:rsidR="00025EBB" w:rsidRDefault="00025EBB"/>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7"/>
        <w:gridCol w:w="121"/>
        <w:gridCol w:w="997"/>
        <w:gridCol w:w="36"/>
        <w:gridCol w:w="36"/>
        <w:gridCol w:w="36"/>
        <w:gridCol w:w="36"/>
        <w:gridCol w:w="122"/>
        <w:gridCol w:w="963"/>
        <w:gridCol w:w="36"/>
      </w:tblGrid>
      <w:tr w:rsidR="00025EBB" w14:paraId="79DC4382" w14:textId="77777777">
        <w:tc>
          <w:tcPr>
            <w:tcW w:w="50" w:type="pct"/>
            <w:shd w:val="clear" w:color="auto" w:fill="auto"/>
          </w:tcPr>
          <w:p w14:paraId="79DC4376" w14:textId="77777777" w:rsidR="00025EBB" w:rsidRDefault="00025EBB">
            <w:pPr>
              <w:rPr>
                <w:rFonts w:ascii="宋体"/>
              </w:rPr>
            </w:pPr>
          </w:p>
        </w:tc>
        <w:tc>
          <w:tcPr>
            <w:tcW w:w="3548" w:type="pct"/>
            <w:shd w:val="clear" w:color="auto" w:fill="auto"/>
          </w:tcPr>
          <w:p w14:paraId="79DC4377" w14:textId="77777777" w:rsidR="00025EBB" w:rsidRDefault="00025EBB">
            <w:pPr>
              <w:rPr>
                <w:rFonts w:ascii="宋体"/>
              </w:rPr>
            </w:pPr>
          </w:p>
        </w:tc>
        <w:tc>
          <w:tcPr>
            <w:tcW w:w="5" w:type="pct"/>
            <w:shd w:val="clear" w:color="auto" w:fill="auto"/>
          </w:tcPr>
          <w:p w14:paraId="79DC4378" w14:textId="77777777" w:rsidR="00025EBB" w:rsidRDefault="00025EBB">
            <w:pPr>
              <w:rPr>
                <w:rFonts w:ascii="宋体"/>
              </w:rPr>
            </w:pPr>
          </w:p>
        </w:tc>
        <w:tc>
          <w:tcPr>
            <w:tcW w:w="50" w:type="pct"/>
            <w:shd w:val="clear" w:color="auto" w:fill="auto"/>
          </w:tcPr>
          <w:p w14:paraId="79DC4379" w14:textId="77777777" w:rsidR="00025EBB" w:rsidRDefault="00025EBB">
            <w:pPr>
              <w:rPr>
                <w:rFonts w:ascii="宋体"/>
              </w:rPr>
            </w:pPr>
          </w:p>
        </w:tc>
        <w:tc>
          <w:tcPr>
            <w:tcW w:w="624" w:type="pct"/>
            <w:shd w:val="clear" w:color="auto" w:fill="auto"/>
          </w:tcPr>
          <w:p w14:paraId="79DC437A" w14:textId="77777777" w:rsidR="00025EBB" w:rsidRDefault="00025EBB">
            <w:pPr>
              <w:rPr>
                <w:rFonts w:ascii="宋体"/>
              </w:rPr>
            </w:pPr>
          </w:p>
        </w:tc>
        <w:tc>
          <w:tcPr>
            <w:tcW w:w="5" w:type="pct"/>
            <w:shd w:val="clear" w:color="auto" w:fill="auto"/>
          </w:tcPr>
          <w:p w14:paraId="79DC437B" w14:textId="77777777" w:rsidR="00025EBB" w:rsidRDefault="00025EBB">
            <w:pPr>
              <w:rPr>
                <w:rFonts w:ascii="宋体"/>
              </w:rPr>
            </w:pPr>
          </w:p>
        </w:tc>
        <w:tc>
          <w:tcPr>
            <w:tcW w:w="5" w:type="pct"/>
            <w:shd w:val="clear" w:color="auto" w:fill="auto"/>
          </w:tcPr>
          <w:p w14:paraId="79DC437C" w14:textId="77777777" w:rsidR="00025EBB" w:rsidRDefault="00025EBB">
            <w:pPr>
              <w:rPr>
                <w:rFonts w:ascii="宋体"/>
              </w:rPr>
            </w:pPr>
          </w:p>
        </w:tc>
        <w:tc>
          <w:tcPr>
            <w:tcW w:w="26" w:type="pct"/>
            <w:shd w:val="clear" w:color="auto" w:fill="auto"/>
          </w:tcPr>
          <w:p w14:paraId="79DC437D" w14:textId="77777777" w:rsidR="00025EBB" w:rsidRDefault="00025EBB">
            <w:pPr>
              <w:rPr>
                <w:rFonts w:ascii="宋体"/>
              </w:rPr>
            </w:pPr>
          </w:p>
        </w:tc>
        <w:tc>
          <w:tcPr>
            <w:tcW w:w="5" w:type="pct"/>
            <w:shd w:val="clear" w:color="auto" w:fill="auto"/>
          </w:tcPr>
          <w:p w14:paraId="79DC437E" w14:textId="77777777" w:rsidR="00025EBB" w:rsidRDefault="00025EBB">
            <w:pPr>
              <w:rPr>
                <w:rFonts w:ascii="宋体"/>
              </w:rPr>
            </w:pPr>
          </w:p>
        </w:tc>
        <w:tc>
          <w:tcPr>
            <w:tcW w:w="50" w:type="pct"/>
            <w:shd w:val="clear" w:color="auto" w:fill="auto"/>
          </w:tcPr>
          <w:p w14:paraId="79DC437F" w14:textId="77777777" w:rsidR="00025EBB" w:rsidRDefault="00025EBB">
            <w:pPr>
              <w:rPr>
                <w:rFonts w:ascii="宋体"/>
              </w:rPr>
            </w:pPr>
          </w:p>
        </w:tc>
        <w:tc>
          <w:tcPr>
            <w:tcW w:w="624" w:type="pct"/>
            <w:shd w:val="clear" w:color="auto" w:fill="auto"/>
          </w:tcPr>
          <w:p w14:paraId="79DC4380" w14:textId="77777777" w:rsidR="00025EBB" w:rsidRDefault="00025EBB">
            <w:pPr>
              <w:rPr>
                <w:rFonts w:ascii="宋体"/>
              </w:rPr>
            </w:pPr>
          </w:p>
        </w:tc>
        <w:tc>
          <w:tcPr>
            <w:tcW w:w="5" w:type="pct"/>
            <w:shd w:val="clear" w:color="auto" w:fill="auto"/>
          </w:tcPr>
          <w:p w14:paraId="79DC4381" w14:textId="77777777" w:rsidR="00025EBB" w:rsidRDefault="00025EBB">
            <w:pPr>
              <w:rPr>
                <w:rFonts w:ascii="宋体"/>
              </w:rPr>
            </w:pPr>
          </w:p>
        </w:tc>
      </w:tr>
      <w:tr w:rsidR="00025EBB" w14:paraId="79DC4387" w14:textId="77777777">
        <w:tc>
          <w:tcPr>
            <w:tcW w:w="0" w:type="auto"/>
            <w:gridSpan w:val="3"/>
            <w:shd w:val="clear" w:color="auto" w:fill="auto"/>
            <w:tcMar>
              <w:top w:w="0" w:type="dxa"/>
              <w:left w:w="20" w:type="dxa"/>
              <w:bottom w:w="0" w:type="dxa"/>
              <w:right w:w="20" w:type="dxa"/>
            </w:tcMar>
          </w:tcPr>
          <w:p w14:paraId="79DC4383"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384"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79DC4385"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386" w14:textId="77777777" w:rsidR="00025EBB" w:rsidRDefault="00E31ACA">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025EBB" w14:paraId="79DC438C" w14:textId="77777777">
        <w:tc>
          <w:tcPr>
            <w:tcW w:w="0" w:type="auto"/>
            <w:gridSpan w:val="3"/>
            <w:shd w:val="clear" w:color="auto" w:fill="auto"/>
            <w:tcMar>
              <w:top w:w="40" w:type="dxa"/>
              <w:left w:w="20" w:type="dxa"/>
              <w:bottom w:w="40" w:type="dxa"/>
              <w:right w:w="20" w:type="dxa"/>
            </w:tcMar>
            <w:vAlign w:val="bottom"/>
          </w:tcPr>
          <w:p w14:paraId="79DC4388" w14:textId="77777777" w:rsidR="00025EBB" w:rsidRDefault="00E31ACA">
            <w:pPr>
              <w:textAlignment w:val="bottom"/>
            </w:pPr>
            <w:r>
              <w:rPr>
                <w:rFonts w:ascii="Helvetica" w:eastAsia="Helvetica" w:hAnsi="Helvetica" w:cs="Helvetica"/>
                <w:color w:val="000000"/>
                <w:sz w:val="18"/>
                <w:szCs w:val="18"/>
              </w:rPr>
              <w:t>Carrying amounts of hedged assets/(liabilities):</w:t>
            </w:r>
          </w:p>
        </w:tc>
        <w:tc>
          <w:tcPr>
            <w:tcW w:w="0" w:type="auto"/>
            <w:gridSpan w:val="3"/>
            <w:tcBorders>
              <w:top w:val="single" w:sz="8" w:space="0" w:color="000000"/>
            </w:tcBorders>
            <w:shd w:val="clear" w:color="auto" w:fill="auto"/>
            <w:tcMar>
              <w:top w:w="0" w:type="dxa"/>
              <w:left w:w="20" w:type="dxa"/>
              <w:bottom w:w="0" w:type="dxa"/>
              <w:right w:w="20" w:type="dxa"/>
            </w:tcMar>
          </w:tcPr>
          <w:p w14:paraId="79DC4389"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38A"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38B" w14:textId="77777777" w:rsidR="00025EBB" w:rsidRDefault="00025EBB">
            <w:pPr>
              <w:rPr>
                <w:rFonts w:ascii="宋体"/>
              </w:rPr>
            </w:pPr>
          </w:p>
        </w:tc>
      </w:tr>
      <w:tr w:rsidR="00025EBB" w14:paraId="79DC4395" w14:textId="77777777">
        <w:tc>
          <w:tcPr>
            <w:tcW w:w="0" w:type="auto"/>
            <w:gridSpan w:val="3"/>
            <w:shd w:val="clear" w:color="auto" w:fill="EFEFEF"/>
            <w:tcMar>
              <w:top w:w="40" w:type="dxa"/>
              <w:left w:w="20" w:type="dxa"/>
              <w:bottom w:w="40" w:type="dxa"/>
              <w:right w:w="20" w:type="dxa"/>
            </w:tcMar>
            <w:vAlign w:val="bottom"/>
          </w:tcPr>
          <w:p w14:paraId="79DC438D" w14:textId="77777777" w:rsidR="00025EBB" w:rsidRDefault="00E31ACA">
            <w:pPr>
              <w:textAlignment w:val="bottom"/>
            </w:pPr>
            <w:r>
              <w:rPr>
                <w:rFonts w:ascii="Helvetica" w:eastAsia="Helvetica" w:hAnsi="Helvetica" w:cs="Helvetica"/>
                <w:color w:val="000000"/>
                <w:sz w:val="18"/>
                <w:szCs w:val="18"/>
              </w:rPr>
              <w:t xml:space="preserve">Marketable securities </w:t>
            </w:r>
            <w:r>
              <w:rPr>
                <w:rFonts w:ascii="Helvetica" w:eastAsia="Helvetica" w:hAnsi="Helvetica" w:cs="Helvetica"/>
                <w:color w:val="000000"/>
                <w:sz w:val="11"/>
                <w:szCs w:val="11"/>
              </w:rPr>
              <w:t>(2)</w:t>
            </w:r>
          </w:p>
        </w:tc>
        <w:tc>
          <w:tcPr>
            <w:tcW w:w="0" w:type="auto"/>
            <w:shd w:val="clear" w:color="auto" w:fill="EFEFEF"/>
            <w:tcMar>
              <w:top w:w="40" w:type="dxa"/>
              <w:left w:w="20" w:type="dxa"/>
              <w:bottom w:w="40" w:type="dxa"/>
              <w:right w:w="0" w:type="dxa"/>
            </w:tcMar>
            <w:vAlign w:val="bottom"/>
          </w:tcPr>
          <w:p w14:paraId="79DC438E"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8F" w14:textId="77777777" w:rsidR="00025EBB" w:rsidRDefault="00E31ACA">
            <w:pPr>
              <w:jc w:val="right"/>
              <w:textAlignment w:val="bottom"/>
            </w:pPr>
            <w:r>
              <w:rPr>
                <w:rFonts w:ascii="Helvetica" w:eastAsia="Helvetica" w:hAnsi="Helvetica" w:cs="Helvetica"/>
                <w:color w:val="000000"/>
                <w:sz w:val="18"/>
                <w:szCs w:val="18"/>
              </w:rPr>
              <w:t>17,009 </w:t>
            </w:r>
          </w:p>
        </w:tc>
        <w:tc>
          <w:tcPr>
            <w:tcW w:w="0" w:type="auto"/>
            <w:shd w:val="clear" w:color="auto" w:fill="EFEFEF"/>
            <w:tcMar>
              <w:top w:w="40" w:type="dxa"/>
              <w:left w:w="0" w:type="dxa"/>
              <w:bottom w:w="40" w:type="dxa"/>
              <w:right w:w="20" w:type="dxa"/>
            </w:tcMar>
            <w:vAlign w:val="bottom"/>
          </w:tcPr>
          <w:p w14:paraId="79DC439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391"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392"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93" w14:textId="77777777" w:rsidR="00025EBB" w:rsidRDefault="00E31ACA">
            <w:pPr>
              <w:jc w:val="right"/>
              <w:textAlignment w:val="bottom"/>
            </w:pPr>
            <w:r>
              <w:rPr>
                <w:rFonts w:ascii="Helvetica" w:eastAsia="Helvetica" w:hAnsi="Helvetica" w:cs="Helvetica"/>
                <w:color w:val="000000"/>
                <w:sz w:val="18"/>
                <w:szCs w:val="18"/>
              </w:rPr>
              <w:t>16,270 </w:t>
            </w:r>
          </w:p>
        </w:tc>
        <w:tc>
          <w:tcPr>
            <w:tcW w:w="0" w:type="auto"/>
            <w:shd w:val="clear" w:color="auto" w:fill="EFEFEF"/>
            <w:tcMar>
              <w:top w:w="40" w:type="dxa"/>
              <w:left w:w="0" w:type="dxa"/>
              <w:bottom w:w="40" w:type="dxa"/>
              <w:right w:w="20" w:type="dxa"/>
            </w:tcMar>
            <w:vAlign w:val="bottom"/>
          </w:tcPr>
          <w:p w14:paraId="79DC4394" w14:textId="77777777" w:rsidR="00025EBB" w:rsidRDefault="00025EBB">
            <w:pPr>
              <w:jc w:val="right"/>
              <w:rPr>
                <w:rFonts w:ascii="宋体"/>
              </w:rPr>
            </w:pPr>
          </w:p>
        </w:tc>
      </w:tr>
      <w:tr w:rsidR="00025EBB" w14:paraId="79DC439E" w14:textId="77777777">
        <w:tc>
          <w:tcPr>
            <w:tcW w:w="0" w:type="auto"/>
            <w:gridSpan w:val="3"/>
            <w:shd w:val="clear" w:color="auto" w:fill="FFFFFF"/>
            <w:tcMar>
              <w:top w:w="40" w:type="dxa"/>
              <w:left w:w="20" w:type="dxa"/>
              <w:bottom w:w="40" w:type="dxa"/>
              <w:right w:w="20" w:type="dxa"/>
            </w:tcMar>
            <w:vAlign w:val="bottom"/>
          </w:tcPr>
          <w:p w14:paraId="79DC4396" w14:textId="77777777" w:rsidR="00025EBB" w:rsidRDefault="00E31ACA">
            <w:pPr>
              <w:textAlignment w:val="bottom"/>
            </w:pPr>
            <w:r>
              <w:rPr>
                <w:rFonts w:ascii="Helvetica" w:eastAsia="Helvetica" w:hAnsi="Helvetica" w:cs="Helvetica"/>
                <w:color w:val="000000"/>
                <w:sz w:val="18"/>
                <w:szCs w:val="18"/>
              </w:rPr>
              <w:t xml:space="preserve">Fixed-rate debt </w:t>
            </w:r>
            <w:r>
              <w:rPr>
                <w:rFonts w:ascii="Helvetica" w:eastAsia="Helvetica" w:hAnsi="Helvetica" w:cs="Helvetica"/>
                <w:color w:val="000000"/>
                <w:sz w:val="11"/>
                <w:szCs w:val="11"/>
              </w:rPr>
              <w:t>(3)</w:t>
            </w:r>
          </w:p>
        </w:tc>
        <w:tc>
          <w:tcPr>
            <w:tcW w:w="0" w:type="auto"/>
            <w:shd w:val="clear" w:color="auto" w:fill="auto"/>
            <w:tcMar>
              <w:top w:w="40" w:type="dxa"/>
              <w:left w:w="20" w:type="dxa"/>
              <w:bottom w:w="40" w:type="dxa"/>
              <w:right w:w="0" w:type="dxa"/>
            </w:tcMar>
            <w:vAlign w:val="bottom"/>
          </w:tcPr>
          <w:p w14:paraId="79DC439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398" w14:textId="77777777" w:rsidR="00025EBB" w:rsidRDefault="00E31ACA">
            <w:pPr>
              <w:jc w:val="right"/>
              <w:textAlignment w:val="bottom"/>
            </w:pPr>
            <w:r>
              <w:rPr>
                <w:rFonts w:ascii="Helvetica" w:eastAsia="Helvetica" w:hAnsi="Helvetica" w:cs="Helvetica"/>
                <w:color w:val="000000"/>
                <w:sz w:val="18"/>
                <w:szCs w:val="18"/>
              </w:rPr>
              <w:t>(20,866)</w:t>
            </w:r>
          </w:p>
        </w:tc>
        <w:tc>
          <w:tcPr>
            <w:tcW w:w="0" w:type="auto"/>
            <w:shd w:val="clear" w:color="auto" w:fill="auto"/>
            <w:tcMar>
              <w:top w:w="40" w:type="dxa"/>
              <w:left w:w="0" w:type="dxa"/>
              <w:bottom w:w="40" w:type="dxa"/>
              <w:right w:w="20" w:type="dxa"/>
            </w:tcMar>
            <w:vAlign w:val="bottom"/>
          </w:tcPr>
          <w:p w14:paraId="79DC439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39A"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39B"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39C" w14:textId="77777777" w:rsidR="00025EBB" w:rsidRDefault="00E31ACA">
            <w:pPr>
              <w:jc w:val="right"/>
              <w:textAlignment w:val="bottom"/>
            </w:pPr>
            <w:r>
              <w:rPr>
                <w:rFonts w:ascii="Helvetica" w:eastAsia="Helvetica" w:hAnsi="Helvetica" w:cs="Helvetica"/>
                <w:color w:val="000000"/>
                <w:sz w:val="18"/>
                <w:szCs w:val="18"/>
              </w:rPr>
              <w:t>(21,033)</w:t>
            </w:r>
          </w:p>
        </w:tc>
        <w:tc>
          <w:tcPr>
            <w:tcW w:w="0" w:type="auto"/>
            <w:shd w:val="clear" w:color="auto" w:fill="FFFFFF"/>
            <w:tcMar>
              <w:top w:w="40" w:type="dxa"/>
              <w:left w:w="0" w:type="dxa"/>
              <w:bottom w:w="40" w:type="dxa"/>
              <w:right w:w="20" w:type="dxa"/>
            </w:tcMar>
            <w:vAlign w:val="bottom"/>
          </w:tcPr>
          <w:p w14:paraId="79DC439D" w14:textId="77777777" w:rsidR="00025EBB" w:rsidRDefault="00025EBB">
            <w:pPr>
              <w:jc w:val="right"/>
              <w:rPr>
                <w:rFonts w:ascii="宋体"/>
              </w:rPr>
            </w:pPr>
          </w:p>
        </w:tc>
      </w:tr>
      <w:tr w:rsidR="00025EBB" w14:paraId="79DC43A3" w14:textId="77777777">
        <w:trPr>
          <w:trHeight w:val="280"/>
        </w:trPr>
        <w:tc>
          <w:tcPr>
            <w:tcW w:w="0" w:type="auto"/>
            <w:gridSpan w:val="3"/>
            <w:shd w:val="clear" w:color="auto" w:fill="EFEFEF"/>
            <w:tcMar>
              <w:top w:w="0" w:type="dxa"/>
              <w:left w:w="20" w:type="dxa"/>
              <w:bottom w:w="0" w:type="dxa"/>
              <w:right w:w="20" w:type="dxa"/>
            </w:tcMar>
          </w:tcPr>
          <w:p w14:paraId="79DC439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3A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3A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3A2" w14:textId="77777777" w:rsidR="00025EBB" w:rsidRDefault="00025EBB">
            <w:pPr>
              <w:rPr>
                <w:rFonts w:ascii="宋体"/>
              </w:rPr>
            </w:pPr>
          </w:p>
        </w:tc>
      </w:tr>
      <w:tr w:rsidR="00025EBB" w14:paraId="79DC43A8" w14:textId="77777777">
        <w:tc>
          <w:tcPr>
            <w:tcW w:w="0" w:type="auto"/>
            <w:gridSpan w:val="3"/>
            <w:shd w:val="clear" w:color="auto" w:fill="FFFFFF"/>
            <w:tcMar>
              <w:top w:w="40" w:type="dxa"/>
              <w:left w:w="20" w:type="dxa"/>
              <w:bottom w:w="40" w:type="dxa"/>
              <w:right w:w="20" w:type="dxa"/>
            </w:tcMar>
            <w:vAlign w:val="bottom"/>
          </w:tcPr>
          <w:p w14:paraId="79DC43A4" w14:textId="77777777" w:rsidR="00025EBB" w:rsidRDefault="00E31ACA">
            <w:pPr>
              <w:textAlignment w:val="bottom"/>
            </w:pPr>
            <w:r>
              <w:rPr>
                <w:rFonts w:ascii="Helvetica" w:eastAsia="Helvetica" w:hAnsi="Helvetica" w:cs="Helvetica"/>
                <w:color w:val="000000"/>
                <w:sz w:val="18"/>
                <w:szCs w:val="18"/>
              </w:rPr>
              <w:t>Cumulative hedging adjustments included in the carrying amounts of hedged items:</w:t>
            </w:r>
          </w:p>
        </w:tc>
        <w:tc>
          <w:tcPr>
            <w:tcW w:w="0" w:type="auto"/>
            <w:gridSpan w:val="3"/>
            <w:shd w:val="clear" w:color="auto" w:fill="FFFFFF"/>
            <w:tcMar>
              <w:top w:w="0" w:type="dxa"/>
              <w:left w:w="20" w:type="dxa"/>
              <w:bottom w:w="0" w:type="dxa"/>
              <w:right w:w="20" w:type="dxa"/>
            </w:tcMar>
          </w:tcPr>
          <w:p w14:paraId="79DC43A5"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3A6"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3A7" w14:textId="77777777" w:rsidR="00025EBB" w:rsidRDefault="00025EBB">
            <w:pPr>
              <w:rPr>
                <w:rFonts w:ascii="宋体"/>
              </w:rPr>
            </w:pPr>
          </w:p>
        </w:tc>
      </w:tr>
      <w:tr w:rsidR="00025EBB" w14:paraId="79DC43B1" w14:textId="77777777">
        <w:tc>
          <w:tcPr>
            <w:tcW w:w="0" w:type="auto"/>
            <w:gridSpan w:val="3"/>
            <w:shd w:val="clear" w:color="auto" w:fill="EFEFEF"/>
            <w:tcMar>
              <w:top w:w="40" w:type="dxa"/>
              <w:left w:w="380" w:type="dxa"/>
              <w:bottom w:w="40" w:type="dxa"/>
              <w:right w:w="20" w:type="dxa"/>
            </w:tcMar>
            <w:vAlign w:val="bottom"/>
          </w:tcPr>
          <w:p w14:paraId="79DC43A9" w14:textId="77777777" w:rsidR="00025EBB" w:rsidRDefault="00E31ACA">
            <w:pPr>
              <w:textAlignment w:val="bottom"/>
            </w:pPr>
            <w:r>
              <w:rPr>
                <w:rFonts w:ascii="Helvetica" w:eastAsia="Helvetica" w:hAnsi="Helvetica" w:cs="Helvetica"/>
                <w:color w:val="000000"/>
                <w:sz w:val="18"/>
                <w:szCs w:val="18"/>
              </w:rPr>
              <w:t>Marketable securities carrying amount increases/(decreases)</w:t>
            </w:r>
          </w:p>
        </w:tc>
        <w:tc>
          <w:tcPr>
            <w:tcW w:w="0" w:type="auto"/>
            <w:shd w:val="clear" w:color="auto" w:fill="EFEFEF"/>
            <w:tcMar>
              <w:top w:w="40" w:type="dxa"/>
              <w:left w:w="20" w:type="dxa"/>
              <w:bottom w:w="40" w:type="dxa"/>
              <w:right w:w="0" w:type="dxa"/>
            </w:tcMar>
            <w:vAlign w:val="bottom"/>
          </w:tcPr>
          <w:p w14:paraId="79DC43AA"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AB" w14:textId="77777777" w:rsidR="00025EBB" w:rsidRDefault="00E31ACA">
            <w:pPr>
              <w:jc w:val="right"/>
              <w:textAlignment w:val="bottom"/>
            </w:pPr>
            <w:r>
              <w:rPr>
                <w:rFonts w:ascii="Helvetica" w:eastAsia="Helvetica" w:hAnsi="Helvetica" w:cs="Helvetica"/>
                <w:color w:val="000000"/>
                <w:sz w:val="18"/>
                <w:szCs w:val="18"/>
              </w:rPr>
              <w:t>956 </w:t>
            </w:r>
          </w:p>
        </w:tc>
        <w:tc>
          <w:tcPr>
            <w:tcW w:w="0" w:type="auto"/>
            <w:shd w:val="clear" w:color="auto" w:fill="EFEFEF"/>
            <w:tcMar>
              <w:top w:w="40" w:type="dxa"/>
              <w:left w:w="0" w:type="dxa"/>
              <w:bottom w:w="40" w:type="dxa"/>
              <w:right w:w="20" w:type="dxa"/>
            </w:tcMar>
            <w:vAlign w:val="bottom"/>
          </w:tcPr>
          <w:p w14:paraId="79DC43A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3AD"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3AE"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AF" w14:textId="77777777" w:rsidR="00025EBB" w:rsidRDefault="00E31ACA">
            <w:pPr>
              <w:jc w:val="right"/>
              <w:textAlignment w:val="bottom"/>
            </w:pPr>
            <w:r>
              <w:rPr>
                <w:rFonts w:ascii="Helvetica" w:eastAsia="Helvetica" w:hAnsi="Helvetica" w:cs="Helvetica"/>
                <w:color w:val="000000"/>
                <w:sz w:val="18"/>
                <w:szCs w:val="18"/>
              </w:rPr>
              <w:t>493 </w:t>
            </w:r>
          </w:p>
        </w:tc>
        <w:tc>
          <w:tcPr>
            <w:tcW w:w="0" w:type="auto"/>
            <w:shd w:val="clear" w:color="auto" w:fill="EFEFEF"/>
            <w:tcMar>
              <w:top w:w="40" w:type="dxa"/>
              <w:left w:w="0" w:type="dxa"/>
              <w:bottom w:w="40" w:type="dxa"/>
              <w:right w:w="20" w:type="dxa"/>
            </w:tcMar>
            <w:vAlign w:val="bottom"/>
          </w:tcPr>
          <w:p w14:paraId="79DC43B0" w14:textId="77777777" w:rsidR="00025EBB" w:rsidRDefault="00025EBB">
            <w:pPr>
              <w:jc w:val="right"/>
              <w:rPr>
                <w:rFonts w:ascii="宋体"/>
              </w:rPr>
            </w:pPr>
          </w:p>
        </w:tc>
      </w:tr>
      <w:tr w:rsidR="00025EBB" w14:paraId="79DC43BA" w14:textId="77777777">
        <w:tc>
          <w:tcPr>
            <w:tcW w:w="0" w:type="auto"/>
            <w:gridSpan w:val="3"/>
            <w:shd w:val="clear" w:color="auto" w:fill="FFFFFF"/>
            <w:tcMar>
              <w:top w:w="40" w:type="dxa"/>
              <w:left w:w="380" w:type="dxa"/>
              <w:bottom w:w="40" w:type="dxa"/>
              <w:right w:w="20" w:type="dxa"/>
            </w:tcMar>
            <w:vAlign w:val="bottom"/>
          </w:tcPr>
          <w:p w14:paraId="79DC43B2" w14:textId="77777777" w:rsidR="00025EBB" w:rsidRDefault="00E31ACA">
            <w:pPr>
              <w:textAlignment w:val="bottom"/>
            </w:pPr>
            <w:r>
              <w:rPr>
                <w:rFonts w:ascii="Helvetica" w:eastAsia="Helvetica" w:hAnsi="Helvetica" w:cs="Helvetica"/>
                <w:color w:val="000000"/>
                <w:sz w:val="18"/>
                <w:szCs w:val="18"/>
              </w:rPr>
              <w:t>Fixed-rate debt carrying amount (increases)/decreases</w:t>
            </w:r>
          </w:p>
        </w:tc>
        <w:tc>
          <w:tcPr>
            <w:tcW w:w="0" w:type="auto"/>
            <w:shd w:val="clear" w:color="auto" w:fill="auto"/>
            <w:tcMar>
              <w:top w:w="40" w:type="dxa"/>
              <w:left w:w="20" w:type="dxa"/>
              <w:bottom w:w="40" w:type="dxa"/>
              <w:right w:w="0" w:type="dxa"/>
            </w:tcMar>
            <w:vAlign w:val="bottom"/>
          </w:tcPr>
          <w:p w14:paraId="79DC43B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3B4" w14:textId="77777777" w:rsidR="00025EBB" w:rsidRDefault="00E31ACA">
            <w:pPr>
              <w:jc w:val="right"/>
              <w:textAlignment w:val="bottom"/>
            </w:pPr>
            <w:r>
              <w:rPr>
                <w:rFonts w:ascii="Helvetica" w:eastAsia="Helvetica" w:hAnsi="Helvetica" w:cs="Helvetica"/>
                <w:color w:val="000000"/>
                <w:sz w:val="18"/>
                <w:szCs w:val="18"/>
              </w:rPr>
              <w:t>(1,374)</w:t>
            </w:r>
          </w:p>
        </w:tc>
        <w:tc>
          <w:tcPr>
            <w:tcW w:w="0" w:type="auto"/>
            <w:shd w:val="clear" w:color="auto" w:fill="auto"/>
            <w:tcMar>
              <w:top w:w="40" w:type="dxa"/>
              <w:left w:w="0" w:type="dxa"/>
              <w:bottom w:w="40" w:type="dxa"/>
              <w:right w:w="20" w:type="dxa"/>
            </w:tcMar>
            <w:vAlign w:val="bottom"/>
          </w:tcPr>
          <w:p w14:paraId="79DC43B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3B6"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3B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3B8" w14:textId="77777777" w:rsidR="00025EBB" w:rsidRDefault="00E31ACA">
            <w:pPr>
              <w:jc w:val="right"/>
              <w:textAlignment w:val="bottom"/>
            </w:pPr>
            <w:r>
              <w:rPr>
                <w:rFonts w:ascii="Helvetica" w:eastAsia="Helvetica" w:hAnsi="Helvetica" w:cs="Helvetica"/>
                <w:color w:val="000000"/>
                <w:sz w:val="18"/>
                <w:szCs w:val="18"/>
              </w:rPr>
              <w:t>(1,541)</w:t>
            </w:r>
          </w:p>
        </w:tc>
        <w:tc>
          <w:tcPr>
            <w:tcW w:w="0" w:type="auto"/>
            <w:shd w:val="clear" w:color="auto" w:fill="FFFFFF"/>
            <w:tcMar>
              <w:top w:w="40" w:type="dxa"/>
              <w:left w:w="0" w:type="dxa"/>
              <w:bottom w:w="40" w:type="dxa"/>
              <w:right w:w="20" w:type="dxa"/>
            </w:tcMar>
            <w:vAlign w:val="bottom"/>
          </w:tcPr>
          <w:p w14:paraId="79DC43B9" w14:textId="77777777" w:rsidR="00025EBB" w:rsidRDefault="00025EBB">
            <w:pPr>
              <w:jc w:val="right"/>
              <w:rPr>
                <w:rFonts w:ascii="宋体"/>
              </w:rPr>
            </w:pPr>
          </w:p>
        </w:tc>
      </w:tr>
    </w:tbl>
    <w:p w14:paraId="79DC43BB" w14:textId="77777777" w:rsidR="00025EBB" w:rsidRDefault="00E31ACA">
      <w:pPr>
        <w:spacing w:before="240"/>
        <w:ind w:hanging="360"/>
        <w:jc w:val="both"/>
      </w:pPr>
      <w:r>
        <w:rPr>
          <w:rFonts w:ascii="Helvetica" w:eastAsia="Helvetica" w:hAnsi="Helvetica" w:cs="Helvetica"/>
          <w:color w:val="000000"/>
          <w:sz w:val="16"/>
          <w:szCs w:val="16"/>
        </w:rPr>
        <w:t>(1)Gains and losses related to fair value hedges are included in OI&amp;E in the Condensed Consolidated Statements of Operations.</w:t>
      </w:r>
    </w:p>
    <w:p w14:paraId="79DC43BC" w14:textId="77777777" w:rsidR="00025EBB" w:rsidRDefault="00E31ACA">
      <w:pPr>
        <w:spacing w:before="120"/>
        <w:ind w:hanging="360"/>
        <w:jc w:val="both"/>
      </w:pPr>
      <w:r>
        <w:rPr>
          <w:rFonts w:ascii="Helvetica" w:eastAsia="Helvetica" w:hAnsi="Helvetica" w:cs="Helvetica"/>
          <w:color w:val="000000"/>
          <w:sz w:val="16"/>
          <w:szCs w:val="16"/>
        </w:rPr>
        <w:t xml:space="preserve">(2)The carrying amounts of marketable securities that are designated as hedged items in fair value hedges are included in current </w:t>
      </w:r>
      <w:r>
        <w:rPr>
          <w:rFonts w:ascii="Helvetica" w:eastAsia="Helvetica" w:hAnsi="Helvetica" w:cs="Helvetica"/>
          <w:color w:val="000000"/>
          <w:sz w:val="16"/>
          <w:szCs w:val="16"/>
        </w:rPr>
        <w:t>marketable securities and non-current marketable securities in the Condensed Consolidated Balance Sheets</w:t>
      </w:r>
    </w:p>
    <w:p w14:paraId="79DC43BD" w14:textId="77777777" w:rsidR="00025EBB" w:rsidRDefault="00E31ACA">
      <w:pPr>
        <w:spacing w:before="120"/>
        <w:ind w:hanging="360"/>
        <w:jc w:val="both"/>
      </w:pPr>
      <w:r>
        <w:rPr>
          <w:rFonts w:ascii="Helvetica" w:eastAsia="Helvetica" w:hAnsi="Helvetica" w:cs="Helvetica"/>
          <w:color w:val="000000"/>
          <w:sz w:val="16"/>
          <w:szCs w:val="16"/>
        </w:rPr>
        <w:t xml:space="preserve">(3)The carrying amounts of fixed-rate debt instruments that are designated as hedged items in fair value hedges are included in current term debt </w:t>
      </w:r>
      <w:r>
        <w:rPr>
          <w:rFonts w:ascii="Helvetica" w:eastAsia="Helvetica" w:hAnsi="Helvetica" w:cs="Helvetica"/>
          <w:color w:val="000000"/>
          <w:sz w:val="16"/>
          <w:szCs w:val="16"/>
        </w:rPr>
        <w:t>and non-current term debt in the Condensed Consolidated Balance Sheets.</w:t>
      </w:r>
    </w:p>
    <w:p w14:paraId="79DC43BE" w14:textId="77777777" w:rsidR="00025EBB" w:rsidRDefault="00E31ACA">
      <w:pPr>
        <w:spacing w:before="300"/>
        <w:jc w:val="both"/>
      </w:pPr>
      <w:r>
        <w:rPr>
          <w:rFonts w:ascii="Helvetica" w:eastAsia="Helvetica" w:hAnsi="Helvetica" w:cs="Helvetica"/>
          <w:color w:val="000000"/>
          <w:sz w:val="18"/>
          <w:szCs w:val="18"/>
        </w:rPr>
        <w:t>The following table shows the notional amounts of the Company’s outstanding derivative instruments and credit risk amounts associated with outstanding or unsettled derivative instrumen</w:t>
      </w:r>
      <w:r>
        <w:rPr>
          <w:rFonts w:ascii="Helvetica" w:eastAsia="Helvetica" w:hAnsi="Helvetica" w:cs="Helvetica"/>
          <w:color w:val="000000"/>
          <w:sz w:val="18"/>
          <w:szCs w:val="18"/>
        </w:rPr>
        <w:t>ts as of December 26, 2020 and September 26,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025EBB" w14:paraId="79DC43D7" w14:textId="77777777">
        <w:tc>
          <w:tcPr>
            <w:tcW w:w="50" w:type="pct"/>
            <w:shd w:val="clear" w:color="auto" w:fill="auto"/>
          </w:tcPr>
          <w:p w14:paraId="79DC43BF" w14:textId="77777777" w:rsidR="00025EBB" w:rsidRDefault="00025EBB">
            <w:pPr>
              <w:rPr>
                <w:rFonts w:ascii="宋体"/>
              </w:rPr>
            </w:pPr>
          </w:p>
        </w:tc>
        <w:tc>
          <w:tcPr>
            <w:tcW w:w="2496" w:type="pct"/>
            <w:shd w:val="clear" w:color="auto" w:fill="auto"/>
          </w:tcPr>
          <w:p w14:paraId="79DC43C0" w14:textId="77777777" w:rsidR="00025EBB" w:rsidRDefault="00025EBB">
            <w:pPr>
              <w:rPr>
                <w:rFonts w:ascii="宋体"/>
              </w:rPr>
            </w:pPr>
          </w:p>
        </w:tc>
        <w:tc>
          <w:tcPr>
            <w:tcW w:w="5" w:type="pct"/>
            <w:shd w:val="clear" w:color="auto" w:fill="auto"/>
          </w:tcPr>
          <w:p w14:paraId="79DC43C1" w14:textId="77777777" w:rsidR="00025EBB" w:rsidRDefault="00025EBB">
            <w:pPr>
              <w:rPr>
                <w:rFonts w:ascii="宋体"/>
              </w:rPr>
            </w:pPr>
          </w:p>
        </w:tc>
        <w:tc>
          <w:tcPr>
            <w:tcW w:w="50" w:type="pct"/>
            <w:shd w:val="clear" w:color="auto" w:fill="auto"/>
          </w:tcPr>
          <w:p w14:paraId="79DC43C2" w14:textId="77777777" w:rsidR="00025EBB" w:rsidRDefault="00025EBB">
            <w:pPr>
              <w:rPr>
                <w:rFonts w:ascii="宋体"/>
              </w:rPr>
            </w:pPr>
          </w:p>
        </w:tc>
        <w:tc>
          <w:tcPr>
            <w:tcW w:w="529" w:type="pct"/>
            <w:shd w:val="clear" w:color="auto" w:fill="auto"/>
          </w:tcPr>
          <w:p w14:paraId="79DC43C3" w14:textId="77777777" w:rsidR="00025EBB" w:rsidRDefault="00025EBB">
            <w:pPr>
              <w:rPr>
                <w:rFonts w:ascii="宋体"/>
              </w:rPr>
            </w:pPr>
          </w:p>
        </w:tc>
        <w:tc>
          <w:tcPr>
            <w:tcW w:w="5" w:type="pct"/>
            <w:shd w:val="clear" w:color="auto" w:fill="auto"/>
          </w:tcPr>
          <w:p w14:paraId="79DC43C4" w14:textId="77777777" w:rsidR="00025EBB" w:rsidRDefault="00025EBB">
            <w:pPr>
              <w:rPr>
                <w:rFonts w:ascii="宋体"/>
              </w:rPr>
            </w:pPr>
          </w:p>
        </w:tc>
        <w:tc>
          <w:tcPr>
            <w:tcW w:w="5" w:type="pct"/>
            <w:shd w:val="clear" w:color="auto" w:fill="auto"/>
          </w:tcPr>
          <w:p w14:paraId="79DC43C5" w14:textId="77777777" w:rsidR="00025EBB" w:rsidRDefault="00025EBB">
            <w:pPr>
              <w:rPr>
                <w:rFonts w:ascii="宋体"/>
              </w:rPr>
            </w:pPr>
          </w:p>
        </w:tc>
        <w:tc>
          <w:tcPr>
            <w:tcW w:w="26" w:type="pct"/>
            <w:shd w:val="clear" w:color="auto" w:fill="auto"/>
          </w:tcPr>
          <w:p w14:paraId="79DC43C6" w14:textId="77777777" w:rsidR="00025EBB" w:rsidRDefault="00025EBB">
            <w:pPr>
              <w:rPr>
                <w:rFonts w:ascii="宋体"/>
              </w:rPr>
            </w:pPr>
          </w:p>
        </w:tc>
        <w:tc>
          <w:tcPr>
            <w:tcW w:w="5" w:type="pct"/>
            <w:shd w:val="clear" w:color="auto" w:fill="auto"/>
          </w:tcPr>
          <w:p w14:paraId="79DC43C7" w14:textId="77777777" w:rsidR="00025EBB" w:rsidRDefault="00025EBB">
            <w:pPr>
              <w:rPr>
                <w:rFonts w:ascii="宋体"/>
              </w:rPr>
            </w:pPr>
          </w:p>
        </w:tc>
        <w:tc>
          <w:tcPr>
            <w:tcW w:w="50" w:type="pct"/>
            <w:shd w:val="clear" w:color="auto" w:fill="auto"/>
          </w:tcPr>
          <w:p w14:paraId="79DC43C8" w14:textId="77777777" w:rsidR="00025EBB" w:rsidRDefault="00025EBB">
            <w:pPr>
              <w:rPr>
                <w:rFonts w:ascii="宋体"/>
              </w:rPr>
            </w:pPr>
          </w:p>
        </w:tc>
        <w:tc>
          <w:tcPr>
            <w:tcW w:w="529" w:type="pct"/>
            <w:shd w:val="clear" w:color="auto" w:fill="auto"/>
          </w:tcPr>
          <w:p w14:paraId="79DC43C9" w14:textId="77777777" w:rsidR="00025EBB" w:rsidRDefault="00025EBB">
            <w:pPr>
              <w:rPr>
                <w:rFonts w:ascii="宋体"/>
              </w:rPr>
            </w:pPr>
          </w:p>
        </w:tc>
        <w:tc>
          <w:tcPr>
            <w:tcW w:w="5" w:type="pct"/>
            <w:shd w:val="clear" w:color="auto" w:fill="auto"/>
          </w:tcPr>
          <w:p w14:paraId="79DC43CA" w14:textId="77777777" w:rsidR="00025EBB" w:rsidRDefault="00025EBB">
            <w:pPr>
              <w:rPr>
                <w:rFonts w:ascii="宋体"/>
              </w:rPr>
            </w:pPr>
          </w:p>
        </w:tc>
        <w:tc>
          <w:tcPr>
            <w:tcW w:w="5" w:type="pct"/>
            <w:shd w:val="clear" w:color="auto" w:fill="auto"/>
          </w:tcPr>
          <w:p w14:paraId="79DC43CB" w14:textId="77777777" w:rsidR="00025EBB" w:rsidRDefault="00025EBB">
            <w:pPr>
              <w:rPr>
                <w:rFonts w:ascii="宋体"/>
              </w:rPr>
            </w:pPr>
          </w:p>
        </w:tc>
        <w:tc>
          <w:tcPr>
            <w:tcW w:w="26" w:type="pct"/>
            <w:shd w:val="clear" w:color="auto" w:fill="auto"/>
          </w:tcPr>
          <w:p w14:paraId="79DC43CC" w14:textId="77777777" w:rsidR="00025EBB" w:rsidRDefault="00025EBB">
            <w:pPr>
              <w:rPr>
                <w:rFonts w:ascii="宋体"/>
              </w:rPr>
            </w:pPr>
          </w:p>
        </w:tc>
        <w:tc>
          <w:tcPr>
            <w:tcW w:w="5" w:type="pct"/>
            <w:shd w:val="clear" w:color="auto" w:fill="auto"/>
          </w:tcPr>
          <w:p w14:paraId="79DC43CD" w14:textId="77777777" w:rsidR="00025EBB" w:rsidRDefault="00025EBB">
            <w:pPr>
              <w:rPr>
                <w:rFonts w:ascii="宋体"/>
              </w:rPr>
            </w:pPr>
          </w:p>
        </w:tc>
        <w:tc>
          <w:tcPr>
            <w:tcW w:w="50" w:type="pct"/>
            <w:shd w:val="clear" w:color="auto" w:fill="auto"/>
          </w:tcPr>
          <w:p w14:paraId="79DC43CE" w14:textId="77777777" w:rsidR="00025EBB" w:rsidRDefault="00025EBB">
            <w:pPr>
              <w:rPr>
                <w:rFonts w:ascii="宋体"/>
              </w:rPr>
            </w:pPr>
          </w:p>
        </w:tc>
        <w:tc>
          <w:tcPr>
            <w:tcW w:w="529" w:type="pct"/>
            <w:shd w:val="clear" w:color="auto" w:fill="auto"/>
          </w:tcPr>
          <w:p w14:paraId="79DC43CF" w14:textId="77777777" w:rsidR="00025EBB" w:rsidRDefault="00025EBB">
            <w:pPr>
              <w:rPr>
                <w:rFonts w:ascii="宋体"/>
              </w:rPr>
            </w:pPr>
          </w:p>
        </w:tc>
        <w:tc>
          <w:tcPr>
            <w:tcW w:w="5" w:type="pct"/>
            <w:shd w:val="clear" w:color="auto" w:fill="auto"/>
          </w:tcPr>
          <w:p w14:paraId="79DC43D0" w14:textId="77777777" w:rsidR="00025EBB" w:rsidRDefault="00025EBB">
            <w:pPr>
              <w:rPr>
                <w:rFonts w:ascii="宋体"/>
              </w:rPr>
            </w:pPr>
          </w:p>
        </w:tc>
        <w:tc>
          <w:tcPr>
            <w:tcW w:w="5" w:type="pct"/>
            <w:shd w:val="clear" w:color="auto" w:fill="auto"/>
          </w:tcPr>
          <w:p w14:paraId="79DC43D1" w14:textId="77777777" w:rsidR="00025EBB" w:rsidRDefault="00025EBB">
            <w:pPr>
              <w:rPr>
                <w:rFonts w:ascii="宋体"/>
              </w:rPr>
            </w:pPr>
          </w:p>
        </w:tc>
        <w:tc>
          <w:tcPr>
            <w:tcW w:w="26" w:type="pct"/>
            <w:shd w:val="clear" w:color="auto" w:fill="auto"/>
          </w:tcPr>
          <w:p w14:paraId="79DC43D2" w14:textId="77777777" w:rsidR="00025EBB" w:rsidRDefault="00025EBB">
            <w:pPr>
              <w:rPr>
                <w:rFonts w:ascii="宋体"/>
              </w:rPr>
            </w:pPr>
          </w:p>
        </w:tc>
        <w:tc>
          <w:tcPr>
            <w:tcW w:w="5" w:type="pct"/>
            <w:shd w:val="clear" w:color="auto" w:fill="auto"/>
          </w:tcPr>
          <w:p w14:paraId="79DC43D3" w14:textId="77777777" w:rsidR="00025EBB" w:rsidRDefault="00025EBB">
            <w:pPr>
              <w:rPr>
                <w:rFonts w:ascii="宋体"/>
              </w:rPr>
            </w:pPr>
          </w:p>
        </w:tc>
        <w:tc>
          <w:tcPr>
            <w:tcW w:w="50" w:type="pct"/>
            <w:shd w:val="clear" w:color="auto" w:fill="auto"/>
          </w:tcPr>
          <w:p w14:paraId="79DC43D4" w14:textId="77777777" w:rsidR="00025EBB" w:rsidRDefault="00025EBB">
            <w:pPr>
              <w:rPr>
                <w:rFonts w:ascii="宋体"/>
              </w:rPr>
            </w:pPr>
          </w:p>
        </w:tc>
        <w:tc>
          <w:tcPr>
            <w:tcW w:w="530" w:type="pct"/>
            <w:shd w:val="clear" w:color="auto" w:fill="auto"/>
          </w:tcPr>
          <w:p w14:paraId="79DC43D5" w14:textId="77777777" w:rsidR="00025EBB" w:rsidRDefault="00025EBB">
            <w:pPr>
              <w:rPr>
                <w:rFonts w:ascii="宋体"/>
              </w:rPr>
            </w:pPr>
          </w:p>
        </w:tc>
        <w:tc>
          <w:tcPr>
            <w:tcW w:w="5" w:type="pct"/>
            <w:shd w:val="clear" w:color="auto" w:fill="auto"/>
          </w:tcPr>
          <w:p w14:paraId="79DC43D6" w14:textId="77777777" w:rsidR="00025EBB" w:rsidRDefault="00025EBB">
            <w:pPr>
              <w:rPr>
                <w:rFonts w:ascii="宋体"/>
              </w:rPr>
            </w:pPr>
          </w:p>
        </w:tc>
      </w:tr>
      <w:tr w:rsidR="00025EBB" w14:paraId="79DC43DC" w14:textId="77777777">
        <w:tc>
          <w:tcPr>
            <w:tcW w:w="0" w:type="auto"/>
            <w:gridSpan w:val="3"/>
            <w:shd w:val="clear" w:color="auto" w:fill="auto"/>
            <w:tcMar>
              <w:top w:w="0" w:type="dxa"/>
              <w:left w:w="20" w:type="dxa"/>
              <w:bottom w:w="0" w:type="dxa"/>
              <w:right w:w="20" w:type="dxa"/>
            </w:tcMar>
          </w:tcPr>
          <w:p w14:paraId="79DC43D8"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3D9" w14:textId="77777777" w:rsidR="00025EBB" w:rsidRDefault="00E31ACA">
            <w:pPr>
              <w:jc w:val="center"/>
              <w:textAlignment w:val="bottom"/>
            </w:pPr>
            <w:r>
              <w:rPr>
                <w:rFonts w:ascii="Helvetica" w:eastAsia="Helvetica" w:hAnsi="Helvetica" w:cs="Helvetica"/>
                <w:b/>
                <w:bCs/>
                <w:color w:val="000000"/>
                <w:sz w:val="16"/>
                <w:szCs w:val="16"/>
              </w:rPr>
              <w:t>December 26, 2020</w:t>
            </w:r>
          </w:p>
        </w:tc>
        <w:tc>
          <w:tcPr>
            <w:tcW w:w="0" w:type="auto"/>
            <w:gridSpan w:val="3"/>
            <w:shd w:val="clear" w:color="auto" w:fill="auto"/>
            <w:tcMar>
              <w:top w:w="0" w:type="dxa"/>
              <w:left w:w="20" w:type="dxa"/>
              <w:bottom w:w="0" w:type="dxa"/>
              <w:right w:w="20" w:type="dxa"/>
            </w:tcMar>
          </w:tcPr>
          <w:p w14:paraId="79DC43DA"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3DB" w14:textId="77777777" w:rsidR="00025EBB" w:rsidRDefault="00E31ACA">
            <w:pPr>
              <w:jc w:val="center"/>
              <w:textAlignment w:val="bottom"/>
            </w:pPr>
            <w:r>
              <w:rPr>
                <w:rFonts w:ascii="Helvetica" w:eastAsia="Helvetica" w:hAnsi="Helvetica" w:cs="Helvetica"/>
                <w:b/>
                <w:bCs/>
                <w:color w:val="000000"/>
                <w:sz w:val="16"/>
                <w:szCs w:val="16"/>
              </w:rPr>
              <w:t>September 26, 2020</w:t>
            </w:r>
          </w:p>
        </w:tc>
      </w:tr>
      <w:tr w:rsidR="00025EBB" w14:paraId="79DC43E5" w14:textId="77777777">
        <w:tc>
          <w:tcPr>
            <w:tcW w:w="0" w:type="auto"/>
            <w:gridSpan w:val="3"/>
            <w:shd w:val="clear" w:color="auto" w:fill="auto"/>
            <w:tcMar>
              <w:top w:w="0" w:type="dxa"/>
              <w:left w:w="20" w:type="dxa"/>
              <w:bottom w:w="0" w:type="dxa"/>
              <w:right w:w="20" w:type="dxa"/>
            </w:tcMar>
          </w:tcPr>
          <w:p w14:paraId="79DC43DD"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3DE" w14:textId="77777777" w:rsidR="00025EBB" w:rsidRDefault="00E31ACA">
            <w:pPr>
              <w:jc w:val="center"/>
              <w:textAlignment w:val="bottom"/>
            </w:pPr>
            <w:r>
              <w:rPr>
                <w:rFonts w:ascii="Helvetica" w:eastAsia="Helvetica" w:hAnsi="Helvetica" w:cs="Helvetica"/>
                <w:b/>
                <w:bCs/>
                <w:color w:val="000000"/>
                <w:sz w:val="16"/>
                <w:szCs w:val="16"/>
              </w:rPr>
              <w:t>Notional</w:t>
            </w:r>
            <w:r>
              <w:rPr>
                <w:rFonts w:ascii="Helvetica" w:eastAsia="Helvetica" w:hAnsi="Helvetica" w:cs="Helvetica"/>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9DC43DF"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3E0" w14:textId="77777777" w:rsidR="00025EBB" w:rsidRDefault="00E31ACA">
            <w:pPr>
              <w:jc w:val="center"/>
              <w:textAlignment w:val="bottom"/>
            </w:pPr>
            <w:r>
              <w:rPr>
                <w:rFonts w:ascii="Helvetica" w:eastAsia="Helvetica" w:hAnsi="Helvetica" w:cs="Helvetica"/>
                <w:b/>
                <w:bCs/>
                <w:color w:val="000000"/>
                <w:sz w:val="16"/>
                <w:szCs w:val="16"/>
              </w:rPr>
              <w:t>Credit Risk</w:t>
            </w:r>
            <w:r>
              <w:rPr>
                <w:rFonts w:ascii="Helvetica" w:eastAsia="Helvetica" w:hAnsi="Helvetica" w:cs="Helvetica"/>
                <w:b/>
                <w:bCs/>
                <w:color w:val="000000"/>
                <w:sz w:val="16"/>
                <w:szCs w:val="16"/>
              </w:rPr>
              <w:br/>
              <w:t>Amount</w:t>
            </w:r>
          </w:p>
        </w:tc>
        <w:tc>
          <w:tcPr>
            <w:tcW w:w="0" w:type="auto"/>
            <w:gridSpan w:val="3"/>
            <w:shd w:val="clear" w:color="auto" w:fill="auto"/>
            <w:tcMar>
              <w:top w:w="0" w:type="dxa"/>
              <w:left w:w="20" w:type="dxa"/>
              <w:bottom w:w="0" w:type="dxa"/>
              <w:right w:w="20" w:type="dxa"/>
            </w:tcMar>
          </w:tcPr>
          <w:p w14:paraId="79DC43E1"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3E2" w14:textId="77777777" w:rsidR="00025EBB" w:rsidRDefault="00E31ACA">
            <w:pPr>
              <w:jc w:val="center"/>
              <w:textAlignment w:val="bottom"/>
            </w:pPr>
            <w:r>
              <w:rPr>
                <w:rFonts w:ascii="Helvetica" w:eastAsia="Helvetica" w:hAnsi="Helvetica" w:cs="Helvetica"/>
                <w:b/>
                <w:bCs/>
                <w:color w:val="000000"/>
                <w:sz w:val="16"/>
                <w:szCs w:val="16"/>
              </w:rPr>
              <w:t>Notional</w:t>
            </w:r>
            <w:r>
              <w:rPr>
                <w:rFonts w:ascii="Helvetica" w:eastAsia="Helvetica" w:hAnsi="Helvetica" w:cs="Helvetica"/>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9DC43E3"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3E4" w14:textId="77777777" w:rsidR="00025EBB" w:rsidRDefault="00E31ACA">
            <w:pPr>
              <w:jc w:val="center"/>
              <w:textAlignment w:val="bottom"/>
            </w:pPr>
            <w:r>
              <w:rPr>
                <w:rFonts w:ascii="Helvetica" w:eastAsia="Helvetica" w:hAnsi="Helvetica" w:cs="Helvetica"/>
                <w:b/>
                <w:bCs/>
                <w:color w:val="000000"/>
                <w:sz w:val="16"/>
                <w:szCs w:val="16"/>
              </w:rPr>
              <w:t>Credit Risk</w:t>
            </w:r>
            <w:r>
              <w:rPr>
                <w:rFonts w:ascii="Helvetica" w:eastAsia="Helvetica" w:hAnsi="Helvetica" w:cs="Helvetica"/>
                <w:b/>
                <w:bCs/>
                <w:color w:val="000000"/>
                <w:sz w:val="16"/>
                <w:szCs w:val="16"/>
              </w:rPr>
              <w:br/>
              <w:t>Amount</w:t>
            </w:r>
          </w:p>
        </w:tc>
      </w:tr>
      <w:tr w:rsidR="00025EBB" w14:paraId="79DC43EE" w14:textId="77777777">
        <w:tc>
          <w:tcPr>
            <w:tcW w:w="0" w:type="auto"/>
            <w:gridSpan w:val="3"/>
            <w:shd w:val="clear" w:color="auto" w:fill="auto"/>
            <w:tcMar>
              <w:top w:w="40" w:type="dxa"/>
              <w:left w:w="20" w:type="dxa"/>
              <w:bottom w:w="40" w:type="dxa"/>
              <w:right w:w="20" w:type="dxa"/>
            </w:tcMar>
            <w:vAlign w:val="bottom"/>
          </w:tcPr>
          <w:p w14:paraId="79DC43E6" w14:textId="77777777" w:rsidR="00025EBB" w:rsidRDefault="00E31ACA">
            <w:pPr>
              <w:textAlignment w:val="bottom"/>
            </w:pPr>
            <w:r>
              <w:rPr>
                <w:rFonts w:ascii="Helvetica" w:eastAsia="Helvetica" w:hAnsi="Helvetica" w:cs="Helvetica"/>
                <w:color w:val="000000"/>
                <w:sz w:val="18"/>
                <w:szCs w:val="18"/>
              </w:rPr>
              <w:t xml:space="preserve">Instruments </w:t>
            </w:r>
            <w:r>
              <w:rPr>
                <w:rFonts w:ascii="Helvetica" w:eastAsia="Helvetica" w:hAnsi="Helvetica" w:cs="Helvetica"/>
                <w:color w:val="000000"/>
                <w:sz w:val="18"/>
                <w:szCs w:val="18"/>
              </w:rPr>
              <w:t>designated as accounting hedges:</w:t>
            </w:r>
          </w:p>
        </w:tc>
        <w:tc>
          <w:tcPr>
            <w:tcW w:w="0" w:type="auto"/>
            <w:gridSpan w:val="3"/>
            <w:tcBorders>
              <w:top w:val="single" w:sz="8" w:space="0" w:color="000000"/>
            </w:tcBorders>
            <w:shd w:val="clear" w:color="auto" w:fill="auto"/>
            <w:tcMar>
              <w:top w:w="0" w:type="dxa"/>
              <w:left w:w="20" w:type="dxa"/>
              <w:bottom w:w="0" w:type="dxa"/>
              <w:right w:w="20" w:type="dxa"/>
            </w:tcMar>
          </w:tcPr>
          <w:p w14:paraId="79DC43E7"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3E8"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3E9"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3EA"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3EB"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3EC"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3ED" w14:textId="77777777" w:rsidR="00025EBB" w:rsidRDefault="00025EBB">
            <w:pPr>
              <w:rPr>
                <w:rFonts w:ascii="宋体"/>
              </w:rPr>
            </w:pPr>
          </w:p>
        </w:tc>
      </w:tr>
      <w:tr w:rsidR="00025EBB" w14:paraId="79DC43FF" w14:textId="77777777">
        <w:tc>
          <w:tcPr>
            <w:tcW w:w="0" w:type="auto"/>
            <w:gridSpan w:val="3"/>
            <w:shd w:val="clear" w:color="auto" w:fill="EFEFEF"/>
            <w:tcMar>
              <w:top w:w="40" w:type="dxa"/>
              <w:left w:w="380" w:type="dxa"/>
              <w:bottom w:w="40" w:type="dxa"/>
              <w:right w:w="20" w:type="dxa"/>
            </w:tcMar>
            <w:vAlign w:val="bottom"/>
          </w:tcPr>
          <w:p w14:paraId="79DC43EF" w14:textId="77777777" w:rsidR="00025EBB" w:rsidRDefault="00E31ACA">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79DC43F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F1" w14:textId="77777777" w:rsidR="00025EBB" w:rsidRDefault="00E31ACA">
            <w:pPr>
              <w:jc w:val="right"/>
              <w:textAlignment w:val="bottom"/>
            </w:pPr>
            <w:r>
              <w:rPr>
                <w:rFonts w:ascii="Helvetica" w:eastAsia="Helvetica" w:hAnsi="Helvetica" w:cs="Helvetica"/>
                <w:color w:val="000000"/>
                <w:sz w:val="18"/>
                <w:szCs w:val="18"/>
              </w:rPr>
              <w:t>71,191 </w:t>
            </w:r>
          </w:p>
        </w:tc>
        <w:tc>
          <w:tcPr>
            <w:tcW w:w="0" w:type="auto"/>
            <w:shd w:val="clear" w:color="auto" w:fill="EFEFEF"/>
            <w:tcMar>
              <w:top w:w="40" w:type="dxa"/>
              <w:left w:w="0" w:type="dxa"/>
              <w:bottom w:w="40" w:type="dxa"/>
              <w:right w:w="20" w:type="dxa"/>
            </w:tcMar>
            <w:vAlign w:val="bottom"/>
          </w:tcPr>
          <w:p w14:paraId="79DC43F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3F3"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3F4"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F5" w14:textId="77777777" w:rsidR="00025EBB" w:rsidRDefault="00E31ACA">
            <w:pPr>
              <w:jc w:val="right"/>
              <w:textAlignment w:val="bottom"/>
            </w:pPr>
            <w:r>
              <w:rPr>
                <w:rFonts w:ascii="Helvetica" w:eastAsia="Helvetica" w:hAnsi="Helvetica" w:cs="Helvetica"/>
                <w:color w:val="000000"/>
                <w:sz w:val="18"/>
                <w:szCs w:val="18"/>
              </w:rPr>
              <w:t>524 </w:t>
            </w:r>
          </w:p>
        </w:tc>
        <w:tc>
          <w:tcPr>
            <w:tcW w:w="0" w:type="auto"/>
            <w:shd w:val="clear" w:color="auto" w:fill="EFEFEF"/>
            <w:tcMar>
              <w:top w:w="40" w:type="dxa"/>
              <w:left w:w="0" w:type="dxa"/>
              <w:bottom w:w="40" w:type="dxa"/>
              <w:right w:w="20" w:type="dxa"/>
            </w:tcMar>
            <w:vAlign w:val="bottom"/>
          </w:tcPr>
          <w:p w14:paraId="79DC43F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3F7"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3F8"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F9" w14:textId="77777777" w:rsidR="00025EBB" w:rsidRDefault="00E31ACA">
            <w:pPr>
              <w:jc w:val="right"/>
              <w:textAlignment w:val="bottom"/>
            </w:pPr>
            <w:r>
              <w:rPr>
                <w:rFonts w:ascii="Helvetica" w:eastAsia="Helvetica" w:hAnsi="Helvetica" w:cs="Helvetica"/>
                <w:color w:val="000000"/>
                <w:sz w:val="18"/>
                <w:szCs w:val="18"/>
              </w:rPr>
              <w:t>57,410 </w:t>
            </w:r>
          </w:p>
        </w:tc>
        <w:tc>
          <w:tcPr>
            <w:tcW w:w="0" w:type="auto"/>
            <w:shd w:val="clear" w:color="auto" w:fill="EFEFEF"/>
            <w:tcMar>
              <w:top w:w="40" w:type="dxa"/>
              <w:left w:w="0" w:type="dxa"/>
              <w:bottom w:w="40" w:type="dxa"/>
              <w:right w:w="20" w:type="dxa"/>
            </w:tcMar>
            <w:vAlign w:val="bottom"/>
          </w:tcPr>
          <w:p w14:paraId="79DC43F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3FB"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3FC"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3FD" w14:textId="77777777" w:rsidR="00025EBB" w:rsidRDefault="00E31ACA">
            <w:pPr>
              <w:jc w:val="right"/>
              <w:textAlignment w:val="bottom"/>
            </w:pPr>
            <w:r>
              <w:rPr>
                <w:rFonts w:ascii="Helvetica" w:eastAsia="Helvetica" w:hAnsi="Helvetica" w:cs="Helvetica"/>
                <w:color w:val="000000"/>
                <w:sz w:val="18"/>
                <w:szCs w:val="18"/>
              </w:rPr>
              <w:t>749 </w:t>
            </w:r>
          </w:p>
        </w:tc>
        <w:tc>
          <w:tcPr>
            <w:tcW w:w="0" w:type="auto"/>
            <w:shd w:val="clear" w:color="auto" w:fill="EFEFEF"/>
            <w:tcMar>
              <w:top w:w="40" w:type="dxa"/>
              <w:left w:w="0" w:type="dxa"/>
              <w:bottom w:w="40" w:type="dxa"/>
              <w:right w:w="20" w:type="dxa"/>
            </w:tcMar>
            <w:vAlign w:val="bottom"/>
          </w:tcPr>
          <w:p w14:paraId="79DC43FE" w14:textId="77777777" w:rsidR="00025EBB" w:rsidRDefault="00025EBB">
            <w:pPr>
              <w:jc w:val="right"/>
              <w:rPr>
                <w:rFonts w:ascii="宋体"/>
              </w:rPr>
            </w:pPr>
          </w:p>
        </w:tc>
      </w:tr>
      <w:tr w:rsidR="00025EBB" w14:paraId="79DC4410" w14:textId="77777777">
        <w:tc>
          <w:tcPr>
            <w:tcW w:w="0" w:type="auto"/>
            <w:gridSpan w:val="3"/>
            <w:shd w:val="clear" w:color="auto" w:fill="FFFFFF"/>
            <w:tcMar>
              <w:top w:w="40" w:type="dxa"/>
              <w:left w:w="380" w:type="dxa"/>
              <w:bottom w:w="40" w:type="dxa"/>
              <w:right w:w="20" w:type="dxa"/>
            </w:tcMar>
            <w:vAlign w:val="bottom"/>
          </w:tcPr>
          <w:p w14:paraId="79DC4400" w14:textId="77777777" w:rsidR="00025EBB" w:rsidRDefault="00E31ACA">
            <w:pPr>
              <w:textAlignment w:val="bottom"/>
            </w:pPr>
            <w:r>
              <w:rPr>
                <w:rFonts w:ascii="Helvetica" w:eastAsia="Helvetica" w:hAnsi="Helvetica" w:cs="Helvetica"/>
                <w:color w:val="000000"/>
                <w:sz w:val="18"/>
                <w:szCs w:val="18"/>
              </w:rPr>
              <w:t>Interest rate contracts</w:t>
            </w:r>
          </w:p>
        </w:tc>
        <w:tc>
          <w:tcPr>
            <w:tcW w:w="0" w:type="auto"/>
            <w:shd w:val="clear" w:color="auto" w:fill="FFFFFF"/>
            <w:tcMar>
              <w:top w:w="40" w:type="dxa"/>
              <w:left w:w="20" w:type="dxa"/>
              <w:bottom w:w="40" w:type="dxa"/>
              <w:right w:w="0" w:type="dxa"/>
            </w:tcMar>
            <w:vAlign w:val="bottom"/>
          </w:tcPr>
          <w:p w14:paraId="79DC440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402" w14:textId="77777777" w:rsidR="00025EBB" w:rsidRDefault="00E31ACA">
            <w:pPr>
              <w:jc w:val="right"/>
              <w:textAlignment w:val="bottom"/>
            </w:pPr>
            <w:r>
              <w:rPr>
                <w:rFonts w:ascii="Helvetica" w:eastAsia="Helvetica" w:hAnsi="Helvetica" w:cs="Helvetica"/>
                <w:color w:val="000000"/>
                <w:sz w:val="18"/>
                <w:szCs w:val="18"/>
              </w:rPr>
              <w:t>20,900 </w:t>
            </w:r>
          </w:p>
        </w:tc>
        <w:tc>
          <w:tcPr>
            <w:tcW w:w="0" w:type="auto"/>
            <w:shd w:val="clear" w:color="auto" w:fill="FFFFFF"/>
            <w:tcMar>
              <w:top w:w="40" w:type="dxa"/>
              <w:left w:w="0" w:type="dxa"/>
              <w:bottom w:w="40" w:type="dxa"/>
              <w:right w:w="20" w:type="dxa"/>
            </w:tcMar>
            <w:vAlign w:val="bottom"/>
          </w:tcPr>
          <w:p w14:paraId="79DC4403"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404"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405"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406" w14:textId="77777777" w:rsidR="00025EBB" w:rsidRDefault="00E31ACA">
            <w:pPr>
              <w:jc w:val="right"/>
              <w:textAlignment w:val="bottom"/>
            </w:pPr>
            <w:r>
              <w:rPr>
                <w:rFonts w:ascii="Helvetica" w:eastAsia="Helvetica" w:hAnsi="Helvetica" w:cs="Helvetica"/>
                <w:color w:val="000000"/>
                <w:sz w:val="18"/>
                <w:szCs w:val="18"/>
              </w:rPr>
              <w:t>1,443 </w:t>
            </w:r>
          </w:p>
        </w:tc>
        <w:tc>
          <w:tcPr>
            <w:tcW w:w="0" w:type="auto"/>
            <w:shd w:val="clear" w:color="auto" w:fill="FFFFFF"/>
            <w:tcMar>
              <w:top w:w="40" w:type="dxa"/>
              <w:left w:w="0" w:type="dxa"/>
              <w:bottom w:w="40" w:type="dxa"/>
              <w:right w:w="20" w:type="dxa"/>
            </w:tcMar>
            <w:vAlign w:val="bottom"/>
          </w:tcPr>
          <w:p w14:paraId="79DC440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408"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409"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40A" w14:textId="77777777" w:rsidR="00025EBB" w:rsidRDefault="00E31ACA">
            <w:pPr>
              <w:jc w:val="right"/>
              <w:textAlignment w:val="bottom"/>
            </w:pPr>
            <w:r>
              <w:rPr>
                <w:rFonts w:ascii="Helvetica" w:eastAsia="Helvetica" w:hAnsi="Helvetica" w:cs="Helvetica"/>
                <w:color w:val="000000"/>
                <w:sz w:val="18"/>
                <w:szCs w:val="18"/>
              </w:rPr>
              <w:t>20,700 </w:t>
            </w:r>
          </w:p>
        </w:tc>
        <w:tc>
          <w:tcPr>
            <w:tcW w:w="0" w:type="auto"/>
            <w:shd w:val="clear" w:color="auto" w:fill="FFFFFF"/>
            <w:tcMar>
              <w:top w:w="40" w:type="dxa"/>
              <w:left w:w="0" w:type="dxa"/>
              <w:bottom w:w="40" w:type="dxa"/>
              <w:right w:w="20" w:type="dxa"/>
            </w:tcMar>
            <w:vAlign w:val="bottom"/>
          </w:tcPr>
          <w:p w14:paraId="79DC440B"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40C"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40D"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40E" w14:textId="77777777" w:rsidR="00025EBB" w:rsidRDefault="00E31ACA">
            <w:pPr>
              <w:jc w:val="right"/>
              <w:textAlignment w:val="bottom"/>
            </w:pPr>
            <w:r>
              <w:rPr>
                <w:rFonts w:ascii="Helvetica" w:eastAsia="Helvetica" w:hAnsi="Helvetica" w:cs="Helvetica"/>
                <w:color w:val="000000"/>
                <w:sz w:val="18"/>
                <w:szCs w:val="18"/>
              </w:rPr>
              <w:t>1,557 </w:t>
            </w:r>
          </w:p>
        </w:tc>
        <w:tc>
          <w:tcPr>
            <w:tcW w:w="0" w:type="auto"/>
            <w:shd w:val="clear" w:color="auto" w:fill="FFFFFF"/>
            <w:tcMar>
              <w:top w:w="40" w:type="dxa"/>
              <w:left w:w="0" w:type="dxa"/>
              <w:bottom w:w="40" w:type="dxa"/>
              <w:right w:w="20" w:type="dxa"/>
            </w:tcMar>
            <w:vAlign w:val="bottom"/>
          </w:tcPr>
          <w:p w14:paraId="79DC440F" w14:textId="77777777" w:rsidR="00025EBB" w:rsidRDefault="00025EBB">
            <w:pPr>
              <w:jc w:val="right"/>
              <w:rPr>
                <w:rFonts w:ascii="宋体"/>
              </w:rPr>
            </w:pPr>
          </w:p>
        </w:tc>
      </w:tr>
      <w:tr w:rsidR="00025EBB" w14:paraId="79DC4419" w14:textId="77777777">
        <w:trPr>
          <w:trHeight w:val="240"/>
        </w:trPr>
        <w:tc>
          <w:tcPr>
            <w:tcW w:w="0" w:type="auto"/>
            <w:gridSpan w:val="3"/>
            <w:shd w:val="clear" w:color="auto" w:fill="EFEFEF"/>
            <w:tcMar>
              <w:top w:w="0" w:type="dxa"/>
              <w:left w:w="20" w:type="dxa"/>
              <w:bottom w:w="0" w:type="dxa"/>
              <w:right w:w="20" w:type="dxa"/>
            </w:tcMar>
          </w:tcPr>
          <w:p w14:paraId="79DC441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412"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413"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41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41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41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417"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418" w14:textId="77777777" w:rsidR="00025EBB" w:rsidRDefault="00025EBB">
            <w:pPr>
              <w:rPr>
                <w:rFonts w:ascii="宋体"/>
              </w:rPr>
            </w:pPr>
          </w:p>
        </w:tc>
      </w:tr>
      <w:tr w:rsidR="00025EBB" w14:paraId="79DC4422" w14:textId="77777777">
        <w:tc>
          <w:tcPr>
            <w:tcW w:w="0" w:type="auto"/>
            <w:gridSpan w:val="3"/>
            <w:shd w:val="clear" w:color="auto" w:fill="FFFFFF"/>
            <w:tcMar>
              <w:top w:w="40" w:type="dxa"/>
              <w:left w:w="20" w:type="dxa"/>
              <w:bottom w:w="40" w:type="dxa"/>
              <w:right w:w="20" w:type="dxa"/>
            </w:tcMar>
            <w:vAlign w:val="bottom"/>
          </w:tcPr>
          <w:p w14:paraId="79DC441A" w14:textId="77777777" w:rsidR="00025EBB" w:rsidRDefault="00E31ACA">
            <w:pPr>
              <w:textAlignment w:val="bottom"/>
            </w:pPr>
            <w:r>
              <w:rPr>
                <w:rFonts w:ascii="Helvetica" w:eastAsia="Helvetica" w:hAnsi="Helvetica" w:cs="Helvetica"/>
                <w:color w:val="000000"/>
                <w:sz w:val="18"/>
                <w:szCs w:val="18"/>
              </w:rPr>
              <w:t>Instruments not designated as accounting hedges:</w:t>
            </w:r>
          </w:p>
        </w:tc>
        <w:tc>
          <w:tcPr>
            <w:tcW w:w="0" w:type="auto"/>
            <w:gridSpan w:val="3"/>
            <w:shd w:val="clear" w:color="auto" w:fill="FFFFFF"/>
            <w:tcMar>
              <w:top w:w="0" w:type="dxa"/>
              <w:left w:w="20" w:type="dxa"/>
              <w:bottom w:w="0" w:type="dxa"/>
              <w:right w:w="20" w:type="dxa"/>
            </w:tcMar>
          </w:tcPr>
          <w:p w14:paraId="79DC441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41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41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41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41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420"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421" w14:textId="77777777" w:rsidR="00025EBB" w:rsidRDefault="00025EBB">
            <w:pPr>
              <w:rPr>
                <w:rFonts w:ascii="宋体"/>
              </w:rPr>
            </w:pPr>
          </w:p>
        </w:tc>
      </w:tr>
      <w:tr w:rsidR="00025EBB" w14:paraId="79DC4433" w14:textId="77777777">
        <w:tc>
          <w:tcPr>
            <w:tcW w:w="0" w:type="auto"/>
            <w:gridSpan w:val="3"/>
            <w:shd w:val="clear" w:color="auto" w:fill="EFEFEF"/>
            <w:tcMar>
              <w:top w:w="40" w:type="dxa"/>
              <w:left w:w="380" w:type="dxa"/>
              <w:bottom w:w="40" w:type="dxa"/>
              <w:right w:w="20" w:type="dxa"/>
            </w:tcMar>
            <w:vAlign w:val="bottom"/>
          </w:tcPr>
          <w:p w14:paraId="79DC4423" w14:textId="77777777" w:rsidR="00025EBB" w:rsidRDefault="00E31ACA">
            <w:pPr>
              <w:textAlignment w:val="bottom"/>
            </w:pPr>
            <w:r>
              <w:rPr>
                <w:rFonts w:ascii="Helvetica" w:eastAsia="Helvetica" w:hAnsi="Helvetica" w:cs="Helvetica"/>
                <w:color w:val="000000"/>
                <w:sz w:val="18"/>
                <w:szCs w:val="18"/>
              </w:rPr>
              <w:t>Foreign exchange contracts</w:t>
            </w:r>
          </w:p>
        </w:tc>
        <w:tc>
          <w:tcPr>
            <w:tcW w:w="0" w:type="auto"/>
            <w:shd w:val="clear" w:color="auto" w:fill="EFEFEF"/>
            <w:tcMar>
              <w:top w:w="40" w:type="dxa"/>
              <w:left w:w="20" w:type="dxa"/>
              <w:bottom w:w="40" w:type="dxa"/>
              <w:right w:w="0" w:type="dxa"/>
            </w:tcMar>
            <w:vAlign w:val="bottom"/>
          </w:tcPr>
          <w:p w14:paraId="79DC4424"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425" w14:textId="77777777" w:rsidR="00025EBB" w:rsidRDefault="00E31ACA">
            <w:pPr>
              <w:jc w:val="right"/>
              <w:textAlignment w:val="bottom"/>
            </w:pPr>
            <w:r>
              <w:rPr>
                <w:rFonts w:ascii="Helvetica" w:eastAsia="Helvetica" w:hAnsi="Helvetica" w:cs="Helvetica"/>
                <w:color w:val="000000"/>
                <w:sz w:val="18"/>
                <w:szCs w:val="18"/>
              </w:rPr>
              <w:t>123,267 </w:t>
            </w:r>
          </w:p>
        </w:tc>
        <w:tc>
          <w:tcPr>
            <w:tcW w:w="0" w:type="auto"/>
            <w:shd w:val="clear" w:color="auto" w:fill="EFEFEF"/>
            <w:tcMar>
              <w:top w:w="40" w:type="dxa"/>
              <w:left w:w="0" w:type="dxa"/>
              <w:bottom w:w="40" w:type="dxa"/>
              <w:right w:w="20" w:type="dxa"/>
            </w:tcMar>
            <w:vAlign w:val="bottom"/>
          </w:tcPr>
          <w:p w14:paraId="79DC4426"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427"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428"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429" w14:textId="77777777" w:rsidR="00025EBB" w:rsidRDefault="00E31ACA">
            <w:pPr>
              <w:jc w:val="right"/>
              <w:textAlignment w:val="bottom"/>
            </w:pPr>
            <w:r>
              <w:rPr>
                <w:rFonts w:ascii="Helvetica" w:eastAsia="Helvetica" w:hAnsi="Helvetica" w:cs="Helvetica"/>
                <w:color w:val="000000"/>
                <w:sz w:val="18"/>
                <w:szCs w:val="18"/>
              </w:rPr>
              <w:t>780 </w:t>
            </w:r>
          </w:p>
        </w:tc>
        <w:tc>
          <w:tcPr>
            <w:tcW w:w="0" w:type="auto"/>
            <w:shd w:val="clear" w:color="auto" w:fill="EFEFEF"/>
            <w:tcMar>
              <w:top w:w="40" w:type="dxa"/>
              <w:left w:w="0" w:type="dxa"/>
              <w:bottom w:w="40" w:type="dxa"/>
              <w:right w:w="20" w:type="dxa"/>
            </w:tcMar>
            <w:vAlign w:val="bottom"/>
          </w:tcPr>
          <w:p w14:paraId="79DC442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42B"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42C"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42D" w14:textId="77777777" w:rsidR="00025EBB" w:rsidRDefault="00E31ACA">
            <w:pPr>
              <w:jc w:val="right"/>
              <w:textAlignment w:val="bottom"/>
            </w:pPr>
            <w:r>
              <w:rPr>
                <w:rFonts w:ascii="Helvetica" w:eastAsia="Helvetica" w:hAnsi="Helvetica" w:cs="Helvetica"/>
                <w:color w:val="000000"/>
                <w:sz w:val="18"/>
                <w:szCs w:val="18"/>
              </w:rPr>
              <w:t>88,636 </w:t>
            </w:r>
          </w:p>
        </w:tc>
        <w:tc>
          <w:tcPr>
            <w:tcW w:w="0" w:type="auto"/>
            <w:shd w:val="clear" w:color="auto" w:fill="EFEFEF"/>
            <w:tcMar>
              <w:top w:w="40" w:type="dxa"/>
              <w:left w:w="0" w:type="dxa"/>
              <w:bottom w:w="40" w:type="dxa"/>
              <w:right w:w="20" w:type="dxa"/>
            </w:tcMar>
            <w:vAlign w:val="bottom"/>
          </w:tcPr>
          <w:p w14:paraId="79DC442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42F"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43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431" w14:textId="77777777" w:rsidR="00025EBB" w:rsidRDefault="00E31ACA">
            <w:pPr>
              <w:jc w:val="right"/>
              <w:textAlignment w:val="bottom"/>
            </w:pPr>
            <w:r>
              <w:rPr>
                <w:rFonts w:ascii="Helvetica" w:eastAsia="Helvetica" w:hAnsi="Helvetica" w:cs="Helvetica"/>
                <w:color w:val="000000"/>
                <w:sz w:val="18"/>
                <w:szCs w:val="18"/>
              </w:rPr>
              <w:t>303 </w:t>
            </w:r>
          </w:p>
        </w:tc>
        <w:tc>
          <w:tcPr>
            <w:tcW w:w="0" w:type="auto"/>
            <w:shd w:val="clear" w:color="auto" w:fill="EFEFEF"/>
            <w:tcMar>
              <w:top w:w="40" w:type="dxa"/>
              <w:left w:w="0" w:type="dxa"/>
              <w:bottom w:w="40" w:type="dxa"/>
              <w:right w:w="20" w:type="dxa"/>
            </w:tcMar>
            <w:vAlign w:val="bottom"/>
          </w:tcPr>
          <w:p w14:paraId="79DC4432" w14:textId="77777777" w:rsidR="00025EBB" w:rsidRDefault="00025EBB">
            <w:pPr>
              <w:jc w:val="right"/>
              <w:rPr>
                <w:rFonts w:ascii="宋体"/>
              </w:rPr>
            </w:pPr>
          </w:p>
        </w:tc>
      </w:tr>
    </w:tbl>
    <w:p w14:paraId="79DC4434" w14:textId="77777777" w:rsidR="00025EBB" w:rsidRDefault="00E31ACA">
      <w:pPr>
        <w:spacing w:before="300"/>
        <w:jc w:val="both"/>
      </w:pPr>
      <w:r>
        <w:rPr>
          <w:rFonts w:ascii="Helvetica" w:eastAsia="Helvetica" w:hAnsi="Helvetica" w:cs="Helvetica"/>
          <w:color w:val="000000"/>
          <w:sz w:val="18"/>
          <w:szCs w:val="18"/>
        </w:rPr>
        <w:t xml:space="preserve">The notional amounts for outstanding derivative instruments provide one measure of the transaction volume outstanding and do not represent the amount of </w:t>
      </w:r>
      <w:r>
        <w:rPr>
          <w:rFonts w:ascii="Helvetica" w:eastAsia="Helvetica" w:hAnsi="Helvetica" w:cs="Helvetica"/>
          <w:color w:val="000000"/>
          <w:sz w:val="18"/>
          <w:szCs w:val="18"/>
        </w:rPr>
        <w:t>the Company’s exposure to credit or market loss. The credit risk amounts represent the Company’s gross exposure to potential accounting loss on derivative instruments that are outstanding or unsettled if all counterparties failed to perform according to th</w:t>
      </w:r>
      <w:r>
        <w:rPr>
          <w:rFonts w:ascii="Helvetica" w:eastAsia="Helvetica" w:hAnsi="Helvetica" w:cs="Helvetica"/>
          <w:color w:val="000000"/>
          <w:sz w:val="18"/>
          <w:szCs w:val="18"/>
        </w:rPr>
        <w:t>e terms of the contract, based on then-current currency or interest rates at each respective date. The Company’s exposure to credit loss and market risk will vary over time as currency and interest rates change. Although the table above reflects the notion</w:t>
      </w:r>
      <w:r>
        <w:rPr>
          <w:rFonts w:ascii="Helvetica" w:eastAsia="Helvetica" w:hAnsi="Helvetica" w:cs="Helvetica"/>
          <w:color w:val="000000"/>
          <w:sz w:val="18"/>
          <w:szCs w:val="18"/>
        </w:rPr>
        <w:t xml:space="preserve">al and credit risk amounts of the Company’s derivative instruments, it does not reflect the gains or losses associated with the exposures and transactions that the instruments are intended to hedge. The amounts ultimately realized upon settlement of these </w:t>
      </w:r>
      <w:r>
        <w:rPr>
          <w:rFonts w:ascii="Helvetica" w:eastAsia="Helvetica" w:hAnsi="Helvetica" w:cs="Helvetica"/>
          <w:color w:val="000000"/>
          <w:sz w:val="18"/>
          <w:szCs w:val="18"/>
        </w:rPr>
        <w:t>financial instruments, together with the gains and losses on the underlying exposures, will depend on actual market conditions during the remaining life of the instruments.</w:t>
      </w:r>
    </w:p>
    <w:p w14:paraId="79DC4435" w14:textId="77777777" w:rsidR="00025EBB" w:rsidRDefault="00E31ACA">
      <w:pPr>
        <w:spacing w:before="240"/>
        <w:jc w:val="both"/>
      </w:pPr>
      <w:r>
        <w:rPr>
          <w:rFonts w:ascii="Helvetica" w:eastAsia="Helvetica" w:hAnsi="Helvetica" w:cs="Helvetica"/>
          <w:color w:val="000000"/>
          <w:sz w:val="18"/>
          <w:szCs w:val="18"/>
        </w:rPr>
        <w:t>The Company generally enters into master netting arrangements, which are designed t</w:t>
      </w:r>
      <w:r>
        <w:rPr>
          <w:rFonts w:ascii="Helvetica" w:eastAsia="Helvetica" w:hAnsi="Helvetica" w:cs="Helvetica"/>
          <w:color w:val="000000"/>
          <w:sz w:val="18"/>
          <w:szCs w:val="18"/>
        </w:rPr>
        <w:t>o reduce credit risk by permitting net settlement of transactions with the same counterparty. To further limit credit risk, the Company generally enters into collateral security arrangements that provide for collateral to be received or posted when the net</w:t>
      </w:r>
      <w:r>
        <w:rPr>
          <w:rFonts w:ascii="Helvetica" w:eastAsia="Helvetica" w:hAnsi="Helvetica" w:cs="Helvetica"/>
          <w:color w:val="000000"/>
          <w:sz w:val="18"/>
          <w:szCs w:val="18"/>
        </w:rPr>
        <w:t xml:space="preserve"> fair value of certain financial instruments fluctuates from contractually established thresholds. The Company presents its derivative assets and derivative liabilities at their gross fair values in its Condensed Consolidated Balance Sheets. As of December</w:t>
      </w:r>
      <w:r>
        <w:rPr>
          <w:rFonts w:ascii="Helvetica" w:eastAsia="Helvetica" w:hAnsi="Helvetica" w:cs="Helvetica"/>
          <w:color w:val="000000"/>
          <w:sz w:val="18"/>
          <w:szCs w:val="18"/>
        </w:rPr>
        <w:t> 26, 2020, the net cash collateral posted by the Company related to derivative instruments under its collateral security arrangements was $215 million. As of September 26, 2020, the net cash collateral received by the Company related to derivative instrume</w:t>
      </w:r>
      <w:r>
        <w:rPr>
          <w:rFonts w:ascii="Helvetica" w:eastAsia="Helvetica" w:hAnsi="Helvetica" w:cs="Helvetica"/>
          <w:color w:val="000000"/>
          <w:sz w:val="18"/>
          <w:szCs w:val="18"/>
        </w:rPr>
        <w:t>nts under its collateral security arrangements was $875 million. The Company includes gross collateral posted and received in other current assets and other current liabilities in the Condensed Consolidated Balance Sheets, respectively.</w:t>
      </w:r>
    </w:p>
    <w:p w14:paraId="79DC4436" w14:textId="77777777" w:rsidR="00025EBB" w:rsidRDefault="00E31ACA">
      <w:pPr>
        <w:spacing w:before="240"/>
        <w:jc w:val="both"/>
      </w:pPr>
      <w:r>
        <w:rPr>
          <w:rFonts w:ascii="Helvetica" w:eastAsia="Helvetica" w:hAnsi="Helvetica" w:cs="Helvetica"/>
          <w:color w:val="000000"/>
          <w:sz w:val="18"/>
          <w:szCs w:val="18"/>
        </w:rPr>
        <w:t>Under master nettin</w:t>
      </w:r>
      <w:r>
        <w:rPr>
          <w:rFonts w:ascii="Helvetica" w:eastAsia="Helvetica" w:hAnsi="Helvetica" w:cs="Helvetica"/>
          <w:color w:val="000000"/>
          <w:sz w:val="18"/>
          <w:szCs w:val="18"/>
        </w:rPr>
        <w:t>g arrangements with the respective counterparties to the Company’s derivative contracts, the Company is allowed to net settle transactions with a single net amount payable by one party to the other. As of December 26, 2020 and September 26, 2020, the poten</w:t>
      </w:r>
      <w:r>
        <w:rPr>
          <w:rFonts w:ascii="Helvetica" w:eastAsia="Helvetica" w:hAnsi="Helvetica" w:cs="Helvetica"/>
          <w:color w:val="000000"/>
          <w:sz w:val="18"/>
          <w:szCs w:val="18"/>
        </w:rPr>
        <w:t>tial effects of these rights of set-off associated with the Company’s derivative contracts, including the effects of collateral, would be a reduction to both derivative assets and derivative liabilities of $3.5 billion and $2.8 billion, respectively, resul</w:t>
      </w:r>
      <w:r>
        <w:rPr>
          <w:rFonts w:ascii="Helvetica" w:eastAsia="Helvetica" w:hAnsi="Helvetica" w:cs="Helvetica"/>
          <w:color w:val="000000"/>
          <w:sz w:val="18"/>
          <w:szCs w:val="18"/>
        </w:rPr>
        <w:t>ting in net derivative liabilities of $684 million and $312 million, respectively.</w:t>
      </w:r>
    </w:p>
    <w:p w14:paraId="79DC4437" w14:textId="77777777" w:rsidR="00025EBB" w:rsidRDefault="00E31ACA">
      <w:pPr>
        <w:jc w:val="center"/>
      </w:pPr>
      <w:r>
        <w:rPr>
          <w:rFonts w:ascii="Helvetica" w:eastAsia="Helvetica" w:hAnsi="Helvetica" w:cs="Helvetica"/>
          <w:color w:val="000000"/>
          <w:sz w:val="16"/>
          <w:szCs w:val="16"/>
        </w:rPr>
        <w:t>Apple Inc. | Q1 2021 Form 10-Q | 13</w:t>
      </w:r>
    </w:p>
    <w:p w14:paraId="79DC4438" w14:textId="77777777" w:rsidR="00025EBB" w:rsidRDefault="00E31ACA">
      <w:r>
        <w:pict w14:anchorId="79DC4F2A">
          <v:rect id="_x0000_i1039" style="width:415.3pt;height:1.5pt" o:hralign="center" o:hrstd="t" o:hr="t" fillcolor="#a0a0a0" stroked="f"/>
        </w:pict>
      </w:r>
    </w:p>
    <w:p w14:paraId="79DC4439" w14:textId="77777777" w:rsidR="00025EBB" w:rsidRDefault="00025EBB"/>
    <w:p w14:paraId="79DC443A" w14:textId="77777777" w:rsidR="00025EBB" w:rsidRDefault="00E31ACA">
      <w:pPr>
        <w:spacing w:before="360"/>
        <w:jc w:val="both"/>
      </w:pPr>
      <w:r>
        <w:rPr>
          <w:rFonts w:ascii="Helvetica" w:eastAsia="Helvetica" w:hAnsi="Helvetica" w:cs="Helvetica"/>
          <w:b/>
          <w:bCs/>
          <w:color w:val="000000"/>
          <w:sz w:val="18"/>
          <w:szCs w:val="18"/>
        </w:rPr>
        <w:t>Accounts Receivable</w:t>
      </w:r>
    </w:p>
    <w:p w14:paraId="79DC443B" w14:textId="77777777" w:rsidR="00025EBB" w:rsidRDefault="00E31ACA">
      <w:pPr>
        <w:spacing w:before="180"/>
        <w:jc w:val="both"/>
      </w:pPr>
      <w:r>
        <w:rPr>
          <w:rFonts w:ascii="Helvetica" w:eastAsia="Helvetica" w:hAnsi="Helvetica" w:cs="Helvetica"/>
          <w:i/>
          <w:iCs/>
          <w:color w:val="000000"/>
          <w:sz w:val="18"/>
          <w:szCs w:val="18"/>
        </w:rPr>
        <w:t>Trade Receivables</w:t>
      </w:r>
    </w:p>
    <w:p w14:paraId="79DC443C" w14:textId="77777777" w:rsidR="00025EBB" w:rsidRDefault="00E31ACA">
      <w:pPr>
        <w:spacing w:before="120"/>
        <w:jc w:val="both"/>
      </w:pPr>
      <w:r>
        <w:rPr>
          <w:rFonts w:ascii="Helvetica" w:eastAsia="Helvetica" w:hAnsi="Helvetica" w:cs="Helvetica"/>
          <w:color w:val="000000"/>
          <w:sz w:val="18"/>
          <w:szCs w:val="18"/>
        </w:rPr>
        <w:t xml:space="preserve">The Company has considerable trade receivables outstanding with its third-party cellular </w:t>
      </w:r>
      <w:r>
        <w:rPr>
          <w:rFonts w:ascii="Helvetica" w:eastAsia="Helvetica" w:hAnsi="Helvetica" w:cs="Helvetica"/>
          <w:color w:val="000000"/>
          <w:sz w:val="18"/>
          <w:szCs w:val="18"/>
        </w:rPr>
        <w:t>network carriers, wholesalers, retailers, resellers, small and mid-sized businesses and education, enterprise and government customers. The Company generally does not require collateral from its customers; however, the Company will require collateral or th</w:t>
      </w:r>
      <w:r>
        <w:rPr>
          <w:rFonts w:ascii="Helvetica" w:eastAsia="Helvetica" w:hAnsi="Helvetica" w:cs="Helvetica"/>
          <w:color w:val="000000"/>
          <w:sz w:val="18"/>
          <w:szCs w:val="18"/>
        </w:rPr>
        <w:t>ird-party credit support in certain instances to limit credit risk. In addition, when possible, the Company attempts to limit credit risk on trade receivables with credit insurance for certain customers or by requiring third-party financing, loans or lease</w:t>
      </w:r>
      <w:r>
        <w:rPr>
          <w:rFonts w:ascii="Helvetica" w:eastAsia="Helvetica" w:hAnsi="Helvetica" w:cs="Helvetica"/>
          <w:color w:val="000000"/>
          <w:sz w:val="18"/>
          <w:szCs w:val="18"/>
        </w:rPr>
        <w:t>s to support credit exposure. These credit-financing arrangements are directly between the third-party financing company and the end customer. As such, the Company generally does not assume any recourse or credit risk sharing related to any of these arrang</w:t>
      </w:r>
      <w:r>
        <w:rPr>
          <w:rFonts w:ascii="Helvetica" w:eastAsia="Helvetica" w:hAnsi="Helvetica" w:cs="Helvetica"/>
          <w:color w:val="000000"/>
          <w:sz w:val="18"/>
          <w:szCs w:val="18"/>
        </w:rPr>
        <w:t>ements.</w:t>
      </w:r>
    </w:p>
    <w:p w14:paraId="79DC443D" w14:textId="77777777" w:rsidR="00025EBB" w:rsidRDefault="00E31ACA">
      <w:pPr>
        <w:spacing w:before="240"/>
        <w:jc w:val="both"/>
      </w:pPr>
      <w:r>
        <w:rPr>
          <w:rFonts w:ascii="Helvetica" w:eastAsia="Helvetica" w:hAnsi="Helvetica" w:cs="Helvetica"/>
          <w:color w:val="000000"/>
          <w:sz w:val="18"/>
          <w:szCs w:val="18"/>
        </w:rPr>
        <w:t>As of both December 26, 2020 and September 26, 2020, the Company had no customers that individually represented 10% or more of total trade receivables. The Company’s cellular network carriers accounted for 41% of total trade receivables as of Decem</w:t>
      </w:r>
      <w:r>
        <w:rPr>
          <w:rFonts w:ascii="Helvetica" w:eastAsia="Helvetica" w:hAnsi="Helvetica" w:cs="Helvetica"/>
          <w:color w:val="000000"/>
          <w:sz w:val="18"/>
          <w:szCs w:val="18"/>
        </w:rPr>
        <w:t>ber 26, 2020.</w:t>
      </w:r>
    </w:p>
    <w:p w14:paraId="79DC443E" w14:textId="77777777" w:rsidR="00025EBB" w:rsidRDefault="00E31ACA">
      <w:pPr>
        <w:spacing w:before="360"/>
        <w:jc w:val="both"/>
      </w:pPr>
      <w:r>
        <w:rPr>
          <w:rFonts w:ascii="Helvetica" w:eastAsia="Helvetica" w:hAnsi="Helvetica" w:cs="Helvetica"/>
          <w:i/>
          <w:iCs/>
          <w:color w:val="000000"/>
          <w:sz w:val="18"/>
          <w:szCs w:val="18"/>
        </w:rPr>
        <w:t>Vendor Non-Trade Receivables</w:t>
      </w:r>
    </w:p>
    <w:p w14:paraId="79DC443F" w14:textId="77777777" w:rsidR="00025EBB" w:rsidRDefault="00E31ACA">
      <w:pPr>
        <w:spacing w:before="120"/>
        <w:jc w:val="both"/>
      </w:pPr>
      <w:r>
        <w:rPr>
          <w:rFonts w:ascii="Helvetica" w:eastAsia="Helvetica" w:hAnsi="Helvetica" w:cs="Helvetica"/>
          <w:color w:val="000000"/>
          <w:sz w:val="18"/>
          <w:szCs w:val="18"/>
        </w:rPr>
        <w:t>The Company has non-trade receivables from certain of its manufacturing vendors resulting from the sale of components to these vendors who manufacture sub-assemblies or assemble final products for the Company. The</w:t>
      </w:r>
      <w:r>
        <w:rPr>
          <w:rFonts w:ascii="Helvetica" w:eastAsia="Helvetica" w:hAnsi="Helvetica" w:cs="Helvetica"/>
          <w:color w:val="000000"/>
          <w:sz w:val="18"/>
          <w:szCs w:val="18"/>
        </w:rPr>
        <w:t xml:space="preserve"> Company purchases these components directly from suppliers. As of December 26, 2020, the Company had two vendors that individually represented 10% or more of total vendor non-trade receivables, which accounted for 61% and 14%. As of September 26, 2020, th</w:t>
      </w:r>
      <w:r>
        <w:rPr>
          <w:rFonts w:ascii="Helvetica" w:eastAsia="Helvetica" w:hAnsi="Helvetica" w:cs="Helvetica"/>
          <w:color w:val="000000"/>
          <w:sz w:val="18"/>
          <w:szCs w:val="18"/>
        </w:rPr>
        <w:t>e Company had two vendors that individually represented 10% or more of total vendor non-trade receivables, which accounted for 57%, and 11%.</w:t>
      </w:r>
    </w:p>
    <w:p w14:paraId="79DC4440" w14:textId="77777777" w:rsidR="00025EBB" w:rsidRDefault="00E31ACA">
      <w:pPr>
        <w:spacing w:before="360"/>
        <w:jc w:val="both"/>
      </w:pPr>
      <w:r>
        <w:rPr>
          <w:rFonts w:ascii="Helvetica" w:eastAsia="Helvetica" w:hAnsi="Helvetica" w:cs="Helvetica"/>
          <w:b/>
          <w:bCs/>
          <w:color w:val="000000"/>
          <w:sz w:val="18"/>
          <w:szCs w:val="18"/>
        </w:rPr>
        <w:t>Note 4 – Condensed Consolidated Financial Statement Details</w:t>
      </w:r>
    </w:p>
    <w:p w14:paraId="79DC4441" w14:textId="77777777" w:rsidR="00025EBB" w:rsidRDefault="00E31ACA">
      <w:pPr>
        <w:spacing w:before="120"/>
        <w:jc w:val="both"/>
      </w:pPr>
      <w:r>
        <w:rPr>
          <w:rFonts w:ascii="Helvetica" w:eastAsia="Helvetica" w:hAnsi="Helvetica" w:cs="Helvetica"/>
          <w:color w:val="000000"/>
          <w:sz w:val="18"/>
          <w:szCs w:val="18"/>
        </w:rPr>
        <w:t>The following tables show the Company’s condensed conso</w:t>
      </w:r>
      <w:r>
        <w:rPr>
          <w:rFonts w:ascii="Helvetica" w:eastAsia="Helvetica" w:hAnsi="Helvetica" w:cs="Helvetica"/>
          <w:color w:val="000000"/>
          <w:sz w:val="18"/>
          <w:szCs w:val="18"/>
        </w:rPr>
        <w:t>lidated financial statement details as of December 26, 2020 and September 26, 2020 (in millions):</w:t>
      </w:r>
    </w:p>
    <w:p w14:paraId="79DC4442" w14:textId="77777777" w:rsidR="00025EBB" w:rsidRDefault="00E31ACA">
      <w:pPr>
        <w:spacing w:before="360"/>
        <w:jc w:val="both"/>
      </w:pPr>
      <w:r>
        <w:rPr>
          <w:rFonts w:ascii="Helvetica" w:eastAsia="Helvetica" w:hAnsi="Helvetica" w:cs="Helvetica"/>
          <w:b/>
          <w:bCs/>
          <w:color w:val="000000"/>
          <w:sz w:val="18"/>
          <w:szCs w:val="18"/>
        </w:rPr>
        <w:t>Property, Plant and Equipment, Net</w:t>
      </w:r>
    </w:p>
    <w:tbl>
      <w:tblPr>
        <w:tblW w:w="5000" w:type="pct"/>
        <w:tblCellMar>
          <w:top w:w="15" w:type="dxa"/>
          <w:left w:w="15" w:type="dxa"/>
          <w:bottom w:w="15" w:type="dxa"/>
          <w:right w:w="15" w:type="dxa"/>
        </w:tblCellMar>
        <w:tblLook w:val="04A0" w:firstRow="1" w:lastRow="0" w:firstColumn="1" w:lastColumn="0" w:noHBand="0" w:noVBand="1"/>
      </w:tblPr>
      <w:tblGrid>
        <w:gridCol w:w="40"/>
        <w:gridCol w:w="5875"/>
        <w:gridCol w:w="39"/>
        <w:gridCol w:w="122"/>
        <w:gridCol w:w="997"/>
        <w:gridCol w:w="36"/>
        <w:gridCol w:w="36"/>
        <w:gridCol w:w="36"/>
        <w:gridCol w:w="36"/>
        <w:gridCol w:w="122"/>
        <w:gridCol w:w="961"/>
        <w:gridCol w:w="36"/>
      </w:tblGrid>
      <w:tr w:rsidR="00025EBB" w14:paraId="79DC444F" w14:textId="77777777">
        <w:tc>
          <w:tcPr>
            <w:tcW w:w="50" w:type="pct"/>
            <w:shd w:val="clear" w:color="auto" w:fill="auto"/>
          </w:tcPr>
          <w:p w14:paraId="79DC4443" w14:textId="77777777" w:rsidR="00025EBB" w:rsidRDefault="00025EBB">
            <w:pPr>
              <w:rPr>
                <w:rFonts w:ascii="宋体"/>
              </w:rPr>
            </w:pPr>
          </w:p>
        </w:tc>
        <w:tc>
          <w:tcPr>
            <w:tcW w:w="3548" w:type="pct"/>
            <w:shd w:val="clear" w:color="auto" w:fill="auto"/>
          </w:tcPr>
          <w:p w14:paraId="79DC4444" w14:textId="77777777" w:rsidR="00025EBB" w:rsidRDefault="00025EBB">
            <w:pPr>
              <w:rPr>
                <w:rFonts w:ascii="宋体"/>
              </w:rPr>
            </w:pPr>
          </w:p>
        </w:tc>
        <w:tc>
          <w:tcPr>
            <w:tcW w:w="5" w:type="pct"/>
            <w:shd w:val="clear" w:color="auto" w:fill="auto"/>
          </w:tcPr>
          <w:p w14:paraId="79DC4445" w14:textId="77777777" w:rsidR="00025EBB" w:rsidRDefault="00025EBB">
            <w:pPr>
              <w:rPr>
                <w:rFonts w:ascii="宋体"/>
              </w:rPr>
            </w:pPr>
          </w:p>
        </w:tc>
        <w:tc>
          <w:tcPr>
            <w:tcW w:w="50" w:type="pct"/>
            <w:shd w:val="clear" w:color="auto" w:fill="auto"/>
          </w:tcPr>
          <w:p w14:paraId="79DC4446" w14:textId="77777777" w:rsidR="00025EBB" w:rsidRDefault="00025EBB">
            <w:pPr>
              <w:rPr>
                <w:rFonts w:ascii="宋体"/>
              </w:rPr>
            </w:pPr>
          </w:p>
        </w:tc>
        <w:tc>
          <w:tcPr>
            <w:tcW w:w="624" w:type="pct"/>
            <w:shd w:val="clear" w:color="auto" w:fill="auto"/>
          </w:tcPr>
          <w:p w14:paraId="79DC4447" w14:textId="77777777" w:rsidR="00025EBB" w:rsidRDefault="00025EBB">
            <w:pPr>
              <w:rPr>
                <w:rFonts w:ascii="宋体"/>
              </w:rPr>
            </w:pPr>
          </w:p>
        </w:tc>
        <w:tc>
          <w:tcPr>
            <w:tcW w:w="5" w:type="pct"/>
            <w:shd w:val="clear" w:color="auto" w:fill="auto"/>
          </w:tcPr>
          <w:p w14:paraId="79DC4448" w14:textId="77777777" w:rsidR="00025EBB" w:rsidRDefault="00025EBB">
            <w:pPr>
              <w:rPr>
                <w:rFonts w:ascii="宋体"/>
              </w:rPr>
            </w:pPr>
          </w:p>
        </w:tc>
        <w:tc>
          <w:tcPr>
            <w:tcW w:w="5" w:type="pct"/>
            <w:shd w:val="clear" w:color="auto" w:fill="auto"/>
          </w:tcPr>
          <w:p w14:paraId="79DC4449" w14:textId="77777777" w:rsidR="00025EBB" w:rsidRDefault="00025EBB">
            <w:pPr>
              <w:rPr>
                <w:rFonts w:ascii="宋体"/>
              </w:rPr>
            </w:pPr>
          </w:p>
        </w:tc>
        <w:tc>
          <w:tcPr>
            <w:tcW w:w="26" w:type="pct"/>
            <w:shd w:val="clear" w:color="auto" w:fill="auto"/>
          </w:tcPr>
          <w:p w14:paraId="79DC444A" w14:textId="77777777" w:rsidR="00025EBB" w:rsidRDefault="00025EBB">
            <w:pPr>
              <w:rPr>
                <w:rFonts w:ascii="宋体"/>
              </w:rPr>
            </w:pPr>
          </w:p>
        </w:tc>
        <w:tc>
          <w:tcPr>
            <w:tcW w:w="5" w:type="pct"/>
            <w:shd w:val="clear" w:color="auto" w:fill="auto"/>
          </w:tcPr>
          <w:p w14:paraId="79DC444B" w14:textId="77777777" w:rsidR="00025EBB" w:rsidRDefault="00025EBB">
            <w:pPr>
              <w:rPr>
                <w:rFonts w:ascii="宋体"/>
              </w:rPr>
            </w:pPr>
          </w:p>
        </w:tc>
        <w:tc>
          <w:tcPr>
            <w:tcW w:w="50" w:type="pct"/>
            <w:shd w:val="clear" w:color="auto" w:fill="auto"/>
          </w:tcPr>
          <w:p w14:paraId="79DC444C" w14:textId="77777777" w:rsidR="00025EBB" w:rsidRDefault="00025EBB">
            <w:pPr>
              <w:rPr>
                <w:rFonts w:ascii="宋体"/>
              </w:rPr>
            </w:pPr>
          </w:p>
        </w:tc>
        <w:tc>
          <w:tcPr>
            <w:tcW w:w="624" w:type="pct"/>
            <w:shd w:val="clear" w:color="auto" w:fill="auto"/>
          </w:tcPr>
          <w:p w14:paraId="79DC444D" w14:textId="77777777" w:rsidR="00025EBB" w:rsidRDefault="00025EBB">
            <w:pPr>
              <w:rPr>
                <w:rFonts w:ascii="宋体"/>
              </w:rPr>
            </w:pPr>
          </w:p>
        </w:tc>
        <w:tc>
          <w:tcPr>
            <w:tcW w:w="5" w:type="pct"/>
            <w:shd w:val="clear" w:color="auto" w:fill="auto"/>
          </w:tcPr>
          <w:p w14:paraId="79DC444E" w14:textId="77777777" w:rsidR="00025EBB" w:rsidRDefault="00025EBB">
            <w:pPr>
              <w:rPr>
                <w:rFonts w:ascii="宋体"/>
              </w:rPr>
            </w:pPr>
          </w:p>
        </w:tc>
      </w:tr>
      <w:tr w:rsidR="00025EBB" w14:paraId="79DC4454" w14:textId="77777777">
        <w:tc>
          <w:tcPr>
            <w:tcW w:w="0" w:type="auto"/>
            <w:gridSpan w:val="3"/>
            <w:shd w:val="clear" w:color="auto" w:fill="auto"/>
            <w:tcMar>
              <w:top w:w="0" w:type="dxa"/>
              <w:left w:w="20" w:type="dxa"/>
              <w:bottom w:w="0" w:type="dxa"/>
              <w:right w:w="20" w:type="dxa"/>
            </w:tcMar>
          </w:tcPr>
          <w:p w14:paraId="79DC4450"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451"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79DC4452"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453" w14:textId="77777777" w:rsidR="00025EBB" w:rsidRDefault="00E31ACA">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025EBB" w14:paraId="79DC445D" w14:textId="77777777">
        <w:tc>
          <w:tcPr>
            <w:tcW w:w="0" w:type="auto"/>
            <w:gridSpan w:val="3"/>
            <w:shd w:val="clear" w:color="auto" w:fill="auto"/>
            <w:tcMar>
              <w:top w:w="40" w:type="dxa"/>
              <w:left w:w="20" w:type="dxa"/>
              <w:bottom w:w="40" w:type="dxa"/>
              <w:right w:w="20" w:type="dxa"/>
            </w:tcMar>
            <w:vAlign w:val="bottom"/>
          </w:tcPr>
          <w:p w14:paraId="79DC4455" w14:textId="77777777" w:rsidR="00025EBB" w:rsidRDefault="00E31ACA">
            <w:pPr>
              <w:textAlignment w:val="bottom"/>
            </w:pPr>
            <w:r>
              <w:rPr>
                <w:rFonts w:ascii="Helvetica" w:eastAsia="Helvetica" w:hAnsi="Helvetica" w:cs="Helvetica"/>
                <w:color w:val="000000"/>
                <w:sz w:val="18"/>
                <w:szCs w:val="18"/>
              </w:rPr>
              <w:t>Land and buildings</w:t>
            </w:r>
          </w:p>
        </w:tc>
        <w:tc>
          <w:tcPr>
            <w:tcW w:w="0" w:type="auto"/>
            <w:tcBorders>
              <w:top w:val="single" w:sz="8" w:space="0" w:color="000000"/>
            </w:tcBorders>
            <w:shd w:val="clear" w:color="auto" w:fill="auto"/>
            <w:tcMar>
              <w:top w:w="40" w:type="dxa"/>
              <w:left w:w="20" w:type="dxa"/>
              <w:bottom w:w="40" w:type="dxa"/>
              <w:right w:w="0" w:type="dxa"/>
            </w:tcMar>
            <w:vAlign w:val="bottom"/>
          </w:tcPr>
          <w:p w14:paraId="79DC4456"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457" w14:textId="77777777" w:rsidR="00025EBB" w:rsidRDefault="00E31ACA">
            <w:pPr>
              <w:jc w:val="right"/>
              <w:textAlignment w:val="bottom"/>
            </w:pPr>
            <w:r>
              <w:rPr>
                <w:rFonts w:ascii="Helvetica" w:eastAsia="Helvetica" w:hAnsi="Helvetica" w:cs="Helvetica"/>
                <w:color w:val="000000"/>
                <w:sz w:val="18"/>
                <w:szCs w:val="18"/>
              </w:rPr>
              <w:t>18,885 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458"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459"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45A"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45B" w14:textId="77777777" w:rsidR="00025EBB" w:rsidRDefault="00E31ACA">
            <w:pPr>
              <w:jc w:val="right"/>
              <w:textAlignment w:val="bottom"/>
            </w:pPr>
            <w:r>
              <w:rPr>
                <w:rFonts w:ascii="Helvetica" w:eastAsia="Helvetica" w:hAnsi="Helvetica" w:cs="Helvetica"/>
                <w:color w:val="000000"/>
                <w:sz w:val="18"/>
                <w:szCs w:val="18"/>
              </w:rPr>
              <w:t>17,952 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45C" w14:textId="77777777" w:rsidR="00025EBB" w:rsidRDefault="00025EBB">
            <w:pPr>
              <w:jc w:val="right"/>
              <w:rPr>
                <w:rFonts w:ascii="宋体"/>
              </w:rPr>
            </w:pPr>
          </w:p>
        </w:tc>
      </w:tr>
      <w:tr w:rsidR="00025EBB" w14:paraId="79DC4464" w14:textId="77777777">
        <w:tc>
          <w:tcPr>
            <w:tcW w:w="0" w:type="auto"/>
            <w:gridSpan w:val="3"/>
            <w:shd w:val="clear" w:color="auto" w:fill="EFEFEF"/>
            <w:tcMar>
              <w:top w:w="40" w:type="dxa"/>
              <w:left w:w="20" w:type="dxa"/>
              <w:bottom w:w="40" w:type="dxa"/>
              <w:right w:w="20" w:type="dxa"/>
            </w:tcMar>
            <w:vAlign w:val="bottom"/>
          </w:tcPr>
          <w:p w14:paraId="79DC445E" w14:textId="77777777" w:rsidR="00025EBB" w:rsidRDefault="00E31ACA">
            <w:pPr>
              <w:textAlignment w:val="bottom"/>
            </w:pPr>
            <w:r>
              <w:rPr>
                <w:rFonts w:ascii="Helvetica" w:eastAsia="Helvetica" w:hAnsi="Helvetica" w:cs="Helvetica"/>
                <w:color w:val="000000"/>
                <w:sz w:val="18"/>
                <w:szCs w:val="18"/>
              </w:rPr>
              <w:t xml:space="preserve">Machinery, </w:t>
            </w:r>
            <w:r>
              <w:rPr>
                <w:rFonts w:ascii="Helvetica" w:eastAsia="Helvetica" w:hAnsi="Helvetica" w:cs="Helvetica"/>
                <w:color w:val="000000"/>
                <w:sz w:val="18"/>
                <w:szCs w:val="18"/>
              </w:rPr>
              <w:t>equipment and internal-use software</w:t>
            </w:r>
          </w:p>
        </w:tc>
        <w:tc>
          <w:tcPr>
            <w:tcW w:w="0" w:type="auto"/>
            <w:gridSpan w:val="2"/>
            <w:shd w:val="clear" w:color="auto" w:fill="EFEFEF"/>
            <w:tcMar>
              <w:top w:w="40" w:type="dxa"/>
              <w:left w:w="20" w:type="dxa"/>
              <w:bottom w:w="40" w:type="dxa"/>
              <w:right w:w="0" w:type="dxa"/>
            </w:tcMar>
            <w:vAlign w:val="bottom"/>
          </w:tcPr>
          <w:p w14:paraId="79DC445F" w14:textId="77777777" w:rsidR="00025EBB" w:rsidRDefault="00E31ACA">
            <w:pPr>
              <w:jc w:val="right"/>
              <w:textAlignment w:val="bottom"/>
            </w:pPr>
            <w:r>
              <w:rPr>
                <w:rFonts w:ascii="Helvetica" w:eastAsia="Helvetica" w:hAnsi="Helvetica" w:cs="Helvetica"/>
                <w:color w:val="000000"/>
                <w:sz w:val="18"/>
                <w:szCs w:val="18"/>
              </w:rPr>
              <w:t>76,224 </w:t>
            </w:r>
          </w:p>
        </w:tc>
        <w:tc>
          <w:tcPr>
            <w:tcW w:w="0" w:type="auto"/>
            <w:shd w:val="clear" w:color="auto" w:fill="EFEFEF"/>
            <w:tcMar>
              <w:top w:w="40" w:type="dxa"/>
              <w:left w:w="0" w:type="dxa"/>
              <w:bottom w:w="40" w:type="dxa"/>
              <w:right w:w="20" w:type="dxa"/>
            </w:tcMar>
            <w:vAlign w:val="bottom"/>
          </w:tcPr>
          <w:p w14:paraId="79DC446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461"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462" w14:textId="77777777" w:rsidR="00025EBB" w:rsidRDefault="00E31ACA">
            <w:pPr>
              <w:jc w:val="right"/>
              <w:textAlignment w:val="bottom"/>
            </w:pPr>
            <w:r>
              <w:rPr>
                <w:rFonts w:ascii="Helvetica" w:eastAsia="Helvetica" w:hAnsi="Helvetica" w:cs="Helvetica"/>
                <w:color w:val="000000"/>
                <w:sz w:val="18"/>
                <w:szCs w:val="18"/>
              </w:rPr>
              <w:t>75,291 </w:t>
            </w:r>
          </w:p>
        </w:tc>
        <w:tc>
          <w:tcPr>
            <w:tcW w:w="0" w:type="auto"/>
            <w:shd w:val="clear" w:color="auto" w:fill="EFEFEF"/>
            <w:tcMar>
              <w:top w:w="40" w:type="dxa"/>
              <w:left w:w="0" w:type="dxa"/>
              <w:bottom w:w="40" w:type="dxa"/>
              <w:right w:w="20" w:type="dxa"/>
            </w:tcMar>
            <w:vAlign w:val="bottom"/>
          </w:tcPr>
          <w:p w14:paraId="79DC4463" w14:textId="77777777" w:rsidR="00025EBB" w:rsidRDefault="00025EBB">
            <w:pPr>
              <w:jc w:val="right"/>
              <w:rPr>
                <w:rFonts w:ascii="宋体"/>
              </w:rPr>
            </w:pPr>
          </w:p>
        </w:tc>
      </w:tr>
      <w:tr w:rsidR="00025EBB" w14:paraId="79DC446B" w14:textId="77777777">
        <w:tc>
          <w:tcPr>
            <w:tcW w:w="0" w:type="auto"/>
            <w:gridSpan w:val="3"/>
            <w:shd w:val="clear" w:color="auto" w:fill="FFFFFF"/>
            <w:tcMar>
              <w:top w:w="40" w:type="dxa"/>
              <w:left w:w="20" w:type="dxa"/>
              <w:bottom w:w="40" w:type="dxa"/>
              <w:right w:w="20" w:type="dxa"/>
            </w:tcMar>
            <w:vAlign w:val="bottom"/>
          </w:tcPr>
          <w:p w14:paraId="79DC4465" w14:textId="77777777" w:rsidR="00025EBB" w:rsidRDefault="00E31ACA">
            <w:pPr>
              <w:textAlignment w:val="bottom"/>
            </w:pPr>
            <w:r>
              <w:rPr>
                <w:rFonts w:ascii="Helvetica" w:eastAsia="Helvetica" w:hAnsi="Helvetica" w:cs="Helvetica"/>
                <w:color w:val="000000"/>
                <w:sz w:val="18"/>
                <w:szCs w:val="18"/>
              </w:rPr>
              <w:t>Leasehold improvements</w:t>
            </w:r>
          </w:p>
        </w:tc>
        <w:tc>
          <w:tcPr>
            <w:tcW w:w="0" w:type="auto"/>
            <w:gridSpan w:val="2"/>
            <w:shd w:val="clear" w:color="auto" w:fill="auto"/>
            <w:tcMar>
              <w:top w:w="40" w:type="dxa"/>
              <w:left w:w="20" w:type="dxa"/>
              <w:bottom w:w="40" w:type="dxa"/>
              <w:right w:w="0" w:type="dxa"/>
            </w:tcMar>
            <w:vAlign w:val="bottom"/>
          </w:tcPr>
          <w:p w14:paraId="79DC4466" w14:textId="77777777" w:rsidR="00025EBB" w:rsidRDefault="00E31ACA">
            <w:pPr>
              <w:jc w:val="right"/>
              <w:textAlignment w:val="bottom"/>
            </w:pPr>
            <w:r>
              <w:rPr>
                <w:rFonts w:ascii="Helvetica" w:eastAsia="Helvetica" w:hAnsi="Helvetica" w:cs="Helvetica"/>
                <w:color w:val="000000"/>
                <w:sz w:val="18"/>
                <w:szCs w:val="18"/>
              </w:rPr>
              <w:t>10,384 </w:t>
            </w:r>
          </w:p>
        </w:tc>
        <w:tc>
          <w:tcPr>
            <w:tcW w:w="0" w:type="auto"/>
            <w:shd w:val="clear" w:color="auto" w:fill="auto"/>
            <w:tcMar>
              <w:top w:w="40" w:type="dxa"/>
              <w:left w:w="0" w:type="dxa"/>
              <w:bottom w:w="40" w:type="dxa"/>
              <w:right w:w="20" w:type="dxa"/>
            </w:tcMar>
            <w:vAlign w:val="bottom"/>
          </w:tcPr>
          <w:p w14:paraId="79DC446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468"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469" w14:textId="77777777" w:rsidR="00025EBB" w:rsidRDefault="00E31ACA">
            <w:pPr>
              <w:jc w:val="right"/>
              <w:textAlignment w:val="bottom"/>
            </w:pPr>
            <w:r>
              <w:rPr>
                <w:rFonts w:ascii="Helvetica" w:eastAsia="Helvetica" w:hAnsi="Helvetica" w:cs="Helvetica"/>
                <w:color w:val="000000"/>
                <w:sz w:val="18"/>
                <w:szCs w:val="18"/>
              </w:rPr>
              <w:t>10,283 </w:t>
            </w:r>
          </w:p>
        </w:tc>
        <w:tc>
          <w:tcPr>
            <w:tcW w:w="0" w:type="auto"/>
            <w:shd w:val="clear" w:color="auto" w:fill="auto"/>
            <w:tcMar>
              <w:top w:w="40" w:type="dxa"/>
              <w:left w:w="0" w:type="dxa"/>
              <w:bottom w:w="40" w:type="dxa"/>
              <w:right w:w="20" w:type="dxa"/>
            </w:tcMar>
            <w:vAlign w:val="bottom"/>
          </w:tcPr>
          <w:p w14:paraId="79DC446A" w14:textId="77777777" w:rsidR="00025EBB" w:rsidRDefault="00025EBB">
            <w:pPr>
              <w:jc w:val="right"/>
              <w:rPr>
                <w:rFonts w:ascii="宋体"/>
              </w:rPr>
            </w:pPr>
          </w:p>
        </w:tc>
      </w:tr>
      <w:tr w:rsidR="00025EBB" w14:paraId="79DC4472" w14:textId="77777777">
        <w:tc>
          <w:tcPr>
            <w:tcW w:w="0" w:type="auto"/>
            <w:gridSpan w:val="3"/>
            <w:shd w:val="clear" w:color="auto" w:fill="EFEFEF"/>
            <w:tcMar>
              <w:top w:w="40" w:type="dxa"/>
              <w:left w:w="380" w:type="dxa"/>
              <w:bottom w:w="40" w:type="dxa"/>
              <w:right w:w="20" w:type="dxa"/>
            </w:tcMar>
            <w:vAlign w:val="bottom"/>
          </w:tcPr>
          <w:p w14:paraId="79DC446C" w14:textId="77777777" w:rsidR="00025EBB" w:rsidRDefault="00E31ACA">
            <w:pPr>
              <w:textAlignment w:val="bottom"/>
            </w:pPr>
            <w:r>
              <w:rPr>
                <w:rFonts w:ascii="Helvetica" w:eastAsia="Helvetica" w:hAnsi="Helvetica" w:cs="Helvetica"/>
                <w:color w:val="000000"/>
                <w:sz w:val="18"/>
                <w:szCs w:val="18"/>
              </w:rPr>
              <w:t>Gross property, plant and equipment</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46D" w14:textId="77777777" w:rsidR="00025EBB" w:rsidRDefault="00E31ACA">
            <w:pPr>
              <w:jc w:val="right"/>
              <w:textAlignment w:val="bottom"/>
            </w:pPr>
            <w:r>
              <w:rPr>
                <w:rFonts w:ascii="Helvetica" w:eastAsia="Helvetica" w:hAnsi="Helvetica" w:cs="Helvetica"/>
                <w:color w:val="000000"/>
                <w:sz w:val="18"/>
                <w:szCs w:val="18"/>
              </w:rPr>
              <w:t>105,493 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46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46F"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470" w14:textId="77777777" w:rsidR="00025EBB" w:rsidRDefault="00E31ACA">
            <w:pPr>
              <w:jc w:val="right"/>
              <w:textAlignment w:val="bottom"/>
            </w:pPr>
            <w:r>
              <w:rPr>
                <w:rFonts w:ascii="Helvetica" w:eastAsia="Helvetica" w:hAnsi="Helvetica" w:cs="Helvetica"/>
                <w:color w:val="000000"/>
                <w:sz w:val="18"/>
                <w:szCs w:val="18"/>
              </w:rPr>
              <w:t>103,526 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471" w14:textId="77777777" w:rsidR="00025EBB" w:rsidRDefault="00025EBB">
            <w:pPr>
              <w:jc w:val="right"/>
              <w:rPr>
                <w:rFonts w:ascii="宋体"/>
              </w:rPr>
            </w:pPr>
          </w:p>
        </w:tc>
      </w:tr>
      <w:tr w:rsidR="00025EBB" w14:paraId="79DC4479" w14:textId="77777777">
        <w:tc>
          <w:tcPr>
            <w:tcW w:w="0" w:type="auto"/>
            <w:gridSpan w:val="3"/>
            <w:shd w:val="clear" w:color="auto" w:fill="FFFFFF"/>
            <w:tcMar>
              <w:top w:w="40" w:type="dxa"/>
              <w:left w:w="20" w:type="dxa"/>
              <w:bottom w:w="40" w:type="dxa"/>
              <w:right w:w="20" w:type="dxa"/>
            </w:tcMar>
            <w:vAlign w:val="bottom"/>
          </w:tcPr>
          <w:p w14:paraId="79DC4473" w14:textId="77777777" w:rsidR="00025EBB" w:rsidRDefault="00E31ACA">
            <w:pPr>
              <w:textAlignment w:val="bottom"/>
            </w:pPr>
            <w:r>
              <w:rPr>
                <w:rFonts w:ascii="Helvetica" w:eastAsia="Helvetica" w:hAnsi="Helvetica" w:cs="Helvetica"/>
                <w:color w:val="000000"/>
                <w:sz w:val="18"/>
                <w:szCs w:val="18"/>
              </w:rPr>
              <w:t>Accumulated depreciation and amortization</w:t>
            </w:r>
          </w:p>
        </w:tc>
        <w:tc>
          <w:tcPr>
            <w:tcW w:w="0" w:type="auto"/>
            <w:gridSpan w:val="2"/>
            <w:shd w:val="clear" w:color="auto" w:fill="auto"/>
            <w:tcMar>
              <w:top w:w="40" w:type="dxa"/>
              <w:left w:w="20" w:type="dxa"/>
              <w:bottom w:w="40" w:type="dxa"/>
              <w:right w:w="0" w:type="dxa"/>
            </w:tcMar>
            <w:vAlign w:val="bottom"/>
          </w:tcPr>
          <w:p w14:paraId="79DC4474" w14:textId="77777777" w:rsidR="00025EBB" w:rsidRDefault="00E31ACA">
            <w:pPr>
              <w:jc w:val="right"/>
              <w:textAlignment w:val="bottom"/>
            </w:pPr>
            <w:r>
              <w:rPr>
                <w:rFonts w:ascii="Helvetica" w:eastAsia="Helvetica" w:hAnsi="Helvetica" w:cs="Helvetica"/>
                <w:color w:val="000000"/>
                <w:sz w:val="18"/>
                <w:szCs w:val="18"/>
              </w:rPr>
              <w:t>(67,560)</w:t>
            </w:r>
          </w:p>
        </w:tc>
        <w:tc>
          <w:tcPr>
            <w:tcW w:w="0" w:type="auto"/>
            <w:shd w:val="clear" w:color="auto" w:fill="auto"/>
            <w:tcMar>
              <w:top w:w="40" w:type="dxa"/>
              <w:left w:w="0" w:type="dxa"/>
              <w:bottom w:w="40" w:type="dxa"/>
              <w:right w:w="20" w:type="dxa"/>
            </w:tcMar>
            <w:vAlign w:val="bottom"/>
          </w:tcPr>
          <w:p w14:paraId="79DC4475"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476"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477" w14:textId="77777777" w:rsidR="00025EBB" w:rsidRDefault="00E31ACA">
            <w:pPr>
              <w:jc w:val="right"/>
              <w:textAlignment w:val="bottom"/>
            </w:pPr>
            <w:r>
              <w:rPr>
                <w:rFonts w:ascii="Helvetica" w:eastAsia="Helvetica" w:hAnsi="Helvetica" w:cs="Helvetica"/>
                <w:color w:val="000000"/>
                <w:sz w:val="18"/>
                <w:szCs w:val="18"/>
              </w:rPr>
              <w:t>(66,760)</w:t>
            </w:r>
          </w:p>
        </w:tc>
        <w:tc>
          <w:tcPr>
            <w:tcW w:w="0" w:type="auto"/>
            <w:shd w:val="clear" w:color="auto" w:fill="auto"/>
            <w:tcMar>
              <w:top w:w="40" w:type="dxa"/>
              <w:left w:w="0" w:type="dxa"/>
              <w:bottom w:w="40" w:type="dxa"/>
              <w:right w:w="20" w:type="dxa"/>
            </w:tcMar>
            <w:vAlign w:val="bottom"/>
          </w:tcPr>
          <w:p w14:paraId="79DC4478" w14:textId="77777777" w:rsidR="00025EBB" w:rsidRDefault="00025EBB">
            <w:pPr>
              <w:jc w:val="right"/>
              <w:rPr>
                <w:rFonts w:ascii="宋体"/>
              </w:rPr>
            </w:pPr>
          </w:p>
        </w:tc>
      </w:tr>
      <w:tr w:rsidR="00025EBB" w14:paraId="79DC4482" w14:textId="77777777">
        <w:tc>
          <w:tcPr>
            <w:tcW w:w="0" w:type="auto"/>
            <w:gridSpan w:val="3"/>
            <w:shd w:val="clear" w:color="auto" w:fill="EFEFEF"/>
            <w:tcMar>
              <w:top w:w="40" w:type="dxa"/>
              <w:left w:w="380" w:type="dxa"/>
              <w:bottom w:w="40" w:type="dxa"/>
              <w:right w:w="20" w:type="dxa"/>
            </w:tcMar>
            <w:vAlign w:val="bottom"/>
          </w:tcPr>
          <w:p w14:paraId="79DC447A" w14:textId="77777777" w:rsidR="00025EBB" w:rsidRDefault="00E31ACA">
            <w:pPr>
              <w:textAlignment w:val="bottom"/>
            </w:pPr>
            <w:r>
              <w:rPr>
                <w:rFonts w:ascii="Helvetica" w:eastAsia="Helvetica" w:hAnsi="Helvetica" w:cs="Helvetica"/>
                <w:color w:val="000000"/>
                <w:sz w:val="18"/>
                <w:szCs w:val="18"/>
              </w:rPr>
              <w:t xml:space="preserve">Total property, plant and </w:t>
            </w:r>
            <w:r>
              <w:rPr>
                <w:rFonts w:ascii="Helvetica" w:eastAsia="Helvetica" w:hAnsi="Helvetica" w:cs="Helvetica"/>
                <w:color w:val="000000"/>
                <w:sz w:val="18"/>
                <w:szCs w:val="18"/>
              </w:rPr>
              <w:t>equipment, net</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47B"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47C" w14:textId="77777777" w:rsidR="00025EBB" w:rsidRDefault="00E31ACA">
            <w:pPr>
              <w:jc w:val="right"/>
              <w:textAlignment w:val="bottom"/>
            </w:pPr>
            <w:r>
              <w:rPr>
                <w:rFonts w:ascii="Helvetica" w:eastAsia="Helvetica" w:hAnsi="Helvetica" w:cs="Helvetica"/>
                <w:color w:val="000000"/>
                <w:sz w:val="18"/>
                <w:szCs w:val="18"/>
              </w:rPr>
              <w:t>37,933 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47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47E"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47F"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480" w14:textId="77777777" w:rsidR="00025EBB" w:rsidRDefault="00E31ACA">
            <w:pPr>
              <w:jc w:val="right"/>
              <w:textAlignment w:val="bottom"/>
            </w:pPr>
            <w:r>
              <w:rPr>
                <w:rFonts w:ascii="Helvetica" w:eastAsia="Helvetica" w:hAnsi="Helvetica" w:cs="Helvetica"/>
                <w:color w:val="000000"/>
                <w:sz w:val="18"/>
                <w:szCs w:val="18"/>
              </w:rPr>
              <w:t>36,766 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481" w14:textId="77777777" w:rsidR="00025EBB" w:rsidRDefault="00025EBB">
            <w:pPr>
              <w:jc w:val="right"/>
              <w:rPr>
                <w:rFonts w:ascii="宋体"/>
              </w:rPr>
            </w:pPr>
          </w:p>
        </w:tc>
      </w:tr>
    </w:tbl>
    <w:p w14:paraId="79DC4483" w14:textId="77777777" w:rsidR="00025EBB" w:rsidRDefault="00E31ACA">
      <w:pPr>
        <w:spacing w:before="360"/>
        <w:jc w:val="both"/>
      </w:pPr>
      <w:r>
        <w:rPr>
          <w:rFonts w:ascii="Helvetica" w:eastAsia="Helvetica" w:hAnsi="Helvetica" w:cs="Helvetica"/>
          <w:b/>
          <w:bCs/>
          <w:color w:val="000000"/>
          <w:sz w:val="18"/>
          <w:szCs w:val="18"/>
        </w:rPr>
        <w:t>Other Non-Current Liabilities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8"/>
        <w:gridCol w:w="122"/>
        <w:gridCol w:w="997"/>
        <w:gridCol w:w="36"/>
        <w:gridCol w:w="36"/>
        <w:gridCol w:w="36"/>
        <w:gridCol w:w="36"/>
        <w:gridCol w:w="122"/>
        <w:gridCol w:w="961"/>
        <w:gridCol w:w="36"/>
      </w:tblGrid>
      <w:tr w:rsidR="00025EBB" w14:paraId="79DC4490" w14:textId="77777777">
        <w:tc>
          <w:tcPr>
            <w:tcW w:w="50" w:type="pct"/>
            <w:shd w:val="clear" w:color="auto" w:fill="auto"/>
          </w:tcPr>
          <w:p w14:paraId="79DC4484" w14:textId="77777777" w:rsidR="00025EBB" w:rsidRDefault="00025EBB">
            <w:pPr>
              <w:rPr>
                <w:rFonts w:ascii="宋体"/>
              </w:rPr>
            </w:pPr>
          </w:p>
        </w:tc>
        <w:tc>
          <w:tcPr>
            <w:tcW w:w="3548" w:type="pct"/>
            <w:shd w:val="clear" w:color="auto" w:fill="auto"/>
          </w:tcPr>
          <w:p w14:paraId="79DC4485" w14:textId="77777777" w:rsidR="00025EBB" w:rsidRDefault="00025EBB">
            <w:pPr>
              <w:rPr>
                <w:rFonts w:ascii="宋体"/>
              </w:rPr>
            </w:pPr>
          </w:p>
        </w:tc>
        <w:tc>
          <w:tcPr>
            <w:tcW w:w="5" w:type="pct"/>
            <w:shd w:val="clear" w:color="auto" w:fill="auto"/>
          </w:tcPr>
          <w:p w14:paraId="79DC4486" w14:textId="77777777" w:rsidR="00025EBB" w:rsidRDefault="00025EBB">
            <w:pPr>
              <w:rPr>
                <w:rFonts w:ascii="宋体"/>
              </w:rPr>
            </w:pPr>
          </w:p>
        </w:tc>
        <w:tc>
          <w:tcPr>
            <w:tcW w:w="50" w:type="pct"/>
            <w:shd w:val="clear" w:color="auto" w:fill="auto"/>
          </w:tcPr>
          <w:p w14:paraId="79DC4487" w14:textId="77777777" w:rsidR="00025EBB" w:rsidRDefault="00025EBB">
            <w:pPr>
              <w:rPr>
                <w:rFonts w:ascii="宋体"/>
              </w:rPr>
            </w:pPr>
          </w:p>
        </w:tc>
        <w:tc>
          <w:tcPr>
            <w:tcW w:w="624" w:type="pct"/>
            <w:shd w:val="clear" w:color="auto" w:fill="auto"/>
          </w:tcPr>
          <w:p w14:paraId="79DC4488" w14:textId="77777777" w:rsidR="00025EBB" w:rsidRDefault="00025EBB">
            <w:pPr>
              <w:rPr>
                <w:rFonts w:ascii="宋体"/>
              </w:rPr>
            </w:pPr>
          </w:p>
        </w:tc>
        <w:tc>
          <w:tcPr>
            <w:tcW w:w="5" w:type="pct"/>
            <w:shd w:val="clear" w:color="auto" w:fill="auto"/>
          </w:tcPr>
          <w:p w14:paraId="79DC4489" w14:textId="77777777" w:rsidR="00025EBB" w:rsidRDefault="00025EBB">
            <w:pPr>
              <w:rPr>
                <w:rFonts w:ascii="宋体"/>
              </w:rPr>
            </w:pPr>
          </w:p>
        </w:tc>
        <w:tc>
          <w:tcPr>
            <w:tcW w:w="5" w:type="pct"/>
            <w:shd w:val="clear" w:color="auto" w:fill="auto"/>
          </w:tcPr>
          <w:p w14:paraId="79DC448A" w14:textId="77777777" w:rsidR="00025EBB" w:rsidRDefault="00025EBB">
            <w:pPr>
              <w:rPr>
                <w:rFonts w:ascii="宋体"/>
              </w:rPr>
            </w:pPr>
          </w:p>
        </w:tc>
        <w:tc>
          <w:tcPr>
            <w:tcW w:w="26" w:type="pct"/>
            <w:shd w:val="clear" w:color="auto" w:fill="auto"/>
          </w:tcPr>
          <w:p w14:paraId="79DC448B" w14:textId="77777777" w:rsidR="00025EBB" w:rsidRDefault="00025EBB">
            <w:pPr>
              <w:rPr>
                <w:rFonts w:ascii="宋体"/>
              </w:rPr>
            </w:pPr>
          </w:p>
        </w:tc>
        <w:tc>
          <w:tcPr>
            <w:tcW w:w="5" w:type="pct"/>
            <w:shd w:val="clear" w:color="auto" w:fill="auto"/>
          </w:tcPr>
          <w:p w14:paraId="79DC448C" w14:textId="77777777" w:rsidR="00025EBB" w:rsidRDefault="00025EBB">
            <w:pPr>
              <w:rPr>
                <w:rFonts w:ascii="宋体"/>
              </w:rPr>
            </w:pPr>
          </w:p>
        </w:tc>
        <w:tc>
          <w:tcPr>
            <w:tcW w:w="50" w:type="pct"/>
            <w:shd w:val="clear" w:color="auto" w:fill="auto"/>
          </w:tcPr>
          <w:p w14:paraId="79DC448D" w14:textId="77777777" w:rsidR="00025EBB" w:rsidRDefault="00025EBB">
            <w:pPr>
              <w:rPr>
                <w:rFonts w:ascii="宋体"/>
              </w:rPr>
            </w:pPr>
          </w:p>
        </w:tc>
        <w:tc>
          <w:tcPr>
            <w:tcW w:w="624" w:type="pct"/>
            <w:shd w:val="clear" w:color="auto" w:fill="auto"/>
          </w:tcPr>
          <w:p w14:paraId="79DC448E" w14:textId="77777777" w:rsidR="00025EBB" w:rsidRDefault="00025EBB">
            <w:pPr>
              <w:rPr>
                <w:rFonts w:ascii="宋体"/>
              </w:rPr>
            </w:pPr>
          </w:p>
        </w:tc>
        <w:tc>
          <w:tcPr>
            <w:tcW w:w="5" w:type="pct"/>
            <w:shd w:val="clear" w:color="auto" w:fill="auto"/>
          </w:tcPr>
          <w:p w14:paraId="79DC448F" w14:textId="77777777" w:rsidR="00025EBB" w:rsidRDefault="00025EBB">
            <w:pPr>
              <w:rPr>
                <w:rFonts w:ascii="宋体"/>
              </w:rPr>
            </w:pPr>
          </w:p>
        </w:tc>
      </w:tr>
      <w:tr w:rsidR="00025EBB" w14:paraId="79DC4495" w14:textId="77777777">
        <w:tc>
          <w:tcPr>
            <w:tcW w:w="0" w:type="auto"/>
            <w:gridSpan w:val="3"/>
            <w:shd w:val="clear" w:color="auto" w:fill="auto"/>
            <w:tcMar>
              <w:top w:w="0" w:type="dxa"/>
              <w:left w:w="20" w:type="dxa"/>
              <w:bottom w:w="0" w:type="dxa"/>
              <w:right w:w="20" w:type="dxa"/>
            </w:tcMar>
          </w:tcPr>
          <w:p w14:paraId="79DC4491"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492"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79DC4493"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494" w14:textId="77777777" w:rsidR="00025EBB" w:rsidRDefault="00E31ACA">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025EBB" w14:paraId="79DC449E" w14:textId="77777777">
        <w:tc>
          <w:tcPr>
            <w:tcW w:w="0" w:type="auto"/>
            <w:gridSpan w:val="3"/>
            <w:shd w:val="clear" w:color="auto" w:fill="auto"/>
            <w:tcMar>
              <w:top w:w="40" w:type="dxa"/>
              <w:left w:w="20" w:type="dxa"/>
              <w:bottom w:w="40" w:type="dxa"/>
              <w:right w:w="20" w:type="dxa"/>
            </w:tcMar>
            <w:vAlign w:val="bottom"/>
          </w:tcPr>
          <w:p w14:paraId="79DC4496" w14:textId="77777777" w:rsidR="00025EBB" w:rsidRDefault="00E31ACA">
            <w:pPr>
              <w:textAlignment w:val="bottom"/>
            </w:pPr>
            <w:r>
              <w:rPr>
                <w:rFonts w:ascii="Helvetica" w:eastAsia="Helvetica" w:hAnsi="Helvetica" w:cs="Helvetica"/>
                <w:color w:val="000000"/>
                <w:sz w:val="18"/>
                <w:szCs w:val="18"/>
              </w:rPr>
              <w:t>Long-term taxes payable</w:t>
            </w:r>
          </w:p>
        </w:tc>
        <w:tc>
          <w:tcPr>
            <w:tcW w:w="0" w:type="auto"/>
            <w:tcBorders>
              <w:top w:val="single" w:sz="8" w:space="0" w:color="000000"/>
            </w:tcBorders>
            <w:shd w:val="clear" w:color="auto" w:fill="auto"/>
            <w:tcMar>
              <w:top w:w="40" w:type="dxa"/>
              <w:left w:w="20" w:type="dxa"/>
              <w:bottom w:w="40" w:type="dxa"/>
              <w:right w:w="0" w:type="dxa"/>
            </w:tcMar>
            <w:vAlign w:val="bottom"/>
          </w:tcPr>
          <w:p w14:paraId="79DC4497"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498" w14:textId="77777777" w:rsidR="00025EBB" w:rsidRDefault="00E31ACA">
            <w:pPr>
              <w:jc w:val="right"/>
              <w:textAlignment w:val="bottom"/>
            </w:pPr>
            <w:r>
              <w:rPr>
                <w:rFonts w:ascii="Helvetica" w:eastAsia="Helvetica" w:hAnsi="Helvetica" w:cs="Helvetica"/>
                <w:color w:val="000000"/>
                <w:sz w:val="18"/>
                <w:szCs w:val="18"/>
              </w:rPr>
              <w:t>28,170 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499"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49A"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49B"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49C" w14:textId="77777777" w:rsidR="00025EBB" w:rsidRDefault="00E31ACA">
            <w:pPr>
              <w:jc w:val="right"/>
              <w:textAlignment w:val="bottom"/>
            </w:pPr>
            <w:r>
              <w:rPr>
                <w:rFonts w:ascii="Helvetica" w:eastAsia="Helvetica" w:hAnsi="Helvetica" w:cs="Helvetica"/>
                <w:color w:val="000000"/>
                <w:sz w:val="18"/>
                <w:szCs w:val="18"/>
              </w:rPr>
              <w:t>28,170 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49D" w14:textId="77777777" w:rsidR="00025EBB" w:rsidRDefault="00025EBB">
            <w:pPr>
              <w:jc w:val="right"/>
              <w:rPr>
                <w:rFonts w:ascii="宋体"/>
              </w:rPr>
            </w:pPr>
          </w:p>
        </w:tc>
      </w:tr>
      <w:tr w:rsidR="00025EBB" w14:paraId="79DC44A5" w14:textId="77777777">
        <w:tc>
          <w:tcPr>
            <w:tcW w:w="0" w:type="auto"/>
            <w:gridSpan w:val="3"/>
            <w:shd w:val="clear" w:color="auto" w:fill="EFEFEF"/>
            <w:tcMar>
              <w:top w:w="40" w:type="dxa"/>
              <w:left w:w="20" w:type="dxa"/>
              <w:bottom w:w="40" w:type="dxa"/>
              <w:right w:w="20" w:type="dxa"/>
            </w:tcMar>
            <w:vAlign w:val="bottom"/>
          </w:tcPr>
          <w:p w14:paraId="79DC449F" w14:textId="77777777" w:rsidR="00025EBB" w:rsidRDefault="00E31ACA">
            <w:pPr>
              <w:textAlignment w:val="bottom"/>
            </w:pPr>
            <w:r>
              <w:rPr>
                <w:rFonts w:ascii="Helvetica" w:eastAsia="Helvetica" w:hAnsi="Helvetica" w:cs="Helvetica"/>
                <w:color w:val="000000"/>
                <w:sz w:val="18"/>
                <w:szCs w:val="18"/>
              </w:rPr>
              <w:t>Other non-current liabilities</w:t>
            </w:r>
          </w:p>
        </w:tc>
        <w:tc>
          <w:tcPr>
            <w:tcW w:w="0" w:type="auto"/>
            <w:gridSpan w:val="2"/>
            <w:shd w:val="clear" w:color="auto" w:fill="EFEFEF"/>
            <w:tcMar>
              <w:top w:w="40" w:type="dxa"/>
              <w:left w:w="20" w:type="dxa"/>
              <w:bottom w:w="40" w:type="dxa"/>
              <w:right w:w="0" w:type="dxa"/>
            </w:tcMar>
            <w:vAlign w:val="bottom"/>
          </w:tcPr>
          <w:p w14:paraId="79DC44A0" w14:textId="77777777" w:rsidR="00025EBB" w:rsidRDefault="00E31ACA">
            <w:pPr>
              <w:jc w:val="right"/>
              <w:textAlignment w:val="bottom"/>
            </w:pPr>
            <w:r>
              <w:rPr>
                <w:rFonts w:ascii="Helvetica" w:eastAsia="Helvetica" w:hAnsi="Helvetica" w:cs="Helvetica"/>
                <w:color w:val="000000"/>
                <w:sz w:val="18"/>
                <w:szCs w:val="18"/>
              </w:rPr>
              <w:t>27,872 </w:t>
            </w:r>
          </w:p>
        </w:tc>
        <w:tc>
          <w:tcPr>
            <w:tcW w:w="0" w:type="auto"/>
            <w:shd w:val="clear" w:color="auto" w:fill="EFEFEF"/>
            <w:tcMar>
              <w:top w:w="40" w:type="dxa"/>
              <w:left w:w="0" w:type="dxa"/>
              <w:bottom w:w="40" w:type="dxa"/>
              <w:right w:w="20" w:type="dxa"/>
            </w:tcMar>
            <w:vAlign w:val="bottom"/>
          </w:tcPr>
          <w:p w14:paraId="79DC44A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4A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4A3" w14:textId="77777777" w:rsidR="00025EBB" w:rsidRDefault="00E31ACA">
            <w:pPr>
              <w:jc w:val="right"/>
              <w:textAlignment w:val="bottom"/>
            </w:pPr>
            <w:r>
              <w:rPr>
                <w:rFonts w:ascii="Helvetica" w:eastAsia="Helvetica" w:hAnsi="Helvetica" w:cs="Helvetica"/>
                <w:color w:val="000000"/>
                <w:sz w:val="18"/>
                <w:szCs w:val="18"/>
              </w:rPr>
              <w:t>26,320 </w:t>
            </w:r>
          </w:p>
        </w:tc>
        <w:tc>
          <w:tcPr>
            <w:tcW w:w="0" w:type="auto"/>
            <w:shd w:val="clear" w:color="auto" w:fill="EFEFEF"/>
            <w:tcMar>
              <w:top w:w="40" w:type="dxa"/>
              <w:left w:w="0" w:type="dxa"/>
              <w:bottom w:w="40" w:type="dxa"/>
              <w:right w:w="20" w:type="dxa"/>
            </w:tcMar>
            <w:vAlign w:val="bottom"/>
          </w:tcPr>
          <w:p w14:paraId="79DC44A4" w14:textId="77777777" w:rsidR="00025EBB" w:rsidRDefault="00025EBB">
            <w:pPr>
              <w:jc w:val="right"/>
              <w:rPr>
                <w:rFonts w:ascii="宋体"/>
              </w:rPr>
            </w:pPr>
          </w:p>
        </w:tc>
      </w:tr>
      <w:tr w:rsidR="00025EBB" w14:paraId="79DC44AE" w14:textId="77777777">
        <w:tc>
          <w:tcPr>
            <w:tcW w:w="0" w:type="auto"/>
            <w:gridSpan w:val="3"/>
            <w:shd w:val="clear" w:color="auto" w:fill="FFFFFF"/>
            <w:tcMar>
              <w:top w:w="40" w:type="dxa"/>
              <w:left w:w="380" w:type="dxa"/>
              <w:bottom w:w="40" w:type="dxa"/>
              <w:right w:w="20" w:type="dxa"/>
            </w:tcMar>
            <w:vAlign w:val="bottom"/>
          </w:tcPr>
          <w:p w14:paraId="79DC44A6" w14:textId="77777777" w:rsidR="00025EBB" w:rsidRDefault="00E31ACA">
            <w:pPr>
              <w:textAlignment w:val="bottom"/>
            </w:pPr>
            <w:r>
              <w:rPr>
                <w:rFonts w:ascii="Helvetica" w:eastAsia="Helvetica" w:hAnsi="Helvetica" w:cs="Helvetica"/>
                <w:color w:val="000000"/>
                <w:sz w:val="18"/>
                <w:szCs w:val="18"/>
              </w:rPr>
              <w:t xml:space="preserve">Total other non-current </w:t>
            </w:r>
            <w:r>
              <w:rPr>
                <w:rFonts w:ascii="Helvetica" w:eastAsia="Helvetica" w:hAnsi="Helvetica" w:cs="Helvetica"/>
                <w:color w:val="000000"/>
                <w:sz w:val="18"/>
                <w:szCs w:val="18"/>
              </w:rPr>
              <w:t>liabilities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9DC44A7"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9DC44A8" w14:textId="77777777" w:rsidR="00025EBB" w:rsidRDefault="00E31ACA">
            <w:pPr>
              <w:jc w:val="right"/>
              <w:textAlignment w:val="bottom"/>
            </w:pPr>
            <w:r>
              <w:rPr>
                <w:rFonts w:ascii="Helvetica" w:eastAsia="Helvetica" w:hAnsi="Helvetica" w:cs="Helvetica"/>
                <w:color w:val="000000"/>
                <w:sz w:val="18"/>
                <w:szCs w:val="18"/>
              </w:rPr>
              <w:t>56,042 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9DC44A9"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4AA" w14:textId="77777777" w:rsidR="00025EBB" w:rsidRDefault="00025EB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9DC44AB"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9DC44AC" w14:textId="77777777" w:rsidR="00025EBB" w:rsidRDefault="00E31ACA">
            <w:pPr>
              <w:jc w:val="right"/>
              <w:textAlignment w:val="bottom"/>
            </w:pPr>
            <w:r>
              <w:rPr>
                <w:rFonts w:ascii="Helvetica" w:eastAsia="Helvetica" w:hAnsi="Helvetica" w:cs="Helvetica"/>
                <w:color w:val="000000"/>
                <w:sz w:val="18"/>
                <w:szCs w:val="18"/>
              </w:rPr>
              <w:t>54,490 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9DC44AD" w14:textId="77777777" w:rsidR="00025EBB" w:rsidRDefault="00025EBB">
            <w:pPr>
              <w:jc w:val="right"/>
              <w:rPr>
                <w:rFonts w:ascii="宋体"/>
              </w:rPr>
            </w:pPr>
          </w:p>
        </w:tc>
      </w:tr>
    </w:tbl>
    <w:p w14:paraId="79DC44AF" w14:textId="77777777" w:rsidR="00025EBB" w:rsidRDefault="00E31ACA">
      <w:pPr>
        <w:jc w:val="center"/>
      </w:pPr>
      <w:r>
        <w:rPr>
          <w:rFonts w:ascii="Helvetica" w:eastAsia="Helvetica" w:hAnsi="Helvetica" w:cs="Helvetica"/>
          <w:color w:val="000000"/>
          <w:sz w:val="16"/>
          <w:szCs w:val="16"/>
        </w:rPr>
        <w:t>Apple Inc. | Q1 2021 Form 10-Q | 14</w:t>
      </w:r>
    </w:p>
    <w:p w14:paraId="79DC44B0" w14:textId="77777777" w:rsidR="00025EBB" w:rsidRDefault="00E31ACA">
      <w:r>
        <w:pict w14:anchorId="79DC4F2B">
          <v:rect id="_x0000_i1040" style="width:415.3pt;height:1.5pt" o:hralign="center" o:hrstd="t" o:hr="t" fillcolor="#a0a0a0" stroked="f"/>
        </w:pict>
      </w:r>
    </w:p>
    <w:p w14:paraId="79DC44B1" w14:textId="77777777" w:rsidR="00025EBB" w:rsidRDefault="00025EBB"/>
    <w:p w14:paraId="79DC44B2" w14:textId="77777777" w:rsidR="00025EBB" w:rsidRDefault="00E31ACA">
      <w:pPr>
        <w:spacing w:before="360"/>
        <w:jc w:val="both"/>
      </w:pPr>
      <w:r>
        <w:rPr>
          <w:rFonts w:ascii="Helvetica" w:eastAsia="Helvetica" w:hAnsi="Helvetica" w:cs="Helvetica"/>
          <w:b/>
          <w:bCs/>
          <w:color w:val="000000"/>
          <w:sz w:val="18"/>
          <w:szCs w:val="18"/>
        </w:rPr>
        <w:t>Other Income/(Expense), Net</w:t>
      </w:r>
    </w:p>
    <w:p w14:paraId="79DC44B3" w14:textId="77777777" w:rsidR="00025EBB" w:rsidRDefault="00E31ACA">
      <w:pPr>
        <w:spacing w:before="120"/>
        <w:jc w:val="both"/>
      </w:pPr>
      <w:r>
        <w:rPr>
          <w:rFonts w:ascii="Helvetica" w:eastAsia="Helvetica" w:hAnsi="Helvetica" w:cs="Helvetica"/>
          <w:color w:val="000000"/>
          <w:sz w:val="18"/>
          <w:szCs w:val="18"/>
        </w:rPr>
        <w:t>The following table shows the detail of OI&amp;E for the three months ended December 26, 2020 and December 28, 2019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664"/>
        <w:gridCol w:w="38"/>
        <w:gridCol w:w="122"/>
        <w:gridCol w:w="960"/>
        <w:gridCol w:w="36"/>
        <w:gridCol w:w="36"/>
        <w:gridCol w:w="36"/>
        <w:gridCol w:w="36"/>
        <w:gridCol w:w="122"/>
        <w:gridCol w:w="922"/>
        <w:gridCol w:w="37"/>
        <w:gridCol w:w="36"/>
        <w:gridCol w:w="36"/>
        <w:gridCol w:w="36"/>
        <w:gridCol w:w="36"/>
        <w:gridCol w:w="36"/>
        <w:gridCol w:w="36"/>
        <w:gridCol w:w="36"/>
        <w:gridCol w:w="36"/>
      </w:tblGrid>
      <w:tr w:rsidR="00025EBB" w14:paraId="79DC44C4" w14:textId="77777777">
        <w:tc>
          <w:tcPr>
            <w:tcW w:w="50" w:type="pct"/>
            <w:shd w:val="clear" w:color="auto" w:fill="auto"/>
          </w:tcPr>
          <w:p w14:paraId="79DC44B4" w14:textId="77777777" w:rsidR="00025EBB" w:rsidRDefault="00025EBB">
            <w:pPr>
              <w:rPr>
                <w:rFonts w:ascii="宋体"/>
              </w:rPr>
            </w:pPr>
          </w:p>
        </w:tc>
        <w:tc>
          <w:tcPr>
            <w:tcW w:w="3548" w:type="pct"/>
            <w:shd w:val="clear" w:color="auto" w:fill="auto"/>
          </w:tcPr>
          <w:p w14:paraId="79DC44B5" w14:textId="77777777" w:rsidR="00025EBB" w:rsidRDefault="00025EBB">
            <w:pPr>
              <w:rPr>
                <w:rFonts w:ascii="宋体"/>
              </w:rPr>
            </w:pPr>
          </w:p>
        </w:tc>
        <w:tc>
          <w:tcPr>
            <w:tcW w:w="5" w:type="pct"/>
            <w:shd w:val="clear" w:color="auto" w:fill="auto"/>
          </w:tcPr>
          <w:p w14:paraId="79DC44B6" w14:textId="77777777" w:rsidR="00025EBB" w:rsidRDefault="00025EBB">
            <w:pPr>
              <w:rPr>
                <w:rFonts w:ascii="宋体"/>
              </w:rPr>
            </w:pPr>
          </w:p>
        </w:tc>
        <w:tc>
          <w:tcPr>
            <w:tcW w:w="50" w:type="pct"/>
            <w:shd w:val="clear" w:color="auto" w:fill="auto"/>
          </w:tcPr>
          <w:p w14:paraId="79DC44B7" w14:textId="77777777" w:rsidR="00025EBB" w:rsidRDefault="00025EBB">
            <w:pPr>
              <w:rPr>
                <w:rFonts w:ascii="宋体"/>
              </w:rPr>
            </w:pPr>
          </w:p>
        </w:tc>
        <w:tc>
          <w:tcPr>
            <w:tcW w:w="624" w:type="pct"/>
            <w:shd w:val="clear" w:color="auto" w:fill="auto"/>
          </w:tcPr>
          <w:p w14:paraId="79DC44B8" w14:textId="77777777" w:rsidR="00025EBB" w:rsidRDefault="00025EBB">
            <w:pPr>
              <w:rPr>
                <w:rFonts w:ascii="宋体"/>
              </w:rPr>
            </w:pPr>
          </w:p>
        </w:tc>
        <w:tc>
          <w:tcPr>
            <w:tcW w:w="5" w:type="pct"/>
            <w:shd w:val="clear" w:color="auto" w:fill="auto"/>
          </w:tcPr>
          <w:p w14:paraId="79DC44B9" w14:textId="77777777" w:rsidR="00025EBB" w:rsidRDefault="00025EBB">
            <w:pPr>
              <w:rPr>
                <w:rFonts w:ascii="宋体"/>
              </w:rPr>
            </w:pPr>
          </w:p>
        </w:tc>
        <w:tc>
          <w:tcPr>
            <w:tcW w:w="5" w:type="pct"/>
            <w:shd w:val="clear" w:color="auto" w:fill="auto"/>
          </w:tcPr>
          <w:p w14:paraId="79DC44BA" w14:textId="77777777" w:rsidR="00025EBB" w:rsidRDefault="00025EBB">
            <w:pPr>
              <w:rPr>
                <w:rFonts w:ascii="宋体"/>
              </w:rPr>
            </w:pPr>
          </w:p>
        </w:tc>
        <w:tc>
          <w:tcPr>
            <w:tcW w:w="26" w:type="pct"/>
            <w:shd w:val="clear" w:color="auto" w:fill="auto"/>
          </w:tcPr>
          <w:p w14:paraId="79DC44BB" w14:textId="77777777" w:rsidR="00025EBB" w:rsidRDefault="00025EBB">
            <w:pPr>
              <w:rPr>
                <w:rFonts w:ascii="宋体"/>
              </w:rPr>
            </w:pPr>
          </w:p>
        </w:tc>
        <w:tc>
          <w:tcPr>
            <w:tcW w:w="5" w:type="pct"/>
            <w:shd w:val="clear" w:color="auto" w:fill="auto"/>
          </w:tcPr>
          <w:p w14:paraId="79DC44BC" w14:textId="77777777" w:rsidR="00025EBB" w:rsidRDefault="00025EBB">
            <w:pPr>
              <w:rPr>
                <w:rFonts w:ascii="宋体"/>
              </w:rPr>
            </w:pPr>
          </w:p>
        </w:tc>
        <w:tc>
          <w:tcPr>
            <w:tcW w:w="50" w:type="pct"/>
            <w:shd w:val="clear" w:color="auto" w:fill="auto"/>
          </w:tcPr>
          <w:p w14:paraId="79DC44BD" w14:textId="77777777" w:rsidR="00025EBB" w:rsidRDefault="00025EBB">
            <w:pPr>
              <w:rPr>
                <w:rFonts w:ascii="宋体"/>
              </w:rPr>
            </w:pPr>
          </w:p>
        </w:tc>
        <w:tc>
          <w:tcPr>
            <w:tcW w:w="624" w:type="pct"/>
            <w:shd w:val="clear" w:color="auto" w:fill="auto"/>
          </w:tcPr>
          <w:p w14:paraId="79DC44BE" w14:textId="77777777" w:rsidR="00025EBB" w:rsidRDefault="00025EBB">
            <w:pPr>
              <w:rPr>
                <w:rFonts w:ascii="宋体"/>
              </w:rPr>
            </w:pPr>
          </w:p>
        </w:tc>
        <w:tc>
          <w:tcPr>
            <w:tcW w:w="5" w:type="pct"/>
            <w:shd w:val="clear" w:color="auto" w:fill="auto"/>
          </w:tcPr>
          <w:p w14:paraId="79DC44BF" w14:textId="77777777" w:rsidR="00025EBB" w:rsidRDefault="00025EBB">
            <w:pPr>
              <w:rPr>
                <w:rFonts w:ascii="宋体"/>
              </w:rPr>
            </w:pPr>
          </w:p>
        </w:tc>
        <w:tc>
          <w:tcPr>
            <w:tcW w:w="0" w:type="auto"/>
            <w:shd w:val="clear" w:color="auto" w:fill="auto"/>
          </w:tcPr>
          <w:p w14:paraId="79DC44C0" w14:textId="77777777" w:rsidR="00025EBB" w:rsidRDefault="00025EBB">
            <w:pPr>
              <w:rPr>
                <w:rFonts w:ascii="宋体"/>
                <w:vanish/>
              </w:rPr>
            </w:pPr>
          </w:p>
        </w:tc>
        <w:tc>
          <w:tcPr>
            <w:tcW w:w="0" w:type="auto"/>
            <w:shd w:val="clear" w:color="auto" w:fill="auto"/>
          </w:tcPr>
          <w:p w14:paraId="79DC44C1" w14:textId="77777777" w:rsidR="00025EBB" w:rsidRDefault="00025EBB">
            <w:pPr>
              <w:rPr>
                <w:rFonts w:ascii="宋体"/>
                <w:vanish/>
              </w:rPr>
            </w:pPr>
          </w:p>
        </w:tc>
        <w:tc>
          <w:tcPr>
            <w:tcW w:w="0" w:type="auto"/>
            <w:gridSpan w:val="3"/>
            <w:shd w:val="clear" w:color="auto" w:fill="auto"/>
          </w:tcPr>
          <w:p w14:paraId="79DC44C2" w14:textId="77777777" w:rsidR="00025EBB" w:rsidRDefault="00025EBB">
            <w:pPr>
              <w:rPr>
                <w:rFonts w:ascii="宋体"/>
                <w:vanish/>
              </w:rPr>
            </w:pPr>
          </w:p>
        </w:tc>
        <w:tc>
          <w:tcPr>
            <w:tcW w:w="0" w:type="auto"/>
            <w:gridSpan w:val="3"/>
            <w:shd w:val="clear" w:color="auto" w:fill="auto"/>
          </w:tcPr>
          <w:p w14:paraId="79DC44C3" w14:textId="77777777" w:rsidR="00025EBB" w:rsidRDefault="00025EBB">
            <w:pPr>
              <w:rPr>
                <w:rFonts w:ascii="宋体"/>
                <w:vanish/>
              </w:rPr>
            </w:pPr>
          </w:p>
        </w:tc>
      </w:tr>
      <w:tr w:rsidR="00025EBB" w14:paraId="79DC44CF" w14:textId="77777777">
        <w:tc>
          <w:tcPr>
            <w:tcW w:w="0" w:type="auto"/>
            <w:gridSpan w:val="3"/>
            <w:shd w:val="clear" w:color="auto" w:fill="auto"/>
            <w:tcMar>
              <w:top w:w="0" w:type="dxa"/>
              <w:left w:w="20" w:type="dxa"/>
              <w:bottom w:w="0" w:type="dxa"/>
              <w:right w:w="20" w:type="dxa"/>
            </w:tcMar>
          </w:tcPr>
          <w:p w14:paraId="79DC44C5"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4C6"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4C7" w14:textId="77777777" w:rsidR="00025EBB" w:rsidRDefault="00025EBB">
            <w:pPr>
              <w:rPr>
                <w:rFonts w:ascii="宋体"/>
                <w:vanish/>
              </w:rPr>
            </w:pPr>
          </w:p>
        </w:tc>
        <w:tc>
          <w:tcPr>
            <w:tcW w:w="0" w:type="auto"/>
            <w:shd w:val="clear" w:color="auto" w:fill="auto"/>
          </w:tcPr>
          <w:p w14:paraId="79DC44C8" w14:textId="77777777" w:rsidR="00025EBB" w:rsidRDefault="00025EBB">
            <w:pPr>
              <w:rPr>
                <w:rFonts w:ascii="宋体"/>
                <w:vanish/>
              </w:rPr>
            </w:pPr>
          </w:p>
        </w:tc>
        <w:tc>
          <w:tcPr>
            <w:tcW w:w="0" w:type="auto"/>
            <w:shd w:val="clear" w:color="auto" w:fill="auto"/>
          </w:tcPr>
          <w:p w14:paraId="79DC44C9" w14:textId="77777777" w:rsidR="00025EBB" w:rsidRDefault="00025EBB">
            <w:pPr>
              <w:rPr>
                <w:rFonts w:ascii="宋体"/>
              </w:rPr>
            </w:pPr>
          </w:p>
        </w:tc>
        <w:tc>
          <w:tcPr>
            <w:tcW w:w="0" w:type="auto"/>
            <w:shd w:val="clear" w:color="auto" w:fill="auto"/>
          </w:tcPr>
          <w:p w14:paraId="79DC44CA" w14:textId="77777777" w:rsidR="00025EBB" w:rsidRDefault="00025EBB">
            <w:pPr>
              <w:rPr>
                <w:rFonts w:ascii="宋体"/>
              </w:rPr>
            </w:pPr>
          </w:p>
        </w:tc>
        <w:tc>
          <w:tcPr>
            <w:tcW w:w="0" w:type="auto"/>
            <w:shd w:val="clear" w:color="auto" w:fill="auto"/>
          </w:tcPr>
          <w:p w14:paraId="79DC44CB" w14:textId="77777777" w:rsidR="00025EBB" w:rsidRDefault="00025EBB">
            <w:pPr>
              <w:rPr>
                <w:rFonts w:ascii="宋体"/>
              </w:rPr>
            </w:pPr>
          </w:p>
        </w:tc>
        <w:tc>
          <w:tcPr>
            <w:tcW w:w="0" w:type="auto"/>
            <w:shd w:val="clear" w:color="auto" w:fill="auto"/>
          </w:tcPr>
          <w:p w14:paraId="79DC44CC" w14:textId="77777777" w:rsidR="00025EBB" w:rsidRDefault="00025EBB">
            <w:pPr>
              <w:rPr>
                <w:rFonts w:ascii="宋体"/>
              </w:rPr>
            </w:pPr>
          </w:p>
        </w:tc>
        <w:tc>
          <w:tcPr>
            <w:tcW w:w="0" w:type="auto"/>
            <w:shd w:val="clear" w:color="auto" w:fill="auto"/>
          </w:tcPr>
          <w:p w14:paraId="79DC44CD" w14:textId="77777777" w:rsidR="00025EBB" w:rsidRDefault="00025EBB">
            <w:pPr>
              <w:rPr>
                <w:rFonts w:ascii="宋体"/>
              </w:rPr>
            </w:pPr>
          </w:p>
        </w:tc>
        <w:tc>
          <w:tcPr>
            <w:tcW w:w="0" w:type="auto"/>
            <w:shd w:val="clear" w:color="auto" w:fill="auto"/>
          </w:tcPr>
          <w:p w14:paraId="79DC44CE" w14:textId="77777777" w:rsidR="00025EBB" w:rsidRDefault="00025EBB">
            <w:pPr>
              <w:rPr>
                <w:rFonts w:ascii="宋体"/>
              </w:rPr>
            </w:pPr>
          </w:p>
        </w:tc>
      </w:tr>
      <w:tr w:rsidR="00025EBB" w14:paraId="79DC44D8" w14:textId="77777777">
        <w:tc>
          <w:tcPr>
            <w:tcW w:w="0" w:type="auto"/>
            <w:gridSpan w:val="3"/>
            <w:shd w:val="clear" w:color="auto" w:fill="auto"/>
            <w:tcMar>
              <w:top w:w="0" w:type="dxa"/>
              <w:left w:w="20" w:type="dxa"/>
              <w:bottom w:w="0" w:type="dxa"/>
              <w:right w:w="20" w:type="dxa"/>
            </w:tcMar>
          </w:tcPr>
          <w:p w14:paraId="79DC44D0"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4D1"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4D2"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4D3"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4D4" w14:textId="77777777" w:rsidR="00025EBB" w:rsidRDefault="00025EBB">
            <w:pPr>
              <w:rPr>
                <w:rFonts w:ascii="宋体"/>
                <w:vanish/>
              </w:rPr>
            </w:pPr>
          </w:p>
        </w:tc>
        <w:tc>
          <w:tcPr>
            <w:tcW w:w="0" w:type="auto"/>
            <w:shd w:val="clear" w:color="auto" w:fill="auto"/>
          </w:tcPr>
          <w:p w14:paraId="79DC44D5" w14:textId="77777777" w:rsidR="00025EBB" w:rsidRDefault="00025EBB">
            <w:pPr>
              <w:rPr>
                <w:rFonts w:ascii="宋体"/>
                <w:vanish/>
              </w:rPr>
            </w:pPr>
          </w:p>
        </w:tc>
        <w:tc>
          <w:tcPr>
            <w:tcW w:w="0" w:type="auto"/>
            <w:gridSpan w:val="3"/>
            <w:shd w:val="clear" w:color="auto" w:fill="auto"/>
          </w:tcPr>
          <w:p w14:paraId="79DC44D6" w14:textId="77777777" w:rsidR="00025EBB" w:rsidRDefault="00025EBB">
            <w:pPr>
              <w:rPr>
                <w:rFonts w:ascii="宋体"/>
                <w:vanish/>
              </w:rPr>
            </w:pPr>
          </w:p>
        </w:tc>
        <w:tc>
          <w:tcPr>
            <w:tcW w:w="0" w:type="auto"/>
            <w:gridSpan w:val="3"/>
            <w:shd w:val="clear" w:color="auto" w:fill="auto"/>
          </w:tcPr>
          <w:p w14:paraId="79DC44D7" w14:textId="77777777" w:rsidR="00025EBB" w:rsidRDefault="00025EBB">
            <w:pPr>
              <w:rPr>
                <w:rFonts w:ascii="宋体"/>
                <w:vanish/>
              </w:rPr>
            </w:pPr>
          </w:p>
        </w:tc>
      </w:tr>
      <w:tr w:rsidR="00025EBB" w14:paraId="79DC44E5" w14:textId="77777777">
        <w:tc>
          <w:tcPr>
            <w:tcW w:w="0" w:type="auto"/>
            <w:gridSpan w:val="3"/>
            <w:shd w:val="clear" w:color="auto" w:fill="auto"/>
            <w:tcMar>
              <w:top w:w="40" w:type="dxa"/>
              <w:left w:w="20" w:type="dxa"/>
              <w:bottom w:w="40" w:type="dxa"/>
              <w:right w:w="20" w:type="dxa"/>
            </w:tcMar>
            <w:vAlign w:val="bottom"/>
          </w:tcPr>
          <w:p w14:paraId="79DC44D9" w14:textId="77777777" w:rsidR="00025EBB" w:rsidRDefault="00E31ACA">
            <w:pPr>
              <w:textAlignment w:val="bottom"/>
            </w:pPr>
            <w:r>
              <w:rPr>
                <w:rFonts w:ascii="Helvetica" w:eastAsia="Helvetica" w:hAnsi="Helvetica" w:cs="Helvetica"/>
                <w:color w:val="000000"/>
                <w:sz w:val="18"/>
                <w:szCs w:val="18"/>
              </w:rPr>
              <w:t>Interest and dividend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79DC44DA"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4DB" w14:textId="77777777" w:rsidR="00025EBB" w:rsidRDefault="00E31ACA">
            <w:pPr>
              <w:jc w:val="right"/>
              <w:textAlignment w:val="bottom"/>
            </w:pPr>
            <w:r>
              <w:rPr>
                <w:rFonts w:ascii="Helvetica" w:eastAsia="Helvetica" w:hAnsi="Helvetica" w:cs="Helvetica"/>
                <w:color w:val="000000"/>
                <w:sz w:val="18"/>
                <w:szCs w:val="18"/>
              </w:rPr>
              <w:t>747 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4DC"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4DD" w14:textId="77777777" w:rsidR="00025EBB" w:rsidRDefault="00025EB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9DC44DE"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9DC44DF" w14:textId="77777777" w:rsidR="00025EBB" w:rsidRDefault="00E31ACA">
            <w:pPr>
              <w:jc w:val="right"/>
              <w:textAlignment w:val="bottom"/>
            </w:pPr>
            <w:r>
              <w:rPr>
                <w:rFonts w:ascii="Helvetica" w:eastAsia="Helvetica" w:hAnsi="Helvetica" w:cs="Helvetica"/>
                <w:color w:val="000000"/>
                <w:sz w:val="18"/>
                <w:szCs w:val="18"/>
              </w:rPr>
              <w:t>1,045 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44E0" w14:textId="77777777" w:rsidR="00025EBB" w:rsidRDefault="00025EBB">
            <w:pPr>
              <w:jc w:val="right"/>
              <w:rPr>
                <w:rFonts w:ascii="宋体"/>
              </w:rPr>
            </w:pPr>
          </w:p>
        </w:tc>
        <w:tc>
          <w:tcPr>
            <w:tcW w:w="0" w:type="auto"/>
            <w:shd w:val="clear" w:color="auto" w:fill="auto"/>
          </w:tcPr>
          <w:p w14:paraId="79DC44E1" w14:textId="77777777" w:rsidR="00025EBB" w:rsidRDefault="00025EBB">
            <w:pPr>
              <w:rPr>
                <w:rFonts w:ascii="宋体"/>
                <w:vanish/>
              </w:rPr>
            </w:pPr>
          </w:p>
        </w:tc>
        <w:tc>
          <w:tcPr>
            <w:tcW w:w="0" w:type="auto"/>
            <w:shd w:val="clear" w:color="auto" w:fill="auto"/>
          </w:tcPr>
          <w:p w14:paraId="79DC44E2" w14:textId="77777777" w:rsidR="00025EBB" w:rsidRDefault="00025EBB">
            <w:pPr>
              <w:rPr>
                <w:rFonts w:ascii="宋体"/>
                <w:vanish/>
              </w:rPr>
            </w:pPr>
          </w:p>
        </w:tc>
        <w:tc>
          <w:tcPr>
            <w:tcW w:w="0" w:type="auto"/>
            <w:gridSpan w:val="3"/>
            <w:shd w:val="clear" w:color="auto" w:fill="auto"/>
          </w:tcPr>
          <w:p w14:paraId="79DC44E3" w14:textId="77777777" w:rsidR="00025EBB" w:rsidRDefault="00025EBB">
            <w:pPr>
              <w:rPr>
                <w:rFonts w:ascii="宋体"/>
                <w:vanish/>
              </w:rPr>
            </w:pPr>
          </w:p>
        </w:tc>
        <w:tc>
          <w:tcPr>
            <w:tcW w:w="0" w:type="auto"/>
            <w:gridSpan w:val="3"/>
            <w:shd w:val="clear" w:color="auto" w:fill="auto"/>
          </w:tcPr>
          <w:p w14:paraId="79DC44E4" w14:textId="77777777" w:rsidR="00025EBB" w:rsidRDefault="00025EBB">
            <w:pPr>
              <w:rPr>
                <w:rFonts w:ascii="宋体"/>
                <w:vanish/>
              </w:rPr>
            </w:pPr>
          </w:p>
        </w:tc>
      </w:tr>
      <w:tr w:rsidR="00025EBB" w14:paraId="79DC44F0" w14:textId="77777777">
        <w:tc>
          <w:tcPr>
            <w:tcW w:w="0" w:type="auto"/>
            <w:gridSpan w:val="3"/>
            <w:shd w:val="clear" w:color="auto" w:fill="EFEFEF"/>
            <w:tcMar>
              <w:top w:w="40" w:type="dxa"/>
              <w:left w:w="20" w:type="dxa"/>
              <w:bottom w:w="40" w:type="dxa"/>
              <w:right w:w="20" w:type="dxa"/>
            </w:tcMar>
            <w:vAlign w:val="bottom"/>
          </w:tcPr>
          <w:p w14:paraId="79DC44E6" w14:textId="77777777" w:rsidR="00025EBB" w:rsidRDefault="00E31ACA">
            <w:pPr>
              <w:textAlignment w:val="bottom"/>
            </w:pPr>
            <w:r>
              <w:rPr>
                <w:rFonts w:ascii="Helvetica" w:eastAsia="Helvetica" w:hAnsi="Helvetica" w:cs="Helvetica"/>
                <w:color w:val="000000"/>
                <w:sz w:val="18"/>
                <w:szCs w:val="18"/>
              </w:rPr>
              <w:t>Interest expense</w:t>
            </w:r>
          </w:p>
        </w:tc>
        <w:tc>
          <w:tcPr>
            <w:tcW w:w="0" w:type="auto"/>
            <w:gridSpan w:val="2"/>
            <w:shd w:val="clear" w:color="auto" w:fill="EFEFEF"/>
            <w:tcMar>
              <w:top w:w="40" w:type="dxa"/>
              <w:left w:w="20" w:type="dxa"/>
              <w:bottom w:w="40" w:type="dxa"/>
              <w:right w:w="0" w:type="dxa"/>
            </w:tcMar>
            <w:vAlign w:val="bottom"/>
          </w:tcPr>
          <w:p w14:paraId="79DC44E7" w14:textId="77777777" w:rsidR="00025EBB" w:rsidRDefault="00E31ACA">
            <w:pPr>
              <w:jc w:val="right"/>
              <w:textAlignment w:val="bottom"/>
            </w:pPr>
            <w:r>
              <w:rPr>
                <w:rFonts w:ascii="Helvetica" w:eastAsia="Helvetica" w:hAnsi="Helvetica" w:cs="Helvetica"/>
                <w:color w:val="000000"/>
                <w:sz w:val="18"/>
                <w:szCs w:val="18"/>
              </w:rPr>
              <w:t>(638)</w:t>
            </w:r>
          </w:p>
        </w:tc>
        <w:tc>
          <w:tcPr>
            <w:tcW w:w="0" w:type="auto"/>
            <w:shd w:val="clear" w:color="auto" w:fill="EFEFEF"/>
            <w:tcMar>
              <w:top w:w="40" w:type="dxa"/>
              <w:left w:w="0" w:type="dxa"/>
              <w:bottom w:w="40" w:type="dxa"/>
              <w:right w:w="20" w:type="dxa"/>
            </w:tcMar>
            <w:vAlign w:val="bottom"/>
          </w:tcPr>
          <w:p w14:paraId="79DC44E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4E9"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4EA" w14:textId="77777777" w:rsidR="00025EBB" w:rsidRDefault="00E31ACA">
            <w:pPr>
              <w:jc w:val="right"/>
              <w:textAlignment w:val="bottom"/>
            </w:pPr>
            <w:r>
              <w:rPr>
                <w:rFonts w:ascii="Helvetica" w:eastAsia="Helvetica" w:hAnsi="Helvetica" w:cs="Helvetica"/>
                <w:color w:val="000000"/>
                <w:sz w:val="18"/>
                <w:szCs w:val="18"/>
              </w:rPr>
              <w:t>(785)</w:t>
            </w:r>
          </w:p>
        </w:tc>
        <w:tc>
          <w:tcPr>
            <w:tcW w:w="0" w:type="auto"/>
            <w:shd w:val="clear" w:color="auto" w:fill="EFEFEF"/>
            <w:tcMar>
              <w:top w:w="40" w:type="dxa"/>
              <w:left w:w="0" w:type="dxa"/>
              <w:bottom w:w="40" w:type="dxa"/>
              <w:right w:w="20" w:type="dxa"/>
            </w:tcMar>
            <w:vAlign w:val="bottom"/>
          </w:tcPr>
          <w:p w14:paraId="79DC44EB" w14:textId="77777777" w:rsidR="00025EBB" w:rsidRDefault="00025EBB">
            <w:pPr>
              <w:jc w:val="right"/>
              <w:rPr>
                <w:rFonts w:ascii="宋体"/>
              </w:rPr>
            </w:pPr>
          </w:p>
        </w:tc>
        <w:tc>
          <w:tcPr>
            <w:tcW w:w="0" w:type="auto"/>
            <w:shd w:val="clear" w:color="auto" w:fill="auto"/>
          </w:tcPr>
          <w:p w14:paraId="79DC44EC" w14:textId="77777777" w:rsidR="00025EBB" w:rsidRDefault="00025EBB">
            <w:pPr>
              <w:rPr>
                <w:rFonts w:ascii="宋体"/>
                <w:vanish/>
              </w:rPr>
            </w:pPr>
          </w:p>
        </w:tc>
        <w:tc>
          <w:tcPr>
            <w:tcW w:w="0" w:type="auto"/>
            <w:shd w:val="clear" w:color="auto" w:fill="auto"/>
          </w:tcPr>
          <w:p w14:paraId="79DC44ED" w14:textId="77777777" w:rsidR="00025EBB" w:rsidRDefault="00025EBB">
            <w:pPr>
              <w:rPr>
                <w:rFonts w:ascii="宋体"/>
                <w:vanish/>
              </w:rPr>
            </w:pPr>
          </w:p>
        </w:tc>
        <w:tc>
          <w:tcPr>
            <w:tcW w:w="0" w:type="auto"/>
            <w:gridSpan w:val="3"/>
            <w:shd w:val="clear" w:color="auto" w:fill="auto"/>
          </w:tcPr>
          <w:p w14:paraId="79DC44EE" w14:textId="77777777" w:rsidR="00025EBB" w:rsidRDefault="00025EBB">
            <w:pPr>
              <w:rPr>
                <w:rFonts w:ascii="宋体"/>
                <w:vanish/>
              </w:rPr>
            </w:pPr>
          </w:p>
        </w:tc>
        <w:tc>
          <w:tcPr>
            <w:tcW w:w="0" w:type="auto"/>
            <w:gridSpan w:val="3"/>
            <w:shd w:val="clear" w:color="auto" w:fill="auto"/>
          </w:tcPr>
          <w:p w14:paraId="79DC44EF" w14:textId="77777777" w:rsidR="00025EBB" w:rsidRDefault="00025EBB">
            <w:pPr>
              <w:rPr>
                <w:rFonts w:ascii="宋体"/>
                <w:vanish/>
              </w:rPr>
            </w:pPr>
          </w:p>
        </w:tc>
      </w:tr>
      <w:tr w:rsidR="00025EBB" w14:paraId="79DC44FB" w14:textId="77777777">
        <w:tc>
          <w:tcPr>
            <w:tcW w:w="0" w:type="auto"/>
            <w:gridSpan w:val="3"/>
            <w:shd w:val="clear" w:color="auto" w:fill="FFFFFF"/>
            <w:tcMar>
              <w:top w:w="40" w:type="dxa"/>
              <w:left w:w="20" w:type="dxa"/>
              <w:bottom w:w="40" w:type="dxa"/>
              <w:right w:w="20" w:type="dxa"/>
            </w:tcMar>
            <w:vAlign w:val="bottom"/>
          </w:tcPr>
          <w:p w14:paraId="79DC44F1" w14:textId="77777777" w:rsidR="00025EBB" w:rsidRDefault="00E31ACA">
            <w:pPr>
              <w:textAlignment w:val="bottom"/>
            </w:pPr>
            <w:r>
              <w:rPr>
                <w:rFonts w:ascii="Helvetica" w:eastAsia="Helvetica" w:hAnsi="Helvetica" w:cs="Helvetica"/>
                <w:color w:val="000000"/>
                <w:sz w:val="18"/>
                <w:szCs w:val="18"/>
              </w:rPr>
              <w:t>Other income/(expense), net</w:t>
            </w:r>
          </w:p>
        </w:tc>
        <w:tc>
          <w:tcPr>
            <w:tcW w:w="0" w:type="auto"/>
            <w:gridSpan w:val="2"/>
            <w:shd w:val="clear" w:color="auto" w:fill="FFFFFF"/>
            <w:tcMar>
              <w:top w:w="40" w:type="dxa"/>
              <w:left w:w="20" w:type="dxa"/>
              <w:bottom w:w="40" w:type="dxa"/>
              <w:right w:w="0" w:type="dxa"/>
            </w:tcMar>
            <w:vAlign w:val="bottom"/>
          </w:tcPr>
          <w:p w14:paraId="79DC44F2" w14:textId="77777777" w:rsidR="00025EBB" w:rsidRDefault="00E31ACA">
            <w:pPr>
              <w:jc w:val="right"/>
              <w:textAlignment w:val="bottom"/>
            </w:pPr>
            <w:r>
              <w:rPr>
                <w:rFonts w:ascii="Helvetica" w:eastAsia="Helvetica" w:hAnsi="Helvetica" w:cs="Helvetica"/>
                <w:color w:val="000000"/>
                <w:sz w:val="18"/>
                <w:szCs w:val="18"/>
              </w:rPr>
              <w:t>(64)</w:t>
            </w:r>
          </w:p>
        </w:tc>
        <w:tc>
          <w:tcPr>
            <w:tcW w:w="0" w:type="auto"/>
            <w:shd w:val="clear" w:color="auto" w:fill="FFFFFF"/>
            <w:tcMar>
              <w:top w:w="40" w:type="dxa"/>
              <w:left w:w="0" w:type="dxa"/>
              <w:bottom w:w="40" w:type="dxa"/>
              <w:right w:w="20" w:type="dxa"/>
            </w:tcMar>
            <w:vAlign w:val="bottom"/>
          </w:tcPr>
          <w:p w14:paraId="79DC44F3"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4F4"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4F5" w14:textId="77777777" w:rsidR="00025EBB" w:rsidRDefault="00E31ACA">
            <w:pPr>
              <w:jc w:val="right"/>
              <w:textAlignment w:val="bottom"/>
            </w:pPr>
            <w:r>
              <w:rPr>
                <w:rFonts w:ascii="Helvetica" w:eastAsia="Helvetica" w:hAnsi="Helvetica" w:cs="Helvetica"/>
                <w:color w:val="000000"/>
                <w:sz w:val="18"/>
                <w:szCs w:val="18"/>
              </w:rPr>
              <w:t>89 </w:t>
            </w:r>
          </w:p>
        </w:tc>
        <w:tc>
          <w:tcPr>
            <w:tcW w:w="0" w:type="auto"/>
            <w:shd w:val="clear" w:color="auto" w:fill="FFFFFF"/>
            <w:tcMar>
              <w:top w:w="40" w:type="dxa"/>
              <w:left w:w="0" w:type="dxa"/>
              <w:bottom w:w="40" w:type="dxa"/>
              <w:right w:w="20" w:type="dxa"/>
            </w:tcMar>
            <w:vAlign w:val="bottom"/>
          </w:tcPr>
          <w:p w14:paraId="79DC44F6" w14:textId="77777777" w:rsidR="00025EBB" w:rsidRDefault="00025EBB">
            <w:pPr>
              <w:jc w:val="right"/>
              <w:rPr>
                <w:rFonts w:ascii="宋体"/>
              </w:rPr>
            </w:pPr>
          </w:p>
        </w:tc>
        <w:tc>
          <w:tcPr>
            <w:tcW w:w="0" w:type="auto"/>
            <w:shd w:val="clear" w:color="auto" w:fill="auto"/>
          </w:tcPr>
          <w:p w14:paraId="79DC44F7" w14:textId="77777777" w:rsidR="00025EBB" w:rsidRDefault="00025EBB">
            <w:pPr>
              <w:rPr>
                <w:rFonts w:ascii="宋体"/>
                <w:vanish/>
              </w:rPr>
            </w:pPr>
          </w:p>
        </w:tc>
        <w:tc>
          <w:tcPr>
            <w:tcW w:w="0" w:type="auto"/>
            <w:shd w:val="clear" w:color="auto" w:fill="auto"/>
          </w:tcPr>
          <w:p w14:paraId="79DC44F8" w14:textId="77777777" w:rsidR="00025EBB" w:rsidRDefault="00025EBB">
            <w:pPr>
              <w:rPr>
                <w:rFonts w:ascii="宋体"/>
                <w:vanish/>
              </w:rPr>
            </w:pPr>
          </w:p>
        </w:tc>
        <w:tc>
          <w:tcPr>
            <w:tcW w:w="0" w:type="auto"/>
            <w:gridSpan w:val="3"/>
            <w:shd w:val="clear" w:color="auto" w:fill="auto"/>
          </w:tcPr>
          <w:p w14:paraId="79DC44F9" w14:textId="77777777" w:rsidR="00025EBB" w:rsidRDefault="00025EBB">
            <w:pPr>
              <w:rPr>
                <w:rFonts w:ascii="宋体"/>
                <w:vanish/>
              </w:rPr>
            </w:pPr>
          </w:p>
        </w:tc>
        <w:tc>
          <w:tcPr>
            <w:tcW w:w="0" w:type="auto"/>
            <w:gridSpan w:val="3"/>
            <w:shd w:val="clear" w:color="auto" w:fill="auto"/>
          </w:tcPr>
          <w:p w14:paraId="79DC44FA" w14:textId="77777777" w:rsidR="00025EBB" w:rsidRDefault="00025EBB">
            <w:pPr>
              <w:rPr>
                <w:rFonts w:ascii="宋体"/>
                <w:vanish/>
              </w:rPr>
            </w:pPr>
          </w:p>
        </w:tc>
      </w:tr>
      <w:tr w:rsidR="00025EBB" w14:paraId="79DC4508" w14:textId="77777777">
        <w:tc>
          <w:tcPr>
            <w:tcW w:w="0" w:type="auto"/>
            <w:gridSpan w:val="3"/>
            <w:shd w:val="clear" w:color="auto" w:fill="EFEFEF"/>
            <w:tcMar>
              <w:top w:w="40" w:type="dxa"/>
              <w:left w:w="380" w:type="dxa"/>
              <w:bottom w:w="40" w:type="dxa"/>
              <w:right w:w="20" w:type="dxa"/>
            </w:tcMar>
            <w:vAlign w:val="bottom"/>
          </w:tcPr>
          <w:p w14:paraId="79DC44FC" w14:textId="77777777" w:rsidR="00025EBB" w:rsidRDefault="00E31ACA">
            <w:pPr>
              <w:textAlignment w:val="bottom"/>
            </w:pPr>
            <w:r>
              <w:rPr>
                <w:rFonts w:ascii="Helvetica" w:eastAsia="Helvetica" w:hAnsi="Helvetica" w:cs="Helvetica"/>
                <w:color w:val="000000"/>
                <w:sz w:val="18"/>
                <w:szCs w:val="18"/>
              </w:rPr>
              <w:t>Total other income/(expense), net</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4FD"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4FE" w14:textId="77777777" w:rsidR="00025EBB" w:rsidRDefault="00E31ACA">
            <w:pPr>
              <w:jc w:val="right"/>
              <w:textAlignment w:val="bottom"/>
            </w:pPr>
            <w:r>
              <w:rPr>
                <w:rFonts w:ascii="Helvetica" w:eastAsia="Helvetica" w:hAnsi="Helvetica" w:cs="Helvetica"/>
                <w:color w:val="000000"/>
                <w:sz w:val="18"/>
                <w:szCs w:val="18"/>
              </w:rPr>
              <w:t>45 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4F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00"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501"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502" w14:textId="77777777" w:rsidR="00025EBB" w:rsidRDefault="00E31ACA">
            <w:pPr>
              <w:jc w:val="right"/>
              <w:textAlignment w:val="bottom"/>
            </w:pPr>
            <w:r>
              <w:rPr>
                <w:rFonts w:ascii="Helvetica" w:eastAsia="Helvetica" w:hAnsi="Helvetica" w:cs="Helvetica"/>
                <w:color w:val="000000"/>
                <w:sz w:val="18"/>
                <w:szCs w:val="18"/>
              </w:rPr>
              <w:t>349 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503" w14:textId="77777777" w:rsidR="00025EBB" w:rsidRDefault="00025EBB">
            <w:pPr>
              <w:jc w:val="right"/>
              <w:rPr>
                <w:rFonts w:ascii="宋体"/>
              </w:rPr>
            </w:pPr>
          </w:p>
        </w:tc>
        <w:tc>
          <w:tcPr>
            <w:tcW w:w="0" w:type="auto"/>
            <w:shd w:val="clear" w:color="auto" w:fill="auto"/>
          </w:tcPr>
          <w:p w14:paraId="79DC4504" w14:textId="77777777" w:rsidR="00025EBB" w:rsidRDefault="00025EBB">
            <w:pPr>
              <w:rPr>
                <w:rFonts w:ascii="宋体"/>
                <w:vanish/>
              </w:rPr>
            </w:pPr>
          </w:p>
        </w:tc>
        <w:tc>
          <w:tcPr>
            <w:tcW w:w="0" w:type="auto"/>
            <w:shd w:val="clear" w:color="auto" w:fill="auto"/>
          </w:tcPr>
          <w:p w14:paraId="79DC4505" w14:textId="77777777" w:rsidR="00025EBB" w:rsidRDefault="00025EBB">
            <w:pPr>
              <w:rPr>
                <w:rFonts w:ascii="宋体"/>
                <w:vanish/>
              </w:rPr>
            </w:pPr>
          </w:p>
        </w:tc>
        <w:tc>
          <w:tcPr>
            <w:tcW w:w="0" w:type="auto"/>
            <w:gridSpan w:val="3"/>
            <w:shd w:val="clear" w:color="auto" w:fill="auto"/>
          </w:tcPr>
          <w:p w14:paraId="79DC4506" w14:textId="77777777" w:rsidR="00025EBB" w:rsidRDefault="00025EBB">
            <w:pPr>
              <w:rPr>
                <w:rFonts w:ascii="宋体"/>
                <w:vanish/>
              </w:rPr>
            </w:pPr>
          </w:p>
        </w:tc>
        <w:tc>
          <w:tcPr>
            <w:tcW w:w="0" w:type="auto"/>
            <w:gridSpan w:val="3"/>
            <w:shd w:val="clear" w:color="auto" w:fill="auto"/>
          </w:tcPr>
          <w:p w14:paraId="79DC4507" w14:textId="77777777" w:rsidR="00025EBB" w:rsidRDefault="00025EBB">
            <w:pPr>
              <w:rPr>
                <w:rFonts w:ascii="宋体"/>
                <w:vanish/>
              </w:rPr>
            </w:pPr>
          </w:p>
        </w:tc>
      </w:tr>
    </w:tbl>
    <w:p w14:paraId="79DC4509" w14:textId="77777777" w:rsidR="00025EBB" w:rsidRDefault="00E31ACA">
      <w:pPr>
        <w:spacing w:before="360"/>
        <w:jc w:val="both"/>
      </w:pPr>
      <w:r>
        <w:rPr>
          <w:rFonts w:ascii="Helvetica" w:eastAsia="Helvetica" w:hAnsi="Helvetica" w:cs="Helvetica"/>
          <w:b/>
          <w:bCs/>
          <w:color w:val="000000"/>
          <w:sz w:val="18"/>
          <w:szCs w:val="18"/>
        </w:rPr>
        <w:t>Note 5 – Income Taxes</w:t>
      </w:r>
    </w:p>
    <w:p w14:paraId="79DC450A" w14:textId="77777777" w:rsidR="00025EBB" w:rsidRDefault="00E31ACA">
      <w:pPr>
        <w:spacing w:before="180"/>
      </w:pPr>
      <w:r>
        <w:rPr>
          <w:rFonts w:ascii="Helvetica" w:eastAsia="Helvetica" w:hAnsi="Helvetica" w:cs="Helvetica"/>
          <w:i/>
          <w:iCs/>
          <w:color w:val="000000"/>
          <w:sz w:val="18"/>
          <w:szCs w:val="18"/>
        </w:rPr>
        <w:t>Uncertain Tax Positions</w:t>
      </w:r>
    </w:p>
    <w:p w14:paraId="79DC450B" w14:textId="77777777" w:rsidR="00025EBB" w:rsidRDefault="00E31ACA">
      <w:pPr>
        <w:spacing w:before="120"/>
        <w:jc w:val="both"/>
      </w:pPr>
      <w:r>
        <w:rPr>
          <w:rFonts w:ascii="Helvetica" w:eastAsia="Helvetica" w:hAnsi="Helvetica" w:cs="Helvetica"/>
          <w:color w:val="000000"/>
          <w:sz w:val="18"/>
          <w:szCs w:val="18"/>
        </w:rPr>
        <w:t xml:space="preserve">As of December 26, 2020, the total amount of gross unrecognized tax benefits was $17.1 billion, of which $9.0 billion, if recognized, would impact the Company’s effective tax rate. The Company had </w:t>
      </w:r>
      <w:r>
        <w:rPr>
          <w:rFonts w:ascii="Helvetica" w:eastAsia="Helvetica" w:hAnsi="Helvetica" w:cs="Helvetica"/>
          <w:color w:val="000000"/>
          <w:sz w:val="18"/>
          <w:szCs w:val="18"/>
        </w:rPr>
        <w:t>accrued $1.6 billion of gross interest and penalties related to income tax matters as of December 26, 2020.</w:t>
      </w:r>
    </w:p>
    <w:p w14:paraId="79DC450C" w14:textId="77777777" w:rsidR="00025EBB" w:rsidRDefault="00E31ACA">
      <w:pPr>
        <w:spacing w:before="240"/>
        <w:jc w:val="both"/>
      </w:pPr>
      <w:r>
        <w:rPr>
          <w:rFonts w:ascii="Helvetica" w:eastAsia="Helvetica" w:hAnsi="Helvetica" w:cs="Helvetica"/>
          <w:color w:val="000000"/>
          <w:sz w:val="18"/>
          <w:szCs w:val="18"/>
          <w:shd w:val="clear" w:color="auto" w:fill="FFFFFF"/>
        </w:rPr>
        <w:t>The Company is subject to taxation and files income tax returns in the U.S. federal jurisdiction and many state and foreign jurisd</w:t>
      </w:r>
      <w:r>
        <w:rPr>
          <w:rFonts w:ascii="Helvetica" w:eastAsia="Helvetica" w:hAnsi="Helvetica" w:cs="Helvetica"/>
          <w:color w:val="000000"/>
          <w:sz w:val="18"/>
          <w:szCs w:val="18"/>
        </w:rPr>
        <w:t xml:space="preserve">ictions. The U.S. </w:t>
      </w:r>
      <w:r>
        <w:rPr>
          <w:rFonts w:ascii="Helvetica" w:eastAsia="Helvetica" w:hAnsi="Helvetica" w:cs="Helvetica"/>
          <w:color w:val="000000"/>
          <w:sz w:val="18"/>
          <w:szCs w:val="18"/>
        </w:rPr>
        <w:t>Internal Revenue Service concluded its review of the years 2013 through 2015 in 2018, and all years before 2016 are closed. Tax years after 2014 rem</w:t>
      </w:r>
      <w:r>
        <w:rPr>
          <w:rFonts w:ascii="Helvetica" w:eastAsia="Helvetica" w:hAnsi="Helvetica" w:cs="Helvetica"/>
          <w:color w:val="000000"/>
          <w:sz w:val="18"/>
          <w:szCs w:val="18"/>
          <w:shd w:val="clear" w:color="auto" w:fill="FFFFFF"/>
        </w:rPr>
        <w:t>ain open in certain major foreign jurisdictions and are subject to examination by the taxing authorities. Th</w:t>
      </w:r>
      <w:r>
        <w:rPr>
          <w:rFonts w:ascii="Helvetica" w:eastAsia="Helvetica" w:hAnsi="Helvetica" w:cs="Helvetica"/>
          <w:color w:val="000000"/>
          <w:sz w:val="18"/>
          <w:szCs w:val="18"/>
          <w:shd w:val="clear" w:color="auto" w:fill="FFFFFF"/>
        </w:rPr>
        <w:t>e Company believes that an adequate provision has been made for any adjustments that may result from tax examinations. However, the outcome of tax audits cannot be predicted with certainty. If any issues addressed in the Company’s tax audits are resolved i</w:t>
      </w:r>
      <w:r>
        <w:rPr>
          <w:rFonts w:ascii="Helvetica" w:eastAsia="Helvetica" w:hAnsi="Helvetica" w:cs="Helvetica"/>
          <w:color w:val="000000"/>
          <w:sz w:val="18"/>
          <w:szCs w:val="18"/>
          <w:shd w:val="clear" w:color="auto" w:fill="FFFFFF"/>
        </w:rPr>
        <w:t>n a manner inconsistent with its expectations, the Company could be required to adjust its provision for income taxes in the period such resolution occurs. Although the timing of resolution and/or closure of audits is not certain, the Company believes it i</w:t>
      </w:r>
      <w:r>
        <w:rPr>
          <w:rFonts w:ascii="Helvetica" w:eastAsia="Helvetica" w:hAnsi="Helvetica" w:cs="Helvetica"/>
          <w:color w:val="000000"/>
          <w:sz w:val="18"/>
          <w:szCs w:val="18"/>
          <w:shd w:val="clear" w:color="auto" w:fill="FFFFFF"/>
        </w:rPr>
        <w:t>s reasonably possible that its gross unrecognized tax benefits could decrease in the next 12 months by as mu</w:t>
      </w:r>
      <w:r>
        <w:rPr>
          <w:rFonts w:ascii="Helvetica" w:eastAsia="Helvetica" w:hAnsi="Helvetica" w:cs="Helvetica"/>
          <w:color w:val="000000"/>
          <w:sz w:val="18"/>
          <w:szCs w:val="18"/>
        </w:rPr>
        <w:t>ch as $4.1 billion.</w:t>
      </w:r>
    </w:p>
    <w:p w14:paraId="79DC450D" w14:textId="77777777" w:rsidR="00025EBB" w:rsidRDefault="00E31ACA">
      <w:pPr>
        <w:spacing w:before="360"/>
      </w:pPr>
      <w:r>
        <w:rPr>
          <w:rFonts w:ascii="Helvetica" w:eastAsia="Helvetica" w:hAnsi="Helvetica" w:cs="Helvetica"/>
          <w:i/>
          <w:iCs/>
          <w:color w:val="000000"/>
          <w:sz w:val="18"/>
          <w:szCs w:val="18"/>
        </w:rPr>
        <w:t>European Commission State Aid Decision</w:t>
      </w:r>
    </w:p>
    <w:p w14:paraId="79DC450E" w14:textId="77777777" w:rsidR="00025EBB" w:rsidRDefault="00E31ACA">
      <w:pPr>
        <w:spacing w:before="120"/>
        <w:jc w:val="both"/>
      </w:pPr>
      <w:r>
        <w:rPr>
          <w:rFonts w:ascii="Helvetica" w:eastAsia="Helvetica" w:hAnsi="Helvetica" w:cs="Helvetica"/>
          <w:color w:val="000000"/>
          <w:sz w:val="18"/>
          <w:szCs w:val="18"/>
        </w:rPr>
        <w:t>On August 30, 2016, the European Commission announced its decision that Ireland granted s</w:t>
      </w:r>
      <w:r>
        <w:rPr>
          <w:rFonts w:ascii="Helvetica" w:eastAsia="Helvetica" w:hAnsi="Helvetica" w:cs="Helvetica"/>
          <w:color w:val="000000"/>
          <w:sz w:val="18"/>
          <w:szCs w:val="18"/>
        </w:rPr>
        <w:t>tate aid to the Company by providing tax opinions in 1991 and 2007 concerning the tax allocation of profits of the Irish branches of two subsidiaries of the Company (the “State Aid Decision”). The State Aid Decision ordered Ireland to calculate and recover</w:t>
      </w:r>
      <w:r>
        <w:rPr>
          <w:rFonts w:ascii="Helvetica" w:eastAsia="Helvetica" w:hAnsi="Helvetica" w:cs="Helvetica"/>
          <w:color w:val="000000"/>
          <w:sz w:val="18"/>
          <w:szCs w:val="18"/>
        </w:rPr>
        <w:t xml:space="preserve"> additional taxes from the Company for the period June 2003 through December 2014. Irish legislative changes, effective as of January 2015, eliminated the application of the tax opinions from that date forward. The recovery amount was calculated to be €13.</w:t>
      </w:r>
      <w:r>
        <w:rPr>
          <w:rFonts w:ascii="Helvetica" w:eastAsia="Helvetica" w:hAnsi="Helvetica" w:cs="Helvetica"/>
          <w:color w:val="000000"/>
          <w:sz w:val="18"/>
          <w:szCs w:val="18"/>
        </w:rPr>
        <w:t>1 billion, plus interest of €1.2 billion. The Company and Ireland appealed the State Aid Decision to the General Court of the Court of Justice of the European Union (the “General Court”). On July 15, 2020, the General Court annulled the State Aid Decision.</w:t>
      </w:r>
      <w:r>
        <w:rPr>
          <w:rFonts w:ascii="Helvetica" w:eastAsia="Helvetica" w:hAnsi="Helvetica" w:cs="Helvetica"/>
          <w:color w:val="000000"/>
          <w:sz w:val="18"/>
          <w:szCs w:val="18"/>
        </w:rPr>
        <w:t xml:space="preserve"> On September 25, 2020, the European Commission appealed the General Court’s decision to the European Court of Justice. The Company believes that any incremental Irish corporate income taxes potentially due related to the State Aid Decision would be credit</w:t>
      </w:r>
      <w:r>
        <w:rPr>
          <w:rFonts w:ascii="Helvetica" w:eastAsia="Helvetica" w:hAnsi="Helvetica" w:cs="Helvetica"/>
          <w:color w:val="000000"/>
          <w:sz w:val="18"/>
          <w:szCs w:val="18"/>
        </w:rPr>
        <w:t>able against U.S. taxes, subject to any foreign tax credit limitations in the U.S. Tax Cuts and Jobs Act of 2017.</w:t>
      </w:r>
    </w:p>
    <w:p w14:paraId="79DC450F" w14:textId="77777777" w:rsidR="00025EBB" w:rsidRDefault="00E31ACA">
      <w:pPr>
        <w:spacing w:before="240"/>
        <w:jc w:val="both"/>
      </w:pPr>
      <w:r>
        <w:rPr>
          <w:rFonts w:ascii="Helvetica" w:eastAsia="Helvetica" w:hAnsi="Helvetica" w:cs="Helvetica"/>
          <w:color w:val="000000"/>
          <w:sz w:val="18"/>
          <w:szCs w:val="18"/>
        </w:rPr>
        <w:t xml:space="preserve">On an annual basis, the Company may request approval from the Irish Minister for Finance to reduce the recovery amount for certain taxes paid </w:t>
      </w:r>
      <w:r>
        <w:rPr>
          <w:rFonts w:ascii="Helvetica" w:eastAsia="Helvetica" w:hAnsi="Helvetica" w:cs="Helvetica"/>
          <w:color w:val="000000"/>
          <w:sz w:val="18"/>
          <w:szCs w:val="18"/>
        </w:rPr>
        <w:t>to other countries. As of December 26, 2020, the adjusted recovery amount was €12.9 billion, excluding interest. The adjusted recovery amount plus interest is funded into escrow, where it will remain restricted from general use pending the conclusion of al</w:t>
      </w:r>
      <w:r>
        <w:rPr>
          <w:rFonts w:ascii="Helvetica" w:eastAsia="Helvetica" w:hAnsi="Helvetica" w:cs="Helvetica"/>
          <w:color w:val="000000"/>
          <w:sz w:val="18"/>
          <w:szCs w:val="18"/>
        </w:rPr>
        <w:t>l legal proceedings. Refer to the Cash, Cash Equivalents and Marketable Securities section of Note 3, “Financial Instruments” for more information.</w:t>
      </w:r>
    </w:p>
    <w:p w14:paraId="79DC4510" w14:textId="77777777" w:rsidR="00025EBB" w:rsidRDefault="00E31ACA">
      <w:pPr>
        <w:jc w:val="center"/>
      </w:pPr>
      <w:r>
        <w:rPr>
          <w:rFonts w:ascii="Helvetica" w:eastAsia="Helvetica" w:hAnsi="Helvetica" w:cs="Helvetica"/>
          <w:color w:val="000000"/>
          <w:sz w:val="16"/>
          <w:szCs w:val="16"/>
        </w:rPr>
        <w:t>Apple Inc. | Q1 2021 Form 10-Q | 15</w:t>
      </w:r>
    </w:p>
    <w:p w14:paraId="79DC4511" w14:textId="77777777" w:rsidR="00025EBB" w:rsidRDefault="00E31ACA">
      <w:r>
        <w:pict w14:anchorId="79DC4F2C">
          <v:rect id="_x0000_i1041" style="width:415.3pt;height:1.5pt" o:hralign="center" o:hrstd="t" o:hr="t" fillcolor="#a0a0a0" stroked="f"/>
        </w:pict>
      </w:r>
    </w:p>
    <w:p w14:paraId="79DC4512" w14:textId="77777777" w:rsidR="00025EBB" w:rsidRDefault="00025EBB"/>
    <w:p w14:paraId="79DC4513" w14:textId="77777777" w:rsidR="00025EBB" w:rsidRDefault="00E31ACA">
      <w:pPr>
        <w:spacing w:before="360"/>
        <w:jc w:val="both"/>
      </w:pPr>
      <w:r>
        <w:rPr>
          <w:rFonts w:ascii="Helvetica" w:eastAsia="Helvetica" w:hAnsi="Helvetica" w:cs="Helvetica"/>
          <w:b/>
          <w:bCs/>
          <w:color w:val="000000"/>
          <w:sz w:val="18"/>
          <w:szCs w:val="18"/>
        </w:rPr>
        <w:t>Note 6 – Debt</w:t>
      </w:r>
    </w:p>
    <w:p w14:paraId="79DC4514" w14:textId="77777777" w:rsidR="00025EBB" w:rsidRDefault="00E31ACA">
      <w:pPr>
        <w:spacing w:before="180"/>
        <w:jc w:val="both"/>
      </w:pPr>
      <w:r>
        <w:rPr>
          <w:rFonts w:ascii="Helvetica" w:eastAsia="Helvetica" w:hAnsi="Helvetica" w:cs="Helvetica"/>
          <w:b/>
          <w:bCs/>
          <w:color w:val="000000"/>
          <w:sz w:val="18"/>
          <w:szCs w:val="18"/>
        </w:rPr>
        <w:t>Commercial Paper</w:t>
      </w:r>
    </w:p>
    <w:p w14:paraId="79DC4515" w14:textId="77777777" w:rsidR="00025EBB" w:rsidRDefault="00E31ACA">
      <w:pPr>
        <w:spacing w:before="120"/>
        <w:jc w:val="both"/>
      </w:pPr>
      <w:r>
        <w:rPr>
          <w:rFonts w:ascii="Helvetica" w:eastAsia="Helvetica" w:hAnsi="Helvetica" w:cs="Helvetica"/>
          <w:color w:val="000000"/>
          <w:sz w:val="18"/>
          <w:szCs w:val="18"/>
        </w:rPr>
        <w:t xml:space="preserve">The Company issues unsecured </w:t>
      </w:r>
      <w:r>
        <w:rPr>
          <w:rFonts w:ascii="Helvetica" w:eastAsia="Helvetica" w:hAnsi="Helvetica" w:cs="Helvetica"/>
          <w:color w:val="000000"/>
          <w:sz w:val="18"/>
          <w:szCs w:val="18"/>
        </w:rPr>
        <w:t>short-term promissory notes (“Commercial Paper”) pursuant to a commercial paper program. The Company uses net proceeds from the commercial paper program for general corporate purposes, including dividends and share repurchases. As of both December 26, 2020</w:t>
      </w:r>
      <w:r>
        <w:rPr>
          <w:rFonts w:ascii="Helvetica" w:eastAsia="Helvetica" w:hAnsi="Helvetica" w:cs="Helvetica"/>
          <w:color w:val="000000"/>
          <w:sz w:val="18"/>
          <w:szCs w:val="18"/>
        </w:rPr>
        <w:t xml:space="preserve"> and September 26, 2020, the Company had $5.0 billion of Commercial Paper outstanding, with maturities generally less than nine months. The weighted-average interest rate of the Company’s Commercial Paper was 0.10% and 0.62% as of December 26, 2020 and Sep</w:t>
      </w:r>
      <w:r>
        <w:rPr>
          <w:rFonts w:ascii="Helvetica" w:eastAsia="Helvetica" w:hAnsi="Helvetica" w:cs="Helvetica"/>
          <w:color w:val="000000"/>
          <w:sz w:val="18"/>
          <w:szCs w:val="18"/>
        </w:rPr>
        <w:t>tember 26, 2020, respectively. The following table provides a summary of cash flows associated with the issuance and maturities of Commercial Paper for the three months ended December 26, 2020 and December 28, 2019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8"/>
        <w:gridCol w:w="122"/>
        <w:gridCol w:w="997"/>
        <w:gridCol w:w="36"/>
        <w:gridCol w:w="36"/>
        <w:gridCol w:w="36"/>
        <w:gridCol w:w="36"/>
        <w:gridCol w:w="122"/>
        <w:gridCol w:w="961"/>
        <w:gridCol w:w="36"/>
      </w:tblGrid>
      <w:tr w:rsidR="00025EBB" w14:paraId="79DC4522" w14:textId="77777777">
        <w:tc>
          <w:tcPr>
            <w:tcW w:w="50" w:type="pct"/>
            <w:shd w:val="clear" w:color="auto" w:fill="auto"/>
          </w:tcPr>
          <w:p w14:paraId="79DC4516" w14:textId="77777777" w:rsidR="00025EBB" w:rsidRDefault="00025EBB">
            <w:pPr>
              <w:rPr>
                <w:rFonts w:ascii="宋体"/>
              </w:rPr>
            </w:pPr>
          </w:p>
        </w:tc>
        <w:tc>
          <w:tcPr>
            <w:tcW w:w="3548" w:type="pct"/>
            <w:shd w:val="clear" w:color="auto" w:fill="auto"/>
          </w:tcPr>
          <w:p w14:paraId="79DC4517" w14:textId="77777777" w:rsidR="00025EBB" w:rsidRDefault="00025EBB">
            <w:pPr>
              <w:rPr>
                <w:rFonts w:ascii="宋体"/>
              </w:rPr>
            </w:pPr>
          </w:p>
        </w:tc>
        <w:tc>
          <w:tcPr>
            <w:tcW w:w="5" w:type="pct"/>
            <w:shd w:val="clear" w:color="auto" w:fill="auto"/>
          </w:tcPr>
          <w:p w14:paraId="79DC4518" w14:textId="77777777" w:rsidR="00025EBB" w:rsidRDefault="00025EBB">
            <w:pPr>
              <w:rPr>
                <w:rFonts w:ascii="宋体"/>
              </w:rPr>
            </w:pPr>
          </w:p>
        </w:tc>
        <w:tc>
          <w:tcPr>
            <w:tcW w:w="50" w:type="pct"/>
            <w:shd w:val="clear" w:color="auto" w:fill="auto"/>
          </w:tcPr>
          <w:p w14:paraId="79DC4519" w14:textId="77777777" w:rsidR="00025EBB" w:rsidRDefault="00025EBB">
            <w:pPr>
              <w:rPr>
                <w:rFonts w:ascii="宋体"/>
              </w:rPr>
            </w:pPr>
          </w:p>
        </w:tc>
        <w:tc>
          <w:tcPr>
            <w:tcW w:w="624" w:type="pct"/>
            <w:shd w:val="clear" w:color="auto" w:fill="auto"/>
          </w:tcPr>
          <w:p w14:paraId="79DC451A" w14:textId="77777777" w:rsidR="00025EBB" w:rsidRDefault="00025EBB">
            <w:pPr>
              <w:rPr>
                <w:rFonts w:ascii="宋体"/>
              </w:rPr>
            </w:pPr>
          </w:p>
        </w:tc>
        <w:tc>
          <w:tcPr>
            <w:tcW w:w="5" w:type="pct"/>
            <w:shd w:val="clear" w:color="auto" w:fill="auto"/>
          </w:tcPr>
          <w:p w14:paraId="79DC451B" w14:textId="77777777" w:rsidR="00025EBB" w:rsidRDefault="00025EBB">
            <w:pPr>
              <w:rPr>
                <w:rFonts w:ascii="宋体"/>
              </w:rPr>
            </w:pPr>
          </w:p>
        </w:tc>
        <w:tc>
          <w:tcPr>
            <w:tcW w:w="5" w:type="pct"/>
            <w:shd w:val="clear" w:color="auto" w:fill="auto"/>
          </w:tcPr>
          <w:p w14:paraId="79DC451C" w14:textId="77777777" w:rsidR="00025EBB" w:rsidRDefault="00025EBB">
            <w:pPr>
              <w:rPr>
                <w:rFonts w:ascii="宋体"/>
              </w:rPr>
            </w:pPr>
          </w:p>
        </w:tc>
        <w:tc>
          <w:tcPr>
            <w:tcW w:w="26" w:type="pct"/>
            <w:shd w:val="clear" w:color="auto" w:fill="auto"/>
          </w:tcPr>
          <w:p w14:paraId="79DC451D" w14:textId="77777777" w:rsidR="00025EBB" w:rsidRDefault="00025EBB">
            <w:pPr>
              <w:rPr>
                <w:rFonts w:ascii="宋体"/>
              </w:rPr>
            </w:pPr>
          </w:p>
        </w:tc>
        <w:tc>
          <w:tcPr>
            <w:tcW w:w="5" w:type="pct"/>
            <w:shd w:val="clear" w:color="auto" w:fill="auto"/>
          </w:tcPr>
          <w:p w14:paraId="79DC451E" w14:textId="77777777" w:rsidR="00025EBB" w:rsidRDefault="00025EBB">
            <w:pPr>
              <w:rPr>
                <w:rFonts w:ascii="宋体"/>
              </w:rPr>
            </w:pPr>
          </w:p>
        </w:tc>
        <w:tc>
          <w:tcPr>
            <w:tcW w:w="50" w:type="pct"/>
            <w:shd w:val="clear" w:color="auto" w:fill="auto"/>
          </w:tcPr>
          <w:p w14:paraId="79DC451F" w14:textId="77777777" w:rsidR="00025EBB" w:rsidRDefault="00025EBB">
            <w:pPr>
              <w:rPr>
                <w:rFonts w:ascii="宋体"/>
              </w:rPr>
            </w:pPr>
          </w:p>
        </w:tc>
        <w:tc>
          <w:tcPr>
            <w:tcW w:w="624" w:type="pct"/>
            <w:shd w:val="clear" w:color="auto" w:fill="auto"/>
          </w:tcPr>
          <w:p w14:paraId="79DC4520" w14:textId="77777777" w:rsidR="00025EBB" w:rsidRDefault="00025EBB">
            <w:pPr>
              <w:rPr>
                <w:rFonts w:ascii="宋体"/>
              </w:rPr>
            </w:pPr>
          </w:p>
        </w:tc>
        <w:tc>
          <w:tcPr>
            <w:tcW w:w="5" w:type="pct"/>
            <w:shd w:val="clear" w:color="auto" w:fill="auto"/>
          </w:tcPr>
          <w:p w14:paraId="79DC4521" w14:textId="77777777" w:rsidR="00025EBB" w:rsidRDefault="00025EBB">
            <w:pPr>
              <w:rPr>
                <w:rFonts w:ascii="宋体"/>
              </w:rPr>
            </w:pPr>
          </w:p>
        </w:tc>
      </w:tr>
      <w:tr w:rsidR="00025EBB" w14:paraId="79DC4525" w14:textId="77777777">
        <w:tc>
          <w:tcPr>
            <w:tcW w:w="0" w:type="auto"/>
            <w:gridSpan w:val="3"/>
            <w:shd w:val="clear" w:color="auto" w:fill="auto"/>
            <w:tcMar>
              <w:top w:w="0" w:type="dxa"/>
              <w:left w:w="20" w:type="dxa"/>
              <w:bottom w:w="0" w:type="dxa"/>
              <w:right w:w="20" w:type="dxa"/>
            </w:tcMar>
          </w:tcPr>
          <w:p w14:paraId="79DC4523"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524" w14:textId="77777777" w:rsidR="00025EBB" w:rsidRDefault="00E31ACA">
            <w:pPr>
              <w:jc w:val="center"/>
              <w:textAlignment w:val="bottom"/>
            </w:pPr>
            <w:r>
              <w:rPr>
                <w:rFonts w:ascii="Helvetica" w:eastAsia="Helvetica" w:hAnsi="Helvetica" w:cs="Helvetica"/>
                <w:b/>
                <w:bCs/>
                <w:color w:val="000000"/>
                <w:sz w:val="16"/>
                <w:szCs w:val="16"/>
              </w:rPr>
              <w:t xml:space="preserve">Three </w:t>
            </w:r>
            <w:r>
              <w:rPr>
                <w:rFonts w:ascii="Helvetica" w:eastAsia="Helvetica" w:hAnsi="Helvetica" w:cs="Helvetica"/>
                <w:b/>
                <w:bCs/>
                <w:color w:val="000000"/>
                <w:sz w:val="16"/>
                <w:szCs w:val="16"/>
              </w:rPr>
              <w:t>Months Ended</w:t>
            </w:r>
          </w:p>
        </w:tc>
      </w:tr>
      <w:tr w:rsidR="00025EBB" w14:paraId="79DC452A" w14:textId="77777777">
        <w:tc>
          <w:tcPr>
            <w:tcW w:w="0" w:type="auto"/>
            <w:gridSpan w:val="3"/>
            <w:shd w:val="clear" w:color="auto" w:fill="auto"/>
            <w:tcMar>
              <w:top w:w="0" w:type="dxa"/>
              <w:left w:w="20" w:type="dxa"/>
              <w:bottom w:w="0" w:type="dxa"/>
              <w:right w:w="20" w:type="dxa"/>
            </w:tcMar>
          </w:tcPr>
          <w:p w14:paraId="79DC4526"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527"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528"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529"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r>
      <w:tr w:rsidR="00025EBB" w14:paraId="79DC452F" w14:textId="77777777">
        <w:tc>
          <w:tcPr>
            <w:tcW w:w="0" w:type="auto"/>
            <w:gridSpan w:val="3"/>
            <w:shd w:val="clear" w:color="auto" w:fill="auto"/>
            <w:tcMar>
              <w:top w:w="40" w:type="dxa"/>
              <w:left w:w="20" w:type="dxa"/>
              <w:bottom w:w="40" w:type="dxa"/>
              <w:right w:w="20" w:type="dxa"/>
            </w:tcMar>
            <w:vAlign w:val="bottom"/>
          </w:tcPr>
          <w:p w14:paraId="79DC452B" w14:textId="77777777" w:rsidR="00025EBB" w:rsidRDefault="00E31ACA">
            <w:pPr>
              <w:textAlignment w:val="bottom"/>
            </w:pPr>
            <w:r>
              <w:rPr>
                <w:rFonts w:ascii="Helvetica" w:eastAsia="Helvetica" w:hAnsi="Helvetica" w:cs="Helvetica"/>
                <w:color w:val="000000"/>
                <w:sz w:val="18"/>
                <w:szCs w:val="18"/>
              </w:rPr>
              <w:t>Maturities 90 days or less:</w:t>
            </w:r>
          </w:p>
        </w:tc>
        <w:tc>
          <w:tcPr>
            <w:tcW w:w="0" w:type="auto"/>
            <w:gridSpan w:val="3"/>
            <w:tcBorders>
              <w:top w:val="single" w:sz="8" w:space="0" w:color="000000"/>
            </w:tcBorders>
            <w:shd w:val="clear" w:color="auto" w:fill="auto"/>
            <w:tcMar>
              <w:top w:w="0" w:type="dxa"/>
              <w:left w:w="20" w:type="dxa"/>
              <w:bottom w:w="0" w:type="dxa"/>
              <w:right w:w="20" w:type="dxa"/>
            </w:tcMar>
          </w:tcPr>
          <w:p w14:paraId="79DC452C"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52D"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52E" w14:textId="77777777" w:rsidR="00025EBB" w:rsidRDefault="00025EBB">
            <w:pPr>
              <w:rPr>
                <w:rFonts w:ascii="宋体"/>
              </w:rPr>
            </w:pPr>
          </w:p>
        </w:tc>
      </w:tr>
      <w:tr w:rsidR="00025EBB" w14:paraId="79DC4538" w14:textId="77777777">
        <w:tc>
          <w:tcPr>
            <w:tcW w:w="0" w:type="auto"/>
            <w:gridSpan w:val="3"/>
            <w:shd w:val="clear" w:color="auto" w:fill="EFEFEF"/>
            <w:tcMar>
              <w:top w:w="40" w:type="dxa"/>
              <w:left w:w="380" w:type="dxa"/>
              <w:bottom w:w="40" w:type="dxa"/>
              <w:right w:w="20" w:type="dxa"/>
            </w:tcMar>
            <w:vAlign w:val="bottom"/>
          </w:tcPr>
          <w:p w14:paraId="79DC4530" w14:textId="77777777" w:rsidR="00025EBB" w:rsidRDefault="00E31ACA">
            <w:pPr>
              <w:textAlignment w:val="bottom"/>
            </w:pPr>
            <w:r>
              <w:rPr>
                <w:rFonts w:ascii="Helvetica" w:eastAsia="Helvetica" w:hAnsi="Helvetica" w:cs="Helvetica"/>
                <w:color w:val="000000"/>
                <w:sz w:val="18"/>
                <w:szCs w:val="18"/>
              </w:rPr>
              <w:t>Proceeds from/(Repayments of) commercial paper, net</w:t>
            </w:r>
          </w:p>
        </w:tc>
        <w:tc>
          <w:tcPr>
            <w:tcW w:w="0" w:type="auto"/>
            <w:shd w:val="clear" w:color="auto" w:fill="EFEFEF"/>
            <w:tcMar>
              <w:top w:w="40" w:type="dxa"/>
              <w:left w:w="20" w:type="dxa"/>
              <w:bottom w:w="40" w:type="dxa"/>
              <w:right w:w="0" w:type="dxa"/>
            </w:tcMar>
            <w:vAlign w:val="bottom"/>
          </w:tcPr>
          <w:p w14:paraId="79DC453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532" w14:textId="77777777" w:rsidR="00025EBB" w:rsidRDefault="00E31ACA">
            <w:pPr>
              <w:jc w:val="right"/>
              <w:textAlignment w:val="bottom"/>
            </w:pPr>
            <w:r>
              <w:rPr>
                <w:rFonts w:ascii="Helvetica" w:eastAsia="Helvetica" w:hAnsi="Helvetica" w:cs="Helvetica"/>
                <w:color w:val="000000"/>
                <w:sz w:val="18"/>
                <w:szCs w:val="18"/>
              </w:rPr>
              <w:t>1,439 </w:t>
            </w:r>
          </w:p>
        </w:tc>
        <w:tc>
          <w:tcPr>
            <w:tcW w:w="0" w:type="auto"/>
            <w:shd w:val="clear" w:color="auto" w:fill="EFEFEF"/>
            <w:tcMar>
              <w:top w:w="40" w:type="dxa"/>
              <w:left w:w="0" w:type="dxa"/>
              <w:bottom w:w="40" w:type="dxa"/>
              <w:right w:w="20" w:type="dxa"/>
            </w:tcMar>
            <w:vAlign w:val="bottom"/>
          </w:tcPr>
          <w:p w14:paraId="79DC453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34"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535"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536" w14:textId="77777777" w:rsidR="00025EBB" w:rsidRDefault="00E31ACA">
            <w:pPr>
              <w:jc w:val="right"/>
              <w:textAlignment w:val="bottom"/>
            </w:pPr>
            <w:r>
              <w:rPr>
                <w:rFonts w:ascii="Helvetica" w:eastAsia="Helvetica" w:hAnsi="Helvetica" w:cs="Helvetica"/>
                <w:color w:val="000000"/>
                <w:sz w:val="18"/>
                <w:szCs w:val="18"/>
              </w:rPr>
              <w:t>(175)</w:t>
            </w:r>
          </w:p>
        </w:tc>
        <w:tc>
          <w:tcPr>
            <w:tcW w:w="0" w:type="auto"/>
            <w:shd w:val="clear" w:color="auto" w:fill="EFEFEF"/>
            <w:tcMar>
              <w:top w:w="40" w:type="dxa"/>
              <w:left w:w="0" w:type="dxa"/>
              <w:bottom w:w="40" w:type="dxa"/>
              <w:right w:w="20" w:type="dxa"/>
            </w:tcMar>
            <w:vAlign w:val="bottom"/>
          </w:tcPr>
          <w:p w14:paraId="79DC4537" w14:textId="77777777" w:rsidR="00025EBB" w:rsidRDefault="00025EBB">
            <w:pPr>
              <w:jc w:val="right"/>
              <w:rPr>
                <w:rFonts w:ascii="宋体"/>
              </w:rPr>
            </w:pPr>
          </w:p>
        </w:tc>
      </w:tr>
      <w:tr w:rsidR="00025EBB" w14:paraId="79DC453D" w14:textId="77777777">
        <w:trPr>
          <w:trHeight w:val="280"/>
        </w:trPr>
        <w:tc>
          <w:tcPr>
            <w:tcW w:w="0" w:type="auto"/>
            <w:gridSpan w:val="3"/>
            <w:shd w:val="clear" w:color="auto" w:fill="FFFFFF"/>
            <w:tcMar>
              <w:top w:w="0" w:type="dxa"/>
              <w:left w:w="20" w:type="dxa"/>
              <w:bottom w:w="0" w:type="dxa"/>
              <w:right w:w="20" w:type="dxa"/>
            </w:tcMar>
          </w:tcPr>
          <w:p w14:paraId="79DC4539"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3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3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3C" w14:textId="77777777" w:rsidR="00025EBB" w:rsidRDefault="00025EBB">
            <w:pPr>
              <w:rPr>
                <w:rFonts w:ascii="宋体"/>
              </w:rPr>
            </w:pPr>
          </w:p>
        </w:tc>
      </w:tr>
      <w:tr w:rsidR="00025EBB" w14:paraId="79DC4542" w14:textId="77777777">
        <w:tc>
          <w:tcPr>
            <w:tcW w:w="0" w:type="auto"/>
            <w:gridSpan w:val="3"/>
            <w:shd w:val="clear" w:color="auto" w:fill="EFEFEF"/>
            <w:tcMar>
              <w:top w:w="40" w:type="dxa"/>
              <w:left w:w="20" w:type="dxa"/>
              <w:bottom w:w="40" w:type="dxa"/>
              <w:right w:w="20" w:type="dxa"/>
            </w:tcMar>
            <w:vAlign w:val="bottom"/>
          </w:tcPr>
          <w:p w14:paraId="79DC453E" w14:textId="77777777" w:rsidR="00025EBB" w:rsidRDefault="00E31ACA">
            <w:pPr>
              <w:textAlignment w:val="bottom"/>
            </w:pPr>
            <w:r>
              <w:rPr>
                <w:rFonts w:ascii="Helvetica" w:eastAsia="Helvetica" w:hAnsi="Helvetica" w:cs="Helvetica"/>
                <w:color w:val="000000"/>
                <w:sz w:val="18"/>
                <w:szCs w:val="18"/>
              </w:rPr>
              <w:t>Maturities greater than 90 days:</w:t>
            </w:r>
          </w:p>
        </w:tc>
        <w:tc>
          <w:tcPr>
            <w:tcW w:w="0" w:type="auto"/>
            <w:gridSpan w:val="3"/>
            <w:shd w:val="clear" w:color="auto" w:fill="EFEFEF"/>
            <w:tcMar>
              <w:top w:w="0" w:type="dxa"/>
              <w:left w:w="20" w:type="dxa"/>
              <w:bottom w:w="0" w:type="dxa"/>
              <w:right w:w="20" w:type="dxa"/>
            </w:tcMar>
          </w:tcPr>
          <w:p w14:paraId="79DC453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4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41" w14:textId="77777777" w:rsidR="00025EBB" w:rsidRDefault="00025EBB">
            <w:pPr>
              <w:rPr>
                <w:rFonts w:ascii="宋体"/>
              </w:rPr>
            </w:pPr>
          </w:p>
        </w:tc>
      </w:tr>
      <w:tr w:rsidR="00025EBB" w14:paraId="79DC4549" w14:textId="77777777">
        <w:tc>
          <w:tcPr>
            <w:tcW w:w="0" w:type="auto"/>
            <w:gridSpan w:val="3"/>
            <w:shd w:val="clear" w:color="auto" w:fill="FFFFFF"/>
            <w:tcMar>
              <w:top w:w="40" w:type="dxa"/>
              <w:left w:w="380" w:type="dxa"/>
              <w:bottom w:w="40" w:type="dxa"/>
              <w:right w:w="20" w:type="dxa"/>
            </w:tcMar>
            <w:vAlign w:val="bottom"/>
          </w:tcPr>
          <w:p w14:paraId="79DC4543" w14:textId="77777777" w:rsidR="00025EBB" w:rsidRDefault="00E31ACA">
            <w:pPr>
              <w:textAlignment w:val="bottom"/>
            </w:pPr>
            <w:r>
              <w:rPr>
                <w:rFonts w:ascii="Helvetica" w:eastAsia="Helvetica" w:hAnsi="Helvetica" w:cs="Helvetica"/>
                <w:color w:val="000000"/>
                <w:sz w:val="18"/>
                <w:szCs w:val="18"/>
              </w:rPr>
              <w:t>Proceeds from commercial paper</w:t>
            </w:r>
          </w:p>
        </w:tc>
        <w:tc>
          <w:tcPr>
            <w:tcW w:w="0" w:type="auto"/>
            <w:gridSpan w:val="2"/>
            <w:shd w:val="clear" w:color="auto" w:fill="auto"/>
            <w:tcMar>
              <w:top w:w="40" w:type="dxa"/>
              <w:left w:w="20" w:type="dxa"/>
              <w:bottom w:w="40" w:type="dxa"/>
              <w:right w:w="0" w:type="dxa"/>
            </w:tcMar>
            <w:vAlign w:val="bottom"/>
          </w:tcPr>
          <w:p w14:paraId="79DC4544" w14:textId="77777777" w:rsidR="00025EBB" w:rsidRDefault="00E31ACA">
            <w:pPr>
              <w:jc w:val="right"/>
              <w:textAlignment w:val="bottom"/>
            </w:pPr>
            <w:r>
              <w:rPr>
                <w:rFonts w:ascii="Helvetica" w:eastAsia="Helvetica" w:hAnsi="Helvetica" w:cs="Helvetica"/>
                <w:color w:val="000000"/>
                <w:sz w:val="18"/>
                <w:szCs w:val="18"/>
              </w:rPr>
              <w:t>780 </w:t>
            </w:r>
          </w:p>
        </w:tc>
        <w:tc>
          <w:tcPr>
            <w:tcW w:w="0" w:type="auto"/>
            <w:shd w:val="clear" w:color="auto" w:fill="auto"/>
            <w:tcMar>
              <w:top w:w="40" w:type="dxa"/>
              <w:left w:w="0" w:type="dxa"/>
              <w:bottom w:w="40" w:type="dxa"/>
              <w:right w:w="20" w:type="dxa"/>
            </w:tcMar>
            <w:vAlign w:val="bottom"/>
          </w:tcPr>
          <w:p w14:paraId="79DC454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546"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547" w14:textId="77777777" w:rsidR="00025EBB" w:rsidRDefault="00E31ACA">
            <w:pPr>
              <w:jc w:val="right"/>
              <w:textAlignment w:val="bottom"/>
            </w:pPr>
            <w:r>
              <w:rPr>
                <w:rFonts w:ascii="Helvetica" w:eastAsia="Helvetica" w:hAnsi="Helvetica" w:cs="Helvetica"/>
                <w:color w:val="000000"/>
                <w:sz w:val="18"/>
                <w:szCs w:val="18"/>
              </w:rPr>
              <w:t>1,317 </w:t>
            </w:r>
          </w:p>
        </w:tc>
        <w:tc>
          <w:tcPr>
            <w:tcW w:w="0" w:type="auto"/>
            <w:shd w:val="clear" w:color="auto" w:fill="FFFFFF"/>
            <w:tcMar>
              <w:top w:w="40" w:type="dxa"/>
              <w:left w:w="0" w:type="dxa"/>
              <w:bottom w:w="40" w:type="dxa"/>
              <w:right w:w="20" w:type="dxa"/>
            </w:tcMar>
            <w:vAlign w:val="bottom"/>
          </w:tcPr>
          <w:p w14:paraId="79DC4548" w14:textId="77777777" w:rsidR="00025EBB" w:rsidRDefault="00025EBB">
            <w:pPr>
              <w:jc w:val="right"/>
              <w:rPr>
                <w:rFonts w:ascii="宋体"/>
              </w:rPr>
            </w:pPr>
          </w:p>
        </w:tc>
      </w:tr>
      <w:tr w:rsidR="00025EBB" w14:paraId="79DC4550" w14:textId="77777777">
        <w:tc>
          <w:tcPr>
            <w:tcW w:w="0" w:type="auto"/>
            <w:gridSpan w:val="3"/>
            <w:shd w:val="clear" w:color="auto" w:fill="EFEFEF"/>
            <w:tcMar>
              <w:top w:w="40" w:type="dxa"/>
              <w:left w:w="380" w:type="dxa"/>
              <w:bottom w:w="40" w:type="dxa"/>
              <w:right w:w="20" w:type="dxa"/>
            </w:tcMar>
            <w:vAlign w:val="bottom"/>
          </w:tcPr>
          <w:p w14:paraId="79DC454A" w14:textId="77777777" w:rsidR="00025EBB" w:rsidRDefault="00E31ACA">
            <w:pPr>
              <w:textAlignment w:val="bottom"/>
            </w:pPr>
            <w:r>
              <w:rPr>
                <w:rFonts w:ascii="Helvetica" w:eastAsia="Helvetica" w:hAnsi="Helvetica" w:cs="Helvetica"/>
                <w:color w:val="000000"/>
                <w:sz w:val="18"/>
                <w:szCs w:val="18"/>
              </w:rPr>
              <w:t>Repayments of commercial paper</w:t>
            </w:r>
          </w:p>
        </w:tc>
        <w:tc>
          <w:tcPr>
            <w:tcW w:w="0" w:type="auto"/>
            <w:gridSpan w:val="2"/>
            <w:shd w:val="clear" w:color="auto" w:fill="EFEFEF"/>
            <w:tcMar>
              <w:top w:w="40" w:type="dxa"/>
              <w:left w:w="20" w:type="dxa"/>
              <w:bottom w:w="40" w:type="dxa"/>
              <w:right w:w="0" w:type="dxa"/>
            </w:tcMar>
            <w:vAlign w:val="bottom"/>
          </w:tcPr>
          <w:p w14:paraId="79DC454B" w14:textId="77777777" w:rsidR="00025EBB" w:rsidRDefault="00E31ACA">
            <w:pPr>
              <w:jc w:val="right"/>
              <w:textAlignment w:val="bottom"/>
            </w:pPr>
            <w:r>
              <w:rPr>
                <w:rFonts w:ascii="Helvetica" w:eastAsia="Helvetica" w:hAnsi="Helvetica" w:cs="Helvetica"/>
                <w:color w:val="000000"/>
                <w:sz w:val="18"/>
                <w:szCs w:val="18"/>
              </w:rPr>
              <w:t>(2,197)</w:t>
            </w:r>
          </w:p>
        </w:tc>
        <w:tc>
          <w:tcPr>
            <w:tcW w:w="0" w:type="auto"/>
            <w:shd w:val="clear" w:color="auto" w:fill="EFEFEF"/>
            <w:tcMar>
              <w:top w:w="40" w:type="dxa"/>
              <w:left w:w="0" w:type="dxa"/>
              <w:bottom w:w="40" w:type="dxa"/>
              <w:right w:w="20" w:type="dxa"/>
            </w:tcMar>
            <w:vAlign w:val="bottom"/>
          </w:tcPr>
          <w:p w14:paraId="79DC454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4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54E" w14:textId="77777777" w:rsidR="00025EBB" w:rsidRDefault="00E31ACA">
            <w:pPr>
              <w:jc w:val="right"/>
              <w:textAlignment w:val="bottom"/>
            </w:pPr>
            <w:r>
              <w:rPr>
                <w:rFonts w:ascii="Helvetica" w:eastAsia="Helvetica" w:hAnsi="Helvetica" w:cs="Helvetica"/>
                <w:color w:val="000000"/>
                <w:sz w:val="18"/>
                <w:szCs w:val="18"/>
              </w:rPr>
              <w:t>(2,121)</w:t>
            </w:r>
          </w:p>
        </w:tc>
        <w:tc>
          <w:tcPr>
            <w:tcW w:w="0" w:type="auto"/>
            <w:shd w:val="clear" w:color="auto" w:fill="EFEFEF"/>
            <w:tcMar>
              <w:top w:w="40" w:type="dxa"/>
              <w:left w:w="0" w:type="dxa"/>
              <w:bottom w:w="40" w:type="dxa"/>
              <w:right w:w="20" w:type="dxa"/>
            </w:tcMar>
            <w:vAlign w:val="bottom"/>
          </w:tcPr>
          <w:p w14:paraId="79DC454F" w14:textId="77777777" w:rsidR="00025EBB" w:rsidRDefault="00025EBB">
            <w:pPr>
              <w:jc w:val="right"/>
              <w:rPr>
                <w:rFonts w:ascii="宋体"/>
              </w:rPr>
            </w:pPr>
          </w:p>
        </w:tc>
      </w:tr>
      <w:tr w:rsidR="00025EBB" w14:paraId="79DC4557" w14:textId="77777777">
        <w:tc>
          <w:tcPr>
            <w:tcW w:w="0" w:type="auto"/>
            <w:gridSpan w:val="3"/>
            <w:shd w:val="clear" w:color="auto" w:fill="FFFFFF"/>
            <w:tcMar>
              <w:top w:w="40" w:type="dxa"/>
              <w:left w:w="740" w:type="dxa"/>
              <w:bottom w:w="40" w:type="dxa"/>
              <w:right w:w="20" w:type="dxa"/>
            </w:tcMar>
            <w:vAlign w:val="bottom"/>
          </w:tcPr>
          <w:p w14:paraId="79DC4551" w14:textId="77777777" w:rsidR="00025EBB" w:rsidRDefault="00E31ACA">
            <w:pPr>
              <w:textAlignment w:val="bottom"/>
            </w:pPr>
            <w:r>
              <w:rPr>
                <w:rFonts w:ascii="Helvetica" w:eastAsia="Helvetica" w:hAnsi="Helvetica" w:cs="Helvetica"/>
                <w:color w:val="000000"/>
                <w:sz w:val="18"/>
                <w:szCs w:val="18"/>
              </w:rPr>
              <w:t>Repayments of commercial paper, net</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4552" w14:textId="77777777" w:rsidR="00025EBB" w:rsidRDefault="00E31ACA">
            <w:pPr>
              <w:jc w:val="right"/>
              <w:textAlignment w:val="bottom"/>
            </w:pPr>
            <w:r>
              <w:rPr>
                <w:rFonts w:ascii="Helvetica" w:eastAsia="Helvetica" w:hAnsi="Helvetica" w:cs="Helvetica"/>
                <w:color w:val="000000"/>
                <w:sz w:val="18"/>
                <w:szCs w:val="18"/>
              </w:rPr>
              <w:t>(1,417)</w:t>
            </w:r>
          </w:p>
        </w:tc>
        <w:tc>
          <w:tcPr>
            <w:tcW w:w="0" w:type="auto"/>
            <w:tcBorders>
              <w:top w:val="single" w:sz="8" w:space="0" w:color="000000"/>
            </w:tcBorders>
            <w:shd w:val="clear" w:color="auto" w:fill="auto"/>
            <w:tcMar>
              <w:top w:w="40" w:type="dxa"/>
              <w:left w:w="0" w:type="dxa"/>
              <w:bottom w:w="40" w:type="dxa"/>
              <w:right w:w="20" w:type="dxa"/>
            </w:tcMar>
            <w:vAlign w:val="bottom"/>
          </w:tcPr>
          <w:p w14:paraId="79DC4553"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554" w14:textId="77777777" w:rsidR="00025EBB" w:rsidRDefault="00025EB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9DC4555" w14:textId="77777777" w:rsidR="00025EBB" w:rsidRDefault="00E31ACA">
            <w:pPr>
              <w:jc w:val="right"/>
              <w:textAlignment w:val="bottom"/>
            </w:pPr>
            <w:r>
              <w:rPr>
                <w:rFonts w:ascii="Helvetica" w:eastAsia="Helvetica" w:hAnsi="Helvetica" w:cs="Helvetica"/>
                <w:color w:val="000000"/>
                <w:sz w:val="18"/>
                <w:szCs w:val="18"/>
              </w:rPr>
              <w:t>(804)</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4556" w14:textId="77777777" w:rsidR="00025EBB" w:rsidRDefault="00025EBB">
            <w:pPr>
              <w:jc w:val="right"/>
              <w:rPr>
                <w:rFonts w:ascii="宋体"/>
              </w:rPr>
            </w:pPr>
          </w:p>
        </w:tc>
      </w:tr>
      <w:tr w:rsidR="00025EBB" w14:paraId="79DC455C" w14:textId="77777777">
        <w:trPr>
          <w:trHeight w:val="280"/>
        </w:trPr>
        <w:tc>
          <w:tcPr>
            <w:tcW w:w="0" w:type="auto"/>
            <w:gridSpan w:val="3"/>
            <w:shd w:val="clear" w:color="auto" w:fill="EFEFEF"/>
            <w:tcMar>
              <w:top w:w="0" w:type="dxa"/>
              <w:left w:w="20" w:type="dxa"/>
              <w:bottom w:w="0" w:type="dxa"/>
              <w:right w:w="20" w:type="dxa"/>
            </w:tcMar>
          </w:tcPr>
          <w:p w14:paraId="79DC4558"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455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5A" w14:textId="77777777" w:rsidR="00025EBB" w:rsidRDefault="00025EBB">
            <w:pPr>
              <w:rPr>
                <w:rFonts w:ascii="宋体"/>
              </w:rPr>
            </w:pPr>
          </w:p>
        </w:tc>
        <w:tc>
          <w:tcPr>
            <w:tcW w:w="0" w:type="auto"/>
            <w:gridSpan w:val="3"/>
            <w:tcBorders>
              <w:top w:val="single" w:sz="8" w:space="0" w:color="000000"/>
            </w:tcBorders>
            <w:shd w:val="clear" w:color="auto" w:fill="EFEFEF"/>
            <w:tcMar>
              <w:top w:w="0" w:type="dxa"/>
              <w:left w:w="20" w:type="dxa"/>
              <w:bottom w:w="0" w:type="dxa"/>
              <w:right w:w="20" w:type="dxa"/>
            </w:tcMar>
          </w:tcPr>
          <w:p w14:paraId="79DC455B" w14:textId="77777777" w:rsidR="00025EBB" w:rsidRDefault="00025EBB">
            <w:pPr>
              <w:rPr>
                <w:rFonts w:ascii="宋体"/>
              </w:rPr>
            </w:pPr>
          </w:p>
        </w:tc>
      </w:tr>
      <w:tr w:rsidR="00025EBB" w14:paraId="79DC4565" w14:textId="77777777">
        <w:tc>
          <w:tcPr>
            <w:tcW w:w="0" w:type="auto"/>
            <w:gridSpan w:val="3"/>
            <w:shd w:val="clear" w:color="auto" w:fill="FFFFFF"/>
            <w:tcMar>
              <w:top w:w="40" w:type="dxa"/>
              <w:left w:w="1100" w:type="dxa"/>
              <w:bottom w:w="40" w:type="dxa"/>
              <w:right w:w="20" w:type="dxa"/>
            </w:tcMar>
            <w:vAlign w:val="bottom"/>
          </w:tcPr>
          <w:p w14:paraId="79DC455D" w14:textId="77777777" w:rsidR="00025EBB" w:rsidRDefault="00E31ACA">
            <w:pPr>
              <w:textAlignment w:val="bottom"/>
            </w:pPr>
            <w:r>
              <w:rPr>
                <w:rFonts w:ascii="Helvetica" w:eastAsia="Helvetica" w:hAnsi="Helvetica" w:cs="Helvetica"/>
                <w:color w:val="000000"/>
                <w:sz w:val="18"/>
                <w:szCs w:val="18"/>
              </w:rPr>
              <w:t>Total proceeds from/(repayments of) commercial paper, net</w:t>
            </w:r>
          </w:p>
        </w:tc>
        <w:tc>
          <w:tcPr>
            <w:tcW w:w="0" w:type="auto"/>
            <w:tcBorders>
              <w:bottom w:val="double" w:sz="6" w:space="0" w:color="000000"/>
            </w:tcBorders>
            <w:shd w:val="clear" w:color="auto" w:fill="auto"/>
            <w:tcMar>
              <w:top w:w="40" w:type="dxa"/>
              <w:left w:w="20" w:type="dxa"/>
              <w:bottom w:w="40" w:type="dxa"/>
              <w:right w:w="0" w:type="dxa"/>
            </w:tcMar>
            <w:vAlign w:val="bottom"/>
          </w:tcPr>
          <w:p w14:paraId="79DC455E" w14:textId="77777777" w:rsidR="00025EBB" w:rsidRDefault="00E31ACA">
            <w:pPr>
              <w:textAlignment w:val="bottom"/>
            </w:pPr>
            <w:r>
              <w:rPr>
                <w:rFonts w:ascii="Helvetica" w:eastAsia="Helvetica" w:hAnsi="Helvetica" w:cs="Helvetica"/>
                <w:color w:val="000000"/>
                <w:sz w:val="18"/>
                <w:szCs w:val="18"/>
              </w:rPr>
              <w:t>$</w:t>
            </w:r>
          </w:p>
        </w:tc>
        <w:tc>
          <w:tcPr>
            <w:tcW w:w="0" w:type="auto"/>
            <w:tcBorders>
              <w:bottom w:val="double" w:sz="6" w:space="0" w:color="000000"/>
            </w:tcBorders>
            <w:shd w:val="clear" w:color="auto" w:fill="auto"/>
            <w:tcMar>
              <w:top w:w="40" w:type="dxa"/>
              <w:left w:w="0" w:type="dxa"/>
              <w:bottom w:w="40" w:type="dxa"/>
              <w:right w:w="0" w:type="dxa"/>
            </w:tcMar>
            <w:vAlign w:val="bottom"/>
          </w:tcPr>
          <w:p w14:paraId="79DC455F" w14:textId="77777777" w:rsidR="00025EBB" w:rsidRDefault="00E31ACA">
            <w:pPr>
              <w:jc w:val="right"/>
              <w:textAlignment w:val="bottom"/>
            </w:pPr>
            <w:r>
              <w:rPr>
                <w:rFonts w:ascii="Helvetica" w:eastAsia="Helvetica" w:hAnsi="Helvetica" w:cs="Helvetica"/>
                <w:color w:val="000000"/>
                <w:sz w:val="18"/>
                <w:szCs w:val="18"/>
              </w:rPr>
              <w:t>22 </w:t>
            </w:r>
          </w:p>
        </w:tc>
        <w:tc>
          <w:tcPr>
            <w:tcW w:w="0" w:type="auto"/>
            <w:tcBorders>
              <w:bottom w:val="double" w:sz="6" w:space="0" w:color="000000"/>
            </w:tcBorders>
            <w:shd w:val="clear" w:color="auto" w:fill="auto"/>
            <w:tcMar>
              <w:top w:w="40" w:type="dxa"/>
              <w:left w:w="0" w:type="dxa"/>
              <w:bottom w:w="40" w:type="dxa"/>
              <w:right w:w="20" w:type="dxa"/>
            </w:tcMar>
            <w:vAlign w:val="bottom"/>
          </w:tcPr>
          <w:p w14:paraId="79DC4560"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561" w14:textId="77777777" w:rsidR="00025EBB" w:rsidRDefault="00025EBB">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79DC4562" w14:textId="77777777" w:rsidR="00025EBB" w:rsidRDefault="00E31ACA">
            <w:pPr>
              <w:textAlignment w:val="bottom"/>
            </w:pPr>
            <w:r>
              <w:rPr>
                <w:rFonts w:ascii="Helvetica" w:eastAsia="Helvetica" w:hAnsi="Helvetica" w:cs="Helvetica"/>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9DC4563" w14:textId="77777777" w:rsidR="00025EBB" w:rsidRDefault="00E31ACA">
            <w:pPr>
              <w:jc w:val="right"/>
              <w:textAlignment w:val="bottom"/>
            </w:pPr>
            <w:r>
              <w:rPr>
                <w:rFonts w:ascii="Helvetica" w:eastAsia="Helvetica" w:hAnsi="Helvetica" w:cs="Helvetica"/>
                <w:color w:val="000000"/>
                <w:sz w:val="18"/>
                <w:szCs w:val="18"/>
              </w:rPr>
              <w:t>(979)</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9DC4564" w14:textId="77777777" w:rsidR="00025EBB" w:rsidRDefault="00025EBB">
            <w:pPr>
              <w:jc w:val="right"/>
              <w:rPr>
                <w:rFonts w:ascii="宋体"/>
              </w:rPr>
            </w:pPr>
          </w:p>
        </w:tc>
      </w:tr>
    </w:tbl>
    <w:p w14:paraId="79DC4566" w14:textId="77777777" w:rsidR="00025EBB" w:rsidRDefault="00E31ACA">
      <w:pPr>
        <w:spacing w:before="360"/>
        <w:jc w:val="both"/>
      </w:pPr>
      <w:r>
        <w:rPr>
          <w:rFonts w:ascii="Helvetica" w:eastAsia="Helvetica" w:hAnsi="Helvetica" w:cs="Helvetica"/>
          <w:b/>
          <w:bCs/>
          <w:color w:val="000000"/>
          <w:sz w:val="18"/>
          <w:szCs w:val="18"/>
        </w:rPr>
        <w:t>Term Debt</w:t>
      </w:r>
    </w:p>
    <w:p w14:paraId="79DC4567" w14:textId="77777777" w:rsidR="00025EBB" w:rsidRDefault="00E31ACA">
      <w:pPr>
        <w:spacing w:before="120"/>
        <w:jc w:val="both"/>
      </w:pPr>
      <w:r>
        <w:rPr>
          <w:rFonts w:ascii="Helvetica" w:eastAsia="Helvetica" w:hAnsi="Helvetica" w:cs="Helvetica"/>
          <w:color w:val="000000"/>
          <w:sz w:val="18"/>
          <w:szCs w:val="18"/>
        </w:rPr>
        <w:t xml:space="preserve">As of December 26, 2020, the Company had </w:t>
      </w:r>
      <w:r>
        <w:rPr>
          <w:rFonts w:ascii="Helvetica" w:eastAsia="Helvetica" w:hAnsi="Helvetica" w:cs="Helvetica"/>
          <w:color w:val="000000"/>
          <w:sz w:val="18"/>
          <w:szCs w:val="18"/>
        </w:rPr>
        <w:t>outstanding floating- and fixed-rate notes with varying maturities for an aggregate principal amount of $105.9 billion (collectively the “Notes”). The Notes are senior unsecured obligations and interest is payable in arrears. The following table provides a</w:t>
      </w:r>
      <w:r>
        <w:rPr>
          <w:rFonts w:ascii="Helvetica" w:eastAsia="Helvetica" w:hAnsi="Helvetica" w:cs="Helvetica"/>
          <w:color w:val="000000"/>
          <w:sz w:val="18"/>
          <w:szCs w:val="18"/>
        </w:rPr>
        <w:t xml:space="preserve"> summary of the Company’s term debt as of December 26, 2020 and September 26, 2020:</w:t>
      </w:r>
    </w:p>
    <w:tbl>
      <w:tblPr>
        <w:tblW w:w="5000" w:type="pct"/>
        <w:tblCellMar>
          <w:top w:w="15" w:type="dxa"/>
          <w:left w:w="15" w:type="dxa"/>
          <w:bottom w:w="15" w:type="dxa"/>
          <w:right w:w="15" w:type="dxa"/>
        </w:tblCellMar>
        <w:tblLook w:val="04A0" w:firstRow="1" w:lastRow="0" w:firstColumn="1" w:lastColumn="0" w:noHBand="0" w:noVBand="1"/>
      </w:tblPr>
      <w:tblGrid>
        <w:gridCol w:w="51"/>
        <w:gridCol w:w="2999"/>
        <w:gridCol w:w="39"/>
        <w:gridCol w:w="63"/>
        <w:gridCol w:w="925"/>
        <w:gridCol w:w="36"/>
        <w:gridCol w:w="36"/>
        <w:gridCol w:w="36"/>
        <w:gridCol w:w="36"/>
        <w:gridCol w:w="109"/>
        <w:gridCol w:w="729"/>
        <w:gridCol w:w="36"/>
        <w:gridCol w:w="36"/>
        <w:gridCol w:w="36"/>
        <w:gridCol w:w="36"/>
        <w:gridCol w:w="56"/>
        <w:gridCol w:w="910"/>
        <w:gridCol w:w="36"/>
        <w:gridCol w:w="36"/>
        <w:gridCol w:w="49"/>
        <w:gridCol w:w="36"/>
        <w:gridCol w:w="109"/>
        <w:gridCol w:w="754"/>
        <w:gridCol w:w="36"/>
        <w:gridCol w:w="36"/>
        <w:gridCol w:w="36"/>
        <w:gridCol w:w="36"/>
        <w:gridCol w:w="56"/>
        <w:gridCol w:w="911"/>
        <w:gridCol w:w="36"/>
      </w:tblGrid>
      <w:tr w:rsidR="00025EBB" w14:paraId="79DC4586" w14:textId="77777777">
        <w:tc>
          <w:tcPr>
            <w:tcW w:w="50" w:type="pct"/>
            <w:shd w:val="clear" w:color="auto" w:fill="auto"/>
          </w:tcPr>
          <w:p w14:paraId="79DC4568" w14:textId="77777777" w:rsidR="00025EBB" w:rsidRDefault="00025EBB">
            <w:pPr>
              <w:rPr>
                <w:rFonts w:ascii="宋体"/>
              </w:rPr>
            </w:pPr>
          </w:p>
        </w:tc>
        <w:tc>
          <w:tcPr>
            <w:tcW w:w="1816" w:type="pct"/>
            <w:shd w:val="clear" w:color="auto" w:fill="auto"/>
          </w:tcPr>
          <w:p w14:paraId="79DC4569" w14:textId="77777777" w:rsidR="00025EBB" w:rsidRDefault="00025EBB">
            <w:pPr>
              <w:rPr>
                <w:rFonts w:ascii="宋体"/>
              </w:rPr>
            </w:pPr>
          </w:p>
        </w:tc>
        <w:tc>
          <w:tcPr>
            <w:tcW w:w="5" w:type="pct"/>
            <w:shd w:val="clear" w:color="auto" w:fill="auto"/>
          </w:tcPr>
          <w:p w14:paraId="79DC456A" w14:textId="77777777" w:rsidR="00025EBB" w:rsidRDefault="00025EBB">
            <w:pPr>
              <w:rPr>
                <w:rFonts w:ascii="宋体"/>
              </w:rPr>
            </w:pPr>
          </w:p>
        </w:tc>
        <w:tc>
          <w:tcPr>
            <w:tcW w:w="50" w:type="pct"/>
            <w:shd w:val="clear" w:color="auto" w:fill="auto"/>
          </w:tcPr>
          <w:p w14:paraId="79DC456B" w14:textId="77777777" w:rsidR="00025EBB" w:rsidRDefault="00025EBB">
            <w:pPr>
              <w:rPr>
                <w:rFonts w:ascii="宋体"/>
              </w:rPr>
            </w:pPr>
          </w:p>
        </w:tc>
        <w:tc>
          <w:tcPr>
            <w:tcW w:w="580" w:type="pct"/>
            <w:shd w:val="clear" w:color="auto" w:fill="auto"/>
          </w:tcPr>
          <w:p w14:paraId="79DC456C" w14:textId="77777777" w:rsidR="00025EBB" w:rsidRDefault="00025EBB">
            <w:pPr>
              <w:rPr>
                <w:rFonts w:ascii="宋体"/>
              </w:rPr>
            </w:pPr>
          </w:p>
        </w:tc>
        <w:tc>
          <w:tcPr>
            <w:tcW w:w="5" w:type="pct"/>
            <w:shd w:val="clear" w:color="auto" w:fill="auto"/>
          </w:tcPr>
          <w:p w14:paraId="79DC456D" w14:textId="77777777" w:rsidR="00025EBB" w:rsidRDefault="00025EBB">
            <w:pPr>
              <w:rPr>
                <w:rFonts w:ascii="宋体"/>
              </w:rPr>
            </w:pPr>
          </w:p>
        </w:tc>
        <w:tc>
          <w:tcPr>
            <w:tcW w:w="5" w:type="pct"/>
            <w:shd w:val="clear" w:color="auto" w:fill="auto"/>
          </w:tcPr>
          <w:p w14:paraId="79DC456E" w14:textId="77777777" w:rsidR="00025EBB" w:rsidRDefault="00025EBB">
            <w:pPr>
              <w:rPr>
                <w:rFonts w:ascii="宋体"/>
              </w:rPr>
            </w:pPr>
          </w:p>
        </w:tc>
        <w:tc>
          <w:tcPr>
            <w:tcW w:w="26" w:type="pct"/>
            <w:shd w:val="clear" w:color="auto" w:fill="auto"/>
          </w:tcPr>
          <w:p w14:paraId="79DC456F" w14:textId="77777777" w:rsidR="00025EBB" w:rsidRDefault="00025EBB">
            <w:pPr>
              <w:rPr>
                <w:rFonts w:ascii="宋体"/>
              </w:rPr>
            </w:pPr>
          </w:p>
        </w:tc>
        <w:tc>
          <w:tcPr>
            <w:tcW w:w="5" w:type="pct"/>
            <w:shd w:val="clear" w:color="auto" w:fill="auto"/>
          </w:tcPr>
          <w:p w14:paraId="79DC4570" w14:textId="77777777" w:rsidR="00025EBB" w:rsidRDefault="00025EBB">
            <w:pPr>
              <w:rPr>
                <w:rFonts w:ascii="宋体"/>
              </w:rPr>
            </w:pPr>
          </w:p>
        </w:tc>
        <w:tc>
          <w:tcPr>
            <w:tcW w:w="50" w:type="pct"/>
            <w:shd w:val="clear" w:color="auto" w:fill="auto"/>
          </w:tcPr>
          <w:p w14:paraId="79DC4571" w14:textId="77777777" w:rsidR="00025EBB" w:rsidRDefault="00025EBB">
            <w:pPr>
              <w:rPr>
                <w:rFonts w:ascii="宋体"/>
              </w:rPr>
            </w:pPr>
          </w:p>
        </w:tc>
        <w:tc>
          <w:tcPr>
            <w:tcW w:w="471" w:type="pct"/>
            <w:shd w:val="clear" w:color="auto" w:fill="auto"/>
          </w:tcPr>
          <w:p w14:paraId="79DC4572" w14:textId="77777777" w:rsidR="00025EBB" w:rsidRDefault="00025EBB">
            <w:pPr>
              <w:rPr>
                <w:rFonts w:ascii="宋体"/>
              </w:rPr>
            </w:pPr>
          </w:p>
        </w:tc>
        <w:tc>
          <w:tcPr>
            <w:tcW w:w="5" w:type="pct"/>
            <w:shd w:val="clear" w:color="auto" w:fill="auto"/>
          </w:tcPr>
          <w:p w14:paraId="79DC4573" w14:textId="77777777" w:rsidR="00025EBB" w:rsidRDefault="00025EBB">
            <w:pPr>
              <w:rPr>
                <w:rFonts w:ascii="宋体"/>
              </w:rPr>
            </w:pPr>
          </w:p>
        </w:tc>
        <w:tc>
          <w:tcPr>
            <w:tcW w:w="5" w:type="pct"/>
            <w:shd w:val="clear" w:color="auto" w:fill="auto"/>
          </w:tcPr>
          <w:p w14:paraId="79DC4574" w14:textId="77777777" w:rsidR="00025EBB" w:rsidRDefault="00025EBB">
            <w:pPr>
              <w:rPr>
                <w:rFonts w:ascii="宋体"/>
              </w:rPr>
            </w:pPr>
          </w:p>
        </w:tc>
        <w:tc>
          <w:tcPr>
            <w:tcW w:w="26" w:type="pct"/>
            <w:shd w:val="clear" w:color="auto" w:fill="auto"/>
          </w:tcPr>
          <w:p w14:paraId="79DC4575" w14:textId="77777777" w:rsidR="00025EBB" w:rsidRDefault="00025EBB">
            <w:pPr>
              <w:rPr>
                <w:rFonts w:ascii="宋体"/>
              </w:rPr>
            </w:pPr>
          </w:p>
        </w:tc>
        <w:tc>
          <w:tcPr>
            <w:tcW w:w="5" w:type="pct"/>
            <w:shd w:val="clear" w:color="auto" w:fill="auto"/>
          </w:tcPr>
          <w:p w14:paraId="79DC4576" w14:textId="77777777" w:rsidR="00025EBB" w:rsidRDefault="00025EBB">
            <w:pPr>
              <w:rPr>
                <w:rFonts w:ascii="宋体"/>
              </w:rPr>
            </w:pPr>
          </w:p>
        </w:tc>
        <w:tc>
          <w:tcPr>
            <w:tcW w:w="50" w:type="pct"/>
            <w:shd w:val="clear" w:color="auto" w:fill="auto"/>
          </w:tcPr>
          <w:p w14:paraId="79DC4577" w14:textId="77777777" w:rsidR="00025EBB" w:rsidRDefault="00025EBB">
            <w:pPr>
              <w:rPr>
                <w:rFonts w:ascii="宋体"/>
              </w:rPr>
            </w:pPr>
          </w:p>
        </w:tc>
        <w:tc>
          <w:tcPr>
            <w:tcW w:w="580" w:type="pct"/>
            <w:shd w:val="clear" w:color="auto" w:fill="auto"/>
          </w:tcPr>
          <w:p w14:paraId="79DC4578" w14:textId="77777777" w:rsidR="00025EBB" w:rsidRDefault="00025EBB">
            <w:pPr>
              <w:rPr>
                <w:rFonts w:ascii="宋体"/>
              </w:rPr>
            </w:pPr>
          </w:p>
        </w:tc>
        <w:tc>
          <w:tcPr>
            <w:tcW w:w="5" w:type="pct"/>
            <w:shd w:val="clear" w:color="auto" w:fill="auto"/>
          </w:tcPr>
          <w:p w14:paraId="79DC4579" w14:textId="77777777" w:rsidR="00025EBB" w:rsidRDefault="00025EBB">
            <w:pPr>
              <w:rPr>
                <w:rFonts w:ascii="宋体"/>
              </w:rPr>
            </w:pPr>
          </w:p>
        </w:tc>
        <w:tc>
          <w:tcPr>
            <w:tcW w:w="5" w:type="pct"/>
            <w:shd w:val="clear" w:color="auto" w:fill="auto"/>
          </w:tcPr>
          <w:p w14:paraId="79DC457A" w14:textId="77777777" w:rsidR="00025EBB" w:rsidRDefault="00025EBB">
            <w:pPr>
              <w:rPr>
                <w:rFonts w:ascii="宋体"/>
              </w:rPr>
            </w:pPr>
          </w:p>
        </w:tc>
        <w:tc>
          <w:tcPr>
            <w:tcW w:w="48" w:type="pct"/>
            <w:shd w:val="clear" w:color="auto" w:fill="auto"/>
          </w:tcPr>
          <w:p w14:paraId="79DC457B" w14:textId="77777777" w:rsidR="00025EBB" w:rsidRDefault="00025EBB">
            <w:pPr>
              <w:rPr>
                <w:rFonts w:ascii="宋体"/>
              </w:rPr>
            </w:pPr>
          </w:p>
        </w:tc>
        <w:tc>
          <w:tcPr>
            <w:tcW w:w="5" w:type="pct"/>
            <w:shd w:val="clear" w:color="auto" w:fill="auto"/>
          </w:tcPr>
          <w:p w14:paraId="79DC457C" w14:textId="77777777" w:rsidR="00025EBB" w:rsidRDefault="00025EBB">
            <w:pPr>
              <w:rPr>
                <w:rFonts w:ascii="宋体"/>
              </w:rPr>
            </w:pPr>
          </w:p>
        </w:tc>
        <w:tc>
          <w:tcPr>
            <w:tcW w:w="50" w:type="pct"/>
            <w:shd w:val="clear" w:color="auto" w:fill="auto"/>
          </w:tcPr>
          <w:p w14:paraId="79DC457D" w14:textId="77777777" w:rsidR="00025EBB" w:rsidRDefault="00025EBB">
            <w:pPr>
              <w:rPr>
                <w:rFonts w:ascii="宋体"/>
              </w:rPr>
            </w:pPr>
          </w:p>
        </w:tc>
        <w:tc>
          <w:tcPr>
            <w:tcW w:w="471" w:type="pct"/>
            <w:shd w:val="clear" w:color="auto" w:fill="auto"/>
          </w:tcPr>
          <w:p w14:paraId="79DC457E" w14:textId="77777777" w:rsidR="00025EBB" w:rsidRDefault="00025EBB">
            <w:pPr>
              <w:rPr>
                <w:rFonts w:ascii="宋体"/>
              </w:rPr>
            </w:pPr>
          </w:p>
        </w:tc>
        <w:tc>
          <w:tcPr>
            <w:tcW w:w="5" w:type="pct"/>
            <w:shd w:val="clear" w:color="auto" w:fill="auto"/>
          </w:tcPr>
          <w:p w14:paraId="79DC457F" w14:textId="77777777" w:rsidR="00025EBB" w:rsidRDefault="00025EBB">
            <w:pPr>
              <w:rPr>
                <w:rFonts w:ascii="宋体"/>
              </w:rPr>
            </w:pPr>
          </w:p>
        </w:tc>
        <w:tc>
          <w:tcPr>
            <w:tcW w:w="5" w:type="pct"/>
            <w:shd w:val="clear" w:color="auto" w:fill="auto"/>
          </w:tcPr>
          <w:p w14:paraId="79DC4580" w14:textId="77777777" w:rsidR="00025EBB" w:rsidRDefault="00025EBB">
            <w:pPr>
              <w:rPr>
                <w:rFonts w:ascii="宋体"/>
              </w:rPr>
            </w:pPr>
          </w:p>
        </w:tc>
        <w:tc>
          <w:tcPr>
            <w:tcW w:w="26" w:type="pct"/>
            <w:shd w:val="clear" w:color="auto" w:fill="auto"/>
          </w:tcPr>
          <w:p w14:paraId="79DC4581" w14:textId="77777777" w:rsidR="00025EBB" w:rsidRDefault="00025EBB">
            <w:pPr>
              <w:rPr>
                <w:rFonts w:ascii="宋体"/>
              </w:rPr>
            </w:pPr>
          </w:p>
        </w:tc>
        <w:tc>
          <w:tcPr>
            <w:tcW w:w="5" w:type="pct"/>
            <w:shd w:val="clear" w:color="auto" w:fill="auto"/>
          </w:tcPr>
          <w:p w14:paraId="79DC4582" w14:textId="77777777" w:rsidR="00025EBB" w:rsidRDefault="00025EBB">
            <w:pPr>
              <w:rPr>
                <w:rFonts w:ascii="宋体"/>
              </w:rPr>
            </w:pPr>
          </w:p>
        </w:tc>
        <w:tc>
          <w:tcPr>
            <w:tcW w:w="50" w:type="pct"/>
            <w:shd w:val="clear" w:color="auto" w:fill="auto"/>
          </w:tcPr>
          <w:p w14:paraId="79DC4583" w14:textId="77777777" w:rsidR="00025EBB" w:rsidRDefault="00025EBB">
            <w:pPr>
              <w:rPr>
                <w:rFonts w:ascii="宋体"/>
              </w:rPr>
            </w:pPr>
          </w:p>
        </w:tc>
        <w:tc>
          <w:tcPr>
            <w:tcW w:w="581" w:type="pct"/>
            <w:shd w:val="clear" w:color="auto" w:fill="auto"/>
          </w:tcPr>
          <w:p w14:paraId="79DC4584" w14:textId="77777777" w:rsidR="00025EBB" w:rsidRDefault="00025EBB">
            <w:pPr>
              <w:rPr>
                <w:rFonts w:ascii="宋体"/>
              </w:rPr>
            </w:pPr>
          </w:p>
        </w:tc>
        <w:tc>
          <w:tcPr>
            <w:tcW w:w="5" w:type="pct"/>
            <w:shd w:val="clear" w:color="auto" w:fill="auto"/>
          </w:tcPr>
          <w:p w14:paraId="79DC4585" w14:textId="77777777" w:rsidR="00025EBB" w:rsidRDefault="00025EBB">
            <w:pPr>
              <w:rPr>
                <w:rFonts w:ascii="宋体"/>
              </w:rPr>
            </w:pPr>
          </w:p>
        </w:tc>
      </w:tr>
      <w:tr w:rsidR="00025EBB" w14:paraId="79DC458E" w14:textId="77777777">
        <w:trPr>
          <w:trHeight w:val="240"/>
        </w:trPr>
        <w:tc>
          <w:tcPr>
            <w:tcW w:w="0" w:type="auto"/>
            <w:gridSpan w:val="3"/>
            <w:shd w:val="clear" w:color="auto" w:fill="auto"/>
            <w:tcMar>
              <w:top w:w="0" w:type="dxa"/>
              <w:left w:w="20" w:type="dxa"/>
              <w:bottom w:w="0" w:type="dxa"/>
              <w:right w:w="20" w:type="dxa"/>
            </w:tcMar>
          </w:tcPr>
          <w:p w14:paraId="79DC4587" w14:textId="77777777" w:rsidR="00025EBB" w:rsidRDefault="00025EB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9DC4588" w14:textId="77777777" w:rsidR="00025EBB" w:rsidRDefault="00E31ACA">
            <w:pPr>
              <w:jc w:val="center"/>
              <w:textAlignment w:val="bottom"/>
            </w:pPr>
            <w:r>
              <w:rPr>
                <w:rFonts w:ascii="Helvetica" w:eastAsia="Helvetica" w:hAnsi="Helvetica" w:cs="Helvetica"/>
                <w:b/>
                <w:bCs/>
                <w:color w:val="000000"/>
                <w:sz w:val="16"/>
                <w:szCs w:val="16"/>
              </w:rPr>
              <w:t>Maturities</w:t>
            </w:r>
          </w:p>
          <w:p w14:paraId="79DC4589" w14:textId="77777777" w:rsidR="00025EBB" w:rsidRDefault="00E31ACA">
            <w:pPr>
              <w:jc w:val="center"/>
              <w:textAlignment w:val="bottom"/>
            </w:pPr>
            <w:r>
              <w:rPr>
                <w:rFonts w:ascii="Helvetica" w:eastAsia="Helvetica" w:hAnsi="Helvetica" w:cs="Helvetica"/>
                <w:color w:val="000000"/>
                <w:sz w:val="16"/>
                <w:szCs w:val="16"/>
              </w:rPr>
              <w:t>(calendar year)</w:t>
            </w:r>
          </w:p>
        </w:tc>
        <w:tc>
          <w:tcPr>
            <w:tcW w:w="0" w:type="auto"/>
            <w:gridSpan w:val="3"/>
            <w:vMerge w:val="restart"/>
            <w:shd w:val="clear" w:color="auto" w:fill="auto"/>
            <w:tcMar>
              <w:top w:w="0" w:type="dxa"/>
              <w:left w:w="20" w:type="dxa"/>
              <w:bottom w:w="0" w:type="dxa"/>
              <w:right w:w="20" w:type="dxa"/>
            </w:tcMar>
          </w:tcPr>
          <w:p w14:paraId="79DC458A"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58B" w14:textId="77777777" w:rsidR="00025EBB" w:rsidRDefault="00E31ACA">
            <w:pPr>
              <w:jc w:val="center"/>
              <w:textAlignment w:val="bottom"/>
            </w:pPr>
            <w:r>
              <w:rPr>
                <w:rFonts w:ascii="Helvetica" w:eastAsia="Helvetica" w:hAnsi="Helvetica" w:cs="Helvetica"/>
                <w:b/>
                <w:bCs/>
                <w:color w:val="000000"/>
                <w:sz w:val="16"/>
                <w:szCs w:val="16"/>
              </w:rPr>
              <w:t>December 26, 2020</w:t>
            </w:r>
          </w:p>
        </w:tc>
        <w:tc>
          <w:tcPr>
            <w:tcW w:w="0" w:type="auto"/>
            <w:gridSpan w:val="3"/>
            <w:shd w:val="clear" w:color="auto" w:fill="auto"/>
            <w:tcMar>
              <w:top w:w="0" w:type="dxa"/>
              <w:left w:w="20" w:type="dxa"/>
              <w:bottom w:w="0" w:type="dxa"/>
              <w:right w:w="20" w:type="dxa"/>
            </w:tcMar>
          </w:tcPr>
          <w:p w14:paraId="79DC458C"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58D" w14:textId="77777777" w:rsidR="00025EBB" w:rsidRDefault="00E31ACA">
            <w:pPr>
              <w:jc w:val="center"/>
              <w:textAlignment w:val="bottom"/>
            </w:pPr>
            <w:r>
              <w:rPr>
                <w:rFonts w:ascii="Helvetica" w:eastAsia="Helvetica" w:hAnsi="Helvetica" w:cs="Helvetica"/>
                <w:b/>
                <w:bCs/>
                <w:color w:val="000000"/>
                <w:sz w:val="16"/>
                <w:szCs w:val="16"/>
              </w:rPr>
              <w:t>September 26, 2020</w:t>
            </w:r>
          </w:p>
        </w:tc>
      </w:tr>
      <w:tr w:rsidR="00025EBB" w14:paraId="79DC459B" w14:textId="77777777">
        <w:trPr>
          <w:trHeight w:val="420"/>
        </w:trPr>
        <w:tc>
          <w:tcPr>
            <w:tcW w:w="0" w:type="auto"/>
            <w:gridSpan w:val="3"/>
            <w:shd w:val="clear" w:color="auto" w:fill="auto"/>
            <w:tcMar>
              <w:top w:w="0" w:type="dxa"/>
              <w:left w:w="20" w:type="dxa"/>
              <w:bottom w:w="0" w:type="dxa"/>
              <w:right w:w="20" w:type="dxa"/>
            </w:tcMar>
          </w:tcPr>
          <w:p w14:paraId="79DC458F" w14:textId="77777777" w:rsidR="00025EBB" w:rsidRDefault="00025EBB">
            <w:pPr>
              <w:rPr>
                <w:rFonts w:ascii="宋体"/>
              </w:rPr>
            </w:pPr>
          </w:p>
        </w:tc>
        <w:tc>
          <w:tcPr>
            <w:tcW w:w="0" w:type="auto"/>
            <w:gridSpan w:val="3"/>
            <w:vMerge/>
            <w:shd w:val="clear" w:color="auto" w:fill="auto"/>
            <w:tcMar>
              <w:top w:w="40" w:type="dxa"/>
              <w:left w:w="20" w:type="dxa"/>
              <w:bottom w:w="40" w:type="dxa"/>
              <w:right w:w="20" w:type="dxa"/>
            </w:tcMar>
            <w:vAlign w:val="bottom"/>
          </w:tcPr>
          <w:p w14:paraId="79DC4590" w14:textId="77777777" w:rsidR="00025EBB" w:rsidRDefault="00025EBB">
            <w:pPr>
              <w:rPr>
                <w:rFonts w:ascii="宋体"/>
              </w:rPr>
            </w:pPr>
          </w:p>
        </w:tc>
        <w:tc>
          <w:tcPr>
            <w:tcW w:w="0" w:type="auto"/>
            <w:gridSpan w:val="3"/>
            <w:vMerge/>
            <w:shd w:val="clear" w:color="auto" w:fill="auto"/>
            <w:tcMar>
              <w:top w:w="0" w:type="dxa"/>
              <w:left w:w="20" w:type="dxa"/>
              <w:bottom w:w="0" w:type="dxa"/>
              <w:right w:w="20" w:type="dxa"/>
            </w:tcMar>
          </w:tcPr>
          <w:p w14:paraId="79DC4591"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592" w14:textId="77777777" w:rsidR="00025EBB" w:rsidRDefault="00E31ACA">
            <w:pPr>
              <w:jc w:val="center"/>
              <w:textAlignment w:val="bottom"/>
            </w:pPr>
            <w:r>
              <w:rPr>
                <w:rFonts w:ascii="Helvetica" w:eastAsia="Helvetica" w:hAnsi="Helvetica" w:cs="Helvetica"/>
                <w:b/>
                <w:bCs/>
                <w:color w:val="000000"/>
                <w:sz w:val="16"/>
                <w:szCs w:val="16"/>
              </w:rPr>
              <w:t>Amount</w:t>
            </w:r>
          </w:p>
          <w:p w14:paraId="79DC4593" w14:textId="77777777" w:rsidR="00025EBB" w:rsidRDefault="00E31ACA">
            <w:pPr>
              <w:jc w:val="center"/>
              <w:textAlignment w:val="bottom"/>
            </w:pPr>
            <w:r>
              <w:rPr>
                <w:rFonts w:ascii="Helvetica" w:eastAsia="Helvetica" w:hAnsi="Helvetica" w:cs="Helvetica"/>
                <w:color w:val="000000"/>
                <w:sz w:val="16"/>
                <w:szCs w:val="16"/>
              </w:rPr>
              <w:t>(in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79DC4594"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595" w14:textId="77777777" w:rsidR="00025EBB" w:rsidRDefault="00E31ACA">
            <w:pPr>
              <w:jc w:val="center"/>
              <w:textAlignment w:val="bottom"/>
            </w:pPr>
            <w:r>
              <w:rPr>
                <w:rFonts w:ascii="Helvetica" w:eastAsia="Helvetica" w:hAnsi="Helvetica" w:cs="Helvetica"/>
                <w:b/>
                <w:bCs/>
                <w:color w:val="000000"/>
                <w:sz w:val="16"/>
                <w:szCs w:val="16"/>
              </w:rPr>
              <w:t>Effective</w:t>
            </w:r>
            <w:r>
              <w:rPr>
                <w:rFonts w:ascii="Helvetica" w:eastAsia="Helvetica" w:hAnsi="Helvetica" w:cs="Helvetica"/>
                <w:b/>
                <w:bCs/>
                <w:color w:val="000000"/>
                <w:sz w:val="16"/>
                <w:szCs w:val="16"/>
              </w:rPr>
              <w:br/>
              <w:t>Interest Rate</w:t>
            </w:r>
          </w:p>
        </w:tc>
        <w:tc>
          <w:tcPr>
            <w:tcW w:w="0" w:type="auto"/>
            <w:gridSpan w:val="3"/>
            <w:shd w:val="clear" w:color="auto" w:fill="auto"/>
            <w:tcMar>
              <w:top w:w="0" w:type="dxa"/>
              <w:left w:w="20" w:type="dxa"/>
              <w:bottom w:w="0" w:type="dxa"/>
              <w:right w:w="20" w:type="dxa"/>
            </w:tcMar>
          </w:tcPr>
          <w:p w14:paraId="79DC4596"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597" w14:textId="77777777" w:rsidR="00025EBB" w:rsidRDefault="00E31ACA">
            <w:pPr>
              <w:jc w:val="center"/>
              <w:textAlignment w:val="bottom"/>
            </w:pPr>
            <w:r>
              <w:rPr>
                <w:rFonts w:ascii="Helvetica" w:eastAsia="Helvetica" w:hAnsi="Helvetica" w:cs="Helvetica"/>
                <w:b/>
                <w:bCs/>
                <w:color w:val="000000"/>
                <w:sz w:val="16"/>
                <w:szCs w:val="16"/>
              </w:rPr>
              <w:t>Amount</w:t>
            </w:r>
          </w:p>
          <w:p w14:paraId="79DC4598" w14:textId="77777777" w:rsidR="00025EBB" w:rsidRDefault="00E31ACA">
            <w:pPr>
              <w:jc w:val="center"/>
              <w:textAlignment w:val="bottom"/>
            </w:pPr>
            <w:r>
              <w:rPr>
                <w:rFonts w:ascii="Helvetica" w:eastAsia="Helvetica" w:hAnsi="Helvetica" w:cs="Helvetica"/>
                <w:color w:val="000000"/>
                <w:sz w:val="16"/>
                <w:szCs w:val="16"/>
              </w:rPr>
              <w:t>(in millions)</w:t>
            </w:r>
          </w:p>
        </w:tc>
        <w:tc>
          <w:tcPr>
            <w:tcW w:w="0" w:type="auto"/>
            <w:gridSpan w:val="3"/>
            <w:tcBorders>
              <w:top w:val="single" w:sz="8" w:space="0" w:color="000000"/>
            </w:tcBorders>
            <w:shd w:val="clear" w:color="auto" w:fill="auto"/>
            <w:tcMar>
              <w:top w:w="0" w:type="dxa"/>
              <w:left w:w="20" w:type="dxa"/>
              <w:bottom w:w="0" w:type="dxa"/>
              <w:right w:w="20" w:type="dxa"/>
            </w:tcMar>
          </w:tcPr>
          <w:p w14:paraId="79DC4599"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59A" w14:textId="77777777" w:rsidR="00025EBB" w:rsidRDefault="00E31ACA">
            <w:pPr>
              <w:jc w:val="center"/>
              <w:textAlignment w:val="bottom"/>
            </w:pPr>
            <w:r>
              <w:rPr>
                <w:rFonts w:ascii="Helvetica" w:eastAsia="Helvetica" w:hAnsi="Helvetica" w:cs="Helvetica"/>
                <w:b/>
                <w:bCs/>
                <w:color w:val="000000"/>
                <w:sz w:val="16"/>
                <w:szCs w:val="16"/>
              </w:rPr>
              <w:t>Effective</w:t>
            </w:r>
            <w:r>
              <w:rPr>
                <w:rFonts w:ascii="Helvetica" w:eastAsia="Helvetica" w:hAnsi="Helvetica" w:cs="Helvetica"/>
                <w:b/>
                <w:bCs/>
                <w:color w:val="000000"/>
                <w:sz w:val="16"/>
                <w:szCs w:val="16"/>
              </w:rPr>
              <w:br/>
            </w:r>
            <w:r>
              <w:rPr>
                <w:rFonts w:ascii="Helvetica" w:eastAsia="Helvetica" w:hAnsi="Helvetica" w:cs="Helvetica"/>
                <w:b/>
                <w:bCs/>
                <w:color w:val="000000"/>
                <w:sz w:val="16"/>
                <w:szCs w:val="16"/>
              </w:rPr>
              <w:t>Interest Rate</w:t>
            </w:r>
          </w:p>
        </w:tc>
      </w:tr>
      <w:tr w:rsidR="00025EBB" w14:paraId="79DC45A6" w14:textId="77777777">
        <w:tc>
          <w:tcPr>
            <w:tcW w:w="0" w:type="auto"/>
            <w:gridSpan w:val="3"/>
            <w:shd w:val="clear" w:color="auto" w:fill="auto"/>
            <w:tcMar>
              <w:top w:w="40" w:type="dxa"/>
              <w:left w:w="20" w:type="dxa"/>
              <w:bottom w:w="40" w:type="dxa"/>
              <w:right w:w="20" w:type="dxa"/>
            </w:tcMar>
            <w:vAlign w:val="bottom"/>
          </w:tcPr>
          <w:p w14:paraId="79DC459C" w14:textId="77777777" w:rsidR="00025EBB" w:rsidRDefault="00E31ACA">
            <w:pPr>
              <w:textAlignment w:val="bottom"/>
            </w:pPr>
            <w:r>
              <w:rPr>
                <w:rFonts w:ascii="Helvetica" w:eastAsia="Helvetica" w:hAnsi="Helvetica" w:cs="Helvetica"/>
                <w:color w:val="000000"/>
                <w:sz w:val="16"/>
                <w:szCs w:val="16"/>
              </w:rPr>
              <w:t>2013 – 2020 debt issuances:</w:t>
            </w:r>
          </w:p>
        </w:tc>
        <w:tc>
          <w:tcPr>
            <w:tcW w:w="0" w:type="auto"/>
            <w:gridSpan w:val="3"/>
            <w:tcBorders>
              <w:top w:val="single" w:sz="8" w:space="0" w:color="000000"/>
            </w:tcBorders>
            <w:shd w:val="clear" w:color="auto" w:fill="auto"/>
            <w:tcMar>
              <w:top w:w="0" w:type="dxa"/>
              <w:left w:w="20" w:type="dxa"/>
              <w:bottom w:w="0" w:type="dxa"/>
              <w:right w:w="20" w:type="dxa"/>
            </w:tcMar>
          </w:tcPr>
          <w:p w14:paraId="79DC459D"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59E"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59F"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5A0"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5A1"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5A2"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5A3"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5A4"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5A5" w14:textId="77777777" w:rsidR="00025EBB" w:rsidRDefault="00025EBB">
            <w:pPr>
              <w:rPr>
                <w:rFonts w:ascii="宋体"/>
              </w:rPr>
            </w:pPr>
          </w:p>
        </w:tc>
      </w:tr>
      <w:tr w:rsidR="00025EBB" w14:paraId="79DC45B5" w14:textId="77777777">
        <w:tc>
          <w:tcPr>
            <w:tcW w:w="0" w:type="auto"/>
            <w:gridSpan w:val="3"/>
            <w:shd w:val="clear" w:color="auto" w:fill="EFEFEF"/>
            <w:tcMar>
              <w:top w:w="40" w:type="dxa"/>
              <w:left w:w="20" w:type="dxa"/>
              <w:bottom w:w="40" w:type="dxa"/>
              <w:right w:w="20" w:type="dxa"/>
            </w:tcMar>
            <w:vAlign w:val="bottom"/>
          </w:tcPr>
          <w:p w14:paraId="79DC45A7" w14:textId="77777777" w:rsidR="00025EBB" w:rsidRDefault="00E31ACA">
            <w:pPr>
              <w:ind w:hanging="180"/>
              <w:textAlignment w:val="bottom"/>
            </w:pPr>
            <w:r>
              <w:rPr>
                <w:rFonts w:ascii="Helvetica" w:eastAsia="Helvetica" w:hAnsi="Helvetica" w:cs="Helvetica"/>
                <w:color w:val="000000"/>
                <w:sz w:val="16"/>
                <w:szCs w:val="16"/>
              </w:rPr>
              <w:t>Floating-rate notes</w:t>
            </w:r>
          </w:p>
        </w:tc>
        <w:tc>
          <w:tcPr>
            <w:tcW w:w="0" w:type="auto"/>
            <w:gridSpan w:val="3"/>
            <w:shd w:val="clear" w:color="auto" w:fill="EFEFEF"/>
            <w:tcMar>
              <w:top w:w="40" w:type="dxa"/>
              <w:left w:w="20" w:type="dxa"/>
              <w:bottom w:w="40" w:type="dxa"/>
              <w:right w:w="20" w:type="dxa"/>
            </w:tcMar>
            <w:vAlign w:val="bottom"/>
          </w:tcPr>
          <w:p w14:paraId="79DC45A8" w14:textId="77777777" w:rsidR="00025EBB" w:rsidRDefault="00E31ACA">
            <w:pPr>
              <w:jc w:val="right"/>
              <w:textAlignment w:val="bottom"/>
            </w:pPr>
            <w:r>
              <w:rPr>
                <w:rFonts w:ascii="Helvetica" w:eastAsia="Helvetica" w:hAnsi="Helvetica" w:cs="Helvetica"/>
                <w:color w:val="000000"/>
                <w:sz w:val="16"/>
                <w:szCs w:val="16"/>
              </w:rPr>
              <w:t>2021 – 2022</w:t>
            </w:r>
          </w:p>
        </w:tc>
        <w:tc>
          <w:tcPr>
            <w:tcW w:w="0" w:type="auto"/>
            <w:gridSpan w:val="3"/>
            <w:shd w:val="clear" w:color="auto" w:fill="EFEFEF"/>
            <w:tcMar>
              <w:top w:w="0" w:type="dxa"/>
              <w:left w:w="20" w:type="dxa"/>
              <w:bottom w:w="0" w:type="dxa"/>
              <w:right w:w="20" w:type="dxa"/>
            </w:tcMar>
          </w:tcPr>
          <w:p w14:paraId="79DC45A9"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5AA" w14:textId="77777777" w:rsidR="00025EBB" w:rsidRDefault="00E31ACA">
            <w:pPr>
              <w:textAlignment w:val="bottom"/>
            </w:pPr>
            <w:r>
              <w:rPr>
                <w:rFonts w:ascii="Helvetica" w:eastAsia="Helvetica" w:hAnsi="Helvetica" w:cs="Helvetica"/>
                <w:color w:val="000000"/>
                <w:sz w:val="16"/>
                <w:szCs w:val="16"/>
              </w:rPr>
              <w:t>$</w:t>
            </w:r>
          </w:p>
        </w:tc>
        <w:tc>
          <w:tcPr>
            <w:tcW w:w="0" w:type="auto"/>
            <w:shd w:val="clear" w:color="auto" w:fill="EFEFEF"/>
            <w:tcMar>
              <w:top w:w="40" w:type="dxa"/>
              <w:left w:w="0" w:type="dxa"/>
              <w:bottom w:w="40" w:type="dxa"/>
              <w:right w:w="0" w:type="dxa"/>
            </w:tcMar>
            <w:vAlign w:val="bottom"/>
          </w:tcPr>
          <w:p w14:paraId="79DC45AB" w14:textId="77777777" w:rsidR="00025EBB" w:rsidRDefault="00E31ACA">
            <w:pPr>
              <w:jc w:val="right"/>
              <w:textAlignment w:val="bottom"/>
            </w:pPr>
            <w:r>
              <w:rPr>
                <w:rFonts w:ascii="Helvetica" w:eastAsia="Helvetica" w:hAnsi="Helvetica" w:cs="Helvetica"/>
                <w:color w:val="000000"/>
                <w:sz w:val="16"/>
                <w:szCs w:val="16"/>
              </w:rPr>
              <w:t>2,250 </w:t>
            </w:r>
          </w:p>
        </w:tc>
        <w:tc>
          <w:tcPr>
            <w:tcW w:w="0" w:type="auto"/>
            <w:shd w:val="clear" w:color="auto" w:fill="EFEFEF"/>
            <w:tcMar>
              <w:top w:w="40" w:type="dxa"/>
              <w:left w:w="0" w:type="dxa"/>
              <w:bottom w:w="40" w:type="dxa"/>
              <w:right w:w="20" w:type="dxa"/>
            </w:tcMar>
            <w:vAlign w:val="bottom"/>
          </w:tcPr>
          <w:p w14:paraId="79DC45A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AD" w14:textId="77777777" w:rsidR="00025EBB" w:rsidRDefault="00025EBB">
            <w:pPr>
              <w:rPr>
                <w:rFonts w:ascii="宋体"/>
              </w:rPr>
            </w:pPr>
          </w:p>
        </w:tc>
        <w:tc>
          <w:tcPr>
            <w:tcW w:w="0" w:type="auto"/>
            <w:gridSpan w:val="3"/>
            <w:shd w:val="clear" w:color="auto" w:fill="EFEFEF"/>
            <w:tcMar>
              <w:top w:w="40" w:type="dxa"/>
              <w:left w:w="20" w:type="dxa"/>
              <w:bottom w:w="40" w:type="dxa"/>
              <w:right w:w="20" w:type="dxa"/>
            </w:tcMar>
            <w:vAlign w:val="bottom"/>
          </w:tcPr>
          <w:p w14:paraId="79DC45AE" w14:textId="77777777" w:rsidR="00025EBB" w:rsidRDefault="00E31ACA">
            <w:pPr>
              <w:jc w:val="right"/>
              <w:textAlignment w:val="bottom"/>
            </w:pPr>
            <w:r>
              <w:rPr>
                <w:rFonts w:ascii="Helvetica" w:eastAsia="Helvetica" w:hAnsi="Helvetica" w:cs="Helvetica"/>
                <w:color w:val="000000"/>
                <w:sz w:val="16"/>
                <w:szCs w:val="16"/>
              </w:rPr>
              <w:t>0.56% – 1.34%</w:t>
            </w:r>
          </w:p>
        </w:tc>
        <w:tc>
          <w:tcPr>
            <w:tcW w:w="0" w:type="auto"/>
            <w:gridSpan w:val="3"/>
            <w:shd w:val="clear" w:color="auto" w:fill="EFEFEF"/>
            <w:tcMar>
              <w:top w:w="0" w:type="dxa"/>
              <w:left w:w="20" w:type="dxa"/>
              <w:bottom w:w="0" w:type="dxa"/>
              <w:right w:w="20" w:type="dxa"/>
            </w:tcMar>
          </w:tcPr>
          <w:p w14:paraId="79DC45AF"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5B0" w14:textId="77777777" w:rsidR="00025EBB" w:rsidRDefault="00E31ACA">
            <w:pPr>
              <w:textAlignment w:val="bottom"/>
            </w:pPr>
            <w:r>
              <w:rPr>
                <w:rFonts w:ascii="Helvetica" w:eastAsia="Helvetica" w:hAnsi="Helvetica" w:cs="Helvetica"/>
                <w:color w:val="000000"/>
                <w:sz w:val="16"/>
                <w:szCs w:val="16"/>
              </w:rPr>
              <w:t>$</w:t>
            </w:r>
          </w:p>
        </w:tc>
        <w:tc>
          <w:tcPr>
            <w:tcW w:w="0" w:type="auto"/>
            <w:shd w:val="clear" w:color="auto" w:fill="EFEFEF"/>
            <w:tcMar>
              <w:top w:w="40" w:type="dxa"/>
              <w:left w:w="0" w:type="dxa"/>
              <w:bottom w:w="40" w:type="dxa"/>
              <w:right w:w="0" w:type="dxa"/>
            </w:tcMar>
            <w:vAlign w:val="bottom"/>
          </w:tcPr>
          <w:p w14:paraId="79DC45B1" w14:textId="77777777" w:rsidR="00025EBB" w:rsidRDefault="00E31ACA">
            <w:pPr>
              <w:jc w:val="right"/>
              <w:textAlignment w:val="bottom"/>
            </w:pPr>
            <w:r>
              <w:rPr>
                <w:rFonts w:ascii="Helvetica" w:eastAsia="Helvetica" w:hAnsi="Helvetica" w:cs="Helvetica"/>
                <w:color w:val="000000"/>
                <w:sz w:val="16"/>
                <w:szCs w:val="16"/>
              </w:rPr>
              <w:t>2,250 </w:t>
            </w:r>
          </w:p>
        </w:tc>
        <w:tc>
          <w:tcPr>
            <w:tcW w:w="0" w:type="auto"/>
            <w:shd w:val="clear" w:color="auto" w:fill="EFEFEF"/>
            <w:tcMar>
              <w:top w:w="40" w:type="dxa"/>
              <w:left w:w="0" w:type="dxa"/>
              <w:bottom w:w="40" w:type="dxa"/>
              <w:right w:w="20" w:type="dxa"/>
            </w:tcMar>
            <w:vAlign w:val="bottom"/>
          </w:tcPr>
          <w:p w14:paraId="79DC45B2"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B3" w14:textId="77777777" w:rsidR="00025EBB" w:rsidRDefault="00025EBB">
            <w:pPr>
              <w:rPr>
                <w:rFonts w:ascii="宋体"/>
              </w:rPr>
            </w:pPr>
          </w:p>
        </w:tc>
        <w:tc>
          <w:tcPr>
            <w:tcW w:w="0" w:type="auto"/>
            <w:gridSpan w:val="3"/>
            <w:shd w:val="clear" w:color="auto" w:fill="EFEFEF"/>
            <w:tcMar>
              <w:top w:w="40" w:type="dxa"/>
              <w:left w:w="20" w:type="dxa"/>
              <w:bottom w:w="40" w:type="dxa"/>
              <w:right w:w="20" w:type="dxa"/>
            </w:tcMar>
            <w:vAlign w:val="bottom"/>
          </w:tcPr>
          <w:p w14:paraId="79DC45B4" w14:textId="77777777" w:rsidR="00025EBB" w:rsidRDefault="00E31ACA">
            <w:pPr>
              <w:jc w:val="right"/>
              <w:textAlignment w:val="bottom"/>
            </w:pPr>
            <w:r>
              <w:rPr>
                <w:rFonts w:ascii="Helvetica" w:eastAsia="Helvetica" w:hAnsi="Helvetica" w:cs="Helvetica"/>
                <w:color w:val="000000"/>
                <w:sz w:val="16"/>
                <w:szCs w:val="16"/>
              </w:rPr>
              <w:t>0.60% – 1.39%</w:t>
            </w:r>
          </w:p>
        </w:tc>
      </w:tr>
      <w:tr w:rsidR="00025EBB" w14:paraId="79DC45C2" w14:textId="77777777">
        <w:tc>
          <w:tcPr>
            <w:tcW w:w="0" w:type="auto"/>
            <w:gridSpan w:val="3"/>
            <w:shd w:val="clear" w:color="auto" w:fill="FFFFFF"/>
            <w:tcMar>
              <w:top w:w="40" w:type="dxa"/>
              <w:left w:w="20" w:type="dxa"/>
              <w:bottom w:w="40" w:type="dxa"/>
              <w:right w:w="20" w:type="dxa"/>
            </w:tcMar>
            <w:vAlign w:val="bottom"/>
          </w:tcPr>
          <w:p w14:paraId="79DC45B6" w14:textId="77777777" w:rsidR="00025EBB" w:rsidRDefault="00E31ACA">
            <w:pPr>
              <w:ind w:hanging="180"/>
              <w:textAlignment w:val="bottom"/>
            </w:pPr>
            <w:r>
              <w:rPr>
                <w:rFonts w:ascii="Helvetica" w:eastAsia="Helvetica" w:hAnsi="Helvetica" w:cs="Helvetica"/>
                <w:color w:val="000000"/>
                <w:sz w:val="16"/>
                <w:szCs w:val="16"/>
              </w:rPr>
              <w:t>Fixed-rate 0.000% – 4.650% notes</w:t>
            </w:r>
          </w:p>
        </w:tc>
        <w:tc>
          <w:tcPr>
            <w:tcW w:w="0" w:type="auto"/>
            <w:gridSpan w:val="3"/>
            <w:shd w:val="clear" w:color="auto" w:fill="FFFFFF"/>
            <w:tcMar>
              <w:top w:w="40" w:type="dxa"/>
              <w:left w:w="20" w:type="dxa"/>
              <w:bottom w:w="40" w:type="dxa"/>
              <w:right w:w="20" w:type="dxa"/>
            </w:tcMar>
            <w:vAlign w:val="bottom"/>
          </w:tcPr>
          <w:p w14:paraId="79DC45B7" w14:textId="77777777" w:rsidR="00025EBB" w:rsidRDefault="00E31ACA">
            <w:pPr>
              <w:jc w:val="right"/>
              <w:textAlignment w:val="bottom"/>
            </w:pPr>
            <w:r>
              <w:rPr>
                <w:rFonts w:ascii="Helvetica" w:eastAsia="Helvetica" w:hAnsi="Helvetica" w:cs="Helvetica"/>
                <w:color w:val="000000"/>
                <w:sz w:val="16"/>
                <w:szCs w:val="16"/>
              </w:rPr>
              <w:t>2021 – 2060</w:t>
            </w:r>
          </w:p>
        </w:tc>
        <w:tc>
          <w:tcPr>
            <w:tcW w:w="0" w:type="auto"/>
            <w:gridSpan w:val="3"/>
            <w:shd w:val="clear" w:color="auto" w:fill="FFFFFF"/>
            <w:tcMar>
              <w:top w:w="0" w:type="dxa"/>
              <w:left w:w="20" w:type="dxa"/>
              <w:bottom w:w="0" w:type="dxa"/>
              <w:right w:w="20" w:type="dxa"/>
            </w:tcMar>
          </w:tcPr>
          <w:p w14:paraId="79DC45B8"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5B9" w14:textId="77777777" w:rsidR="00025EBB" w:rsidRDefault="00E31ACA">
            <w:pPr>
              <w:jc w:val="right"/>
              <w:textAlignment w:val="bottom"/>
            </w:pPr>
            <w:r>
              <w:rPr>
                <w:rFonts w:ascii="Helvetica" w:eastAsia="Helvetica" w:hAnsi="Helvetica" w:cs="Helvetica"/>
                <w:color w:val="000000"/>
                <w:sz w:val="16"/>
                <w:szCs w:val="16"/>
              </w:rPr>
              <w:t>103,613 </w:t>
            </w:r>
          </w:p>
        </w:tc>
        <w:tc>
          <w:tcPr>
            <w:tcW w:w="0" w:type="auto"/>
            <w:shd w:val="clear" w:color="auto" w:fill="FFFFFF"/>
            <w:tcMar>
              <w:top w:w="40" w:type="dxa"/>
              <w:left w:w="0" w:type="dxa"/>
              <w:bottom w:w="40" w:type="dxa"/>
              <w:right w:w="20" w:type="dxa"/>
            </w:tcMar>
            <w:vAlign w:val="bottom"/>
          </w:tcPr>
          <w:p w14:paraId="79DC45BA"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5BB" w14:textId="77777777" w:rsidR="00025EBB" w:rsidRDefault="00025EBB">
            <w:pPr>
              <w:rPr>
                <w:rFonts w:ascii="宋体"/>
              </w:rPr>
            </w:pPr>
          </w:p>
        </w:tc>
        <w:tc>
          <w:tcPr>
            <w:tcW w:w="0" w:type="auto"/>
            <w:gridSpan w:val="3"/>
            <w:shd w:val="clear" w:color="auto" w:fill="FFFFFF"/>
            <w:tcMar>
              <w:top w:w="40" w:type="dxa"/>
              <w:left w:w="20" w:type="dxa"/>
              <w:bottom w:w="40" w:type="dxa"/>
              <w:right w:w="20" w:type="dxa"/>
            </w:tcMar>
            <w:vAlign w:val="bottom"/>
          </w:tcPr>
          <w:p w14:paraId="79DC45BC" w14:textId="77777777" w:rsidR="00025EBB" w:rsidRDefault="00E31ACA">
            <w:pPr>
              <w:jc w:val="right"/>
              <w:textAlignment w:val="bottom"/>
            </w:pPr>
            <w:r>
              <w:rPr>
                <w:rFonts w:ascii="Helvetica" w:eastAsia="Helvetica" w:hAnsi="Helvetica" w:cs="Helvetica"/>
                <w:color w:val="000000"/>
                <w:sz w:val="16"/>
                <w:szCs w:val="16"/>
              </w:rPr>
              <w:t>0.03% – 4.78%</w:t>
            </w:r>
          </w:p>
        </w:tc>
        <w:tc>
          <w:tcPr>
            <w:tcW w:w="0" w:type="auto"/>
            <w:gridSpan w:val="3"/>
            <w:shd w:val="clear" w:color="auto" w:fill="FFFFFF"/>
            <w:tcMar>
              <w:top w:w="0" w:type="dxa"/>
              <w:left w:w="20" w:type="dxa"/>
              <w:bottom w:w="0" w:type="dxa"/>
              <w:right w:w="20" w:type="dxa"/>
            </w:tcMar>
          </w:tcPr>
          <w:p w14:paraId="79DC45BD"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5BE" w14:textId="77777777" w:rsidR="00025EBB" w:rsidRDefault="00E31ACA">
            <w:pPr>
              <w:jc w:val="right"/>
              <w:textAlignment w:val="bottom"/>
            </w:pPr>
            <w:r>
              <w:rPr>
                <w:rFonts w:ascii="Helvetica" w:eastAsia="Helvetica" w:hAnsi="Helvetica" w:cs="Helvetica"/>
                <w:color w:val="000000"/>
                <w:sz w:val="16"/>
                <w:szCs w:val="16"/>
              </w:rPr>
              <w:t>103,828 </w:t>
            </w:r>
          </w:p>
        </w:tc>
        <w:tc>
          <w:tcPr>
            <w:tcW w:w="0" w:type="auto"/>
            <w:shd w:val="clear" w:color="auto" w:fill="FFFFFF"/>
            <w:tcMar>
              <w:top w:w="40" w:type="dxa"/>
              <w:left w:w="0" w:type="dxa"/>
              <w:bottom w:w="40" w:type="dxa"/>
              <w:right w:w="20" w:type="dxa"/>
            </w:tcMar>
            <w:vAlign w:val="bottom"/>
          </w:tcPr>
          <w:p w14:paraId="79DC45B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5C0" w14:textId="77777777" w:rsidR="00025EBB" w:rsidRDefault="00025EBB">
            <w:pPr>
              <w:rPr>
                <w:rFonts w:ascii="宋体"/>
              </w:rPr>
            </w:pPr>
          </w:p>
        </w:tc>
        <w:tc>
          <w:tcPr>
            <w:tcW w:w="0" w:type="auto"/>
            <w:gridSpan w:val="3"/>
            <w:shd w:val="clear" w:color="auto" w:fill="FFFFFF"/>
            <w:tcMar>
              <w:top w:w="40" w:type="dxa"/>
              <w:left w:w="20" w:type="dxa"/>
              <w:bottom w:w="40" w:type="dxa"/>
              <w:right w:w="20" w:type="dxa"/>
            </w:tcMar>
            <w:vAlign w:val="bottom"/>
          </w:tcPr>
          <w:p w14:paraId="79DC45C1" w14:textId="77777777" w:rsidR="00025EBB" w:rsidRDefault="00E31ACA">
            <w:pPr>
              <w:jc w:val="right"/>
              <w:textAlignment w:val="bottom"/>
            </w:pPr>
            <w:r>
              <w:rPr>
                <w:rFonts w:ascii="Helvetica" w:eastAsia="Helvetica" w:hAnsi="Helvetica" w:cs="Helvetica"/>
                <w:color w:val="000000"/>
                <w:sz w:val="16"/>
                <w:szCs w:val="16"/>
              </w:rPr>
              <w:t>0.03% – 4.78%</w:t>
            </w:r>
          </w:p>
        </w:tc>
      </w:tr>
      <w:tr w:rsidR="00025EBB" w14:paraId="79DC45CF" w14:textId="77777777">
        <w:tc>
          <w:tcPr>
            <w:tcW w:w="0" w:type="auto"/>
            <w:gridSpan w:val="3"/>
            <w:shd w:val="clear" w:color="auto" w:fill="EFEFEF"/>
            <w:tcMar>
              <w:top w:w="40" w:type="dxa"/>
              <w:left w:w="740" w:type="dxa"/>
              <w:bottom w:w="40" w:type="dxa"/>
              <w:right w:w="20" w:type="dxa"/>
            </w:tcMar>
            <w:vAlign w:val="bottom"/>
          </w:tcPr>
          <w:p w14:paraId="79DC45C3" w14:textId="77777777" w:rsidR="00025EBB" w:rsidRDefault="00E31ACA">
            <w:pPr>
              <w:textAlignment w:val="bottom"/>
            </w:pPr>
            <w:r>
              <w:rPr>
                <w:rFonts w:ascii="Helvetica" w:eastAsia="Helvetica" w:hAnsi="Helvetica" w:cs="Helvetica"/>
                <w:color w:val="000000"/>
                <w:sz w:val="16"/>
                <w:szCs w:val="16"/>
              </w:rPr>
              <w:t>Total term debt</w:t>
            </w:r>
          </w:p>
        </w:tc>
        <w:tc>
          <w:tcPr>
            <w:tcW w:w="0" w:type="auto"/>
            <w:gridSpan w:val="3"/>
            <w:shd w:val="clear" w:color="auto" w:fill="EFEFEF"/>
            <w:tcMar>
              <w:top w:w="0" w:type="dxa"/>
              <w:left w:w="20" w:type="dxa"/>
              <w:bottom w:w="0" w:type="dxa"/>
              <w:right w:w="20" w:type="dxa"/>
            </w:tcMar>
          </w:tcPr>
          <w:p w14:paraId="79DC45C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C5"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5C6" w14:textId="77777777" w:rsidR="00025EBB" w:rsidRDefault="00E31ACA">
            <w:pPr>
              <w:jc w:val="right"/>
              <w:textAlignment w:val="bottom"/>
            </w:pPr>
            <w:r>
              <w:rPr>
                <w:rFonts w:ascii="Helvetica" w:eastAsia="Helvetica" w:hAnsi="Helvetica" w:cs="Helvetica"/>
                <w:color w:val="000000"/>
                <w:sz w:val="16"/>
                <w:szCs w:val="16"/>
              </w:rPr>
              <w:t>105,863 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5C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C8"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C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CA"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5CB" w14:textId="77777777" w:rsidR="00025EBB" w:rsidRDefault="00E31ACA">
            <w:pPr>
              <w:jc w:val="right"/>
              <w:textAlignment w:val="bottom"/>
            </w:pPr>
            <w:r>
              <w:rPr>
                <w:rFonts w:ascii="Helvetica" w:eastAsia="Helvetica" w:hAnsi="Helvetica" w:cs="Helvetica"/>
                <w:color w:val="000000"/>
                <w:sz w:val="16"/>
                <w:szCs w:val="16"/>
              </w:rPr>
              <w:t>106,078 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5C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C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CE" w14:textId="77777777" w:rsidR="00025EBB" w:rsidRDefault="00025EBB">
            <w:pPr>
              <w:rPr>
                <w:rFonts w:ascii="宋体"/>
              </w:rPr>
            </w:pPr>
          </w:p>
        </w:tc>
      </w:tr>
      <w:tr w:rsidR="00025EBB" w14:paraId="79DC45DA" w14:textId="77777777">
        <w:trPr>
          <w:trHeight w:val="240"/>
        </w:trPr>
        <w:tc>
          <w:tcPr>
            <w:tcW w:w="0" w:type="auto"/>
            <w:gridSpan w:val="3"/>
            <w:shd w:val="clear" w:color="auto" w:fill="FFFFFF"/>
            <w:tcMar>
              <w:top w:w="0" w:type="dxa"/>
              <w:left w:w="20" w:type="dxa"/>
              <w:bottom w:w="0" w:type="dxa"/>
              <w:right w:w="20" w:type="dxa"/>
            </w:tcMar>
          </w:tcPr>
          <w:p w14:paraId="79DC45D0"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D1"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D2"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D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D4"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D5"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D6"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D7"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D8"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D9" w14:textId="77777777" w:rsidR="00025EBB" w:rsidRDefault="00025EBB">
            <w:pPr>
              <w:rPr>
                <w:rFonts w:ascii="宋体"/>
              </w:rPr>
            </w:pPr>
          </w:p>
        </w:tc>
      </w:tr>
      <w:tr w:rsidR="00025EBB" w14:paraId="79DC45E7" w14:textId="77777777">
        <w:tc>
          <w:tcPr>
            <w:tcW w:w="0" w:type="auto"/>
            <w:gridSpan w:val="3"/>
            <w:shd w:val="clear" w:color="auto" w:fill="EFEFEF"/>
            <w:tcMar>
              <w:top w:w="40" w:type="dxa"/>
              <w:left w:w="20" w:type="dxa"/>
              <w:bottom w:w="40" w:type="dxa"/>
              <w:right w:w="20" w:type="dxa"/>
            </w:tcMar>
            <w:vAlign w:val="bottom"/>
          </w:tcPr>
          <w:p w14:paraId="79DC45DB" w14:textId="77777777" w:rsidR="00025EBB" w:rsidRDefault="00E31ACA">
            <w:pPr>
              <w:ind w:hanging="180"/>
              <w:textAlignment w:val="bottom"/>
            </w:pPr>
            <w:r>
              <w:rPr>
                <w:rFonts w:ascii="Helvetica" w:eastAsia="Helvetica" w:hAnsi="Helvetica" w:cs="Helvetica"/>
                <w:color w:val="000000"/>
                <w:sz w:val="16"/>
                <w:szCs w:val="16"/>
              </w:rPr>
              <w:t>Unamortized premium/(discount) and issuance costs, net</w:t>
            </w:r>
          </w:p>
        </w:tc>
        <w:tc>
          <w:tcPr>
            <w:tcW w:w="0" w:type="auto"/>
            <w:gridSpan w:val="3"/>
            <w:shd w:val="clear" w:color="auto" w:fill="EFEFEF"/>
            <w:tcMar>
              <w:top w:w="0" w:type="dxa"/>
              <w:left w:w="20" w:type="dxa"/>
              <w:bottom w:w="0" w:type="dxa"/>
              <w:right w:w="20" w:type="dxa"/>
            </w:tcMar>
          </w:tcPr>
          <w:p w14:paraId="79DC45D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D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5DE" w14:textId="77777777" w:rsidR="00025EBB" w:rsidRDefault="00E31ACA">
            <w:pPr>
              <w:jc w:val="right"/>
              <w:textAlignment w:val="bottom"/>
            </w:pPr>
            <w:r>
              <w:rPr>
                <w:rFonts w:ascii="Helvetica" w:eastAsia="Helvetica" w:hAnsi="Helvetica" w:cs="Helvetica"/>
                <w:color w:val="000000"/>
                <w:sz w:val="16"/>
                <w:szCs w:val="16"/>
              </w:rPr>
              <w:t>(305)</w:t>
            </w:r>
          </w:p>
        </w:tc>
        <w:tc>
          <w:tcPr>
            <w:tcW w:w="0" w:type="auto"/>
            <w:shd w:val="clear" w:color="auto" w:fill="EFEFEF"/>
            <w:tcMar>
              <w:top w:w="40" w:type="dxa"/>
              <w:left w:w="0" w:type="dxa"/>
              <w:bottom w:w="40" w:type="dxa"/>
              <w:right w:w="20" w:type="dxa"/>
            </w:tcMar>
            <w:vAlign w:val="bottom"/>
          </w:tcPr>
          <w:p w14:paraId="79DC45D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E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E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E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5E3" w14:textId="77777777" w:rsidR="00025EBB" w:rsidRDefault="00E31ACA">
            <w:pPr>
              <w:jc w:val="right"/>
              <w:textAlignment w:val="bottom"/>
            </w:pPr>
            <w:r>
              <w:rPr>
                <w:rFonts w:ascii="Helvetica" w:eastAsia="Helvetica" w:hAnsi="Helvetica" w:cs="Helvetica"/>
                <w:color w:val="000000"/>
                <w:sz w:val="16"/>
                <w:szCs w:val="16"/>
              </w:rPr>
              <w:t>(314)</w:t>
            </w:r>
          </w:p>
        </w:tc>
        <w:tc>
          <w:tcPr>
            <w:tcW w:w="0" w:type="auto"/>
            <w:shd w:val="clear" w:color="auto" w:fill="EFEFEF"/>
            <w:tcMar>
              <w:top w:w="40" w:type="dxa"/>
              <w:left w:w="0" w:type="dxa"/>
              <w:bottom w:w="40" w:type="dxa"/>
              <w:right w:w="20" w:type="dxa"/>
            </w:tcMar>
            <w:vAlign w:val="bottom"/>
          </w:tcPr>
          <w:p w14:paraId="79DC45E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E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E6" w14:textId="77777777" w:rsidR="00025EBB" w:rsidRDefault="00025EBB">
            <w:pPr>
              <w:rPr>
                <w:rFonts w:ascii="宋体"/>
              </w:rPr>
            </w:pPr>
          </w:p>
        </w:tc>
      </w:tr>
      <w:tr w:rsidR="00025EBB" w14:paraId="79DC45F4" w14:textId="77777777">
        <w:tc>
          <w:tcPr>
            <w:tcW w:w="0" w:type="auto"/>
            <w:gridSpan w:val="3"/>
            <w:shd w:val="clear" w:color="auto" w:fill="FFFFFF"/>
            <w:tcMar>
              <w:top w:w="40" w:type="dxa"/>
              <w:left w:w="380" w:type="dxa"/>
              <w:bottom w:w="40" w:type="dxa"/>
              <w:right w:w="20" w:type="dxa"/>
            </w:tcMar>
            <w:vAlign w:val="bottom"/>
          </w:tcPr>
          <w:p w14:paraId="79DC45E8" w14:textId="77777777" w:rsidR="00025EBB" w:rsidRDefault="00E31ACA">
            <w:pPr>
              <w:textAlignment w:val="bottom"/>
            </w:pPr>
            <w:r>
              <w:rPr>
                <w:rFonts w:ascii="Helvetica" w:eastAsia="Helvetica" w:hAnsi="Helvetica" w:cs="Helvetica"/>
                <w:color w:val="000000"/>
                <w:sz w:val="16"/>
                <w:szCs w:val="16"/>
              </w:rPr>
              <w:t>Hedge accounting fair value adjustments</w:t>
            </w:r>
          </w:p>
        </w:tc>
        <w:tc>
          <w:tcPr>
            <w:tcW w:w="0" w:type="auto"/>
            <w:gridSpan w:val="3"/>
            <w:shd w:val="clear" w:color="auto" w:fill="FFFFFF"/>
            <w:tcMar>
              <w:top w:w="0" w:type="dxa"/>
              <w:left w:w="20" w:type="dxa"/>
              <w:bottom w:w="0" w:type="dxa"/>
              <w:right w:w="20" w:type="dxa"/>
            </w:tcMar>
          </w:tcPr>
          <w:p w14:paraId="79DC45E9"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E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5EB" w14:textId="77777777" w:rsidR="00025EBB" w:rsidRDefault="00E31ACA">
            <w:pPr>
              <w:jc w:val="right"/>
              <w:textAlignment w:val="bottom"/>
            </w:pPr>
            <w:r>
              <w:rPr>
                <w:rFonts w:ascii="Helvetica" w:eastAsia="Helvetica" w:hAnsi="Helvetica" w:cs="Helvetica"/>
                <w:color w:val="000000"/>
                <w:sz w:val="16"/>
                <w:szCs w:val="16"/>
              </w:rPr>
              <w:t>1,485 </w:t>
            </w:r>
          </w:p>
        </w:tc>
        <w:tc>
          <w:tcPr>
            <w:tcW w:w="0" w:type="auto"/>
            <w:shd w:val="clear" w:color="auto" w:fill="FFFFFF"/>
            <w:tcMar>
              <w:top w:w="40" w:type="dxa"/>
              <w:left w:w="0" w:type="dxa"/>
              <w:bottom w:w="40" w:type="dxa"/>
              <w:right w:w="20" w:type="dxa"/>
            </w:tcMar>
            <w:vAlign w:val="bottom"/>
          </w:tcPr>
          <w:p w14:paraId="79DC45EC"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5E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E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EF"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5F0" w14:textId="77777777" w:rsidR="00025EBB" w:rsidRDefault="00E31ACA">
            <w:pPr>
              <w:jc w:val="right"/>
              <w:textAlignment w:val="bottom"/>
            </w:pPr>
            <w:r>
              <w:rPr>
                <w:rFonts w:ascii="Helvetica" w:eastAsia="Helvetica" w:hAnsi="Helvetica" w:cs="Helvetica"/>
                <w:color w:val="000000"/>
                <w:sz w:val="16"/>
                <w:szCs w:val="16"/>
              </w:rPr>
              <w:t>1,676 </w:t>
            </w:r>
          </w:p>
        </w:tc>
        <w:tc>
          <w:tcPr>
            <w:tcW w:w="0" w:type="auto"/>
            <w:shd w:val="clear" w:color="auto" w:fill="FFFFFF"/>
            <w:tcMar>
              <w:top w:w="40" w:type="dxa"/>
              <w:left w:w="0" w:type="dxa"/>
              <w:bottom w:w="40" w:type="dxa"/>
              <w:right w:w="20" w:type="dxa"/>
            </w:tcMar>
            <w:vAlign w:val="bottom"/>
          </w:tcPr>
          <w:p w14:paraId="79DC45F1"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5F2"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5F3" w14:textId="77777777" w:rsidR="00025EBB" w:rsidRDefault="00025EBB">
            <w:pPr>
              <w:rPr>
                <w:rFonts w:ascii="宋体"/>
              </w:rPr>
            </w:pPr>
          </w:p>
        </w:tc>
      </w:tr>
      <w:tr w:rsidR="00025EBB" w14:paraId="79DC4601" w14:textId="77777777">
        <w:tc>
          <w:tcPr>
            <w:tcW w:w="0" w:type="auto"/>
            <w:gridSpan w:val="3"/>
            <w:shd w:val="clear" w:color="auto" w:fill="EFEFEF"/>
            <w:tcMar>
              <w:top w:w="40" w:type="dxa"/>
              <w:left w:w="380" w:type="dxa"/>
              <w:bottom w:w="40" w:type="dxa"/>
              <w:right w:w="20" w:type="dxa"/>
            </w:tcMar>
            <w:vAlign w:val="bottom"/>
          </w:tcPr>
          <w:p w14:paraId="79DC45F5" w14:textId="77777777" w:rsidR="00025EBB" w:rsidRDefault="00E31ACA">
            <w:pPr>
              <w:textAlignment w:val="bottom"/>
            </w:pPr>
            <w:r>
              <w:rPr>
                <w:rFonts w:ascii="Helvetica" w:eastAsia="Helvetica" w:hAnsi="Helvetica" w:cs="Helvetica"/>
                <w:color w:val="000000"/>
                <w:sz w:val="16"/>
                <w:szCs w:val="16"/>
              </w:rPr>
              <w:t>Less: Current portion of term debt</w:t>
            </w:r>
          </w:p>
        </w:tc>
        <w:tc>
          <w:tcPr>
            <w:tcW w:w="0" w:type="auto"/>
            <w:gridSpan w:val="3"/>
            <w:shd w:val="clear" w:color="auto" w:fill="EFEFEF"/>
            <w:tcMar>
              <w:top w:w="0" w:type="dxa"/>
              <w:left w:w="20" w:type="dxa"/>
              <w:bottom w:w="0" w:type="dxa"/>
              <w:right w:w="20" w:type="dxa"/>
            </w:tcMar>
          </w:tcPr>
          <w:p w14:paraId="79DC45F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F7"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5F8" w14:textId="77777777" w:rsidR="00025EBB" w:rsidRDefault="00E31ACA">
            <w:pPr>
              <w:jc w:val="right"/>
              <w:textAlignment w:val="bottom"/>
            </w:pPr>
            <w:r>
              <w:rPr>
                <w:rFonts w:ascii="Helvetica" w:eastAsia="Helvetica" w:hAnsi="Helvetica" w:cs="Helvetica"/>
                <w:color w:val="000000"/>
                <w:sz w:val="16"/>
                <w:szCs w:val="16"/>
              </w:rPr>
              <w:t>(7,762)</w:t>
            </w:r>
          </w:p>
        </w:tc>
        <w:tc>
          <w:tcPr>
            <w:tcW w:w="0" w:type="auto"/>
            <w:shd w:val="clear" w:color="auto" w:fill="EFEFEF"/>
            <w:tcMar>
              <w:top w:w="40" w:type="dxa"/>
              <w:left w:w="0" w:type="dxa"/>
              <w:bottom w:w="40" w:type="dxa"/>
              <w:right w:w="20" w:type="dxa"/>
            </w:tcMar>
            <w:vAlign w:val="bottom"/>
          </w:tcPr>
          <w:p w14:paraId="79DC45F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F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FB"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5FC"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5FD" w14:textId="77777777" w:rsidR="00025EBB" w:rsidRDefault="00E31ACA">
            <w:pPr>
              <w:jc w:val="right"/>
              <w:textAlignment w:val="bottom"/>
            </w:pPr>
            <w:r>
              <w:rPr>
                <w:rFonts w:ascii="Helvetica" w:eastAsia="Helvetica" w:hAnsi="Helvetica" w:cs="Helvetica"/>
                <w:color w:val="000000"/>
                <w:sz w:val="16"/>
                <w:szCs w:val="16"/>
              </w:rPr>
              <w:t>(8,773)</w:t>
            </w:r>
          </w:p>
        </w:tc>
        <w:tc>
          <w:tcPr>
            <w:tcW w:w="0" w:type="auto"/>
            <w:shd w:val="clear" w:color="auto" w:fill="EFEFEF"/>
            <w:tcMar>
              <w:top w:w="40" w:type="dxa"/>
              <w:left w:w="0" w:type="dxa"/>
              <w:bottom w:w="40" w:type="dxa"/>
              <w:right w:w="20" w:type="dxa"/>
            </w:tcMar>
            <w:vAlign w:val="bottom"/>
          </w:tcPr>
          <w:p w14:paraId="79DC45FE"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5F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600" w14:textId="77777777" w:rsidR="00025EBB" w:rsidRDefault="00025EBB">
            <w:pPr>
              <w:rPr>
                <w:rFonts w:ascii="宋体"/>
              </w:rPr>
            </w:pPr>
          </w:p>
        </w:tc>
      </w:tr>
      <w:tr w:rsidR="00025EBB" w14:paraId="79DC4610" w14:textId="77777777">
        <w:tc>
          <w:tcPr>
            <w:tcW w:w="0" w:type="auto"/>
            <w:gridSpan w:val="3"/>
            <w:shd w:val="clear" w:color="auto" w:fill="FFFFFF"/>
            <w:tcMar>
              <w:top w:w="40" w:type="dxa"/>
              <w:left w:w="740" w:type="dxa"/>
              <w:bottom w:w="40" w:type="dxa"/>
              <w:right w:w="20" w:type="dxa"/>
            </w:tcMar>
            <w:vAlign w:val="bottom"/>
          </w:tcPr>
          <w:p w14:paraId="79DC4602" w14:textId="77777777" w:rsidR="00025EBB" w:rsidRDefault="00E31ACA">
            <w:pPr>
              <w:textAlignment w:val="bottom"/>
            </w:pPr>
            <w:r>
              <w:rPr>
                <w:rFonts w:ascii="Helvetica" w:eastAsia="Helvetica" w:hAnsi="Helvetica" w:cs="Helvetica"/>
                <w:color w:val="000000"/>
                <w:sz w:val="16"/>
                <w:szCs w:val="16"/>
              </w:rPr>
              <w:t>Total non-current portion of term debt</w:t>
            </w:r>
          </w:p>
        </w:tc>
        <w:tc>
          <w:tcPr>
            <w:tcW w:w="0" w:type="auto"/>
            <w:gridSpan w:val="3"/>
            <w:shd w:val="clear" w:color="auto" w:fill="FFFFFF"/>
            <w:tcMar>
              <w:top w:w="0" w:type="dxa"/>
              <w:left w:w="20" w:type="dxa"/>
              <w:bottom w:w="0" w:type="dxa"/>
              <w:right w:w="20" w:type="dxa"/>
            </w:tcMar>
          </w:tcPr>
          <w:p w14:paraId="79DC460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604" w14:textId="77777777" w:rsidR="00025EBB" w:rsidRDefault="00025EB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9DC4605"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9DC4606" w14:textId="77777777" w:rsidR="00025EBB" w:rsidRDefault="00E31ACA">
            <w:pPr>
              <w:jc w:val="right"/>
              <w:textAlignment w:val="bottom"/>
            </w:pPr>
            <w:r>
              <w:rPr>
                <w:rFonts w:ascii="Helvetica" w:eastAsia="Helvetica" w:hAnsi="Helvetica" w:cs="Helvetica"/>
                <w:color w:val="000000"/>
                <w:sz w:val="16"/>
                <w:szCs w:val="16"/>
              </w:rPr>
              <w:t>99,281 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9DC4607"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608"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609"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60A" w14:textId="77777777" w:rsidR="00025EBB" w:rsidRDefault="00025EB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9DC460B" w14:textId="77777777" w:rsidR="00025EBB" w:rsidRDefault="00E31ACA">
            <w:pPr>
              <w:textAlignment w:val="bottom"/>
            </w:pPr>
            <w:r>
              <w:rPr>
                <w:rFonts w:ascii="Helvetica" w:eastAsia="Helvetica" w:hAnsi="Helvetica" w:cs="Helvetica"/>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9DC460C" w14:textId="77777777" w:rsidR="00025EBB" w:rsidRDefault="00E31ACA">
            <w:pPr>
              <w:jc w:val="right"/>
              <w:textAlignment w:val="bottom"/>
            </w:pPr>
            <w:r>
              <w:rPr>
                <w:rFonts w:ascii="Helvetica" w:eastAsia="Helvetica" w:hAnsi="Helvetica" w:cs="Helvetica"/>
                <w:color w:val="000000"/>
                <w:sz w:val="16"/>
                <w:szCs w:val="16"/>
              </w:rPr>
              <w:t>98,667 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9DC460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60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60F" w14:textId="77777777" w:rsidR="00025EBB" w:rsidRDefault="00025EBB">
            <w:pPr>
              <w:rPr>
                <w:rFonts w:ascii="宋体"/>
              </w:rPr>
            </w:pPr>
          </w:p>
        </w:tc>
      </w:tr>
    </w:tbl>
    <w:p w14:paraId="79DC4611" w14:textId="77777777" w:rsidR="00025EBB" w:rsidRDefault="00E31ACA">
      <w:pPr>
        <w:spacing w:before="300"/>
        <w:jc w:val="both"/>
      </w:pPr>
      <w:r>
        <w:rPr>
          <w:rFonts w:ascii="Helvetica" w:eastAsia="Helvetica" w:hAnsi="Helvetica" w:cs="Helvetica"/>
          <w:color w:val="000000"/>
          <w:sz w:val="18"/>
          <w:szCs w:val="18"/>
        </w:rPr>
        <w:t>To manage interest rate risk on certain of its U.S. dollar–denominated fixed- or floating-rate notes, the Company has entered into interest rate swa</w:t>
      </w:r>
      <w:r>
        <w:rPr>
          <w:rFonts w:ascii="Helvetica" w:eastAsia="Helvetica" w:hAnsi="Helvetica" w:cs="Helvetica"/>
          <w:color w:val="000000"/>
          <w:sz w:val="18"/>
          <w:szCs w:val="18"/>
        </w:rPr>
        <w:t>ps to effectively convert the fixed interest rates to floating interest rates or the floating interest rates to fixed interest rates on a portion of these notes. Additionally, to manage foreign currency risk on certain of its foreign currency–denominated n</w:t>
      </w:r>
      <w:r>
        <w:rPr>
          <w:rFonts w:ascii="Helvetica" w:eastAsia="Helvetica" w:hAnsi="Helvetica" w:cs="Helvetica"/>
          <w:color w:val="000000"/>
          <w:sz w:val="18"/>
          <w:szCs w:val="18"/>
        </w:rPr>
        <w:t>otes, the Company has entered into foreign currency swaps to effectively convert these notes to U.S. dollar–denominated notes.</w:t>
      </w:r>
    </w:p>
    <w:p w14:paraId="79DC4612" w14:textId="77777777" w:rsidR="00025EBB" w:rsidRDefault="00E31ACA">
      <w:pPr>
        <w:spacing w:before="240"/>
        <w:jc w:val="both"/>
      </w:pPr>
      <w:r>
        <w:rPr>
          <w:rFonts w:ascii="Helvetica" w:eastAsia="Helvetica" w:hAnsi="Helvetica" w:cs="Helvetica"/>
          <w:color w:val="000000"/>
          <w:sz w:val="18"/>
          <w:szCs w:val="18"/>
        </w:rPr>
        <w:t>The effective interest rates for the Notes include the interest on the Notes, amortization of the discount or premium and, if app</w:t>
      </w:r>
      <w:r>
        <w:rPr>
          <w:rFonts w:ascii="Helvetica" w:eastAsia="Helvetica" w:hAnsi="Helvetica" w:cs="Helvetica"/>
          <w:color w:val="000000"/>
          <w:sz w:val="18"/>
          <w:szCs w:val="18"/>
        </w:rPr>
        <w:t>licable, adjustments related to hedging. The Company recognized $628 million and $757 million of interest cost on its term debt for the three months ended December 26, 2020 and December 28, 2019, respectively.</w:t>
      </w:r>
    </w:p>
    <w:p w14:paraId="79DC4613" w14:textId="77777777" w:rsidR="00025EBB" w:rsidRDefault="00E31ACA">
      <w:pPr>
        <w:spacing w:before="240"/>
        <w:jc w:val="both"/>
      </w:pPr>
      <w:r>
        <w:rPr>
          <w:rFonts w:ascii="Helvetica" w:eastAsia="Helvetica" w:hAnsi="Helvetica" w:cs="Helvetica"/>
          <w:color w:val="000000"/>
          <w:sz w:val="18"/>
          <w:szCs w:val="18"/>
        </w:rPr>
        <w:t>As of December 26, 2020 and September 26, 2020</w:t>
      </w:r>
      <w:r>
        <w:rPr>
          <w:rFonts w:ascii="Helvetica" w:eastAsia="Helvetica" w:hAnsi="Helvetica" w:cs="Helvetica"/>
          <w:color w:val="000000"/>
          <w:sz w:val="18"/>
          <w:szCs w:val="18"/>
        </w:rPr>
        <w:t>, the fair value of the Company’s Notes, based on Level 2 inputs, was $117.2 billion and $117.1 billion, respectively.</w:t>
      </w:r>
    </w:p>
    <w:p w14:paraId="79DC4614" w14:textId="77777777" w:rsidR="00025EBB" w:rsidRDefault="00E31ACA">
      <w:pPr>
        <w:jc w:val="center"/>
      </w:pPr>
      <w:r>
        <w:rPr>
          <w:rFonts w:ascii="Helvetica" w:eastAsia="Helvetica" w:hAnsi="Helvetica" w:cs="Helvetica"/>
          <w:color w:val="000000"/>
          <w:sz w:val="16"/>
          <w:szCs w:val="16"/>
        </w:rPr>
        <w:t>Apple Inc. | Q1 2021 Form 10-Q | 16</w:t>
      </w:r>
    </w:p>
    <w:p w14:paraId="79DC4615" w14:textId="77777777" w:rsidR="00025EBB" w:rsidRDefault="00E31ACA">
      <w:r>
        <w:pict w14:anchorId="79DC4F2D">
          <v:rect id="_x0000_i1042" style="width:415.3pt;height:1.5pt" o:hralign="center" o:hrstd="t" o:hr="t" fillcolor="#a0a0a0" stroked="f"/>
        </w:pict>
      </w:r>
    </w:p>
    <w:p w14:paraId="79DC4616" w14:textId="77777777" w:rsidR="00025EBB" w:rsidRDefault="00025EBB"/>
    <w:p w14:paraId="79DC4617" w14:textId="77777777" w:rsidR="00025EBB" w:rsidRDefault="00E31ACA">
      <w:pPr>
        <w:spacing w:before="360"/>
        <w:jc w:val="both"/>
      </w:pPr>
      <w:r>
        <w:rPr>
          <w:rFonts w:ascii="Helvetica" w:eastAsia="Helvetica" w:hAnsi="Helvetica" w:cs="Helvetica"/>
          <w:b/>
          <w:bCs/>
          <w:color w:val="000000"/>
          <w:sz w:val="18"/>
          <w:szCs w:val="18"/>
        </w:rPr>
        <w:t>Note 7 – Shareholders’ Equity</w:t>
      </w:r>
    </w:p>
    <w:p w14:paraId="79DC4618" w14:textId="77777777" w:rsidR="00025EBB" w:rsidRDefault="00E31ACA">
      <w:pPr>
        <w:spacing w:before="180"/>
        <w:jc w:val="both"/>
      </w:pPr>
      <w:r>
        <w:rPr>
          <w:rFonts w:ascii="Helvetica" w:eastAsia="Helvetica" w:hAnsi="Helvetica" w:cs="Helvetica"/>
          <w:b/>
          <w:bCs/>
          <w:color w:val="000000"/>
          <w:sz w:val="18"/>
          <w:szCs w:val="18"/>
        </w:rPr>
        <w:t>Share Repurchase Program</w:t>
      </w:r>
    </w:p>
    <w:p w14:paraId="79DC4619" w14:textId="77777777" w:rsidR="00025EBB" w:rsidRDefault="00E31ACA">
      <w:pPr>
        <w:spacing w:before="120"/>
        <w:jc w:val="both"/>
      </w:pPr>
      <w:r>
        <w:rPr>
          <w:rFonts w:ascii="Helvetica" w:eastAsia="Helvetica" w:hAnsi="Helvetica" w:cs="Helvetica"/>
          <w:color w:val="000000"/>
          <w:sz w:val="18"/>
          <w:szCs w:val="18"/>
        </w:rPr>
        <w:t xml:space="preserve">As of December 26, 2020, the Company was </w:t>
      </w:r>
      <w:r>
        <w:rPr>
          <w:rFonts w:ascii="Helvetica" w:eastAsia="Helvetica" w:hAnsi="Helvetica" w:cs="Helvetica"/>
          <w:color w:val="000000"/>
          <w:sz w:val="18"/>
          <w:szCs w:val="18"/>
        </w:rPr>
        <w:t>authorized to purchase up to $225 billion of the Company’s common stock under a share repurchase program, of which $192.6 billion had been utilized. During the three months ended December 26, 2020, the Company repurchased 200 million shares of its common s</w:t>
      </w:r>
      <w:r>
        <w:rPr>
          <w:rFonts w:ascii="Helvetica" w:eastAsia="Helvetica" w:hAnsi="Helvetica" w:cs="Helvetica"/>
          <w:color w:val="000000"/>
          <w:sz w:val="18"/>
          <w:szCs w:val="18"/>
        </w:rPr>
        <w:t>tock for $24.0 billion. The Company’s share repurchase program does not obligate it to acquire any specific number of shares. Under this program, shares may be repurchased in privately negotiated and/or open market transactions, including under plans compl</w:t>
      </w:r>
      <w:r>
        <w:rPr>
          <w:rFonts w:ascii="Helvetica" w:eastAsia="Helvetica" w:hAnsi="Helvetica" w:cs="Helvetica"/>
          <w:color w:val="000000"/>
          <w:sz w:val="18"/>
          <w:szCs w:val="18"/>
        </w:rPr>
        <w:t>ying with Rule 10b5-1 under the Securities Exchange Act of 1934, as amended (the “Exchange Act”).</w:t>
      </w:r>
    </w:p>
    <w:p w14:paraId="79DC461A" w14:textId="77777777" w:rsidR="00025EBB" w:rsidRDefault="00E31ACA">
      <w:pPr>
        <w:spacing w:before="360"/>
        <w:jc w:val="both"/>
      </w:pPr>
      <w:r>
        <w:rPr>
          <w:rFonts w:ascii="Helvetica" w:eastAsia="Helvetica" w:hAnsi="Helvetica" w:cs="Helvetica"/>
          <w:b/>
          <w:bCs/>
          <w:color w:val="000000"/>
          <w:sz w:val="18"/>
          <w:szCs w:val="18"/>
        </w:rPr>
        <w:t>Note 8 – Comprehensive Income</w:t>
      </w:r>
    </w:p>
    <w:p w14:paraId="79DC461B" w14:textId="77777777" w:rsidR="00025EBB" w:rsidRDefault="00E31ACA">
      <w:pPr>
        <w:spacing w:before="120"/>
        <w:jc w:val="both"/>
      </w:pPr>
      <w:r>
        <w:rPr>
          <w:rFonts w:ascii="Helvetica" w:eastAsia="Helvetica" w:hAnsi="Helvetica" w:cs="Helvetica"/>
          <w:color w:val="000000"/>
          <w:sz w:val="18"/>
          <w:szCs w:val="18"/>
        </w:rPr>
        <w:t>The Company’s OCI consists of foreign currency translation adjustments from those subsidiaries not using the U.S. dollar as thei</w:t>
      </w:r>
      <w:r>
        <w:rPr>
          <w:rFonts w:ascii="Helvetica" w:eastAsia="Helvetica" w:hAnsi="Helvetica" w:cs="Helvetica"/>
          <w:color w:val="000000"/>
          <w:sz w:val="18"/>
          <w:szCs w:val="18"/>
        </w:rPr>
        <w:t>r functional currency, net deferred gains and losses on certain derivative instruments accounted for as hedges, and unrealized gains and losses on marketable debt securities classified as available-for-sale.</w:t>
      </w:r>
    </w:p>
    <w:p w14:paraId="79DC461C" w14:textId="77777777" w:rsidR="00025EBB" w:rsidRDefault="00E31ACA">
      <w:pPr>
        <w:spacing w:before="240"/>
        <w:jc w:val="both"/>
      </w:pPr>
      <w:r>
        <w:rPr>
          <w:rFonts w:ascii="Helvetica" w:eastAsia="Helvetica" w:hAnsi="Helvetica" w:cs="Helvetica"/>
          <w:color w:val="000000"/>
          <w:sz w:val="18"/>
          <w:szCs w:val="18"/>
        </w:rPr>
        <w:t>The following table shows the pre-tax amounts re</w:t>
      </w:r>
      <w:r>
        <w:rPr>
          <w:rFonts w:ascii="Helvetica" w:eastAsia="Helvetica" w:hAnsi="Helvetica" w:cs="Helvetica"/>
          <w:color w:val="000000"/>
          <w:sz w:val="18"/>
          <w:szCs w:val="18"/>
        </w:rPr>
        <w:t>classified from AOCI into the Condensed Consolidated Statements of Operations, and the associated financial statement line items, for the three months ended December 26, 2020 and December 28, 2019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2567"/>
        <w:gridCol w:w="36"/>
        <w:gridCol w:w="36"/>
        <w:gridCol w:w="36"/>
        <w:gridCol w:w="36"/>
        <w:gridCol w:w="41"/>
        <w:gridCol w:w="2890"/>
        <w:gridCol w:w="37"/>
        <w:gridCol w:w="122"/>
        <w:gridCol w:w="967"/>
        <w:gridCol w:w="36"/>
        <w:gridCol w:w="36"/>
        <w:gridCol w:w="36"/>
        <w:gridCol w:w="36"/>
        <w:gridCol w:w="122"/>
        <w:gridCol w:w="937"/>
        <w:gridCol w:w="36"/>
        <w:gridCol w:w="36"/>
        <w:gridCol w:w="36"/>
        <w:gridCol w:w="36"/>
        <w:gridCol w:w="36"/>
        <w:gridCol w:w="36"/>
        <w:gridCol w:w="36"/>
        <w:gridCol w:w="36"/>
        <w:gridCol w:w="36"/>
      </w:tblGrid>
      <w:tr w:rsidR="00025EBB" w14:paraId="79DC4633" w14:textId="77777777">
        <w:tc>
          <w:tcPr>
            <w:tcW w:w="50" w:type="pct"/>
            <w:shd w:val="clear" w:color="auto" w:fill="auto"/>
          </w:tcPr>
          <w:p w14:paraId="79DC461D" w14:textId="77777777" w:rsidR="00025EBB" w:rsidRDefault="00025EBB">
            <w:pPr>
              <w:rPr>
                <w:rFonts w:ascii="宋体"/>
              </w:rPr>
            </w:pPr>
          </w:p>
        </w:tc>
        <w:tc>
          <w:tcPr>
            <w:tcW w:w="1618" w:type="pct"/>
            <w:shd w:val="clear" w:color="auto" w:fill="auto"/>
          </w:tcPr>
          <w:p w14:paraId="79DC461E" w14:textId="77777777" w:rsidR="00025EBB" w:rsidRDefault="00025EBB">
            <w:pPr>
              <w:rPr>
                <w:rFonts w:ascii="宋体"/>
              </w:rPr>
            </w:pPr>
          </w:p>
        </w:tc>
        <w:tc>
          <w:tcPr>
            <w:tcW w:w="5" w:type="pct"/>
            <w:shd w:val="clear" w:color="auto" w:fill="auto"/>
          </w:tcPr>
          <w:p w14:paraId="79DC461F" w14:textId="77777777" w:rsidR="00025EBB" w:rsidRDefault="00025EBB">
            <w:pPr>
              <w:rPr>
                <w:rFonts w:ascii="宋体"/>
              </w:rPr>
            </w:pPr>
          </w:p>
        </w:tc>
        <w:tc>
          <w:tcPr>
            <w:tcW w:w="5" w:type="pct"/>
            <w:shd w:val="clear" w:color="auto" w:fill="auto"/>
          </w:tcPr>
          <w:p w14:paraId="79DC4620" w14:textId="77777777" w:rsidR="00025EBB" w:rsidRDefault="00025EBB">
            <w:pPr>
              <w:rPr>
                <w:rFonts w:ascii="宋体"/>
              </w:rPr>
            </w:pPr>
          </w:p>
        </w:tc>
        <w:tc>
          <w:tcPr>
            <w:tcW w:w="26" w:type="pct"/>
            <w:shd w:val="clear" w:color="auto" w:fill="auto"/>
          </w:tcPr>
          <w:p w14:paraId="79DC4621" w14:textId="77777777" w:rsidR="00025EBB" w:rsidRDefault="00025EBB">
            <w:pPr>
              <w:rPr>
                <w:rFonts w:ascii="宋体"/>
              </w:rPr>
            </w:pPr>
          </w:p>
        </w:tc>
        <w:tc>
          <w:tcPr>
            <w:tcW w:w="5" w:type="pct"/>
            <w:shd w:val="clear" w:color="auto" w:fill="auto"/>
          </w:tcPr>
          <w:p w14:paraId="79DC4622" w14:textId="77777777" w:rsidR="00025EBB" w:rsidRDefault="00025EBB">
            <w:pPr>
              <w:rPr>
                <w:rFonts w:ascii="宋体"/>
              </w:rPr>
            </w:pPr>
          </w:p>
        </w:tc>
        <w:tc>
          <w:tcPr>
            <w:tcW w:w="50" w:type="pct"/>
            <w:shd w:val="clear" w:color="auto" w:fill="auto"/>
          </w:tcPr>
          <w:p w14:paraId="79DC4623" w14:textId="77777777" w:rsidR="00025EBB" w:rsidRDefault="00025EBB">
            <w:pPr>
              <w:rPr>
                <w:rFonts w:ascii="宋体"/>
              </w:rPr>
            </w:pPr>
          </w:p>
        </w:tc>
        <w:tc>
          <w:tcPr>
            <w:tcW w:w="1838" w:type="pct"/>
            <w:shd w:val="clear" w:color="auto" w:fill="auto"/>
          </w:tcPr>
          <w:p w14:paraId="79DC4624" w14:textId="77777777" w:rsidR="00025EBB" w:rsidRDefault="00025EBB">
            <w:pPr>
              <w:rPr>
                <w:rFonts w:ascii="宋体"/>
              </w:rPr>
            </w:pPr>
          </w:p>
        </w:tc>
        <w:tc>
          <w:tcPr>
            <w:tcW w:w="5" w:type="pct"/>
            <w:shd w:val="clear" w:color="auto" w:fill="auto"/>
          </w:tcPr>
          <w:p w14:paraId="79DC4625" w14:textId="77777777" w:rsidR="00025EBB" w:rsidRDefault="00025EBB">
            <w:pPr>
              <w:rPr>
                <w:rFonts w:ascii="宋体"/>
              </w:rPr>
            </w:pPr>
          </w:p>
        </w:tc>
        <w:tc>
          <w:tcPr>
            <w:tcW w:w="50" w:type="pct"/>
            <w:shd w:val="clear" w:color="auto" w:fill="auto"/>
          </w:tcPr>
          <w:p w14:paraId="79DC4626" w14:textId="77777777" w:rsidR="00025EBB" w:rsidRDefault="00025EBB">
            <w:pPr>
              <w:rPr>
                <w:rFonts w:ascii="宋体"/>
              </w:rPr>
            </w:pPr>
          </w:p>
        </w:tc>
        <w:tc>
          <w:tcPr>
            <w:tcW w:w="624" w:type="pct"/>
            <w:shd w:val="clear" w:color="auto" w:fill="auto"/>
          </w:tcPr>
          <w:p w14:paraId="79DC4627" w14:textId="77777777" w:rsidR="00025EBB" w:rsidRDefault="00025EBB">
            <w:pPr>
              <w:rPr>
                <w:rFonts w:ascii="宋体"/>
              </w:rPr>
            </w:pPr>
          </w:p>
        </w:tc>
        <w:tc>
          <w:tcPr>
            <w:tcW w:w="5" w:type="pct"/>
            <w:shd w:val="clear" w:color="auto" w:fill="auto"/>
          </w:tcPr>
          <w:p w14:paraId="79DC4628" w14:textId="77777777" w:rsidR="00025EBB" w:rsidRDefault="00025EBB">
            <w:pPr>
              <w:rPr>
                <w:rFonts w:ascii="宋体"/>
              </w:rPr>
            </w:pPr>
          </w:p>
        </w:tc>
        <w:tc>
          <w:tcPr>
            <w:tcW w:w="5" w:type="pct"/>
            <w:shd w:val="clear" w:color="auto" w:fill="auto"/>
          </w:tcPr>
          <w:p w14:paraId="79DC4629" w14:textId="77777777" w:rsidR="00025EBB" w:rsidRDefault="00025EBB">
            <w:pPr>
              <w:rPr>
                <w:rFonts w:ascii="宋体"/>
              </w:rPr>
            </w:pPr>
          </w:p>
        </w:tc>
        <w:tc>
          <w:tcPr>
            <w:tcW w:w="26" w:type="pct"/>
            <w:shd w:val="clear" w:color="auto" w:fill="auto"/>
          </w:tcPr>
          <w:p w14:paraId="79DC462A" w14:textId="77777777" w:rsidR="00025EBB" w:rsidRDefault="00025EBB">
            <w:pPr>
              <w:rPr>
                <w:rFonts w:ascii="宋体"/>
              </w:rPr>
            </w:pPr>
          </w:p>
        </w:tc>
        <w:tc>
          <w:tcPr>
            <w:tcW w:w="5" w:type="pct"/>
            <w:shd w:val="clear" w:color="auto" w:fill="auto"/>
          </w:tcPr>
          <w:p w14:paraId="79DC462B" w14:textId="77777777" w:rsidR="00025EBB" w:rsidRDefault="00025EBB">
            <w:pPr>
              <w:rPr>
                <w:rFonts w:ascii="宋体"/>
              </w:rPr>
            </w:pPr>
          </w:p>
        </w:tc>
        <w:tc>
          <w:tcPr>
            <w:tcW w:w="50" w:type="pct"/>
            <w:shd w:val="clear" w:color="auto" w:fill="auto"/>
          </w:tcPr>
          <w:p w14:paraId="79DC462C" w14:textId="77777777" w:rsidR="00025EBB" w:rsidRDefault="00025EBB">
            <w:pPr>
              <w:rPr>
                <w:rFonts w:ascii="宋体"/>
              </w:rPr>
            </w:pPr>
          </w:p>
        </w:tc>
        <w:tc>
          <w:tcPr>
            <w:tcW w:w="625" w:type="pct"/>
            <w:shd w:val="clear" w:color="auto" w:fill="auto"/>
          </w:tcPr>
          <w:p w14:paraId="79DC462D" w14:textId="77777777" w:rsidR="00025EBB" w:rsidRDefault="00025EBB">
            <w:pPr>
              <w:rPr>
                <w:rFonts w:ascii="宋体"/>
              </w:rPr>
            </w:pPr>
          </w:p>
        </w:tc>
        <w:tc>
          <w:tcPr>
            <w:tcW w:w="5" w:type="pct"/>
            <w:shd w:val="clear" w:color="auto" w:fill="auto"/>
          </w:tcPr>
          <w:p w14:paraId="79DC462E" w14:textId="77777777" w:rsidR="00025EBB" w:rsidRDefault="00025EBB">
            <w:pPr>
              <w:rPr>
                <w:rFonts w:ascii="宋体"/>
              </w:rPr>
            </w:pPr>
          </w:p>
        </w:tc>
        <w:tc>
          <w:tcPr>
            <w:tcW w:w="0" w:type="auto"/>
            <w:shd w:val="clear" w:color="auto" w:fill="auto"/>
          </w:tcPr>
          <w:p w14:paraId="79DC462F" w14:textId="77777777" w:rsidR="00025EBB" w:rsidRDefault="00025EBB">
            <w:pPr>
              <w:rPr>
                <w:rFonts w:ascii="宋体"/>
                <w:vanish/>
              </w:rPr>
            </w:pPr>
          </w:p>
        </w:tc>
        <w:tc>
          <w:tcPr>
            <w:tcW w:w="0" w:type="auto"/>
            <w:shd w:val="clear" w:color="auto" w:fill="auto"/>
          </w:tcPr>
          <w:p w14:paraId="79DC4630" w14:textId="77777777" w:rsidR="00025EBB" w:rsidRDefault="00025EBB">
            <w:pPr>
              <w:rPr>
                <w:rFonts w:ascii="宋体"/>
                <w:vanish/>
              </w:rPr>
            </w:pPr>
          </w:p>
        </w:tc>
        <w:tc>
          <w:tcPr>
            <w:tcW w:w="0" w:type="auto"/>
            <w:gridSpan w:val="3"/>
            <w:shd w:val="clear" w:color="auto" w:fill="auto"/>
          </w:tcPr>
          <w:p w14:paraId="79DC4631" w14:textId="77777777" w:rsidR="00025EBB" w:rsidRDefault="00025EBB">
            <w:pPr>
              <w:rPr>
                <w:rFonts w:ascii="宋体"/>
                <w:vanish/>
              </w:rPr>
            </w:pPr>
          </w:p>
        </w:tc>
        <w:tc>
          <w:tcPr>
            <w:tcW w:w="0" w:type="auto"/>
            <w:gridSpan w:val="3"/>
            <w:shd w:val="clear" w:color="auto" w:fill="auto"/>
          </w:tcPr>
          <w:p w14:paraId="79DC4632" w14:textId="77777777" w:rsidR="00025EBB" w:rsidRDefault="00025EBB">
            <w:pPr>
              <w:rPr>
                <w:rFonts w:ascii="宋体"/>
                <w:vanish/>
              </w:rPr>
            </w:pPr>
          </w:p>
        </w:tc>
      </w:tr>
      <w:tr w:rsidR="00025EBB" w14:paraId="79DC4640" w14:textId="77777777">
        <w:tc>
          <w:tcPr>
            <w:tcW w:w="0" w:type="auto"/>
            <w:gridSpan w:val="3"/>
            <w:shd w:val="clear" w:color="auto" w:fill="auto"/>
            <w:tcMar>
              <w:top w:w="0" w:type="dxa"/>
              <w:left w:w="20" w:type="dxa"/>
              <w:bottom w:w="0" w:type="dxa"/>
              <w:right w:w="20" w:type="dxa"/>
            </w:tcMar>
          </w:tcPr>
          <w:p w14:paraId="79DC4634"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635"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636"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637" w14:textId="77777777" w:rsidR="00025EBB" w:rsidRDefault="00E31ACA">
            <w:pPr>
              <w:jc w:val="center"/>
              <w:textAlignment w:val="bottom"/>
            </w:pPr>
            <w:r>
              <w:rPr>
                <w:rFonts w:ascii="Helvetica" w:eastAsia="Helvetica" w:hAnsi="Helvetica" w:cs="Helvetica"/>
                <w:b/>
                <w:bCs/>
                <w:color w:val="000000"/>
                <w:sz w:val="16"/>
                <w:szCs w:val="16"/>
              </w:rPr>
              <w:t xml:space="preserve">Three </w:t>
            </w:r>
            <w:r>
              <w:rPr>
                <w:rFonts w:ascii="Helvetica" w:eastAsia="Helvetica" w:hAnsi="Helvetica" w:cs="Helvetica"/>
                <w:b/>
                <w:bCs/>
                <w:color w:val="000000"/>
                <w:sz w:val="16"/>
                <w:szCs w:val="16"/>
              </w:rPr>
              <w:t>Months Ended</w:t>
            </w:r>
          </w:p>
        </w:tc>
        <w:tc>
          <w:tcPr>
            <w:tcW w:w="0" w:type="auto"/>
            <w:shd w:val="clear" w:color="auto" w:fill="auto"/>
          </w:tcPr>
          <w:p w14:paraId="79DC4638" w14:textId="77777777" w:rsidR="00025EBB" w:rsidRDefault="00025EBB">
            <w:pPr>
              <w:rPr>
                <w:rFonts w:ascii="宋体"/>
                <w:vanish/>
              </w:rPr>
            </w:pPr>
          </w:p>
        </w:tc>
        <w:tc>
          <w:tcPr>
            <w:tcW w:w="0" w:type="auto"/>
            <w:shd w:val="clear" w:color="auto" w:fill="auto"/>
          </w:tcPr>
          <w:p w14:paraId="79DC4639" w14:textId="77777777" w:rsidR="00025EBB" w:rsidRDefault="00025EBB">
            <w:pPr>
              <w:rPr>
                <w:rFonts w:ascii="宋体"/>
                <w:vanish/>
              </w:rPr>
            </w:pPr>
          </w:p>
        </w:tc>
        <w:tc>
          <w:tcPr>
            <w:tcW w:w="0" w:type="auto"/>
            <w:shd w:val="clear" w:color="auto" w:fill="auto"/>
          </w:tcPr>
          <w:p w14:paraId="79DC463A" w14:textId="77777777" w:rsidR="00025EBB" w:rsidRDefault="00025EBB">
            <w:pPr>
              <w:rPr>
                <w:rFonts w:ascii="宋体"/>
              </w:rPr>
            </w:pPr>
          </w:p>
        </w:tc>
        <w:tc>
          <w:tcPr>
            <w:tcW w:w="0" w:type="auto"/>
            <w:shd w:val="clear" w:color="auto" w:fill="auto"/>
          </w:tcPr>
          <w:p w14:paraId="79DC463B" w14:textId="77777777" w:rsidR="00025EBB" w:rsidRDefault="00025EBB">
            <w:pPr>
              <w:rPr>
                <w:rFonts w:ascii="宋体"/>
              </w:rPr>
            </w:pPr>
          </w:p>
        </w:tc>
        <w:tc>
          <w:tcPr>
            <w:tcW w:w="0" w:type="auto"/>
            <w:shd w:val="clear" w:color="auto" w:fill="auto"/>
          </w:tcPr>
          <w:p w14:paraId="79DC463C" w14:textId="77777777" w:rsidR="00025EBB" w:rsidRDefault="00025EBB">
            <w:pPr>
              <w:rPr>
                <w:rFonts w:ascii="宋体"/>
              </w:rPr>
            </w:pPr>
          </w:p>
        </w:tc>
        <w:tc>
          <w:tcPr>
            <w:tcW w:w="0" w:type="auto"/>
            <w:shd w:val="clear" w:color="auto" w:fill="auto"/>
          </w:tcPr>
          <w:p w14:paraId="79DC463D" w14:textId="77777777" w:rsidR="00025EBB" w:rsidRDefault="00025EBB">
            <w:pPr>
              <w:rPr>
                <w:rFonts w:ascii="宋体"/>
              </w:rPr>
            </w:pPr>
          </w:p>
        </w:tc>
        <w:tc>
          <w:tcPr>
            <w:tcW w:w="0" w:type="auto"/>
            <w:shd w:val="clear" w:color="auto" w:fill="auto"/>
          </w:tcPr>
          <w:p w14:paraId="79DC463E" w14:textId="77777777" w:rsidR="00025EBB" w:rsidRDefault="00025EBB">
            <w:pPr>
              <w:rPr>
                <w:rFonts w:ascii="宋体"/>
              </w:rPr>
            </w:pPr>
          </w:p>
        </w:tc>
        <w:tc>
          <w:tcPr>
            <w:tcW w:w="0" w:type="auto"/>
            <w:shd w:val="clear" w:color="auto" w:fill="auto"/>
          </w:tcPr>
          <w:p w14:paraId="79DC463F" w14:textId="77777777" w:rsidR="00025EBB" w:rsidRDefault="00025EBB">
            <w:pPr>
              <w:rPr>
                <w:rFonts w:ascii="宋体"/>
              </w:rPr>
            </w:pPr>
          </w:p>
        </w:tc>
      </w:tr>
      <w:tr w:rsidR="00025EBB" w14:paraId="79DC464B" w14:textId="77777777">
        <w:tc>
          <w:tcPr>
            <w:tcW w:w="0" w:type="auto"/>
            <w:gridSpan w:val="3"/>
            <w:shd w:val="clear" w:color="auto" w:fill="auto"/>
            <w:tcMar>
              <w:top w:w="40" w:type="dxa"/>
              <w:left w:w="20" w:type="dxa"/>
              <w:bottom w:w="40" w:type="dxa"/>
              <w:right w:w="20" w:type="dxa"/>
            </w:tcMar>
            <w:vAlign w:val="bottom"/>
          </w:tcPr>
          <w:p w14:paraId="79DC4641" w14:textId="77777777" w:rsidR="00025EBB" w:rsidRDefault="00E31ACA">
            <w:pPr>
              <w:textAlignment w:val="bottom"/>
            </w:pPr>
            <w:r>
              <w:rPr>
                <w:rFonts w:ascii="Helvetica" w:eastAsia="Helvetica" w:hAnsi="Helvetica" w:cs="Helvetica"/>
                <w:b/>
                <w:bCs/>
                <w:color w:val="000000"/>
                <w:sz w:val="16"/>
                <w:szCs w:val="16"/>
              </w:rPr>
              <w:t>Comprehensive Income Components</w:t>
            </w:r>
          </w:p>
        </w:tc>
        <w:tc>
          <w:tcPr>
            <w:tcW w:w="0" w:type="auto"/>
            <w:gridSpan w:val="3"/>
            <w:shd w:val="clear" w:color="auto" w:fill="auto"/>
            <w:tcMar>
              <w:top w:w="0" w:type="dxa"/>
              <w:left w:w="20" w:type="dxa"/>
              <w:bottom w:w="0" w:type="dxa"/>
              <w:right w:w="20" w:type="dxa"/>
            </w:tcMar>
          </w:tcPr>
          <w:p w14:paraId="79DC4642"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643" w14:textId="77777777" w:rsidR="00025EBB" w:rsidRDefault="00E31ACA">
            <w:pPr>
              <w:textAlignment w:val="bottom"/>
            </w:pPr>
            <w:r>
              <w:rPr>
                <w:rFonts w:ascii="Helvetica" w:eastAsia="Helvetica" w:hAnsi="Helvetica" w:cs="Helvetica"/>
                <w:b/>
                <w:bCs/>
                <w:color w:val="000000"/>
                <w:sz w:val="16"/>
                <w:szCs w:val="16"/>
              </w:rPr>
              <w:t>Financial Statement Line Items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644"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645"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646"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647" w14:textId="77777777" w:rsidR="00025EBB" w:rsidRDefault="00025EBB">
            <w:pPr>
              <w:rPr>
                <w:rFonts w:ascii="宋体"/>
                <w:vanish/>
              </w:rPr>
            </w:pPr>
          </w:p>
        </w:tc>
        <w:tc>
          <w:tcPr>
            <w:tcW w:w="0" w:type="auto"/>
            <w:shd w:val="clear" w:color="auto" w:fill="auto"/>
          </w:tcPr>
          <w:p w14:paraId="79DC4648" w14:textId="77777777" w:rsidR="00025EBB" w:rsidRDefault="00025EBB">
            <w:pPr>
              <w:rPr>
                <w:rFonts w:ascii="宋体"/>
                <w:vanish/>
              </w:rPr>
            </w:pPr>
          </w:p>
        </w:tc>
        <w:tc>
          <w:tcPr>
            <w:tcW w:w="0" w:type="auto"/>
            <w:gridSpan w:val="3"/>
            <w:shd w:val="clear" w:color="auto" w:fill="auto"/>
          </w:tcPr>
          <w:p w14:paraId="79DC4649" w14:textId="77777777" w:rsidR="00025EBB" w:rsidRDefault="00025EBB">
            <w:pPr>
              <w:rPr>
                <w:rFonts w:ascii="宋体"/>
                <w:vanish/>
              </w:rPr>
            </w:pPr>
          </w:p>
        </w:tc>
        <w:tc>
          <w:tcPr>
            <w:tcW w:w="0" w:type="auto"/>
            <w:gridSpan w:val="3"/>
            <w:shd w:val="clear" w:color="auto" w:fill="auto"/>
          </w:tcPr>
          <w:p w14:paraId="79DC464A" w14:textId="77777777" w:rsidR="00025EBB" w:rsidRDefault="00025EBB">
            <w:pPr>
              <w:rPr>
                <w:rFonts w:ascii="宋体"/>
                <w:vanish/>
              </w:rPr>
            </w:pPr>
          </w:p>
        </w:tc>
      </w:tr>
      <w:tr w:rsidR="00025EBB" w14:paraId="79DC4656"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64C" w14:textId="77777777" w:rsidR="00025EBB" w:rsidRDefault="00E31ACA">
            <w:pPr>
              <w:ind w:hanging="180"/>
              <w:textAlignment w:val="bottom"/>
            </w:pPr>
            <w:r>
              <w:rPr>
                <w:rFonts w:ascii="Helvetica" w:eastAsia="Helvetica" w:hAnsi="Helvetica" w:cs="Helvetica"/>
                <w:color w:val="000000"/>
                <w:sz w:val="18"/>
                <w:szCs w:val="18"/>
              </w:rPr>
              <w:t>Unrealized (gains)/losses on derivative instruments:</w:t>
            </w:r>
          </w:p>
        </w:tc>
        <w:tc>
          <w:tcPr>
            <w:tcW w:w="0" w:type="auto"/>
            <w:gridSpan w:val="3"/>
            <w:shd w:val="clear" w:color="auto" w:fill="auto"/>
            <w:tcMar>
              <w:top w:w="0" w:type="dxa"/>
              <w:left w:w="20" w:type="dxa"/>
              <w:bottom w:w="0" w:type="dxa"/>
              <w:right w:w="20" w:type="dxa"/>
            </w:tcMar>
          </w:tcPr>
          <w:p w14:paraId="79DC464D"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64E"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64F"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650"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651" w14:textId="77777777" w:rsidR="00025EBB" w:rsidRDefault="00025EBB">
            <w:pPr>
              <w:rPr>
                <w:rFonts w:ascii="宋体"/>
              </w:rPr>
            </w:pPr>
          </w:p>
        </w:tc>
        <w:tc>
          <w:tcPr>
            <w:tcW w:w="0" w:type="auto"/>
            <w:shd w:val="clear" w:color="auto" w:fill="auto"/>
          </w:tcPr>
          <w:p w14:paraId="79DC4652" w14:textId="77777777" w:rsidR="00025EBB" w:rsidRDefault="00025EBB">
            <w:pPr>
              <w:rPr>
                <w:rFonts w:ascii="宋体"/>
                <w:vanish/>
              </w:rPr>
            </w:pPr>
          </w:p>
        </w:tc>
        <w:tc>
          <w:tcPr>
            <w:tcW w:w="0" w:type="auto"/>
            <w:shd w:val="clear" w:color="auto" w:fill="auto"/>
          </w:tcPr>
          <w:p w14:paraId="79DC4653" w14:textId="77777777" w:rsidR="00025EBB" w:rsidRDefault="00025EBB">
            <w:pPr>
              <w:rPr>
                <w:rFonts w:ascii="宋体"/>
                <w:vanish/>
              </w:rPr>
            </w:pPr>
          </w:p>
        </w:tc>
        <w:tc>
          <w:tcPr>
            <w:tcW w:w="0" w:type="auto"/>
            <w:gridSpan w:val="3"/>
            <w:shd w:val="clear" w:color="auto" w:fill="auto"/>
          </w:tcPr>
          <w:p w14:paraId="79DC4654" w14:textId="77777777" w:rsidR="00025EBB" w:rsidRDefault="00025EBB">
            <w:pPr>
              <w:rPr>
                <w:rFonts w:ascii="宋体"/>
                <w:vanish/>
              </w:rPr>
            </w:pPr>
          </w:p>
        </w:tc>
        <w:tc>
          <w:tcPr>
            <w:tcW w:w="0" w:type="auto"/>
            <w:gridSpan w:val="3"/>
            <w:shd w:val="clear" w:color="auto" w:fill="auto"/>
          </w:tcPr>
          <w:p w14:paraId="79DC4655" w14:textId="77777777" w:rsidR="00025EBB" w:rsidRDefault="00025EBB">
            <w:pPr>
              <w:rPr>
                <w:rFonts w:ascii="宋体"/>
                <w:vanish/>
              </w:rPr>
            </w:pPr>
          </w:p>
        </w:tc>
      </w:tr>
      <w:tr w:rsidR="00025EBB" w14:paraId="79DC4665" w14:textId="77777777">
        <w:tc>
          <w:tcPr>
            <w:tcW w:w="0" w:type="auto"/>
            <w:gridSpan w:val="3"/>
            <w:shd w:val="clear" w:color="auto" w:fill="EFEFEF"/>
            <w:tcMar>
              <w:top w:w="40" w:type="dxa"/>
              <w:left w:w="380" w:type="dxa"/>
              <w:bottom w:w="40" w:type="dxa"/>
              <w:right w:w="20" w:type="dxa"/>
            </w:tcMar>
            <w:vAlign w:val="bottom"/>
          </w:tcPr>
          <w:p w14:paraId="79DC4657" w14:textId="77777777" w:rsidR="00025EBB" w:rsidRDefault="00E31ACA">
            <w:pPr>
              <w:textAlignment w:val="bottom"/>
            </w:pPr>
            <w:r>
              <w:rPr>
                <w:rFonts w:ascii="Helvetica" w:eastAsia="Helvetica" w:hAnsi="Helvetica" w:cs="Helvetica"/>
                <w:color w:val="000000"/>
                <w:sz w:val="18"/>
                <w:szCs w:val="18"/>
              </w:rPr>
              <w:t>Foreign exchange contracts</w:t>
            </w:r>
          </w:p>
        </w:tc>
        <w:tc>
          <w:tcPr>
            <w:tcW w:w="0" w:type="auto"/>
            <w:gridSpan w:val="3"/>
            <w:shd w:val="clear" w:color="auto" w:fill="EFEFEF"/>
            <w:tcMar>
              <w:top w:w="0" w:type="dxa"/>
              <w:left w:w="20" w:type="dxa"/>
              <w:bottom w:w="0" w:type="dxa"/>
              <w:right w:w="20" w:type="dxa"/>
            </w:tcMar>
          </w:tcPr>
          <w:p w14:paraId="79DC4658" w14:textId="77777777" w:rsidR="00025EBB" w:rsidRDefault="00025EBB">
            <w:pPr>
              <w:rPr>
                <w:rFonts w:ascii="宋体"/>
              </w:rPr>
            </w:pPr>
          </w:p>
        </w:tc>
        <w:tc>
          <w:tcPr>
            <w:tcW w:w="0" w:type="auto"/>
            <w:gridSpan w:val="3"/>
            <w:shd w:val="clear" w:color="auto" w:fill="EFEFEF"/>
            <w:tcMar>
              <w:top w:w="40" w:type="dxa"/>
              <w:left w:w="20" w:type="dxa"/>
              <w:bottom w:w="40" w:type="dxa"/>
              <w:right w:w="20" w:type="dxa"/>
            </w:tcMar>
            <w:vAlign w:val="bottom"/>
          </w:tcPr>
          <w:p w14:paraId="79DC4659" w14:textId="77777777" w:rsidR="00025EBB" w:rsidRDefault="00E31ACA">
            <w:pPr>
              <w:textAlignment w:val="bottom"/>
            </w:pPr>
            <w:r>
              <w:rPr>
                <w:rFonts w:ascii="Helvetica" w:eastAsia="Helvetica" w:hAnsi="Helvetica" w:cs="Helvetica"/>
                <w:color w:val="000000"/>
                <w:sz w:val="18"/>
                <w:szCs w:val="18"/>
              </w:rPr>
              <w:t>Total net sales</w:t>
            </w:r>
          </w:p>
        </w:tc>
        <w:tc>
          <w:tcPr>
            <w:tcW w:w="0" w:type="auto"/>
            <w:shd w:val="clear" w:color="auto" w:fill="EFEFEF"/>
            <w:tcMar>
              <w:top w:w="40" w:type="dxa"/>
              <w:left w:w="20" w:type="dxa"/>
              <w:bottom w:w="40" w:type="dxa"/>
              <w:right w:w="0" w:type="dxa"/>
            </w:tcMar>
            <w:vAlign w:val="bottom"/>
          </w:tcPr>
          <w:p w14:paraId="79DC465A"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65B" w14:textId="77777777" w:rsidR="00025EBB" w:rsidRDefault="00E31ACA">
            <w:pPr>
              <w:jc w:val="right"/>
              <w:textAlignment w:val="bottom"/>
            </w:pPr>
            <w:r>
              <w:rPr>
                <w:rFonts w:ascii="Helvetica" w:eastAsia="Helvetica" w:hAnsi="Helvetica" w:cs="Helvetica"/>
                <w:color w:val="000000"/>
                <w:sz w:val="18"/>
                <w:szCs w:val="18"/>
              </w:rPr>
              <w:t>104 </w:t>
            </w:r>
          </w:p>
        </w:tc>
        <w:tc>
          <w:tcPr>
            <w:tcW w:w="0" w:type="auto"/>
            <w:shd w:val="clear" w:color="auto" w:fill="EFEFEF"/>
            <w:tcMar>
              <w:top w:w="40" w:type="dxa"/>
              <w:left w:w="0" w:type="dxa"/>
              <w:bottom w:w="40" w:type="dxa"/>
              <w:right w:w="20" w:type="dxa"/>
            </w:tcMar>
            <w:vAlign w:val="bottom"/>
          </w:tcPr>
          <w:p w14:paraId="79DC465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65D"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65E"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65F" w14:textId="77777777" w:rsidR="00025EBB" w:rsidRDefault="00E31ACA">
            <w:pPr>
              <w:jc w:val="right"/>
              <w:textAlignment w:val="bottom"/>
            </w:pPr>
            <w:r>
              <w:rPr>
                <w:rFonts w:ascii="Helvetica" w:eastAsia="Helvetica" w:hAnsi="Helvetica" w:cs="Helvetica"/>
                <w:color w:val="000000"/>
                <w:sz w:val="18"/>
                <w:szCs w:val="18"/>
              </w:rPr>
              <w:t>(97)</w:t>
            </w:r>
          </w:p>
        </w:tc>
        <w:tc>
          <w:tcPr>
            <w:tcW w:w="0" w:type="auto"/>
            <w:shd w:val="clear" w:color="auto" w:fill="EFEFEF"/>
            <w:tcMar>
              <w:top w:w="40" w:type="dxa"/>
              <w:left w:w="0" w:type="dxa"/>
              <w:bottom w:w="40" w:type="dxa"/>
              <w:right w:w="20" w:type="dxa"/>
            </w:tcMar>
            <w:vAlign w:val="bottom"/>
          </w:tcPr>
          <w:p w14:paraId="79DC4660" w14:textId="77777777" w:rsidR="00025EBB" w:rsidRDefault="00025EBB">
            <w:pPr>
              <w:jc w:val="right"/>
              <w:rPr>
                <w:rFonts w:ascii="宋体"/>
              </w:rPr>
            </w:pPr>
          </w:p>
        </w:tc>
        <w:tc>
          <w:tcPr>
            <w:tcW w:w="0" w:type="auto"/>
            <w:shd w:val="clear" w:color="auto" w:fill="auto"/>
          </w:tcPr>
          <w:p w14:paraId="79DC4661" w14:textId="77777777" w:rsidR="00025EBB" w:rsidRDefault="00025EBB">
            <w:pPr>
              <w:rPr>
                <w:rFonts w:ascii="宋体"/>
                <w:vanish/>
              </w:rPr>
            </w:pPr>
          </w:p>
        </w:tc>
        <w:tc>
          <w:tcPr>
            <w:tcW w:w="0" w:type="auto"/>
            <w:shd w:val="clear" w:color="auto" w:fill="auto"/>
          </w:tcPr>
          <w:p w14:paraId="79DC4662" w14:textId="77777777" w:rsidR="00025EBB" w:rsidRDefault="00025EBB">
            <w:pPr>
              <w:rPr>
                <w:rFonts w:ascii="宋体"/>
                <w:vanish/>
              </w:rPr>
            </w:pPr>
          </w:p>
        </w:tc>
        <w:tc>
          <w:tcPr>
            <w:tcW w:w="0" w:type="auto"/>
            <w:gridSpan w:val="3"/>
            <w:shd w:val="clear" w:color="auto" w:fill="auto"/>
          </w:tcPr>
          <w:p w14:paraId="79DC4663" w14:textId="77777777" w:rsidR="00025EBB" w:rsidRDefault="00025EBB">
            <w:pPr>
              <w:rPr>
                <w:rFonts w:ascii="宋体"/>
                <w:vanish/>
              </w:rPr>
            </w:pPr>
          </w:p>
        </w:tc>
        <w:tc>
          <w:tcPr>
            <w:tcW w:w="0" w:type="auto"/>
            <w:gridSpan w:val="3"/>
            <w:shd w:val="clear" w:color="auto" w:fill="auto"/>
          </w:tcPr>
          <w:p w14:paraId="79DC4664" w14:textId="77777777" w:rsidR="00025EBB" w:rsidRDefault="00025EBB">
            <w:pPr>
              <w:rPr>
                <w:rFonts w:ascii="宋体"/>
                <w:vanish/>
              </w:rPr>
            </w:pPr>
          </w:p>
        </w:tc>
      </w:tr>
      <w:tr w:rsidR="00025EBB" w14:paraId="79DC4672" w14:textId="77777777">
        <w:tc>
          <w:tcPr>
            <w:tcW w:w="0" w:type="auto"/>
            <w:gridSpan w:val="3"/>
            <w:shd w:val="clear" w:color="auto" w:fill="FFFFFF"/>
            <w:tcMar>
              <w:top w:w="0" w:type="dxa"/>
              <w:left w:w="20" w:type="dxa"/>
              <w:bottom w:w="0" w:type="dxa"/>
              <w:right w:w="20" w:type="dxa"/>
            </w:tcMar>
          </w:tcPr>
          <w:p w14:paraId="79DC4666"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667" w14:textId="77777777" w:rsidR="00025EBB" w:rsidRDefault="00025EBB">
            <w:pPr>
              <w:rPr>
                <w:rFonts w:ascii="宋体"/>
              </w:rPr>
            </w:pPr>
          </w:p>
        </w:tc>
        <w:tc>
          <w:tcPr>
            <w:tcW w:w="0" w:type="auto"/>
            <w:gridSpan w:val="3"/>
            <w:shd w:val="clear" w:color="auto" w:fill="FFFFFF"/>
            <w:tcMar>
              <w:top w:w="40" w:type="dxa"/>
              <w:left w:w="20" w:type="dxa"/>
              <w:bottom w:w="40" w:type="dxa"/>
              <w:right w:w="20" w:type="dxa"/>
            </w:tcMar>
            <w:vAlign w:val="bottom"/>
          </w:tcPr>
          <w:p w14:paraId="79DC4668" w14:textId="77777777" w:rsidR="00025EBB" w:rsidRDefault="00E31ACA">
            <w:pPr>
              <w:textAlignment w:val="bottom"/>
            </w:pPr>
            <w:r>
              <w:rPr>
                <w:rFonts w:ascii="Helvetica" w:eastAsia="Helvetica" w:hAnsi="Helvetica" w:cs="Helvetica"/>
                <w:color w:val="000000"/>
                <w:sz w:val="18"/>
                <w:szCs w:val="18"/>
              </w:rPr>
              <w:t>Total cost of sales</w:t>
            </w:r>
          </w:p>
        </w:tc>
        <w:tc>
          <w:tcPr>
            <w:tcW w:w="0" w:type="auto"/>
            <w:gridSpan w:val="2"/>
            <w:shd w:val="clear" w:color="auto" w:fill="auto"/>
            <w:tcMar>
              <w:top w:w="40" w:type="dxa"/>
              <w:left w:w="20" w:type="dxa"/>
              <w:bottom w:w="40" w:type="dxa"/>
              <w:right w:w="0" w:type="dxa"/>
            </w:tcMar>
            <w:vAlign w:val="bottom"/>
          </w:tcPr>
          <w:p w14:paraId="79DC4669" w14:textId="77777777" w:rsidR="00025EBB" w:rsidRDefault="00E31ACA">
            <w:pPr>
              <w:jc w:val="right"/>
              <w:textAlignment w:val="bottom"/>
            </w:pPr>
            <w:r>
              <w:rPr>
                <w:rFonts w:ascii="Helvetica" w:eastAsia="Helvetica" w:hAnsi="Helvetica" w:cs="Helvetica"/>
                <w:color w:val="000000"/>
                <w:sz w:val="18"/>
                <w:szCs w:val="18"/>
              </w:rPr>
              <w:t>245 </w:t>
            </w:r>
          </w:p>
        </w:tc>
        <w:tc>
          <w:tcPr>
            <w:tcW w:w="0" w:type="auto"/>
            <w:shd w:val="clear" w:color="auto" w:fill="auto"/>
            <w:tcMar>
              <w:top w:w="40" w:type="dxa"/>
              <w:left w:w="0" w:type="dxa"/>
              <w:bottom w:w="40" w:type="dxa"/>
              <w:right w:w="20" w:type="dxa"/>
            </w:tcMar>
            <w:vAlign w:val="bottom"/>
          </w:tcPr>
          <w:p w14:paraId="79DC466A"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66B"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66C" w14:textId="77777777" w:rsidR="00025EBB" w:rsidRDefault="00E31ACA">
            <w:pPr>
              <w:jc w:val="right"/>
              <w:textAlignment w:val="bottom"/>
            </w:pPr>
            <w:r>
              <w:rPr>
                <w:rFonts w:ascii="Helvetica" w:eastAsia="Helvetica" w:hAnsi="Helvetica" w:cs="Helvetica"/>
                <w:color w:val="000000"/>
                <w:sz w:val="18"/>
                <w:szCs w:val="18"/>
              </w:rPr>
              <w:t>(171)</w:t>
            </w:r>
          </w:p>
        </w:tc>
        <w:tc>
          <w:tcPr>
            <w:tcW w:w="0" w:type="auto"/>
            <w:shd w:val="clear" w:color="auto" w:fill="auto"/>
            <w:tcMar>
              <w:top w:w="40" w:type="dxa"/>
              <w:left w:w="0" w:type="dxa"/>
              <w:bottom w:w="40" w:type="dxa"/>
              <w:right w:w="20" w:type="dxa"/>
            </w:tcMar>
            <w:vAlign w:val="bottom"/>
          </w:tcPr>
          <w:p w14:paraId="79DC466D" w14:textId="77777777" w:rsidR="00025EBB" w:rsidRDefault="00025EBB">
            <w:pPr>
              <w:jc w:val="right"/>
              <w:rPr>
                <w:rFonts w:ascii="宋体"/>
              </w:rPr>
            </w:pPr>
          </w:p>
        </w:tc>
        <w:tc>
          <w:tcPr>
            <w:tcW w:w="0" w:type="auto"/>
            <w:shd w:val="clear" w:color="auto" w:fill="auto"/>
          </w:tcPr>
          <w:p w14:paraId="79DC466E" w14:textId="77777777" w:rsidR="00025EBB" w:rsidRDefault="00025EBB">
            <w:pPr>
              <w:rPr>
                <w:rFonts w:ascii="宋体"/>
                <w:vanish/>
              </w:rPr>
            </w:pPr>
          </w:p>
        </w:tc>
        <w:tc>
          <w:tcPr>
            <w:tcW w:w="0" w:type="auto"/>
            <w:shd w:val="clear" w:color="auto" w:fill="auto"/>
          </w:tcPr>
          <w:p w14:paraId="79DC466F" w14:textId="77777777" w:rsidR="00025EBB" w:rsidRDefault="00025EBB">
            <w:pPr>
              <w:rPr>
                <w:rFonts w:ascii="宋体"/>
                <w:vanish/>
              </w:rPr>
            </w:pPr>
          </w:p>
        </w:tc>
        <w:tc>
          <w:tcPr>
            <w:tcW w:w="0" w:type="auto"/>
            <w:gridSpan w:val="3"/>
            <w:shd w:val="clear" w:color="auto" w:fill="auto"/>
          </w:tcPr>
          <w:p w14:paraId="79DC4670" w14:textId="77777777" w:rsidR="00025EBB" w:rsidRDefault="00025EBB">
            <w:pPr>
              <w:rPr>
                <w:rFonts w:ascii="宋体"/>
                <w:vanish/>
              </w:rPr>
            </w:pPr>
          </w:p>
        </w:tc>
        <w:tc>
          <w:tcPr>
            <w:tcW w:w="0" w:type="auto"/>
            <w:gridSpan w:val="3"/>
            <w:shd w:val="clear" w:color="auto" w:fill="auto"/>
          </w:tcPr>
          <w:p w14:paraId="79DC4671" w14:textId="77777777" w:rsidR="00025EBB" w:rsidRDefault="00025EBB">
            <w:pPr>
              <w:rPr>
                <w:rFonts w:ascii="宋体"/>
                <w:vanish/>
              </w:rPr>
            </w:pPr>
          </w:p>
        </w:tc>
      </w:tr>
      <w:tr w:rsidR="00025EBB" w14:paraId="79DC467F" w14:textId="77777777">
        <w:tc>
          <w:tcPr>
            <w:tcW w:w="0" w:type="auto"/>
            <w:gridSpan w:val="3"/>
            <w:shd w:val="clear" w:color="auto" w:fill="EFEFEF"/>
            <w:tcMar>
              <w:top w:w="0" w:type="dxa"/>
              <w:left w:w="20" w:type="dxa"/>
              <w:bottom w:w="0" w:type="dxa"/>
              <w:right w:w="20" w:type="dxa"/>
            </w:tcMar>
          </w:tcPr>
          <w:p w14:paraId="79DC4673"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674" w14:textId="77777777" w:rsidR="00025EBB" w:rsidRDefault="00025EBB">
            <w:pPr>
              <w:rPr>
                <w:rFonts w:ascii="宋体"/>
              </w:rPr>
            </w:pPr>
          </w:p>
        </w:tc>
        <w:tc>
          <w:tcPr>
            <w:tcW w:w="0" w:type="auto"/>
            <w:gridSpan w:val="3"/>
            <w:shd w:val="clear" w:color="auto" w:fill="EFEFEF"/>
            <w:tcMar>
              <w:top w:w="40" w:type="dxa"/>
              <w:left w:w="20" w:type="dxa"/>
              <w:bottom w:w="40" w:type="dxa"/>
              <w:right w:w="20" w:type="dxa"/>
            </w:tcMar>
            <w:vAlign w:val="bottom"/>
          </w:tcPr>
          <w:p w14:paraId="79DC4675" w14:textId="77777777" w:rsidR="00025EBB" w:rsidRDefault="00E31ACA">
            <w:pPr>
              <w:textAlignment w:val="bottom"/>
            </w:pPr>
            <w:r>
              <w:rPr>
                <w:rFonts w:ascii="Helvetica" w:eastAsia="Helvetica" w:hAnsi="Helvetica" w:cs="Helvetica"/>
                <w:color w:val="000000"/>
                <w:sz w:val="18"/>
                <w:szCs w:val="18"/>
              </w:rPr>
              <w:t>Other income/(expense), net</w:t>
            </w:r>
          </w:p>
        </w:tc>
        <w:tc>
          <w:tcPr>
            <w:tcW w:w="0" w:type="auto"/>
            <w:gridSpan w:val="2"/>
            <w:shd w:val="clear" w:color="auto" w:fill="EFEFEF"/>
            <w:tcMar>
              <w:top w:w="40" w:type="dxa"/>
              <w:left w:w="20" w:type="dxa"/>
              <w:bottom w:w="40" w:type="dxa"/>
              <w:right w:w="0" w:type="dxa"/>
            </w:tcMar>
            <w:vAlign w:val="bottom"/>
          </w:tcPr>
          <w:p w14:paraId="79DC4676" w14:textId="77777777" w:rsidR="00025EBB" w:rsidRDefault="00E31ACA">
            <w:pPr>
              <w:jc w:val="right"/>
              <w:textAlignment w:val="bottom"/>
            </w:pPr>
            <w:r>
              <w:rPr>
                <w:rFonts w:ascii="Helvetica" w:eastAsia="Helvetica" w:hAnsi="Helvetica" w:cs="Helvetica"/>
                <w:color w:val="000000"/>
                <w:sz w:val="18"/>
                <w:szCs w:val="18"/>
              </w:rPr>
              <w:t>(628)</w:t>
            </w:r>
          </w:p>
        </w:tc>
        <w:tc>
          <w:tcPr>
            <w:tcW w:w="0" w:type="auto"/>
            <w:shd w:val="clear" w:color="auto" w:fill="EFEFEF"/>
            <w:tcMar>
              <w:top w:w="40" w:type="dxa"/>
              <w:left w:w="0" w:type="dxa"/>
              <w:bottom w:w="40" w:type="dxa"/>
              <w:right w:w="20" w:type="dxa"/>
            </w:tcMar>
            <w:vAlign w:val="bottom"/>
          </w:tcPr>
          <w:p w14:paraId="79DC467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67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679" w14:textId="77777777" w:rsidR="00025EBB" w:rsidRDefault="00E31ACA">
            <w:pPr>
              <w:jc w:val="right"/>
              <w:textAlignment w:val="bottom"/>
            </w:pPr>
            <w:r>
              <w:rPr>
                <w:rFonts w:ascii="Helvetica" w:eastAsia="Helvetica" w:hAnsi="Helvetica" w:cs="Helvetica"/>
                <w:color w:val="000000"/>
                <w:sz w:val="18"/>
                <w:szCs w:val="18"/>
              </w:rPr>
              <w:t>(223)</w:t>
            </w:r>
          </w:p>
        </w:tc>
        <w:tc>
          <w:tcPr>
            <w:tcW w:w="0" w:type="auto"/>
            <w:shd w:val="clear" w:color="auto" w:fill="EFEFEF"/>
            <w:tcMar>
              <w:top w:w="40" w:type="dxa"/>
              <w:left w:w="0" w:type="dxa"/>
              <w:bottom w:w="40" w:type="dxa"/>
              <w:right w:w="20" w:type="dxa"/>
            </w:tcMar>
            <w:vAlign w:val="bottom"/>
          </w:tcPr>
          <w:p w14:paraId="79DC467A" w14:textId="77777777" w:rsidR="00025EBB" w:rsidRDefault="00025EBB">
            <w:pPr>
              <w:jc w:val="right"/>
              <w:rPr>
                <w:rFonts w:ascii="宋体"/>
              </w:rPr>
            </w:pPr>
          </w:p>
        </w:tc>
        <w:tc>
          <w:tcPr>
            <w:tcW w:w="0" w:type="auto"/>
            <w:shd w:val="clear" w:color="auto" w:fill="auto"/>
          </w:tcPr>
          <w:p w14:paraId="79DC467B" w14:textId="77777777" w:rsidR="00025EBB" w:rsidRDefault="00025EBB">
            <w:pPr>
              <w:rPr>
                <w:rFonts w:ascii="宋体"/>
                <w:vanish/>
              </w:rPr>
            </w:pPr>
          </w:p>
        </w:tc>
        <w:tc>
          <w:tcPr>
            <w:tcW w:w="0" w:type="auto"/>
            <w:shd w:val="clear" w:color="auto" w:fill="auto"/>
          </w:tcPr>
          <w:p w14:paraId="79DC467C" w14:textId="77777777" w:rsidR="00025EBB" w:rsidRDefault="00025EBB">
            <w:pPr>
              <w:rPr>
                <w:rFonts w:ascii="宋体"/>
                <w:vanish/>
              </w:rPr>
            </w:pPr>
          </w:p>
        </w:tc>
        <w:tc>
          <w:tcPr>
            <w:tcW w:w="0" w:type="auto"/>
            <w:gridSpan w:val="3"/>
            <w:shd w:val="clear" w:color="auto" w:fill="auto"/>
          </w:tcPr>
          <w:p w14:paraId="79DC467D" w14:textId="77777777" w:rsidR="00025EBB" w:rsidRDefault="00025EBB">
            <w:pPr>
              <w:rPr>
                <w:rFonts w:ascii="宋体"/>
                <w:vanish/>
              </w:rPr>
            </w:pPr>
          </w:p>
        </w:tc>
        <w:tc>
          <w:tcPr>
            <w:tcW w:w="0" w:type="auto"/>
            <w:gridSpan w:val="3"/>
            <w:shd w:val="clear" w:color="auto" w:fill="auto"/>
          </w:tcPr>
          <w:p w14:paraId="79DC467E" w14:textId="77777777" w:rsidR="00025EBB" w:rsidRDefault="00025EBB">
            <w:pPr>
              <w:rPr>
                <w:rFonts w:ascii="宋体"/>
                <w:vanish/>
              </w:rPr>
            </w:pPr>
          </w:p>
        </w:tc>
      </w:tr>
      <w:tr w:rsidR="00025EBB" w14:paraId="79DC468C" w14:textId="77777777">
        <w:tc>
          <w:tcPr>
            <w:tcW w:w="0" w:type="auto"/>
            <w:gridSpan w:val="3"/>
            <w:shd w:val="clear" w:color="auto" w:fill="FFFFFF"/>
            <w:tcMar>
              <w:top w:w="40" w:type="dxa"/>
              <w:left w:w="380" w:type="dxa"/>
              <w:bottom w:w="40" w:type="dxa"/>
              <w:right w:w="20" w:type="dxa"/>
            </w:tcMar>
            <w:vAlign w:val="bottom"/>
          </w:tcPr>
          <w:p w14:paraId="79DC4680" w14:textId="77777777" w:rsidR="00025EBB" w:rsidRDefault="00E31ACA">
            <w:pPr>
              <w:textAlignment w:val="bottom"/>
            </w:pPr>
            <w:r>
              <w:rPr>
                <w:rFonts w:ascii="Helvetica" w:eastAsia="Helvetica" w:hAnsi="Helvetica" w:cs="Helvetica"/>
                <w:color w:val="000000"/>
                <w:sz w:val="18"/>
                <w:szCs w:val="18"/>
              </w:rPr>
              <w:t>Interest rate contracts</w:t>
            </w:r>
          </w:p>
        </w:tc>
        <w:tc>
          <w:tcPr>
            <w:tcW w:w="0" w:type="auto"/>
            <w:gridSpan w:val="3"/>
            <w:shd w:val="clear" w:color="auto" w:fill="FFFFFF"/>
            <w:tcMar>
              <w:top w:w="0" w:type="dxa"/>
              <w:left w:w="20" w:type="dxa"/>
              <w:bottom w:w="0" w:type="dxa"/>
              <w:right w:w="20" w:type="dxa"/>
            </w:tcMar>
          </w:tcPr>
          <w:p w14:paraId="79DC4681" w14:textId="77777777" w:rsidR="00025EBB" w:rsidRDefault="00025EBB">
            <w:pPr>
              <w:rPr>
                <w:rFonts w:ascii="宋体"/>
              </w:rPr>
            </w:pPr>
          </w:p>
        </w:tc>
        <w:tc>
          <w:tcPr>
            <w:tcW w:w="0" w:type="auto"/>
            <w:gridSpan w:val="3"/>
            <w:shd w:val="clear" w:color="auto" w:fill="FFFFFF"/>
            <w:tcMar>
              <w:top w:w="40" w:type="dxa"/>
              <w:left w:w="20" w:type="dxa"/>
              <w:bottom w:w="40" w:type="dxa"/>
              <w:right w:w="20" w:type="dxa"/>
            </w:tcMar>
            <w:vAlign w:val="bottom"/>
          </w:tcPr>
          <w:p w14:paraId="79DC4682" w14:textId="77777777" w:rsidR="00025EBB" w:rsidRDefault="00E31ACA">
            <w:pPr>
              <w:textAlignment w:val="bottom"/>
            </w:pPr>
            <w:r>
              <w:rPr>
                <w:rFonts w:ascii="Helvetica" w:eastAsia="Helvetica" w:hAnsi="Helvetica" w:cs="Helvetica"/>
                <w:color w:val="000000"/>
                <w:sz w:val="18"/>
                <w:szCs w:val="18"/>
              </w:rPr>
              <w:t>Other income/(expense), net</w:t>
            </w:r>
          </w:p>
        </w:tc>
        <w:tc>
          <w:tcPr>
            <w:tcW w:w="0" w:type="auto"/>
            <w:gridSpan w:val="2"/>
            <w:shd w:val="clear" w:color="auto" w:fill="auto"/>
            <w:tcMar>
              <w:top w:w="40" w:type="dxa"/>
              <w:left w:w="20" w:type="dxa"/>
              <w:bottom w:w="40" w:type="dxa"/>
              <w:right w:w="0" w:type="dxa"/>
            </w:tcMar>
            <w:vAlign w:val="bottom"/>
          </w:tcPr>
          <w:p w14:paraId="79DC4683" w14:textId="77777777" w:rsidR="00025EBB" w:rsidRDefault="00E31ACA">
            <w:pPr>
              <w:jc w:val="right"/>
              <w:textAlignment w:val="bottom"/>
            </w:pPr>
            <w:r>
              <w:rPr>
                <w:rFonts w:ascii="Helvetica" w:eastAsia="Helvetica" w:hAnsi="Helvetica" w:cs="Helvetica"/>
                <w:color w:val="000000"/>
                <w:sz w:val="18"/>
                <w:szCs w:val="18"/>
              </w:rPr>
              <w:t>3 </w:t>
            </w:r>
          </w:p>
        </w:tc>
        <w:tc>
          <w:tcPr>
            <w:tcW w:w="0" w:type="auto"/>
            <w:shd w:val="clear" w:color="auto" w:fill="auto"/>
            <w:tcMar>
              <w:top w:w="40" w:type="dxa"/>
              <w:left w:w="0" w:type="dxa"/>
              <w:bottom w:w="40" w:type="dxa"/>
              <w:right w:w="20" w:type="dxa"/>
            </w:tcMar>
            <w:vAlign w:val="bottom"/>
          </w:tcPr>
          <w:p w14:paraId="79DC4684"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685"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686" w14:textId="77777777" w:rsidR="00025EBB" w:rsidRDefault="00E31ACA">
            <w:pPr>
              <w:jc w:val="right"/>
              <w:textAlignment w:val="bottom"/>
            </w:pPr>
            <w:r>
              <w:rPr>
                <w:rFonts w:ascii="Helvetica" w:eastAsia="Helvetica" w:hAnsi="Helvetica" w:cs="Helvetica"/>
                <w:color w:val="000000"/>
                <w:sz w:val="18"/>
                <w:szCs w:val="18"/>
              </w:rPr>
              <w:t>2 </w:t>
            </w:r>
          </w:p>
        </w:tc>
        <w:tc>
          <w:tcPr>
            <w:tcW w:w="0" w:type="auto"/>
            <w:shd w:val="clear" w:color="auto" w:fill="auto"/>
            <w:tcMar>
              <w:top w:w="40" w:type="dxa"/>
              <w:left w:w="0" w:type="dxa"/>
              <w:bottom w:w="40" w:type="dxa"/>
              <w:right w:w="20" w:type="dxa"/>
            </w:tcMar>
            <w:vAlign w:val="bottom"/>
          </w:tcPr>
          <w:p w14:paraId="79DC4687" w14:textId="77777777" w:rsidR="00025EBB" w:rsidRDefault="00025EBB">
            <w:pPr>
              <w:jc w:val="right"/>
              <w:rPr>
                <w:rFonts w:ascii="宋体"/>
              </w:rPr>
            </w:pPr>
          </w:p>
        </w:tc>
        <w:tc>
          <w:tcPr>
            <w:tcW w:w="0" w:type="auto"/>
            <w:shd w:val="clear" w:color="auto" w:fill="auto"/>
          </w:tcPr>
          <w:p w14:paraId="79DC4688" w14:textId="77777777" w:rsidR="00025EBB" w:rsidRDefault="00025EBB">
            <w:pPr>
              <w:rPr>
                <w:rFonts w:ascii="宋体"/>
                <w:vanish/>
              </w:rPr>
            </w:pPr>
          </w:p>
        </w:tc>
        <w:tc>
          <w:tcPr>
            <w:tcW w:w="0" w:type="auto"/>
            <w:shd w:val="clear" w:color="auto" w:fill="auto"/>
          </w:tcPr>
          <w:p w14:paraId="79DC4689" w14:textId="77777777" w:rsidR="00025EBB" w:rsidRDefault="00025EBB">
            <w:pPr>
              <w:rPr>
                <w:rFonts w:ascii="宋体"/>
                <w:vanish/>
              </w:rPr>
            </w:pPr>
          </w:p>
        </w:tc>
        <w:tc>
          <w:tcPr>
            <w:tcW w:w="0" w:type="auto"/>
            <w:gridSpan w:val="3"/>
            <w:shd w:val="clear" w:color="auto" w:fill="auto"/>
          </w:tcPr>
          <w:p w14:paraId="79DC468A" w14:textId="77777777" w:rsidR="00025EBB" w:rsidRDefault="00025EBB">
            <w:pPr>
              <w:rPr>
                <w:rFonts w:ascii="宋体"/>
                <w:vanish/>
              </w:rPr>
            </w:pPr>
          </w:p>
        </w:tc>
        <w:tc>
          <w:tcPr>
            <w:tcW w:w="0" w:type="auto"/>
            <w:gridSpan w:val="3"/>
            <w:shd w:val="clear" w:color="auto" w:fill="auto"/>
          </w:tcPr>
          <w:p w14:paraId="79DC468B" w14:textId="77777777" w:rsidR="00025EBB" w:rsidRDefault="00025EBB">
            <w:pPr>
              <w:rPr>
                <w:rFonts w:ascii="宋体"/>
                <w:vanish/>
              </w:rPr>
            </w:pPr>
          </w:p>
        </w:tc>
      </w:tr>
      <w:tr w:rsidR="00025EBB" w14:paraId="79DC4699" w14:textId="77777777">
        <w:tc>
          <w:tcPr>
            <w:tcW w:w="0" w:type="auto"/>
            <w:gridSpan w:val="3"/>
            <w:shd w:val="clear" w:color="auto" w:fill="EFEFEF"/>
            <w:tcMar>
              <w:top w:w="0" w:type="dxa"/>
              <w:left w:w="20" w:type="dxa"/>
              <w:bottom w:w="0" w:type="dxa"/>
              <w:right w:w="20" w:type="dxa"/>
            </w:tcMar>
          </w:tcPr>
          <w:p w14:paraId="79DC468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68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68F"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690" w14:textId="77777777" w:rsidR="00025EBB" w:rsidRDefault="00E31ACA">
            <w:pPr>
              <w:jc w:val="right"/>
              <w:textAlignment w:val="bottom"/>
            </w:pPr>
            <w:r>
              <w:rPr>
                <w:rFonts w:ascii="Helvetica" w:eastAsia="Helvetica" w:hAnsi="Helvetica" w:cs="Helvetica"/>
                <w:color w:val="000000"/>
                <w:sz w:val="18"/>
                <w:szCs w:val="18"/>
              </w:rPr>
              <w:t>(276)</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69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692"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693" w14:textId="77777777" w:rsidR="00025EBB" w:rsidRDefault="00E31ACA">
            <w:pPr>
              <w:jc w:val="right"/>
              <w:textAlignment w:val="bottom"/>
            </w:pPr>
            <w:r>
              <w:rPr>
                <w:rFonts w:ascii="Helvetica" w:eastAsia="Helvetica" w:hAnsi="Helvetica" w:cs="Helvetica"/>
                <w:color w:val="000000"/>
                <w:sz w:val="18"/>
                <w:szCs w:val="18"/>
              </w:rPr>
              <w:t>(489)</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694" w14:textId="77777777" w:rsidR="00025EBB" w:rsidRDefault="00025EBB">
            <w:pPr>
              <w:jc w:val="right"/>
              <w:rPr>
                <w:rFonts w:ascii="宋体"/>
              </w:rPr>
            </w:pPr>
          </w:p>
        </w:tc>
        <w:tc>
          <w:tcPr>
            <w:tcW w:w="0" w:type="auto"/>
            <w:shd w:val="clear" w:color="auto" w:fill="auto"/>
          </w:tcPr>
          <w:p w14:paraId="79DC4695" w14:textId="77777777" w:rsidR="00025EBB" w:rsidRDefault="00025EBB">
            <w:pPr>
              <w:rPr>
                <w:rFonts w:ascii="宋体"/>
                <w:vanish/>
              </w:rPr>
            </w:pPr>
          </w:p>
        </w:tc>
        <w:tc>
          <w:tcPr>
            <w:tcW w:w="0" w:type="auto"/>
            <w:shd w:val="clear" w:color="auto" w:fill="auto"/>
          </w:tcPr>
          <w:p w14:paraId="79DC4696" w14:textId="77777777" w:rsidR="00025EBB" w:rsidRDefault="00025EBB">
            <w:pPr>
              <w:rPr>
                <w:rFonts w:ascii="宋体"/>
                <w:vanish/>
              </w:rPr>
            </w:pPr>
          </w:p>
        </w:tc>
        <w:tc>
          <w:tcPr>
            <w:tcW w:w="0" w:type="auto"/>
            <w:gridSpan w:val="3"/>
            <w:shd w:val="clear" w:color="auto" w:fill="auto"/>
          </w:tcPr>
          <w:p w14:paraId="79DC4697" w14:textId="77777777" w:rsidR="00025EBB" w:rsidRDefault="00025EBB">
            <w:pPr>
              <w:rPr>
                <w:rFonts w:ascii="宋体"/>
                <w:vanish/>
              </w:rPr>
            </w:pPr>
          </w:p>
        </w:tc>
        <w:tc>
          <w:tcPr>
            <w:tcW w:w="0" w:type="auto"/>
            <w:gridSpan w:val="3"/>
            <w:shd w:val="clear" w:color="auto" w:fill="auto"/>
          </w:tcPr>
          <w:p w14:paraId="79DC4698" w14:textId="77777777" w:rsidR="00025EBB" w:rsidRDefault="00025EBB">
            <w:pPr>
              <w:rPr>
                <w:rFonts w:ascii="宋体"/>
                <w:vanish/>
              </w:rPr>
            </w:pPr>
          </w:p>
        </w:tc>
      </w:tr>
      <w:tr w:rsidR="00025EBB" w14:paraId="79DC46A6" w14:textId="77777777">
        <w:tc>
          <w:tcPr>
            <w:tcW w:w="0" w:type="auto"/>
            <w:gridSpan w:val="3"/>
            <w:shd w:val="clear" w:color="auto" w:fill="FFFFFF"/>
            <w:tcMar>
              <w:top w:w="40" w:type="dxa"/>
              <w:left w:w="20" w:type="dxa"/>
              <w:bottom w:w="40" w:type="dxa"/>
              <w:right w:w="20" w:type="dxa"/>
            </w:tcMar>
            <w:vAlign w:val="bottom"/>
          </w:tcPr>
          <w:p w14:paraId="79DC469A" w14:textId="77777777" w:rsidR="00025EBB" w:rsidRDefault="00E31ACA">
            <w:pPr>
              <w:ind w:hanging="180"/>
              <w:textAlignment w:val="bottom"/>
            </w:pPr>
            <w:r>
              <w:rPr>
                <w:rFonts w:ascii="Helvetica" w:eastAsia="Helvetica" w:hAnsi="Helvetica" w:cs="Helvetica"/>
                <w:color w:val="000000"/>
                <w:sz w:val="18"/>
                <w:szCs w:val="18"/>
              </w:rPr>
              <w:t>Unrealized (gains)/losses on marketable debt securities</w:t>
            </w:r>
          </w:p>
        </w:tc>
        <w:tc>
          <w:tcPr>
            <w:tcW w:w="0" w:type="auto"/>
            <w:gridSpan w:val="3"/>
            <w:shd w:val="clear" w:color="auto" w:fill="FFFFFF"/>
            <w:tcMar>
              <w:top w:w="0" w:type="dxa"/>
              <w:left w:w="20" w:type="dxa"/>
              <w:bottom w:w="0" w:type="dxa"/>
              <w:right w:w="20" w:type="dxa"/>
            </w:tcMar>
          </w:tcPr>
          <w:p w14:paraId="79DC469B" w14:textId="77777777" w:rsidR="00025EBB" w:rsidRDefault="00025EBB">
            <w:pPr>
              <w:rPr>
                <w:rFonts w:ascii="宋体"/>
              </w:rPr>
            </w:pPr>
          </w:p>
        </w:tc>
        <w:tc>
          <w:tcPr>
            <w:tcW w:w="0" w:type="auto"/>
            <w:gridSpan w:val="3"/>
            <w:shd w:val="clear" w:color="auto" w:fill="FFFFFF"/>
            <w:tcMar>
              <w:top w:w="40" w:type="dxa"/>
              <w:left w:w="20" w:type="dxa"/>
              <w:bottom w:w="40" w:type="dxa"/>
              <w:right w:w="20" w:type="dxa"/>
            </w:tcMar>
            <w:vAlign w:val="bottom"/>
          </w:tcPr>
          <w:p w14:paraId="79DC469C" w14:textId="77777777" w:rsidR="00025EBB" w:rsidRDefault="00E31ACA">
            <w:pPr>
              <w:textAlignment w:val="bottom"/>
            </w:pPr>
            <w:r>
              <w:rPr>
                <w:rFonts w:ascii="Helvetica" w:eastAsia="Helvetica" w:hAnsi="Helvetica" w:cs="Helvetica"/>
                <w:color w:val="000000"/>
                <w:sz w:val="18"/>
                <w:szCs w:val="18"/>
              </w:rPr>
              <w:t xml:space="preserve">Other </w:t>
            </w:r>
            <w:r>
              <w:rPr>
                <w:rFonts w:ascii="Helvetica" w:eastAsia="Helvetica" w:hAnsi="Helvetica" w:cs="Helvetica"/>
                <w:color w:val="000000"/>
                <w:sz w:val="18"/>
                <w:szCs w:val="18"/>
              </w:rPr>
              <w:t>income/(expense), net</w:t>
            </w:r>
          </w:p>
        </w:tc>
        <w:tc>
          <w:tcPr>
            <w:tcW w:w="0" w:type="auto"/>
            <w:gridSpan w:val="2"/>
            <w:shd w:val="clear" w:color="auto" w:fill="auto"/>
            <w:tcMar>
              <w:top w:w="40" w:type="dxa"/>
              <w:left w:w="20" w:type="dxa"/>
              <w:bottom w:w="40" w:type="dxa"/>
              <w:right w:w="0" w:type="dxa"/>
            </w:tcMar>
            <w:vAlign w:val="bottom"/>
          </w:tcPr>
          <w:p w14:paraId="79DC469D" w14:textId="77777777" w:rsidR="00025EBB" w:rsidRDefault="00E31ACA">
            <w:pPr>
              <w:jc w:val="right"/>
              <w:textAlignment w:val="bottom"/>
            </w:pPr>
            <w:r>
              <w:rPr>
                <w:rFonts w:ascii="Helvetica" w:eastAsia="Helvetica" w:hAnsi="Helvetica" w:cs="Helvetica"/>
                <w:color w:val="000000"/>
                <w:sz w:val="18"/>
                <w:szCs w:val="18"/>
              </w:rPr>
              <w:t>(118)</w:t>
            </w:r>
          </w:p>
        </w:tc>
        <w:tc>
          <w:tcPr>
            <w:tcW w:w="0" w:type="auto"/>
            <w:shd w:val="clear" w:color="auto" w:fill="auto"/>
            <w:tcMar>
              <w:top w:w="40" w:type="dxa"/>
              <w:left w:w="0" w:type="dxa"/>
              <w:bottom w:w="40" w:type="dxa"/>
              <w:right w:w="20" w:type="dxa"/>
            </w:tcMar>
            <w:vAlign w:val="bottom"/>
          </w:tcPr>
          <w:p w14:paraId="79DC469E"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69F"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6A0" w14:textId="77777777" w:rsidR="00025EBB" w:rsidRDefault="00E31ACA">
            <w:pPr>
              <w:jc w:val="right"/>
              <w:textAlignment w:val="bottom"/>
            </w:pPr>
            <w:r>
              <w:rPr>
                <w:rFonts w:ascii="Helvetica" w:eastAsia="Helvetica" w:hAnsi="Helvetica" w:cs="Helvetica"/>
                <w:color w:val="000000"/>
                <w:sz w:val="18"/>
                <w:szCs w:val="18"/>
              </w:rPr>
              <w:t>(13)</w:t>
            </w:r>
          </w:p>
        </w:tc>
        <w:tc>
          <w:tcPr>
            <w:tcW w:w="0" w:type="auto"/>
            <w:shd w:val="clear" w:color="auto" w:fill="auto"/>
            <w:tcMar>
              <w:top w:w="40" w:type="dxa"/>
              <w:left w:w="0" w:type="dxa"/>
              <w:bottom w:w="40" w:type="dxa"/>
              <w:right w:w="20" w:type="dxa"/>
            </w:tcMar>
            <w:vAlign w:val="bottom"/>
          </w:tcPr>
          <w:p w14:paraId="79DC46A1" w14:textId="77777777" w:rsidR="00025EBB" w:rsidRDefault="00025EBB">
            <w:pPr>
              <w:jc w:val="right"/>
              <w:rPr>
                <w:rFonts w:ascii="宋体"/>
              </w:rPr>
            </w:pPr>
          </w:p>
        </w:tc>
        <w:tc>
          <w:tcPr>
            <w:tcW w:w="0" w:type="auto"/>
            <w:shd w:val="clear" w:color="auto" w:fill="auto"/>
          </w:tcPr>
          <w:p w14:paraId="79DC46A2" w14:textId="77777777" w:rsidR="00025EBB" w:rsidRDefault="00025EBB">
            <w:pPr>
              <w:rPr>
                <w:rFonts w:ascii="宋体"/>
                <w:vanish/>
              </w:rPr>
            </w:pPr>
          </w:p>
        </w:tc>
        <w:tc>
          <w:tcPr>
            <w:tcW w:w="0" w:type="auto"/>
            <w:shd w:val="clear" w:color="auto" w:fill="auto"/>
          </w:tcPr>
          <w:p w14:paraId="79DC46A3" w14:textId="77777777" w:rsidR="00025EBB" w:rsidRDefault="00025EBB">
            <w:pPr>
              <w:rPr>
                <w:rFonts w:ascii="宋体"/>
                <w:vanish/>
              </w:rPr>
            </w:pPr>
          </w:p>
        </w:tc>
        <w:tc>
          <w:tcPr>
            <w:tcW w:w="0" w:type="auto"/>
            <w:gridSpan w:val="3"/>
            <w:shd w:val="clear" w:color="auto" w:fill="auto"/>
          </w:tcPr>
          <w:p w14:paraId="79DC46A4" w14:textId="77777777" w:rsidR="00025EBB" w:rsidRDefault="00025EBB">
            <w:pPr>
              <w:rPr>
                <w:rFonts w:ascii="宋体"/>
                <w:vanish/>
              </w:rPr>
            </w:pPr>
          </w:p>
        </w:tc>
        <w:tc>
          <w:tcPr>
            <w:tcW w:w="0" w:type="auto"/>
            <w:gridSpan w:val="3"/>
            <w:shd w:val="clear" w:color="auto" w:fill="auto"/>
          </w:tcPr>
          <w:p w14:paraId="79DC46A5" w14:textId="77777777" w:rsidR="00025EBB" w:rsidRDefault="00025EBB">
            <w:pPr>
              <w:rPr>
                <w:rFonts w:ascii="宋体"/>
                <w:vanish/>
              </w:rPr>
            </w:pPr>
          </w:p>
        </w:tc>
      </w:tr>
      <w:tr w:rsidR="00025EBB" w14:paraId="79DC46B3" w14:textId="77777777">
        <w:tc>
          <w:tcPr>
            <w:tcW w:w="0" w:type="auto"/>
            <w:gridSpan w:val="9"/>
            <w:shd w:val="clear" w:color="auto" w:fill="EFEFEF"/>
            <w:tcMar>
              <w:top w:w="40" w:type="dxa"/>
              <w:left w:w="740" w:type="dxa"/>
              <w:bottom w:w="40" w:type="dxa"/>
              <w:right w:w="20" w:type="dxa"/>
            </w:tcMar>
            <w:vAlign w:val="bottom"/>
          </w:tcPr>
          <w:p w14:paraId="79DC46A7" w14:textId="77777777" w:rsidR="00025EBB" w:rsidRDefault="00E31ACA">
            <w:pPr>
              <w:textAlignment w:val="bottom"/>
            </w:pPr>
            <w:r>
              <w:rPr>
                <w:rFonts w:ascii="Helvetica" w:eastAsia="Helvetica" w:hAnsi="Helvetica" w:cs="Helvetica"/>
                <w:color w:val="000000"/>
                <w:sz w:val="18"/>
                <w:szCs w:val="18"/>
              </w:rPr>
              <w:t>Total amounts reclassified from AOCI</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6A8"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6A9" w14:textId="77777777" w:rsidR="00025EBB" w:rsidRDefault="00E31ACA">
            <w:pPr>
              <w:jc w:val="right"/>
              <w:textAlignment w:val="bottom"/>
            </w:pPr>
            <w:r>
              <w:rPr>
                <w:rFonts w:ascii="Helvetica" w:eastAsia="Helvetica" w:hAnsi="Helvetica" w:cs="Helvetica"/>
                <w:color w:val="000000"/>
                <w:sz w:val="18"/>
                <w:szCs w:val="18"/>
              </w:rPr>
              <w:t>(394)</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6A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6AB"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6AC"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6AD" w14:textId="77777777" w:rsidR="00025EBB" w:rsidRDefault="00E31ACA">
            <w:pPr>
              <w:jc w:val="right"/>
              <w:textAlignment w:val="bottom"/>
            </w:pPr>
            <w:r>
              <w:rPr>
                <w:rFonts w:ascii="Helvetica" w:eastAsia="Helvetica" w:hAnsi="Helvetica" w:cs="Helvetica"/>
                <w:color w:val="000000"/>
                <w:sz w:val="18"/>
                <w:szCs w:val="18"/>
              </w:rPr>
              <w:t>(502)</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6AE" w14:textId="77777777" w:rsidR="00025EBB" w:rsidRDefault="00025EBB">
            <w:pPr>
              <w:jc w:val="right"/>
              <w:rPr>
                <w:rFonts w:ascii="宋体"/>
              </w:rPr>
            </w:pPr>
          </w:p>
        </w:tc>
        <w:tc>
          <w:tcPr>
            <w:tcW w:w="0" w:type="auto"/>
            <w:shd w:val="clear" w:color="auto" w:fill="auto"/>
          </w:tcPr>
          <w:p w14:paraId="79DC46AF" w14:textId="77777777" w:rsidR="00025EBB" w:rsidRDefault="00025EBB">
            <w:pPr>
              <w:rPr>
                <w:rFonts w:ascii="宋体"/>
                <w:vanish/>
              </w:rPr>
            </w:pPr>
          </w:p>
        </w:tc>
        <w:tc>
          <w:tcPr>
            <w:tcW w:w="0" w:type="auto"/>
            <w:shd w:val="clear" w:color="auto" w:fill="auto"/>
          </w:tcPr>
          <w:p w14:paraId="79DC46B0" w14:textId="77777777" w:rsidR="00025EBB" w:rsidRDefault="00025EBB">
            <w:pPr>
              <w:rPr>
                <w:rFonts w:ascii="宋体"/>
                <w:vanish/>
              </w:rPr>
            </w:pPr>
          </w:p>
        </w:tc>
        <w:tc>
          <w:tcPr>
            <w:tcW w:w="0" w:type="auto"/>
            <w:gridSpan w:val="3"/>
            <w:shd w:val="clear" w:color="auto" w:fill="auto"/>
          </w:tcPr>
          <w:p w14:paraId="79DC46B1" w14:textId="77777777" w:rsidR="00025EBB" w:rsidRDefault="00025EBB">
            <w:pPr>
              <w:rPr>
                <w:rFonts w:ascii="宋体"/>
                <w:vanish/>
              </w:rPr>
            </w:pPr>
          </w:p>
        </w:tc>
        <w:tc>
          <w:tcPr>
            <w:tcW w:w="0" w:type="auto"/>
            <w:gridSpan w:val="3"/>
            <w:shd w:val="clear" w:color="auto" w:fill="auto"/>
          </w:tcPr>
          <w:p w14:paraId="79DC46B2" w14:textId="77777777" w:rsidR="00025EBB" w:rsidRDefault="00025EBB">
            <w:pPr>
              <w:rPr>
                <w:rFonts w:ascii="宋体"/>
                <w:vanish/>
              </w:rPr>
            </w:pPr>
          </w:p>
        </w:tc>
      </w:tr>
    </w:tbl>
    <w:p w14:paraId="79DC46B4" w14:textId="77777777" w:rsidR="00025EBB" w:rsidRDefault="00E31ACA">
      <w:pPr>
        <w:spacing w:before="300"/>
      </w:pPr>
      <w:r>
        <w:rPr>
          <w:rFonts w:ascii="Helvetica" w:eastAsia="Helvetica" w:hAnsi="Helvetica" w:cs="Helvetica"/>
          <w:color w:val="000000"/>
          <w:sz w:val="18"/>
          <w:szCs w:val="18"/>
        </w:rPr>
        <w:t>The fo</w:t>
      </w:r>
      <w:r>
        <w:rPr>
          <w:rFonts w:ascii="Helvetica" w:eastAsia="Helvetica" w:hAnsi="Helvetica" w:cs="Helvetica"/>
          <w:color w:val="000000"/>
          <w:sz w:val="18"/>
          <w:szCs w:val="18"/>
        </w:rPr>
        <w:t>llowing table shows the changes in AOCI by component for the three months ended December 26, 2020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3787"/>
        <w:gridCol w:w="39"/>
        <w:gridCol w:w="122"/>
        <w:gridCol w:w="831"/>
        <w:gridCol w:w="36"/>
        <w:gridCol w:w="36"/>
        <w:gridCol w:w="36"/>
        <w:gridCol w:w="36"/>
        <w:gridCol w:w="122"/>
        <w:gridCol w:w="994"/>
        <w:gridCol w:w="36"/>
        <w:gridCol w:w="36"/>
        <w:gridCol w:w="36"/>
        <w:gridCol w:w="36"/>
        <w:gridCol w:w="122"/>
        <w:gridCol w:w="994"/>
        <w:gridCol w:w="36"/>
        <w:gridCol w:w="36"/>
        <w:gridCol w:w="36"/>
        <w:gridCol w:w="36"/>
        <w:gridCol w:w="121"/>
        <w:gridCol w:w="694"/>
        <w:gridCol w:w="36"/>
      </w:tblGrid>
      <w:tr w:rsidR="00025EBB" w14:paraId="79DC46CD" w14:textId="77777777">
        <w:tc>
          <w:tcPr>
            <w:tcW w:w="50" w:type="pct"/>
            <w:shd w:val="clear" w:color="auto" w:fill="auto"/>
          </w:tcPr>
          <w:p w14:paraId="79DC46B5" w14:textId="77777777" w:rsidR="00025EBB" w:rsidRDefault="00025EBB">
            <w:pPr>
              <w:rPr>
                <w:rFonts w:ascii="宋体"/>
              </w:rPr>
            </w:pPr>
          </w:p>
        </w:tc>
        <w:tc>
          <w:tcPr>
            <w:tcW w:w="2306" w:type="pct"/>
            <w:shd w:val="clear" w:color="auto" w:fill="auto"/>
          </w:tcPr>
          <w:p w14:paraId="79DC46B6" w14:textId="77777777" w:rsidR="00025EBB" w:rsidRDefault="00025EBB">
            <w:pPr>
              <w:rPr>
                <w:rFonts w:ascii="宋体"/>
              </w:rPr>
            </w:pPr>
          </w:p>
        </w:tc>
        <w:tc>
          <w:tcPr>
            <w:tcW w:w="5" w:type="pct"/>
            <w:shd w:val="clear" w:color="auto" w:fill="auto"/>
          </w:tcPr>
          <w:p w14:paraId="79DC46B7" w14:textId="77777777" w:rsidR="00025EBB" w:rsidRDefault="00025EBB">
            <w:pPr>
              <w:rPr>
                <w:rFonts w:ascii="宋体"/>
              </w:rPr>
            </w:pPr>
          </w:p>
        </w:tc>
        <w:tc>
          <w:tcPr>
            <w:tcW w:w="50" w:type="pct"/>
            <w:shd w:val="clear" w:color="auto" w:fill="auto"/>
          </w:tcPr>
          <w:p w14:paraId="79DC46B8" w14:textId="77777777" w:rsidR="00025EBB" w:rsidRDefault="00025EBB">
            <w:pPr>
              <w:rPr>
                <w:rFonts w:ascii="宋体"/>
              </w:rPr>
            </w:pPr>
          </w:p>
        </w:tc>
        <w:tc>
          <w:tcPr>
            <w:tcW w:w="529" w:type="pct"/>
            <w:shd w:val="clear" w:color="auto" w:fill="auto"/>
          </w:tcPr>
          <w:p w14:paraId="79DC46B9" w14:textId="77777777" w:rsidR="00025EBB" w:rsidRDefault="00025EBB">
            <w:pPr>
              <w:rPr>
                <w:rFonts w:ascii="宋体"/>
              </w:rPr>
            </w:pPr>
          </w:p>
        </w:tc>
        <w:tc>
          <w:tcPr>
            <w:tcW w:w="5" w:type="pct"/>
            <w:shd w:val="clear" w:color="auto" w:fill="auto"/>
          </w:tcPr>
          <w:p w14:paraId="79DC46BA" w14:textId="77777777" w:rsidR="00025EBB" w:rsidRDefault="00025EBB">
            <w:pPr>
              <w:rPr>
                <w:rFonts w:ascii="宋体"/>
              </w:rPr>
            </w:pPr>
          </w:p>
        </w:tc>
        <w:tc>
          <w:tcPr>
            <w:tcW w:w="5" w:type="pct"/>
            <w:shd w:val="clear" w:color="auto" w:fill="auto"/>
          </w:tcPr>
          <w:p w14:paraId="79DC46BB" w14:textId="77777777" w:rsidR="00025EBB" w:rsidRDefault="00025EBB">
            <w:pPr>
              <w:rPr>
                <w:rFonts w:ascii="宋体"/>
              </w:rPr>
            </w:pPr>
          </w:p>
        </w:tc>
        <w:tc>
          <w:tcPr>
            <w:tcW w:w="26" w:type="pct"/>
            <w:shd w:val="clear" w:color="auto" w:fill="auto"/>
          </w:tcPr>
          <w:p w14:paraId="79DC46BC" w14:textId="77777777" w:rsidR="00025EBB" w:rsidRDefault="00025EBB">
            <w:pPr>
              <w:rPr>
                <w:rFonts w:ascii="宋体"/>
              </w:rPr>
            </w:pPr>
          </w:p>
        </w:tc>
        <w:tc>
          <w:tcPr>
            <w:tcW w:w="5" w:type="pct"/>
            <w:shd w:val="clear" w:color="auto" w:fill="auto"/>
          </w:tcPr>
          <w:p w14:paraId="79DC46BD" w14:textId="77777777" w:rsidR="00025EBB" w:rsidRDefault="00025EBB">
            <w:pPr>
              <w:rPr>
                <w:rFonts w:ascii="宋体"/>
              </w:rPr>
            </w:pPr>
          </w:p>
        </w:tc>
        <w:tc>
          <w:tcPr>
            <w:tcW w:w="50" w:type="pct"/>
            <w:shd w:val="clear" w:color="auto" w:fill="auto"/>
          </w:tcPr>
          <w:p w14:paraId="79DC46BE" w14:textId="77777777" w:rsidR="00025EBB" w:rsidRDefault="00025EBB">
            <w:pPr>
              <w:rPr>
                <w:rFonts w:ascii="宋体"/>
              </w:rPr>
            </w:pPr>
          </w:p>
        </w:tc>
        <w:tc>
          <w:tcPr>
            <w:tcW w:w="624" w:type="pct"/>
            <w:shd w:val="clear" w:color="auto" w:fill="auto"/>
          </w:tcPr>
          <w:p w14:paraId="79DC46BF" w14:textId="77777777" w:rsidR="00025EBB" w:rsidRDefault="00025EBB">
            <w:pPr>
              <w:rPr>
                <w:rFonts w:ascii="宋体"/>
              </w:rPr>
            </w:pPr>
          </w:p>
        </w:tc>
        <w:tc>
          <w:tcPr>
            <w:tcW w:w="5" w:type="pct"/>
            <w:shd w:val="clear" w:color="auto" w:fill="auto"/>
          </w:tcPr>
          <w:p w14:paraId="79DC46C0" w14:textId="77777777" w:rsidR="00025EBB" w:rsidRDefault="00025EBB">
            <w:pPr>
              <w:rPr>
                <w:rFonts w:ascii="宋体"/>
              </w:rPr>
            </w:pPr>
          </w:p>
        </w:tc>
        <w:tc>
          <w:tcPr>
            <w:tcW w:w="5" w:type="pct"/>
            <w:shd w:val="clear" w:color="auto" w:fill="auto"/>
          </w:tcPr>
          <w:p w14:paraId="79DC46C1" w14:textId="77777777" w:rsidR="00025EBB" w:rsidRDefault="00025EBB">
            <w:pPr>
              <w:rPr>
                <w:rFonts w:ascii="宋体"/>
              </w:rPr>
            </w:pPr>
          </w:p>
        </w:tc>
        <w:tc>
          <w:tcPr>
            <w:tcW w:w="26" w:type="pct"/>
            <w:shd w:val="clear" w:color="auto" w:fill="auto"/>
          </w:tcPr>
          <w:p w14:paraId="79DC46C2" w14:textId="77777777" w:rsidR="00025EBB" w:rsidRDefault="00025EBB">
            <w:pPr>
              <w:rPr>
                <w:rFonts w:ascii="宋体"/>
              </w:rPr>
            </w:pPr>
          </w:p>
        </w:tc>
        <w:tc>
          <w:tcPr>
            <w:tcW w:w="5" w:type="pct"/>
            <w:shd w:val="clear" w:color="auto" w:fill="auto"/>
          </w:tcPr>
          <w:p w14:paraId="79DC46C3" w14:textId="77777777" w:rsidR="00025EBB" w:rsidRDefault="00025EBB">
            <w:pPr>
              <w:rPr>
                <w:rFonts w:ascii="宋体"/>
              </w:rPr>
            </w:pPr>
          </w:p>
        </w:tc>
        <w:tc>
          <w:tcPr>
            <w:tcW w:w="50" w:type="pct"/>
            <w:shd w:val="clear" w:color="auto" w:fill="auto"/>
          </w:tcPr>
          <w:p w14:paraId="79DC46C4" w14:textId="77777777" w:rsidR="00025EBB" w:rsidRDefault="00025EBB">
            <w:pPr>
              <w:rPr>
                <w:rFonts w:ascii="宋体"/>
              </w:rPr>
            </w:pPr>
          </w:p>
        </w:tc>
        <w:tc>
          <w:tcPr>
            <w:tcW w:w="624" w:type="pct"/>
            <w:shd w:val="clear" w:color="auto" w:fill="auto"/>
          </w:tcPr>
          <w:p w14:paraId="79DC46C5" w14:textId="77777777" w:rsidR="00025EBB" w:rsidRDefault="00025EBB">
            <w:pPr>
              <w:rPr>
                <w:rFonts w:ascii="宋体"/>
              </w:rPr>
            </w:pPr>
          </w:p>
        </w:tc>
        <w:tc>
          <w:tcPr>
            <w:tcW w:w="5" w:type="pct"/>
            <w:shd w:val="clear" w:color="auto" w:fill="auto"/>
          </w:tcPr>
          <w:p w14:paraId="79DC46C6" w14:textId="77777777" w:rsidR="00025EBB" w:rsidRDefault="00025EBB">
            <w:pPr>
              <w:rPr>
                <w:rFonts w:ascii="宋体"/>
              </w:rPr>
            </w:pPr>
          </w:p>
        </w:tc>
        <w:tc>
          <w:tcPr>
            <w:tcW w:w="5" w:type="pct"/>
            <w:shd w:val="clear" w:color="auto" w:fill="auto"/>
          </w:tcPr>
          <w:p w14:paraId="79DC46C7" w14:textId="77777777" w:rsidR="00025EBB" w:rsidRDefault="00025EBB">
            <w:pPr>
              <w:rPr>
                <w:rFonts w:ascii="宋体"/>
              </w:rPr>
            </w:pPr>
          </w:p>
        </w:tc>
        <w:tc>
          <w:tcPr>
            <w:tcW w:w="26" w:type="pct"/>
            <w:shd w:val="clear" w:color="auto" w:fill="auto"/>
          </w:tcPr>
          <w:p w14:paraId="79DC46C8" w14:textId="77777777" w:rsidR="00025EBB" w:rsidRDefault="00025EBB">
            <w:pPr>
              <w:rPr>
                <w:rFonts w:ascii="宋体"/>
              </w:rPr>
            </w:pPr>
          </w:p>
        </w:tc>
        <w:tc>
          <w:tcPr>
            <w:tcW w:w="5" w:type="pct"/>
            <w:shd w:val="clear" w:color="auto" w:fill="auto"/>
          </w:tcPr>
          <w:p w14:paraId="79DC46C9" w14:textId="77777777" w:rsidR="00025EBB" w:rsidRDefault="00025EBB">
            <w:pPr>
              <w:rPr>
                <w:rFonts w:ascii="宋体"/>
              </w:rPr>
            </w:pPr>
          </w:p>
        </w:tc>
        <w:tc>
          <w:tcPr>
            <w:tcW w:w="50" w:type="pct"/>
            <w:shd w:val="clear" w:color="auto" w:fill="auto"/>
          </w:tcPr>
          <w:p w14:paraId="79DC46CA" w14:textId="77777777" w:rsidR="00025EBB" w:rsidRDefault="00025EBB">
            <w:pPr>
              <w:rPr>
                <w:rFonts w:ascii="宋体"/>
              </w:rPr>
            </w:pPr>
          </w:p>
        </w:tc>
        <w:tc>
          <w:tcPr>
            <w:tcW w:w="530" w:type="pct"/>
            <w:shd w:val="clear" w:color="auto" w:fill="auto"/>
          </w:tcPr>
          <w:p w14:paraId="79DC46CB" w14:textId="77777777" w:rsidR="00025EBB" w:rsidRDefault="00025EBB">
            <w:pPr>
              <w:rPr>
                <w:rFonts w:ascii="宋体"/>
              </w:rPr>
            </w:pPr>
          </w:p>
        </w:tc>
        <w:tc>
          <w:tcPr>
            <w:tcW w:w="5" w:type="pct"/>
            <w:shd w:val="clear" w:color="auto" w:fill="auto"/>
          </w:tcPr>
          <w:p w14:paraId="79DC46CC" w14:textId="77777777" w:rsidR="00025EBB" w:rsidRDefault="00025EBB">
            <w:pPr>
              <w:rPr>
                <w:rFonts w:ascii="宋体"/>
              </w:rPr>
            </w:pPr>
          </w:p>
        </w:tc>
      </w:tr>
      <w:tr w:rsidR="00025EBB" w14:paraId="79DC46D6" w14:textId="77777777">
        <w:tc>
          <w:tcPr>
            <w:tcW w:w="0" w:type="auto"/>
            <w:gridSpan w:val="3"/>
            <w:shd w:val="clear" w:color="auto" w:fill="auto"/>
            <w:tcMar>
              <w:top w:w="0" w:type="dxa"/>
              <w:left w:w="20" w:type="dxa"/>
              <w:bottom w:w="0" w:type="dxa"/>
              <w:right w:w="20" w:type="dxa"/>
            </w:tcMar>
          </w:tcPr>
          <w:p w14:paraId="79DC46CE"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6CF" w14:textId="77777777" w:rsidR="00025EBB" w:rsidRDefault="00E31ACA">
            <w:pPr>
              <w:jc w:val="center"/>
              <w:textAlignment w:val="bottom"/>
            </w:pPr>
            <w:r>
              <w:rPr>
                <w:rFonts w:ascii="Helvetica" w:eastAsia="Helvetica" w:hAnsi="Helvetica" w:cs="Helvetica"/>
                <w:b/>
                <w:bCs/>
                <w:color w:val="000000"/>
                <w:sz w:val="16"/>
                <w:szCs w:val="16"/>
              </w:rPr>
              <w:t>Cumulative Foreign</w:t>
            </w:r>
            <w:r>
              <w:rPr>
                <w:rFonts w:ascii="Helvetica" w:eastAsia="Helvetica" w:hAnsi="Helvetica" w:cs="Helvetica"/>
                <w:b/>
                <w:bCs/>
                <w:color w:val="000000"/>
                <w:sz w:val="16"/>
                <w:szCs w:val="16"/>
              </w:rPr>
              <w:br/>
              <w:t>Currency Translation</w:t>
            </w:r>
          </w:p>
        </w:tc>
        <w:tc>
          <w:tcPr>
            <w:tcW w:w="0" w:type="auto"/>
            <w:gridSpan w:val="3"/>
            <w:shd w:val="clear" w:color="auto" w:fill="auto"/>
            <w:tcMar>
              <w:top w:w="0" w:type="dxa"/>
              <w:left w:w="20" w:type="dxa"/>
              <w:bottom w:w="0" w:type="dxa"/>
              <w:right w:w="20" w:type="dxa"/>
            </w:tcMar>
          </w:tcPr>
          <w:p w14:paraId="79DC46D0"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6D1" w14:textId="77777777" w:rsidR="00025EBB" w:rsidRDefault="00E31ACA">
            <w:pPr>
              <w:jc w:val="center"/>
              <w:textAlignment w:val="bottom"/>
            </w:pPr>
            <w:r>
              <w:rPr>
                <w:rFonts w:ascii="Helvetica" w:eastAsia="Helvetica" w:hAnsi="Helvetica" w:cs="Helvetica"/>
                <w:b/>
                <w:bCs/>
                <w:color w:val="000000"/>
                <w:sz w:val="16"/>
                <w:szCs w:val="16"/>
              </w:rPr>
              <w:t>Unrealized Gains/Losses</w:t>
            </w:r>
            <w:r>
              <w:rPr>
                <w:rFonts w:ascii="Helvetica" w:eastAsia="Helvetica" w:hAnsi="Helvetica" w:cs="Helvetica"/>
                <w:b/>
                <w:bCs/>
                <w:color w:val="000000"/>
                <w:sz w:val="16"/>
                <w:szCs w:val="16"/>
              </w:rPr>
              <w:br/>
              <w:t>on Derivative Instruments</w:t>
            </w:r>
          </w:p>
        </w:tc>
        <w:tc>
          <w:tcPr>
            <w:tcW w:w="0" w:type="auto"/>
            <w:gridSpan w:val="3"/>
            <w:shd w:val="clear" w:color="auto" w:fill="auto"/>
            <w:tcMar>
              <w:top w:w="0" w:type="dxa"/>
              <w:left w:w="20" w:type="dxa"/>
              <w:bottom w:w="0" w:type="dxa"/>
              <w:right w:w="20" w:type="dxa"/>
            </w:tcMar>
          </w:tcPr>
          <w:p w14:paraId="79DC46D2"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6D3" w14:textId="77777777" w:rsidR="00025EBB" w:rsidRDefault="00E31ACA">
            <w:pPr>
              <w:jc w:val="center"/>
              <w:textAlignment w:val="bottom"/>
            </w:pPr>
            <w:r>
              <w:rPr>
                <w:rFonts w:ascii="Helvetica" w:eastAsia="Helvetica" w:hAnsi="Helvetica" w:cs="Helvetica"/>
                <w:b/>
                <w:bCs/>
                <w:color w:val="000000"/>
                <w:sz w:val="16"/>
                <w:szCs w:val="16"/>
              </w:rPr>
              <w:t>Unrealized Gains/Losses</w:t>
            </w:r>
            <w:r>
              <w:rPr>
                <w:rFonts w:ascii="Helvetica" w:eastAsia="Helvetica" w:hAnsi="Helvetica" w:cs="Helvetica"/>
                <w:b/>
                <w:bCs/>
                <w:color w:val="000000"/>
                <w:sz w:val="16"/>
                <w:szCs w:val="16"/>
              </w:rPr>
              <w:br/>
              <w:t>on Marketable Debt Securities</w:t>
            </w:r>
          </w:p>
        </w:tc>
        <w:tc>
          <w:tcPr>
            <w:tcW w:w="0" w:type="auto"/>
            <w:gridSpan w:val="3"/>
            <w:shd w:val="clear" w:color="auto" w:fill="auto"/>
            <w:tcMar>
              <w:top w:w="0" w:type="dxa"/>
              <w:left w:w="20" w:type="dxa"/>
              <w:bottom w:w="0" w:type="dxa"/>
              <w:right w:w="20" w:type="dxa"/>
            </w:tcMar>
          </w:tcPr>
          <w:p w14:paraId="79DC46D4"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6D5" w14:textId="77777777" w:rsidR="00025EBB" w:rsidRDefault="00E31ACA">
            <w:pPr>
              <w:jc w:val="center"/>
              <w:textAlignment w:val="bottom"/>
            </w:pPr>
            <w:r>
              <w:rPr>
                <w:rFonts w:ascii="Helvetica" w:eastAsia="Helvetica" w:hAnsi="Helvetica" w:cs="Helvetica"/>
                <w:b/>
                <w:bCs/>
                <w:color w:val="000000"/>
                <w:sz w:val="16"/>
                <w:szCs w:val="16"/>
              </w:rPr>
              <w:t>Total</w:t>
            </w:r>
          </w:p>
        </w:tc>
      </w:tr>
      <w:tr w:rsidR="00025EBB" w14:paraId="79DC46E7" w14:textId="77777777">
        <w:tc>
          <w:tcPr>
            <w:tcW w:w="0" w:type="auto"/>
            <w:gridSpan w:val="3"/>
            <w:shd w:val="clear" w:color="auto" w:fill="auto"/>
            <w:tcMar>
              <w:top w:w="40" w:type="dxa"/>
              <w:left w:w="20" w:type="dxa"/>
              <w:bottom w:w="40" w:type="dxa"/>
              <w:right w:w="20" w:type="dxa"/>
            </w:tcMar>
            <w:vAlign w:val="bottom"/>
          </w:tcPr>
          <w:p w14:paraId="79DC46D7" w14:textId="77777777" w:rsidR="00025EBB" w:rsidRDefault="00E31ACA">
            <w:pPr>
              <w:textAlignment w:val="bottom"/>
            </w:pPr>
            <w:r>
              <w:rPr>
                <w:rFonts w:ascii="Helvetica" w:eastAsia="Helvetica" w:hAnsi="Helvetica" w:cs="Helvetica"/>
                <w:color w:val="000000"/>
                <w:sz w:val="18"/>
                <w:szCs w:val="18"/>
              </w:rPr>
              <w:t>Balances as of September 26, 2020</w:t>
            </w:r>
          </w:p>
        </w:tc>
        <w:tc>
          <w:tcPr>
            <w:tcW w:w="0" w:type="auto"/>
            <w:tcBorders>
              <w:top w:val="single" w:sz="8" w:space="0" w:color="000000"/>
            </w:tcBorders>
            <w:shd w:val="clear" w:color="auto" w:fill="auto"/>
            <w:tcMar>
              <w:top w:w="40" w:type="dxa"/>
              <w:left w:w="20" w:type="dxa"/>
              <w:bottom w:w="40" w:type="dxa"/>
              <w:right w:w="0" w:type="dxa"/>
            </w:tcMar>
            <w:vAlign w:val="bottom"/>
          </w:tcPr>
          <w:p w14:paraId="79DC46D8"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6D9" w14:textId="77777777" w:rsidR="00025EBB" w:rsidRDefault="00E31ACA">
            <w:pPr>
              <w:jc w:val="right"/>
              <w:textAlignment w:val="bottom"/>
            </w:pPr>
            <w:r>
              <w:rPr>
                <w:rFonts w:ascii="Helvetica" w:eastAsia="Helvetica" w:hAnsi="Helvetica" w:cs="Helvetica"/>
                <w:color w:val="000000"/>
                <w:sz w:val="18"/>
                <w:szCs w:val="18"/>
              </w:rPr>
              <w:t>(1,375)</w:t>
            </w:r>
          </w:p>
        </w:tc>
        <w:tc>
          <w:tcPr>
            <w:tcW w:w="0" w:type="auto"/>
            <w:tcBorders>
              <w:top w:val="single" w:sz="8" w:space="0" w:color="000000"/>
            </w:tcBorders>
            <w:shd w:val="clear" w:color="auto" w:fill="auto"/>
            <w:tcMar>
              <w:top w:w="40" w:type="dxa"/>
              <w:left w:w="0" w:type="dxa"/>
              <w:bottom w:w="40" w:type="dxa"/>
              <w:right w:w="20" w:type="dxa"/>
            </w:tcMar>
            <w:vAlign w:val="bottom"/>
          </w:tcPr>
          <w:p w14:paraId="79DC46DA"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6DB"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6DC"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6DD" w14:textId="77777777" w:rsidR="00025EBB" w:rsidRDefault="00E31ACA">
            <w:pPr>
              <w:jc w:val="right"/>
              <w:textAlignment w:val="bottom"/>
            </w:pPr>
            <w:r>
              <w:rPr>
                <w:rFonts w:ascii="Helvetica" w:eastAsia="Helvetica" w:hAnsi="Helvetica" w:cs="Helvetica"/>
                <w:color w:val="000000"/>
                <w:sz w:val="18"/>
                <w:szCs w:val="18"/>
              </w:rPr>
              <w:t>(877)</w:t>
            </w:r>
          </w:p>
        </w:tc>
        <w:tc>
          <w:tcPr>
            <w:tcW w:w="0" w:type="auto"/>
            <w:tcBorders>
              <w:top w:val="single" w:sz="8" w:space="0" w:color="000000"/>
            </w:tcBorders>
            <w:shd w:val="clear" w:color="auto" w:fill="auto"/>
            <w:tcMar>
              <w:top w:w="40" w:type="dxa"/>
              <w:left w:w="0" w:type="dxa"/>
              <w:bottom w:w="40" w:type="dxa"/>
              <w:right w:w="20" w:type="dxa"/>
            </w:tcMar>
            <w:vAlign w:val="bottom"/>
          </w:tcPr>
          <w:p w14:paraId="79DC46DE"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6DF"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6E0"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6E1" w14:textId="77777777" w:rsidR="00025EBB" w:rsidRDefault="00E31ACA">
            <w:pPr>
              <w:jc w:val="right"/>
              <w:textAlignment w:val="bottom"/>
            </w:pPr>
            <w:r>
              <w:rPr>
                <w:rFonts w:ascii="Helvetica" w:eastAsia="Helvetica" w:hAnsi="Helvetica" w:cs="Helvetica"/>
                <w:color w:val="000000"/>
                <w:sz w:val="18"/>
                <w:szCs w:val="18"/>
              </w:rPr>
              <w:t>1,846 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6E2"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6E3"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6E4"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6E5" w14:textId="77777777" w:rsidR="00025EBB" w:rsidRDefault="00E31ACA">
            <w:pPr>
              <w:jc w:val="right"/>
              <w:textAlignment w:val="bottom"/>
            </w:pPr>
            <w:r>
              <w:rPr>
                <w:rFonts w:ascii="Helvetica" w:eastAsia="Helvetica" w:hAnsi="Helvetica" w:cs="Helvetica"/>
                <w:color w:val="000000"/>
                <w:sz w:val="18"/>
                <w:szCs w:val="18"/>
              </w:rPr>
              <w:t>(406)</w:t>
            </w:r>
          </w:p>
        </w:tc>
        <w:tc>
          <w:tcPr>
            <w:tcW w:w="0" w:type="auto"/>
            <w:tcBorders>
              <w:top w:val="single" w:sz="8" w:space="0" w:color="000000"/>
            </w:tcBorders>
            <w:shd w:val="clear" w:color="auto" w:fill="auto"/>
            <w:tcMar>
              <w:top w:w="40" w:type="dxa"/>
              <w:left w:w="0" w:type="dxa"/>
              <w:bottom w:w="40" w:type="dxa"/>
              <w:right w:w="20" w:type="dxa"/>
            </w:tcMar>
            <w:vAlign w:val="bottom"/>
          </w:tcPr>
          <w:p w14:paraId="79DC46E6" w14:textId="77777777" w:rsidR="00025EBB" w:rsidRDefault="00025EBB">
            <w:pPr>
              <w:jc w:val="right"/>
              <w:rPr>
                <w:rFonts w:ascii="宋体"/>
              </w:rPr>
            </w:pPr>
          </w:p>
        </w:tc>
      </w:tr>
      <w:tr w:rsidR="00025EBB" w14:paraId="79DC46F4" w14:textId="77777777">
        <w:tc>
          <w:tcPr>
            <w:tcW w:w="0" w:type="auto"/>
            <w:gridSpan w:val="3"/>
            <w:shd w:val="clear" w:color="auto" w:fill="EFEFEF"/>
            <w:tcMar>
              <w:top w:w="40" w:type="dxa"/>
              <w:left w:w="20" w:type="dxa"/>
              <w:bottom w:w="40" w:type="dxa"/>
              <w:right w:w="20" w:type="dxa"/>
            </w:tcMar>
            <w:vAlign w:val="bottom"/>
          </w:tcPr>
          <w:p w14:paraId="79DC46E8" w14:textId="77777777" w:rsidR="00025EBB" w:rsidRDefault="00E31ACA">
            <w:pPr>
              <w:ind w:hanging="180"/>
              <w:textAlignment w:val="bottom"/>
            </w:pPr>
            <w:r>
              <w:rPr>
                <w:rFonts w:ascii="Helvetica" w:eastAsia="Helvetica" w:hAnsi="Helvetica" w:cs="Helvetica"/>
                <w:color w:val="000000"/>
                <w:sz w:val="18"/>
                <w:szCs w:val="18"/>
              </w:rPr>
              <w:t>Other comprehensive income/(loss) before reclassifications</w:t>
            </w: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6E9" w14:textId="77777777" w:rsidR="00025EBB" w:rsidRDefault="00E31ACA">
            <w:pPr>
              <w:jc w:val="right"/>
              <w:textAlignment w:val="bottom"/>
            </w:pPr>
            <w:r>
              <w:rPr>
                <w:rFonts w:ascii="Helvetica" w:eastAsia="Helvetica" w:hAnsi="Helvetica" w:cs="Helvetica"/>
                <w:color w:val="000000"/>
                <w:sz w:val="18"/>
                <w:szCs w:val="18"/>
              </w:rPr>
              <w:t>549 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6E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6EB"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6EC" w14:textId="77777777" w:rsidR="00025EBB" w:rsidRDefault="00E31ACA">
            <w:pPr>
              <w:jc w:val="right"/>
              <w:textAlignment w:val="bottom"/>
            </w:pPr>
            <w:r>
              <w:rPr>
                <w:rFonts w:ascii="Helvetica" w:eastAsia="Helvetica" w:hAnsi="Helvetica" w:cs="Helvetica"/>
                <w:color w:val="000000"/>
                <w:sz w:val="18"/>
                <w:szCs w:val="18"/>
              </w:rPr>
              <w:t>(294)</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6E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6EE"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6EF" w14:textId="77777777" w:rsidR="00025EBB" w:rsidRDefault="00E31ACA">
            <w:pPr>
              <w:jc w:val="right"/>
              <w:textAlignment w:val="bottom"/>
            </w:pPr>
            <w:r>
              <w:rPr>
                <w:rFonts w:ascii="Helvetica" w:eastAsia="Helvetica" w:hAnsi="Helvetica" w:cs="Helvetica"/>
                <w:color w:val="000000"/>
                <w:sz w:val="18"/>
                <w:szCs w:val="18"/>
              </w:rPr>
              <w:t>708 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6F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6F1" w14:textId="77777777" w:rsidR="00025EBB" w:rsidRDefault="00025EBB">
            <w:pPr>
              <w:rPr>
                <w:rFonts w:ascii="宋体"/>
              </w:rPr>
            </w:pPr>
          </w:p>
        </w:tc>
        <w:tc>
          <w:tcPr>
            <w:tcW w:w="0" w:type="auto"/>
            <w:gridSpan w:val="2"/>
            <w:tcBorders>
              <w:top w:val="single" w:sz="8" w:space="0" w:color="000000"/>
            </w:tcBorders>
            <w:shd w:val="clear" w:color="auto" w:fill="EFEFEF"/>
            <w:tcMar>
              <w:top w:w="40" w:type="dxa"/>
              <w:left w:w="20" w:type="dxa"/>
              <w:bottom w:w="40" w:type="dxa"/>
              <w:right w:w="0" w:type="dxa"/>
            </w:tcMar>
            <w:vAlign w:val="bottom"/>
          </w:tcPr>
          <w:p w14:paraId="79DC46F2" w14:textId="77777777" w:rsidR="00025EBB" w:rsidRDefault="00E31ACA">
            <w:pPr>
              <w:jc w:val="right"/>
              <w:textAlignment w:val="bottom"/>
            </w:pPr>
            <w:r>
              <w:rPr>
                <w:rFonts w:ascii="Helvetica" w:eastAsia="Helvetica" w:hAnsi="Helvetica" w:cs="Helvetica"/>
                <w:color w:val="000000"/>
                <w:sz w:val="18"/>
                <w:szCs w:val="18"/>
              </w:rPr>
              <w:t>963 </w:t>
            </w:r>
          </w:p>
        </w:tc>
        <w:tc>
          <w:tcPr>
            <w:tcW w:w="0" w:type="auto"/>
            <w:tcBorders>
              <w:top w:val="single" w:sz="8" w:space="0" w:color="000000"/>
            </w:tcBorders>
            <w:shd w:val="clear" w:color="auto" w:fill="EFEFEF"/>
            <w:tcMar>
              <w:top w:w="40" w:type="dxa"/>
              <w:left w:w="0" w:type="dxa"/>
              <w:bottom w:w="40" w:type="dxa"/>
              <w:right w:w="20" w:type="dxa"/>
            </w:tcMar>
            <w:vAlign w:val="bottom"/>
          </w:tcPr>
          <w:p w14:paraId="79DC46F3" w14:textId="77777777" w:rsidR="00025EBB" w:rsidRDefault="00025EBB">
            <w:pPr>
              <w:jc w:val="right"/>
              <w:rPr>
                <w:rFonts w:ascii="宋体"/>
              </w:rPr>
            </w:pPr>
          </w:p>
        </w:tc>
      </w:tr>
      <w:tr w:rsidR="00025EBB" w14:paraId="79DC4701" w14:textId="77777777">
        <w:tc>
          <w:tcPr>
            <w:tcW w:w="0" w:type="auto"/>
            <w:gridSpan w:val="3"/>
            <w:shd w:val="clear" w:color="auto" w:fill="FFFFFF"/>
            <w:tcMar>
              <w:top w:w="40" w:type="dxa"/>
              <w:left w:w="380" w:type="dxa"/>
              <w:bottom w:w="40" w:type="dxa"/>
              <w:right w:w="20" w:type="dxa"/>
            </w:tcMar>
            <w:vAlign w:val="bottom"/>
          </w:tcPr>
          <w:p w14:paraId="79DC46F5" w14:textId="77777777" w:rsidR="00025EBB" w:rsidRDefault="00E31ACA">
            <w:pPr>
              <w:textAlignment w:val="bottom"/>
            </w:pPr>
            <w:r>
              <w:rPr>
                <w:rFonts w:ascii="Helvetica" w:eastAsia="Helvetica" w:hAnsi="Helvetica" w:cs="Helvetica"/>
                <w:color w:val="000000"/>
                <w:sz w:val="18"/>
                <w:szCs w:val="18"/>
              </w:rPr>
              <w:t>Amounts reclassified from AOCI</w:t>
            </w:r>
          </w:p>
        </w:tc>
        <w:tc>
          <w:tcPr>
            <w:tcW w:w="0" w:type="auto"/>
            <w:gridSpan w:val="2"/>
            <w:shd w:val="clear" w:color="auto" w:fill="auto"/>
            <w:tcMar>
              <w:top w:w="40" w:type="dxa"/>
              <w:left w:w="20" w:type="dxa"/>
              <w:bottom w:w="40" w:type="dxa"/>
              <w:right w:w="0" w:type="dxa"/>
            </w:tcMar>
            <w:vAlign w:val="bottom"/>
          </w:tcPr>
          <w:p w14:paraId="79DC46F6"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auto"/>
            <w:tcMar>
              <w:top w:w="40" w:type="dxa"/>
              <w:left w:w="0" w:type="dxa"/>
              <w:bottom w:w="40" w:type="dxa"/>
              <w:right w:w="20" w:type="dxa"/>
            </w:tcMar>
            <w:vAlign w:val="bottom"/>
          </w:tcPr>
          <w:p w14:paraId="79DC46F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6F8"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6F9" w14:textId="77777777" w:rsidR="00025EBB" w:rsidRDefault="00E31ACA">
            <w:pPr>
              <w:jc w:val="right"/>
              <w:textAlignment w:val="bottom"/>
            </w:pPr>
            <w:r>
              <w:rPr>
                <w:rFonts w:ascii="Helvetica" w:eastAsia="Helvetica" w:hAnsi="Helvetica" w:cs="Helvetica"/>
                <w:color w:val="000000"/>
                <w:sz w:val="18"/>
                <w:szCs w:val="18"/>
              </w:rPr>
              <w:t>(276)</w:t>
            </w:r>
          </w:p>
        </w:tc>
        <w:tc>
          <w:tcPr>
            <w:tcW w:w="0" w:type="auto"/>
            <w:shd w:val="clear" w:color="auto" w:fill="auto"/>
            <w:tcMar>
              <w:top w:w="40" w:type="dxa"/>
              <w:left w:w="0" w:type="dxa"/>
              <w:bottom w:w="40" w:type="dxa"/>
              <w:right w:w="20" w:type="dxa"/>
            </w:tcMar>
            <w:vAlign w:val="bottom"/>
          </w:tcPr>
          <w:p w14:paraId="79DC46FA"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6FB"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6FC" w14:textId="77777777" w:rsidR="00025EBB" w:rsidRDefault="00E31ACA">
            <w:pPr>
              <w:jc w:val="right"/>
              <w:textAlignment w:val="bottom"/>
            </w:pPr>
            <w:r>
              <w:rPr>
                <w:rFonts w:ascii="Helvetica" w:eastAsia="Helvetica" w:hAnsi="Helvetica" w:cs="Helvetica"/>
                <w:color w:val="000000"/>
                <w:sz w:val="18"/>
                <w:szCs w:val="18"/>
              </w:rPr>
              <w:t>(118)</w:t>
            </w:r>
          </w:p>
        </w:tc>
        <w:tc>
          <w:tcPr>
            <w:tcW w:w="0" w:type="auto"/>
            <w:shd w:val="clear" w:color="auto" w:fill="auto"/>
            <w:tcMar>
              <w:top w:w="40" w:type="dxa"/>
              <w:left w:w="0" w:type="dxa"/>
              <w:bottom w:w="40" w:type="dxa"/>
              <w:right w:w="20" w:type="dxa"/>
            </w:tcMar>
            <w:vAlign w:val="bottom"/>
          </w:tcPr>
          <w:p w14:paraId="79DC46FD"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6FE"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6FF" w14:textId="77777777" w:rsidR="00025EBB" w:rsidRDefault="00E31ACA">
            <w:pPr>
              <w:jc w:val="right"/>
              <w:textAlignment w:val="bottom"/>
            </w:pPr>
            <w:r>
              <w:rPr>
                <w:rFonts w:ascii="Helvetica" w:eastAsia="Helvetica" w:hAnsi="Helvetica" w:cs="Helvetica"/>
                <w:color w:val="000000"/>
                <w:sz w:val="18"/>
                <w:szCs w:val="18"/>
              </w:rPr>
              <w:t>(394)</w:t>
            </w:r>
          </w:p>
        </w:tc>
        <w:tc>
          <w:tcPr>
            <w:tcW w:w="0" w:type="auto"/>
            <w:shd w:val="clear" w:color="auto" w:fill="auto"/>
            <w:tcMar>
              <w:top w:w="40" w:type="dxa"/>
              <w:left w:w="0" w:type="dxa"/>
              <w:bottom w:w="40" w:type="dxa"/>
              <w:right w:w="20" w:type="dxa"/>
            </w:tcMar>
            <w:vAlign w:val="bottom"/>
          </w:tcPr>
          <w:p w14:paraId="79DC4700" w14:textId="77777777" w:rsidR="00025EBB" w:rsidRDefault="00025EBB">
            <w:pPr>
              <w:jc w:val="right"/>
              <w:rPr>
                <w:rFonts w:ascii="宋体"/>
              </w:rPr>
            </w:pPr>
          </w:p>
        </w:tc>
      </w:tr>
      <w:tr w:rsidR="00025EBB" w14:paraId="79DC470E" w14:textId="77777777">
        <w:tc>
          <w:tcPr>
            <w:tcW w:w="0" w:type="auto"/>
            <w:gridSpan w:val="3"/>
            <w:shd w:val="clear" w:color="auto" w:fill="EFEFEF"/>
            <w:tcMar>
              <w:top w:w="40" w:type="dxa"/>
              <w:left w:w="380" w:type="dxa"/>
              <w:bottom w:w="40" w:type="dxa"/>
              <w:right w:w="20" w:type="dxa"/>
            </w:tcMar>
            <w:vAlign w:val="bottom"/>
          </w:tcPr>
          <w:p w14:paraId="79DC4702" w14:textId="77777777" w:rsidR="00025EBB" w:rsidRDefault="00E31ACA">
            <w:pPr>
              <w:textAlignment w:val="bottom"/>
            </w:pPr>
            <w:r>
              <w:rPr>
                <w:rFonts w:ascii="Helvetica" w:eastAsia="Helvetica" w:hAnsi="Helvetica" w:cs="Helvetica"/>
                <w:color w:val="000000"/>
                <w:sz w:val="18"/>
                <w:szCs w:val="18"/>
              </w:rPr>
              <w:t>Tax effect</w:t>
            </w:r>
          </w:p>
        </w:tc>
        <w:tc>
          <w:tcPr>
            <w:tcW w:w="0" w:type="auto"/>
            <w:gridSpan w:val="2"/>
            <w:shd w:val="clear" w:color="auto" w:fill="EFEFEF"/>
            <w:tcMar>
              <w:top w:w="40" w:type="dxa"/>
              <w:left w:w="20" w:type="dxa"/>
              <w:bottom w:w="40" w:type="dxa"/>
              <w:right w:w="0" w:type="dxa"/>
            </w:tcMar>
            <w:vAlign w:val="bottom"/>
          </w:tcPr>
          <w:p w14:paraId="79DC4703" w14:textId="77777777" w:rsidR="00025EBB" w:rsidRDefault="00E31ACA">
            <w:pPr>
              <w:jc w:val="right"/>
              <w:textAlignment w:val="bottom"/>
            </w:pPr>
            <w:r>
              <w:rPr>
                <w:rFonts w:ascii="Helvetica" w:eastAsia="Helvetica" w:hAnsi="Helvetica" w:cs="Helvetica"/>
                <w:color w:val="000000"/>
                <w:sz w:val="18"/>
                <w:szCs w:val="18"/>
              </w:rPr>
              <w:t>— </w:t>
            </w:r>
          </w:p>
        </w:tc>
        <w:tc>
          <w:tcPr>
            <w:tcW w:w="0" w:type="auto"/>
            <w:shd w:val="clear" w:color="auto" w:fill="EFEFEF"/>
            <w:tcMar>
              <w:top w:w="40" w:type="dxa"/>
              <w:left w:w="0" w:type="dxa"/>
              <w:bottom w:w="40" w:type="dxa"/>
              <w:right w:w="20" w:type="dxa"/>
            </w:tcMar>
            <w:vAlign w:val="bottom"/>
          </w:tcPr>
          <w:p w14:paraId="79DC470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0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706" w14:textId="77777777" w:rsidR="00025EBB" w:rsidRDefault="00E31ACA">
            <w:pPr>
              <w:jc w:val="right"/>
              <w:textAlignment w:val="bottom"/>
            </w:pPr>
            <w:r>
              <w:rPr>
                <w:rFonts w:ascii="Helvetica" w:eastAsia="Helvetica" w:hAnsi="Helvetica" w:cs="Helvetica"/>
                <w:color w:val="000000"/>
                <w:sz w:val="18"/>
                <w:szCs w:val="18"/>
              </w:rPr>
              <w:t>83 </w:t>
            </w:r>
          </w:p>
        </w:tc>
        <w:tc>
          <w:tcPr>
            <w:tcW w:w="0" w:type="auto"/>
            <w:shd w:val="clear" w:color="auto" w:fill="EFEFEF"/>
            <w:tcMar>
              <w:top w:w="40" w:type="dxa"/>
              <w:left w:w="0" w:type="dxa"/>
              <w:bottom w:w="40" w:type="dxa"/>
              <w:right w:w="20" w:type="dxa"/>
            </w:tcMar>
            <w:vAlign w:val="bottom"/>
          </w:tcPr>
          <w:p w14:paraId="79DC470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0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709" w14:textId="77777777" w:rsidR="00025EBB" w:rsidRDefault="00E31ACA">
            <w:pPr>
              <w:jc w:val="right"/>
              <w:textAlignment w:val="bottom"/>
            </w:pPr>
            <w:r>
              <w:rPr>
                <w:rFonts w:ascii="Helvetica" w:eastAsia="Helvetica" w:hAnsi="Helvetica" w:cs="Helvetica"/>
                <w:color w:val="000000"/>
                <w:sz w:val="18"/>
                <w:szCs w:val="18"/>
              </w:rPr>
              <w:t>(67)</w:t>
            </w:r>
          </w:p>
        </w:tc>
        <w:tc>
          <w:tcPr>
            <w:tcW w:w="0" w:type="auto"/>
            <w:shd w:val="clear" w:color="auto" w:fill="EFEFEF"/>
            <w:tcMar>
              <w:top w:w="40" w:type="dxa"/>
              <w:left w:w="0" w:type="dxa"/>
              <w:bottom w:w="40" w:type="dxa"/>
              <w:right w:w="20" w:type="dxa"/>
            </w:tcMar>
            <w:vAlign w:val="bottom"/>
          </w:tcPr>
          <w:p w14:paraId="79DC470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0B"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70C" w14:textId="77777777" w:rsidR="00025EBB" w:rsidRDefault="00E31ACA">
            <w:pPr>
              <w:jc w:val="right"/>
              <w:textAlignment w:val="bottom"/>
            </w:pPr>
            <w:r>
              <w:rPr>
                <w:rFonts w:ascii="Helvetica" w:eastAsia="Helvetica" w:hAnsi="Helvetica" w:cs="Helvetica"/>
                <w:color w:val="000000"/>
                <w:sz w:val="18"/>
                <w:szCs w:val="18"/>
              </w:rPr>
              <w:t>16 </w:t>
            </w:r>
          </w:p>
        </w:tc>
        <w:tc>
          <w:tcPr>
            <w:tcW w:w="0" w:type="auto"/>
            <w:shd w:val="clear" w:color="auto" w:fill="EFEFEF"/>
            <w:tcMar>
              <w:top w:w="40" w:type="dxa"/>
              <w:left w:w="0" w:type="dxa"/>
              <w:bottom w:w="40" w:type="dxa"/>
              <w:right w:w="20" w:type="dxa"/>
            </w:tcMar>
            <w:vAlign w:val="bottom"/>
          </w:tcPr>
          <w:p w14:paraId="79DC470D" w14:textId="77777777" w:rsidR="00025EBB" w:rsidRDefault="00025EBB">
            <w:pPr>
              <w:jc w:val="right"/>
              <w:rPr>
                <w:rFonts w:ascii="宋体"/>
              </w:rPr>
            </w:pPr>
          </w:p>
        </w:tc>
      </w:tr>
      <w:tr w:rsidR="00025EBB" w14:paraId="79DC471B" w14:textId="77777777">
        <w:tc>
          <w:tcPr>
            <w:tcW w:w="0" w:type="auto"/>
            <w:gridSpan w:val="3"/>
            <w:shd w:val="clear" w:color="auto" w:fill="FFFFFF"/>
            <w:tcMar>
              <w:top w:w="40" w:type="dxa"/>
              <w:left w:w="740" w:type="dxa"/>
              <w:bottom w:w="40" w:type="dxa"/>
              <w:right w:w="20" w:type="dxa"/>
            </w:tcMar>
            <w:vAlign w:val="bottom"/>
          </w:tcPr>
          <w:p w14:paraId="79DC470F" w14:textId="77777777" w:rsidR="00025EBB" w:rsidRDefault="00E31ACA">
            <w:pPr>
              <w:textAlignment w:val="bottom"/>
            </w:pPr>
            <w:r>
              <w:rPr>
                <w:rFonts w:ascii="Helvetica" w:eastAsia="Helvetica" w:hAnsi="Helvetica" w:cs="Helvetica"/>
                <w:color w:val="000000"/>
                <w:sz w:val="18"/>
                <w:szCs w:val="18"/>
              </w:rPr>
              <w:t>Other comprehensive income/(loss)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4710" w14:textId="77777777" w:rsidR="00025EBB" w:rsidRDefault="00E31ACA">
            <w:pPr>
              <w:jc w:val="right"/>
              <w:textAlignment w:val="bottom"/>
            </w:pPr>
            <w:r>
              <w:rPr>
                <w:rFonts w:ascii="Helvetica" w:eastAsia="Helvetica" w:hAnsi="Helvetica" w:cs="Helvetica"/>
                <w:color w:val="000000"/>
                <w:sz w:val="18"/>
                <w:szCs w:val="18"/>
              </w:rPr>
              <w:t>549 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11"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712" w14:textId="77777777" w:rsidR="00025EBB" w:rsidRDefault="00025EB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4713" w14:textId="77777777" w:rsidR="00025EBB" w:rsidRDefault="00E31ACA">
            <w:pPr>
              <w:jc w:val="right"/>
              <w:textAlignment w:val="bottom"/>
            </w:pPr>
            <w:r>
              <w:rPr>
                <w:rFonts w:ascii="Helvetica" w:eastAsia="Helvetica" w:hAnsi="Helvetica" w:cs="Helvetica"/>
                <w:color w:val="000000"/>
                <w:sz w:val="18"/>
                <w:szCs w:val="18"/>
              </w:rPr>
              <w:t>(487)</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14"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715" w14:textId="77777777" w:rsidR="00025EBB" w:rsidRDefault="00025EB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4716" w14:textId="77777777" w:rsidR="00025EBB" w:rsidRDefault="00E31ACA">
            <w:pPr>
              <w:jc w:val="right"/>
              <w:textAlignment w:val="bottom"/>
            </w:pPr>
            <w:r>
              <w:rPr>
                <w:rFonts w:ascii="Helvetica" w:eastAsia="Helvetica" w:hAnsi="Helvetica" w:cs="Helvetica"/>
                <w:color w:val="000000"/>
                <w:sz w:val="18"/>
                <w:szCs w:val="18"/>
              </w:rPr>
              <w:t>523 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1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718" w14:textId="77777777" w:rsidR="00025EBB" w:rsidRDefault="00025EB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4719" w14:textId="77777777" w:rsidR="00025EBB" w:rsidRDefault="00E31ACA">
            <w:pPr>
              <w:jc w:val="right"/>
              <w:textAlignment w:val="bottom"/>
            </w:pPr>
            <w:r>
              <w:rPr>
                <w:rFonts w:ascii="Helvetica" w:eastAsia="Helvetica" w:hAnsi="Helvetica" w:cs="Helvetica"/>
                <w:color w:val="000000"/>
                <w:sz w:val="18"/>
                <w:szCs w:val="18"/>
              </w:rPr>
              <w:t>585 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1A" w14:textId="77777777" w:rsidR="00025EBB" w:rsidRDefault="00025EBB">
            <w:pPr>
              <w:jc w:val="right"/>
              <w:rPr>
                <w:rFonts w:ascii="宋体"/>
              </w:rPr>
            </w:pPr>
          </w:p>
        </w:tc>
      </w:tr>
      <w:tr w:rsidR="00025EBB" w14:paraId="79DC472C" w14:textId="77777777">
        <w:tc>
          <w:tcPr>
            <w:tcW w:w="0" w:type="auto"/>
            <w:gridSpan w:val="3"/>
            <w:shd w:val="clear" w:color="auto" w:fill="EFEFEF"/>
            <w:tcMar>
              <w:top w:w="40" w:type="dxa"/>
              <w:left w:w="20" w:type="dxa"/>
              <w:bottom w:w="40" w:type="dxa"/>
              <w:right w:w="20" w:type="dxa"/>
            </w:tcMar>
            <w:vAlign w:val="bottom"/>
          </w:tcPr>
          <w:p w14:paraId="79DC471C" w14:textId="77777777" w:rsidR="00025EBB" w:rsidRDefault="00E31ACA">
            <w:pPr>
              <w:textAlignment w:val="bottom"/>
            </w:pPr>
            <w:r>
              <w:rPr>
                <w:rFonts w:ascii="Helvetica" w:eastAsia="Helvetica" w:hAnsi="Helvetica" w:cs="Helvetica"/>
                <w:color w:val="000000"/>
                <w:sz w:val="18"/>
                <w:szCs w:val="18"/>
              </w:rPr>
              <w:t>Balances as of December 26, 2020</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71D"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71E" w14:textId="77777777" w:rsidR="00025EBB" w:rsidRDefault="00E31ACA">
            <w:pPr>
              <w:jc w:val="right"/>
              <w:textAlignment w:val="bottom"/>
            </w:pPr>
            <w:r>
              <w:rPr>
                <w:rFonts w:ascii="Helvetica" w:eastAsia="Helvetica" w:hAnsi="Helvetica" w:cs="Helvetica"/>
                <w:color w:val="000000"/>
                <w:sz w:val="18"/>
                <w:szCs w:val="18"/>
              </w:rPr>
              <w:t>(826)</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71F"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20"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721"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722" w14:textId="77777777" w:rsidR="00025EBB" w:rsidRDefault="00E31ACA">
            <w:pPr>
              <w:jc w:val="right"/>
              <w:textAlignment w:val="bottom"/>
            </w:pPr>
            <w:r>
              <w:rPr>
                <w:rFonts w:ascii="Helvetica" w:eastAsia="Helvetica" w:hAnsi="Helvetica" w:cs="Helvetica"/>
                <w:color w:val="000000"/>
                <w:sz w:val="18"/>
                <w:szCs w:val="18"/>
              </w:rPr>
              <w:t>(1,364)</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72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24"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725"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726" w14:textId="77777777" w:rsidR="00025EBB" w:rsidRDefault="00E31ACA">
            <w:pPr>
              <w:jc w:val="right"/>
              <w:textAlignment w:val="bottom"/>
            </w:pPr>
            <w:r>
              <w:rPr>
                <w:rFonts w:ascii="Helvetica" w:eastAsia="Helvetica" w:hAnsi="Helvetica" w:cs="Helvetica"/>
                <w:color w:val="000000"/>
                <w:sz w:val="18"/>
                <w:szCs w:val="18"/>
              </w:rPr>
              <w:t>2,369 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72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28"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729"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72A" w14:textId="77777777" w:rsidR="00025EBB" w:rsidRDefault="00E31ACA">
            <w:pPr>
              <w:jc w:val="right"/>
              <w:textAlignment w:val="bottom"/>
            </w:pPr>
            <w:r>
              <w:rPr>
                <w:rFonts w:ascii="Helvetica" w:eastAsia="Helvetica" w:hAnsi="Helvetica" w:cs="Helvetica"/>
                <w:color w:val="000000"/>
                <w:sz w:val="18"/>
                <w:szCs w:val="18"/>
              </w:rPr>
              <w:t>179 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72B" w14:textId="77777777" w:rsidR="00025EBB" w:rsidRDefault="00025EBB">
            <w:pPr>
              <w:jc w:val="right"/>
              <w:rPr>
                <w:rFonts w:ascii="宋体"/>
              </w:rPr>
            </w:pPr>
          </w:p>
        </w:tc>
      </w:tr>
    </w:tbl>
    <w:p w14:paraId="79DC472D" w14:textId="77777777" w:rsidR="00025EBB" w:rsidRDefault="00E31ACA">
      <w:pPr>
        <w:spacing w:before="360"/>
        <w:jc w:val="both"/>
      </w:pPr>
      <w:r>
        <w:rPr>
          <w:rFonts w:ascii="Helvetica" w:eastAsia="Helvetica" w:hAnsi="Helvetica" w:cs="Helvetica"/>
          <w:b/>
          <w:bCs/>
          <w:color w:val="000000"/>
          <w:sz w:val="18"/>
          <w:szCs w:val="18"/>
        </w:rPr>
        <w:t>Note 9 – Benefit Plans</w:t>
      </w:r>
    </w:p>
    <w:p w14:paraId="79DC472E" w14:textId="77777777" w:rsidR="00025EBB" w:rsidRDefault="00E31ACA">
      <w:pPr>
        <w:spacing w:before="180"/>
        <w:jc w:val="both"/>
      </w:pPr>
      <w:r>
        <w:rPr>
          <w:rFonts w:ascii="Helvetica" w:eastAsia="Helvetica" w:hAnsi="Helvetica" w:cs="Helvetica"/>
          <w:b/>
          <w:bCs/>
          <w:color w:val="000000"/>
          <w:sz w:val="18"/>
          <w:szCs w:val="18"/>
        </w:rPr>
        <w:t>Stock Plans</w:t>
      </w:r>
    </w:p>
    <w:p w14:paraId="79DC472F" w14:textId="77777777" w:rsidR="00025EBB" w:rsidRDefault="00E31ACA">
      <w:pPr>
        <w:spacing w:before="120"/>
        <w:jc w:val="both"/>
      </w:pPr>
      <w:r>
        <w:rPr>
          <w:rFonts w:ascii="Helvetica" w:eastAsia="Helvetica" w:hAnsi="Helvetica" w:cs="Helvetica"/>
          <w:color w:val="000000"/>
          <w:sz w:val="18"/>
          <w:szCs w:val="18"/>
        </w:rPr>
        <w:t xml:space="preserve">The Company had 713 million shares reserved for future issuance under its stock plans as of December 26, 2020. RSUs granted under the Company’s stock plans generally vest over four </w:t>
      </w:r>
      <w:r>
        <w:rPr>
          <w:rFonts w:ascii="Helvetica" w:eastAsia="Helvetica" w:hAnsi="Helvetica" w:cs="Helvetica"/>
          <w:color w:val="000000"/>
          <w:sz w:val="18"/>
          <w:szCs w:val="18"/>
        </w:rPr>
        <w:t>years, based on continued employment, and are settled upon vesting in shares of the Company’s common stock on a one-for-one basis. RSUs granted under the Company’s stock plans reduce the number of shares available for grant under the plans by a factor of t</w:t>
      </w:r>
      <w:r>
        <w:rPr>
          <w:rFonts w:ascii="Helvetica" w:eastAsia="Helvetica" w:hAnsi="Helvetica" w:cs="Helvetica"/>
          <w:color w:val="000000"/>
          <w:sz w:val="18"/>
          <w:szCs w:val="18"/>
        </w:rPr>
        <w:t>wo times the number of RSUs granted. RSUs canceled and shares withheld to satisfy tax withholding obligations increase the number of shares available for grant under the plans utilizing a factor of two times the number of RSUs canceled or shares withheld.</w:t>
      </w:r>
    </w:p>
    <w:p w14:paraId="79DC4730" w14:textId="77777777" w:rsidR="00025EBB" w:rsidRDefault="00E31ACA">
      <w:pPr>
        <w:jc w:val="center"/>
      </w:pPr>
      <w:r>
        <w:rPr>
          <w:rFonts w:ascii="Helvetica" w:eastAsia="Helvetica" w:hAnsi="Helvetica" w:cs="Helvetica"/>
          <w:color w:val="000000"/>
          <w:sz w:val="16"/>
          <w:szCs w:val="16"/>
        </w:rPr>
        <w:t>Apple Inc. | Q1 2021 Form 10-Q | 17</w:t>
      </w:r>
    </w:p>
    <w:p w14:paraId="79DC4731" w14:textId="77777777" w:rsidR="00025EBB" w:rsidRDefault="00E31ACA">
      <w:r>
        <w:pict w14:anchorId="79DC4F2E">
          <v:rect id="_x0000_i1043" style="width:415.3pt;height:1.5pt" o:hralign="center" o:hrstd="t" o:hr="t" fillcolor="#a0a0a0" stroked="f"/>
        </w:pict>
      </w:r>
    </w:p>
    <w:p w14:paraId="79DC4732" w14:textId="77777777" w:rsidR="00025EBB" w:rsidRDefault="00025EBB"/>
    <w:p w14:paraId="79DC4733" w14:textId="77777777" w:rsidR="00025EBB" w:rsidRDefault="00E31ACA">
      <w:pPr>
        <w:spacing w:before="360"/>
        <w:jc w:val="both"/>
      </w:pPr>
      <w:r>
        <w:rPr>
          <w:rFonts w:ascii="Helvetica" w:eastAsia="Helvetica" w:hAnsi="Helvetica" w:cs="Helvetica"/>
          <w:b/>
          <w:bCs/>
          <w:color w:val="000000"/>
          <w:sz w:val="18"/>
          <w:szCs w:val="18"/>
        </w:rPr>
        <w:t>Rule 10b5-1 Trading Plans</w:t>
      </w:r>
    </w:p>
    <w:p w14:paraId="79DC4734" w14:textId="77777777" w:rsidR="00025EBB" w:rsidRDefault="00E31ACA">
      <w:pPr>
        <w:spacing w:before="120"/>
        <w:jc w:val="both"/>
      </w:pPr>
      <w:r>
        <w:rPr>
          <w:rFonts w:ascii="Helvetica" w:eastAsia="Helvetica" w:hAnsi="Helvetica" w:cs="Helvetica"/>
          <w:color w:val="000000"/>
          <w:sz w:val="18"/>
          <w:szCs w:val="18"/>
        </w:rPr>
        <w:t xml:space="preserve">During the three months ended December 26, 2020, Section 16 officers Katherine L. Adams, Timothy D. Cook, Chris Kondo, Luca Maestri, Deirdre O’Brien and Jeffrey Williams had equity </w:t>
      </w:r>
      <w:r>
        <w:rPr>
          <w:rFonts w:ascii="Helvetica" w:eastAsia="Helvetica" w:hAnsi="Helvetica" w:cs="Helvetica"/>
          <w:color w:val="000000"/>
          <w:sz w:val="18"/>
          <w:szCs w:val="18"/>
        </w:rPr>
        <w:t>trading plans in place in accordance with Rule 10b5-1(c)(1) under the Exchange Act. An equity trading plan is a written document that pre-establishes the amounts, prices and dates (or formula for determining the amounts, prices and dates) of future purchas</w:t>
      </w:r>
      <w:r>
        <w:rPr>
          <w:rFonts w:ascii="Helvetica" w:eastAsia="Helvetica" w:hAnsi="Helvetica" w:cs="Helvetica"/>
          <w:color w:val="000000"/>
          <w:sz w:val="18"/>
          <w:szCs w:val="18"/>
        </w:rPr>
        <w:t>es or sales of the Company’s stock, including shares acquired under the Company’s employee and director equity plans.</w:t>
      </w:r>
    </w:p>
    <w:p w14:paraId="79DC4735" w14:textId="77777777" w:rsidR="00025EBB" w:rsidRDefault="00E31ACA">
      <w:pPr>
        <w:spacing w:before="360"/>
        <w:jc w:val="both"/>
      </w:pPr>
      <w:r>
        <w:rPr>
          <w:rFonts w:ascii="Helvetica" w:eastAsia="Helvetica" w:hAnsi="Helvetica" w:cs="Helvetica"/>
          <w:b/>
          <w:bCs/>
          <w:color w:val="000000"/>
          <w:sz w:val="18"/>
          <w:szCs w:val="18"/>
        </w:rPr>
        <w:t>Restricted Stock Units</w:t>
      </w:r>
    </w:p>
    <w:p w14:paraId="79DC4736" w14:textId="77777777" w:rsidR="00025EBB" w:rsidRDefault="00E31ACA">
      <w:pPr>
        <w:spacing w:before="120"/>
      </w:pPr>
      <w:r>
        <w:rPr>
          <w:rFonts w:ascii="Helvetica" w:eastAsia="Helvetica" w:hAnsi="Helvetica" w:cs="Helvetica"/>
          <w:color w:val="000000"/>
          <w:sz w:val="18"/>
          <w:szCs w:val="18"/>
        </w:rPr>
        <w:t xml:space="preserve">A summary of the Company’s RSU activity and related information for the three months ended December 26, 2020 is as </w:t>
      </w:r>
      <w:r>
        <w:rPr>
          <w:rFonts w:ascii="Helvetica" w:eastAsia="Helvetica" w:hAnsi="Helvetica" w:cs="Helvetica"/>
          <w:color w:val="000000"/>
          <w:sz w:val="18"/>
          <w:szCs w:val="18"/>
        </w:rPr>
        <w:t>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248"/>
        <w:gridCol w:w="38"/>
        <w:gridCol w:w="54"/>
        <w:gridCol w:w="1137"/>
        <w:gridCol w:w="36"/>
        <w:gridCol w:w="36"/>
        <w:gridCol w:w="36"/>
        <w:gridCol w:w="36"/>
        <w:gridCol w:w="122"/>
        <w:gridCol w:w="1349"/>
        <w:gridCol w:w="36"/>
        <w:gridCol w:w="36"/>
        <w:gridCol w:w="36"/>
        <w:gridCol w:w="36"/>
        <w:gridCol w:w="122"/>
        <w:gridCol w:w="903"/>
        <w:gridCol w:w="36"/>
      </w:tblGrid>
      <w:tr w:rsidR="00025EBB" w14:paraId="79DC4749" w14:textId="77777777">
        <w:tc>
          <w:tcPr>
            <w:tcW w:w="50" w:type="pct"/>
            <w:shd w:val="clear" w:color="auto" w:fill="auto"/>
          </w:tcPr>
          <w:p w14:paraId="79DC4737" w14:textId="77777777" w:rsidR="00025EBB" w:rsidRDefault="00025EBB">
            <w:pPr>
              <w:rPr>
                <w:rFonts w:ascii="宋体"/>
              </w:rPr>
            </w:pPr>
          </w:p>
        </w:tc>
        <w:tc>
          <w:tcPr>
            <w:tcW w:w="2583" w:type="pct"/>
            <w:shd w:val="clear" w:color="auto" w:fill="auto"/>
          </w:tcPr>
          <w:p w14:paraId="79DC4738" w14:textId="77777777" w:rsidR="00025EBB" w:rsidRDefault="00025EBB">
            <w:pPr>
              <w:rPr>
                <w:rFonts w:ascii="宋体"/>
              </w:rPr>
            </w:pPr>
          </w:p>
        </w:tc>
        <w:tc>
          <w:tcPr>
            <w:tcW w:w="5" w:type="pct"/>
            <w:shd w:val="clear" w:color="auto" w:fill="auto"/>
          </w:tcPr>
          <w:p w14:paraId="79DC4739" w14:textId="77777777" w:rsidR="00025EBB" w:rsidRDefault="00025EBB">
            <w:pPr>
              <w:rPr>
                <w:rFonts w:ascii="宋体"/>
              </w:rPr>
            </w:pPr>
          </w:p>
        </w:tc>
        <w:tc>
          <w:tcPr>
            <w:tcW w:w="50" w:type="pct"/>
            <w:shd w:val="clear" w:color="auto" w:fill="auto"/>
          </w:tcPr>
          <w:p w14:paraId="79DC473A" w14:textId="77777777" w:rsidR="00025EBB" w:rsidRDefault="00025EBB">
            <w:pPr>
              <w:rPr>
                <w:rFonts w:ascii="宋体"/>
              </w:rPr>
            </w:pPr>
          </w:p>
        </w:tc>
        <w:tc>
          <w:tcPr>
            <w:tcW w:w="727" w:type="pct"/>
            <w:shd w:val="clear" w:color="auto" w:fill="auto"/>
          </w:tcPr>
          <w:p w14:paraId="79DC473B" w14:textId="77777777" w:rsidR="00025EBB" w:rsidRDefault="00025EBB">
            <w:pPr>
              <w:rPr>
                <w:rFonts w:ascii="宋体"/>
              </w:rPr>
            </w:pPr>
          </w:p>
        </w:tc>
        <w:tc>
          <w:tcPr>
            <w:tcW w:w="5" w:type="pct"/>
            <w:shd w:val="clear" w:color="auto" w:fill="auto"/>
          </w:tcPr>
          <w:p w14:paraId="79DC473C" w14:textId="77777777" w:rsidR="00025EBB" w:rsidRDefault="00025EBB">
            <w:pPr>
              <w:rPr>
                <w:rFonts w:ascii="宋体"/>
              </w:rPr>
            </w:pPr>
          </w:p>
        </w:tc>
        <w:tc>
          <w:tcPr>
            <w:tcW w:w="5" w:type="pct"/>
            <w:shd w:val="clear" w:color="auto" w:fill="auto"/>
          </w:tcPr>
          <w:p w14:paraId="79DC473D" w14:textId="77777777" w:rsidR="00025EBB" w:rsidRDefault="00025EBB">
            <w:pPr>
              <w:rPr>
                <w:rFonts w:ascii="宋体"/>
              </w:rPr>
            </w:pPr>
          </w:p>
        </w:tc>
        <w:tc>
          <w:tcPr>
            <w:tcW w:w="26" w:type="pct"/>
            <w:shd w:val="clear" w:color="auto" w:fill="auto"/>
          </w:tcPr>
          <w:p w14:paraId="79DC473E" w14:textId="77777777" w:rsidR="00025EBB" w:rsidRDefault="00025EBB">
            <w:pPr>
              <w:rPr>
                <w:rFonts w:ascii="宋体"/>
              </w:rPr>
            </w:pPr>
          </w:p>
        </w:tc>
        <w:tc>
          <w:tcPr>
            <w:tcW w:w="5" w:type="pct"/>
            <w:shd w:val="clear" w:color="auto" w:fill="auto"/>
          </w:tcPr>
          <w:p w14:paraId="79DC473F" w14:textId="77777777" w:rsidR="00025EBB" w:rsidRDefault="00025EBB">
            <w:pPr>
              <w:rPr>
                <w:rFonts w:ascii="宋体"/>
              </w:rPr>
            </w:pPr>
          </w:p>
        </w:tc>
        <w:tc>
          <w:tcPr>
            <w:tcW w:w="50" w:type="pct"/>
            <w:shd w:val="clear" w:color="auto" w:fill="auto"/>
          </w:tcPr>
          <w:p w14:paraId="79DC4740" w14:textId="77777777" w:rsidR="00025EBB" w:rsidRDefault="00025EBB">
            <w:pPr>
              <w:rPr>
                <w:rFonts w:ascii="宋体"/>
              </w:rPr>
            </w:pPr>
          </w:p>
        </w:tc>
        <w:tc>
          <w:tcPr>
            <w:tcW w:w="771" w:type="pct"/>
            <w:shd w:val="clear" w:color="auto" w:fill="auto"/>
          </w:tcPr>
          <w:p w14:paraId="79DC4741" w14:textId="77777777" w:rsidR="00025EBB" w:rsidRDefault="00025EBB">
            <w:pPr>
              <w:rPr>
                <w:rFonts w:ascii="宋体"/>
              </w:rPr>
            </w:pPr>
          </w:p>
        </w:tc>
        <w:tc>
          <w:tcPr>
            <w:tcW w:w="5" w:type="pct"/>
            <w:shd w:val="clear" w:color="auto" w:fill="auto"/>
          </w:tcPr>
          <w:p w14:paraId="79DC4742" w14:textId="77777777" w:rsidR="00025EBB" w:rsidRDefault="00025EBB">
            <w:pPr>
              <w:rPr>
                <w:rFonts w:ascii="宋体"/>
              </w:rPr>
            </w:pPr>
          </w:p>
        </w:tc>
        <w:tc>
          <w:tcPr>
            <w:tcW w:w="5" w:type="pct"/>
            <w:shd w:val="clear" w:color="auto" w:fill="auto"/>
          </w:tcPr>
          <w:p w14:paraId="79DC4743" w14:textId="77777777" w:rsidR="00025EBB" w:rsidRDefault="00025EBB">
            <w:pPr>
              <w:rPr>
                <w:rFonts w:ascii="宋体"/>
              </w:rPr>
            </w:pPr>
          </w:p>
        </w:tc>
        <w:tc>
          <w:tcPr>
            <w:tcW w:w="26" w:type="pct"/>
            <w:shd w:val="clear" w:color="auto" w:fill="auto"/>
          </w:tcPr>
          <w:p w14:paraId="79DC4744" w14:textId="77777777" w:rsidR="00025EBB" w:rsidRDefault="00025EBB">
            <w:pPr>
              <w:rPr>
                <w:rFonts w:ascii="宋体"/>
              </w:rPr>
            </w:pPr>
          </w:p>
        </w:tc>
        <w:tc>
          <w:tcPr>
            <w:tcW w:w="5" w:type="pct"/>
            <w:shd w:val="clear" w:color="auto" w:fill="auto"/>
          </w:tcPr>
          <w:p w14:paraId="79DC4745" w14:textId="77777777" w:rsidR="00025EBB" w:rsidRDefault="00025EBB">
            <w:pPr>
              <w:rPr>
                <w:rFonts w:ascii="宋体"/>
              </w:rPr>
            </w:pPr>
          </w:p>
        </w:tc>
        <w:tc>
          <w:tcPr>
            <w:tcW w:w="50" w:type="pct"/>
            <w:shd w:val="clear" w:color="auto" w:fill="auto"/>
          </w:tcPr>
          <w:p w14:paraId="79DC4746" w14:textId="77777777" w:rsidR="00025EBB" w:rsidRDefault="00025EBB">
            <w:pPr>
              <w:rPr>
                <w:rFonts w:ascii="宋体"/>
              </w:rPr>
            </w:pPr>
          </w:p>
        </w:tc>
        <w:tc>
          <w:tcPr>
            <w:tcW w:w="625" w:type="pct"/>
            <w:shd w:val="clear" w:color="auto" w:fill="auto"/>
          </w:tcPr>
          <w:p w14:paraId="79DC4747" w14:textId="77777777" w:rsidR="00025EBB" w:rsidRDefault="00025EBB">
            <w:pPr>
              <w:rPr>
                <w:rFonts w:ascii="宋体"/>
              </w:rPr>
            </w:pPr>
          </w:p>
        </w:tc>
        <w:tc>
          <w:tcPr>
            <w:tcW w:w="5" w:type="pct"/>
            <w:shd w:val="clear" w:color="auto" w:fill="auto"/>
          </w:tcPr>
          <w:p w14:paraId="79DC4748" w14:textId="77777777" w:rsidR="00025EBB" w:rsidRDefault="00025EBB">
            <w:pPr>
              <w:rPr>
                <w:rFonts w:ascii="宋体"/>
              </w:rPr>
            </w:pPr>
          </w:p>
        </w:tc>
      </w:tr>
      <w:tr w:rsidR="00025EBB" w14:paraId="79DC4754" w14:textId="77777777">
        <w:tc>
          <w:tcPr>
            <w:tcW w:w="0" w:type="auto"/>
            <w:gridSpan w:val="3"/>
            <w:shd w:val="clear" w:color="auto" w:fill="auto"/>
            <w:tcMar>
              <w:top w:w="0" w:type="dxa"/>
              <w:left w:w="20" w:type="dxa"/>
              <w:bottom w:w="0" w:type="dxa"/>
              <w:right w:w="20" w:type="dxa"/>
            </w:tcMar>
          </w:tcPr>
          <w:p w14:paraId="79DC474A"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74B" w14:textId="77777777" w:rsidR="00025EBB" w:rsidRDefault="00E31ACA">
            <w:pPr>
              <w:jc w:val="center"/>
              <w:textAlignment w:val="bottom"/>
            </w:pPr>
            <w:r>
              <w:rPr>
                <w:rFonts w:ascii="Helvetica" w:eastAsia="Helvetica" w:hAnsi="Helvetica" w:cs="Helvetica"/>
                <w:b/>
                <w:bCs/>
                <w:color w:val="000000"/>
                <w:sz w:val="16"/>
                <w:szCs w:val="16"/>
              </w:rPr>
              <w:t>Number of</w:t>
            </w:r>
          </w:p>
          <w:p w14:paraId="79DC474C" w14:textId="77777777" w:rsidR="00025EBB" w:rsidRDefault="00E31ACA">
            <w:pPr>
              <w:jc w:val="center"/>
              <w:textAlignment w:val="bottom"/>
            </w:pPr>
            <w:r>
              <w:rPr>
                <w:rFonts w:ascii="Helvetica" w:eastAsia="Helvetica" w:hAnsi="Helvetica" w:cs="Helvetica"/>
                <w:b/>
                <w:bCs/>
                <w:color w:val="000000"/>
                <w:sz w:val="16"/>
                <w:szCs w:val="16"/>
              </w:rPr>
              <w:t>RSUs</w:t>
            </w:r>
          </w:p>
          <w:p w14:paraId="79DC474D" w14:textId="77777777" w:rsidR="00025EBB" w:rsidRDefault="00E31ACA">
            <w:pPr>
              <w:jc w:val="center"/>
              <w:textAlignment w:val="bottom"/>
            </w:pPr>
            <w:r>
              <w:rPr>
                <w:rFonts w:ascii="Helvetica" w:eastAsia="Helvetica" w:hAnsi="Helvetica" w:cs="Helvetica"/>
                <w:color w:val="000000"/>
                <w:sz w:val="16"/>
                <w:szCs w:val="16"/>
              </w:rPr>
              <w:t>(in thousands)</w:t>
            </w:r>
          </w:p>
        </w:tc>
        <w:tc>
          <w:tcPr>
            <w:tcW w:w="0" w:type="auto"/>
            <w:gridSpan w:val="3"/>
            <w:shd w:val="clear" w:color="auto" w:fill="auto"/>
            <w:tcMar>
              <w:top w:w="0" w:type="dxa"/>
              <w:left w:w="20" w:type="dxa"/>
              <w:bottom w:w="0" w:type="dxa"/>
              <w:right w:w="20" w:type="dxa"/>
            </w:tcMar>
          </w:tcPr>
          <w:p w14:paraId="79DC474E"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74F" w14:textId="77777777" w:rsidR="00025EBB" w:rsidRDefault="00E31ACA">
            <w:pPr>
              <w:jc w:val="center"/>
              <w:textAlignment w:val="bottom"/>
            </w:pPr>
            <w:r>
              <w:rPr>
                <w:rFonts w:ascii="Helvetica" w:eastAsia="Helvetica" w:hAnsi="Helvetica" w:cs="Helvetica"/>
                <w:b/>
                <w:bCs/>
                <w:color w:val="000000"/>
                <w:sz w:val="16"/>
                <w:szCs w:val="16"/>
              </w:rPr>
              <w:t>Weighted-Average</w:t>
            </w:r>
            <w:r>
              <w:rPr>
                <w:rFonts w:ascii="Helvetica" w:eastAsia="Helvetica" w:hAnsi="Helvetica" w:cs="Helvetica"/>
                <w:b/>
                <w:bCs/>
                <w:color w:val="000000"/>
                <w:sz w:val="16"/>
                <w:szCs w:val="16"/>
              </w:rPr>
              <w:br/>
              <w:t>Grant Date Fair</w:t>
            </w:r>
            <w:r>
              <w:rPr>
                <w:rFonts w:ascii="Helvetica" w:eastAsia="Helvetica" w:hAnsi="Helvetica" w:cs="Helvetica"/>
                <w:b/>
                <w:bCs/>
                <w:color w:val="000000"/>
                <w:sz w:val="16"/>
                <w:szCs w:val="16"/>
              </w:rPr>
              <w:br/>
              <w:t>Value Per RSU</w:t>
            </w:r>
          </w:p>
        </w:tc>
        <w:tc>
          <w:tcPr>
            <w:tcW w:w="0" w:type="auto"/>
            <w:gridSpan w:val="3"/>
            <w:shd w:val="clear" w:color="auto" w:fill="auto"/>
            <w:tcMar>
              <w:top w:w="0" w:type="dxa"/>
              <w:left w:w="20" w:type="dxa"/>
              <w:bottom w:w="0" w:type="dxa"/>
              <w:right w:w="20" w:type="dxa"/>
            </w:tcMar>
          </w:tcPr>
          <w:p w14:paraId="79DC4750"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751" w14:textId="77777777" w:rsidR="00025EBB" w:rsidRDefault="00E31ACA">
            <w:pPr>
              <w:jc w:val="center"/>
              <w:textAlignment w:val="bottom"/>
            </w:pPr>
            <w:r>
              <w:rPr>
                <w:rFonts w:ascii="Helvetica" w:eastAsia="Helvetica" w:hAnsi="Helvetica" w:cs="Helvetica"/>
                <w:b/>
                <w:bCs/>
                <w:color w:val="000000"/>
                <w:sz w:val="16"/>
                <w:szCs w:val="16"/>
              </w:rPr>
              <w:t>Aggregate</w:t>
            </w:r>
          </w:p>
          <w:p w14:paraId="79DC4752" w14:textId="77777777" w:rsidR="00025EBB" w:rsidRDefault="00E31ACA">
            <w:pPr>
              <w:jc w:val="center"/>
              <w:textAlignment w:val="bottom"/>
            </w:pPr>
            <w:r>
              <w:rPr>
                <w:rFonts w:ascii="Helvetica" w:eastAsia="Helvetica" w:hAnsi="Helvetica" w:cs="Helvetica"/>
                <w:b/>
                <w:bCs/>
                <w:color w:val="000000"/>
                <w:sz w:val="16"/>
                <w:szCs w:val="16"/>
              </w:rPr>
              <w:t>Fair Value</w:t>
            </w:r>
          </w:p>
          <w:p w14:paraId="79DC4753" w14:textId="77777777" w:rsidR="00025EBB" w:rsidRDefault="00E31ACA">
            <w:pPr>
              <w:jc w:val="center"/>
              <w:textAlignment w:val="bottom"/>
            </w:pPr>
            <w:r>
              <w:rPr>
                <w:rFonts w:ascii="Helvetica" w:eastAsia="Helvetica" w:hAnsi="Helvetica" w:cs="Helvetica"/>
                <w:color w:val="000000"/>
                <w:sz w:val="16"/>
                <w:szCs w:val="16"/>
              </w:rPr>
              <w:t>(in millions)</w:t>
            </w:r>
          </w:p>
        </w:tc>
      </w:tr>
      <w:tr w:rsidR="00025EBB" w14:paraId="79DC475E" w14:textId="77777777">
        <w:tc>
          <w:tcPr>
            <w:tcW w:w="0" w:type="auto"/>
            <w:gridSpan w:val="3"/>
            <w:shd w:val="clear" w:color="auto" w:fill="auto"/>
            <w:tcMar>
              <w:top w:w="40" w:type="dxa"/>
              <w:left w:w="20" w:type="dxa"/>
              <w:bottom w:w="40" w:type="dxa"/>
              <w:right w:w="20" w:type="dxa"/>
            </w:tcMar>
            <w:vAlign w:val="bottom"/>
          </w:tcPr>
          <w:p w14:paraId="79DC4755" w14:textId="77777777" w:rsidR="00025EBB" w:rsidRDefault="00E31ACA">
            <w:pPr>
              <w:textAlignment w:val="bottom"/>
            </w:pPr>
            <w:r>
              <w:rPr>
                <w:rFonts w:ascii="Helvetica" w:eastAsia="Helvetica" w:hAnsi="Helvetica" w:cs="Helvetica"/>
                <w:color w:val="000000"/>
                <w:sz w:val="18"/>
                <w:szCs w:val="18"/>
              </w:rPr>
              <w:t>Balance as of September 26, 2020</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9DC4756" w14:textId="77777777" w:rsidR="00025EBB" w:rsidRDefault="00E31ACA">
            <w:pPr>
              <w:jc w:val="right"/>
              <w:textAlignment w:val="bottom"/>
            </w:pPr>
            <w:r>
              <w:rPr>
                <w:rFonts w:ascii="Helvetica" w:eastAsia="Helvetica" w:hAnsi="Helvetica" w:cs="Helvetica"/>
                <w:color w:val="000000"/>
                <w:sz w:val="18"/>
                <w:szCs w:val="18"/>
              </w:rPr>
              <w:t>310,778 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5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758"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759"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75A" w14:textId="77777777" w:rsidR="00025EBB" w:rsidRDefault="00E31ACA">
            <w:pPr>
              <w:jc w:val="right"/>
              <w:textAlignment w:val="bottom"/>
            </w:pPr>
            <w:r>
              <w:rPr>
                <w:rFonts w:ascii="Helvetica" w:eastAsia="Helvetica" w:hAnsi="Helvetica" w:cs="Helvetica"/>
                <w:color w:val="000000"/>
                <w:sz w:val="18"/>
                <w:szCs w:val="18"/>
              </w:rPr>
              <w:t>51.58 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5B"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75C"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75D" w14:textId="77777777" w:rsidR="00025EBB" w:rsidRDefault="00025EBB">
            <w:pPr>
              <w:rPr>
                <w:rFonts w:ascii="宋体"/>
              </w:rPr>
            </w:pPr>
          </w:p>
        </w:tc>
      </w:tr>
      <w:tr w:rsidR="00025EBB" w14:paraId="79DC4768" w14:textId="77777777">
        <w:tc>
          <w:tcPr>
            <w:tcW w:w="0" w:type="auto"/>
            <w:gridSpan w:val="3"/>
            <w:shd w:val="clear" w:color="auto" w:fill="EFEFEF"/>
            <w:tcMar>
              <w:top w:w="40" w:type="dxa"/>
              <w:left w:w="380" w:type="dxa"/>
              <w:bottom w:w="40" w:type="dxa"/>
              <w:right w:w="20" w:type="dxa"/>
            </w:tcMar>
            <w:vAlign w:val="bottom"/>
          </w:tcPr>
          <w:p w14:paraId="79DC475F" w14:textId="77777777" w:rsidR="00025EBB" w:rsidRDefault="00E31ACA">
            <w:pPr>
              <w:textAlignment w:val="bottom"/>
            </w:pPr>
            <w:r>
              <w:rPr>
                <w:rFonts w:ascii="Helvetica" w:eastAsia="Helvetica" w:hAnsi="Helvetica" w:cs="Helvetica"/>
                <w:color w:val="000000"/>
                <w:sz w:val="18"/>
                <w:szCs w:val="18"/>
              </w:rPr>
              <w:t>RSUs granted</w:t>
            </w:r>
          </w:p>
        </w:tc>
        <w:tc>
          <w:tcPr>
            <w:tcW w:w="0" w:type="auto"/>
            <w:gridSpan w:val="2"/>
            <w:shd w:val="clear" w:color="auto" w:fill="EFEFEF"/>
            <w:tcMar>
              <w:top w:w="40" w:type="dxa"/>
              <w:left w:w="20" w:type="dxa"/>
              <w:bottom w:w="40" w:type="dxa"/>
              <w:right w:w="0" w:type="dxa"/>
            </w:tcMar>
            <w:vAlign w:val="bottom"/>
          </w:tcPr>
          <w:p w14:paraId="79DC4760" w14:textId="77777777" w:rsidR="00025EBB" w:rsidRDefault="00E31ACA">
            <w:pPr>
              <w:jc w:val="right"/>
              <w:textAlignment w:val="bottom"/>
            </w:pPr>
            <w:r>
              <w:rPr>
                <w:rFonts w:ascii="Helvetica" w:eastAsia="Helvetica" w:hAnsi="Helvetica" w:cs="Helvetica"/>
                <w:color w:val="000000"/>
                <w:sz w:val="18"/>
                <w:szCs w:val="18"/>
              </w:rPr>
              <w:t>75,959 </w:t>
            </w:r>
          </w:p>
        </w:tc>
        <w:tc>
          <w:tcPr>
            <w:tcW w:w="0" w:type="auto"/>
            <w:shd w:val="clear" w:color="auto" w:fill="EFEFEF"/>
            <w:tcMar>
              <w:top w:w="40" w:type="dxa"/>
              <w:left w:w="0" w:type="dxa"/>
              <w:bottom w:w="40" w:type="dxa"/>
              <w:right w:w="20" w:type="dxa"/>
            </w:tcMar>
            <w:vAlign w:val="bottom"/>
          </w:tcPr>
          <w:p w14:paraId="79DC476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62"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76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764" w14:textId="77777777" w:rsidR="00025EBB" w:rsidRDefault="00E31ACA">
            <w:pPr>
              <w:jc w:val="right"/>
              <w:textAlignment w:val="bottom"/>
            </w:pPr>
            <w:r>
              <w:rPr>
                <w:rFonts w:ascii="Helvetica" w:eastAsia="Helvetica" w:hAnsi="Helvetica" w:cs="Helvetica"/>
                <w:color w:val="000000"/>
                <w:sz w:val="18"/>
                <w:szCs w:val="18"/>
              </w:rPr>
              <w:t>112.75 </w:t>
            </w:r>
          </w:p>
        </w:tc>
        <w:tc>
          <w:tcPr>
            <w:tcW w:w="0" w:type="auto"/>
            <w:shd w:val="clear" w:color="auto" w:fill="EFEFEF"/>
            <w:tcMar>
              <w:top w:w="40" w:type="dxa"/>
              <w:left w:w="0" w:type="dxa"/>
              <w:bottom w:w="40" w:type="dxa"/>
              <w:right w:w="20" w:type="dxa"/>
            </w:tcMar>
            <w:vAlign w:val="bottom"/>
          </w:tcPr>
          <w:p w14:paraId="79DC476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6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767" w14:textId="77777777" w:rsidR="00025EBB" w:rsidRDefault="00025EBB">
            <w:pPr>
              <w:rPr>
                <w:rFonts w:ascii="宋体"/>
              </w:rPr>
            </w:pPr>
          </w:p>
        </w:tc>
      </w:tr>
      <w:tr w:rsidR="00025EBB" w14:paraId="79DC4772" w14:textId="77777777">
        <w:tc>
          <w:tcPr>
            <w:tcW w:w="0" w:type="auto"/>
            <w:gridSpan w:val="3"/>
            <w:shd w:val="clear" w:color="auto" w:fill="FFFFFF"/>
            <w:tcMar>
              <w:top w:w="40" w:type="dxa"/>
              <w:left w:w="380" w:type="dxa"/>
              <w:bottom w:w="40" w:type="dxa"/>
              <w:right w:w="20" w:type="dxa"/>
            </w:tcMar>
            <w:vAlign w:val="bottom"/>
          </w:tcPr>
          <w:p w14:paraId="79DC4769" w14:textId="77777777" w:rsidR="00025EBB" w:rsidRDefault="00E31ACA">
            <w:pPr>
              <w:textAlignment w:val="bottom"/>
            </w:pPr>
            <w:r>
              <w:rPr>
                <w:rFonts w:ascii="Helvetica" w:eastAsia="Helvetica" w:hAnsi="Helvetica" w:cs="Helvetica"/>
                <w:color w:val="000000"/>
                <w:sz w:val="18"/>
                <w:szCs w:val="18"/>
              </w:rPr>
              <w:t>RSUs vested</w:t>
            </w:r>
          </w:p>
        </w:tc>
        <w:tc>
          <w:tcPr>
            <w:tcW w:w="0" w:type="auto"/>
            <w:gridSpan w:val="2"/>
            <w:shd w:val="clear" w:color="auto" w:fill="FFFFFF"/>
            <w:tcMar>
              <w:top w:w="40" w:type="dxa"/>
              <w:left w:w="20" w:type="dxa"/>
              <w:bottom w:w="40" w:type="dxa"/>
              <w:right w:w="0" w:type="dxa"/>
            </w:tcMar>
            <w:vAlign w:val="bottom"/>
          </w:tcPr>
          <w:p w14:paraId="79DC476A" w14:textId="77777777" w:rsidR="00025EBB" w:rsidRDefault="00E31ACA">
            <w:pPr>
              <w:jc w:val="right"/>
              <w:textAlignment w:val="bottom"/>
            </w:pPr>
            <w:r>
              <w:rPr>
                <w:rFonts w:ascii="Helvetica" w:eastAsia="Helvetica" w:hAnsi="Helvetica" w:cs="Helvetica"/>
                <w:color w:val="000000"/>
                <w:sz w:val="18"/>
                <w:szCs w:val="18"/>
              </w:rPr>
              <w:t>(68,565)</w:t>
            </w:r>
          </w:p>
        </w:tc>
        <w:tc>
          <w:tcPr>
            <w:tcW w:w="0" w:type="auto"/>
            <w:shd w:val="clear" w:color="auto" w:fill="FFFFFF"/>
            <w:tcMar>
              <w:top w:w="40" w:type="dxa"/>
              <w:left w:w="0" w:type="dxa"/>
              <w:bottom w:w="40" w:type="dxa"/>
              <w:right w:w="20" w:type="dxa"/>
            </w:tcMar>
            <w:vAlign w:val="bottom"/>
          </w:tcPr>
          <w:p w14:paraId="79DC476B"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76C"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76D"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76E" w14:textId="77777777" w:rsidR="00025EBB" w:rsidRDefault="00E31ACA">
            <w:pPr>
              <w:jc w:val="right"/>
              <w:textAlignment w:val="bottom"/>
            </w:pPr>
            <w:r>
              <w:rPr>
                <w:rFonts w:ascii="Helvetica" w:eastAsia="Helvetica" w:hAnsi="Helvetica" w:cs="Helvetica"/>
                <w:color w:val="000000"/>
                <w:sz w:val="18"/>
                <w:szCs w:val="18"/>
              </w:rPr>
              <w:t>44.91 </w:t>
            </w:r>
          </w:p>
        </w:tc>
        <w:tc>
          <w:tcPr>
            <w:tcW w:w="0" w:type="auto"/>
            <w:shd w:val="clear" w:color="auto" w:fill="FFFFFF"/>
            <w:tcMar>
              <w:top w:w="40" w:type="dxa"/>
              <w:left w:w="0" w:type="dxa"/>
              <w:bottom w:w="40" w:type="dxa"/>
              <w:right w:w="20" w:type="dxa"/>
            </w:tcMar>
            <w:vAlign w:val="bottom"/>
          </w:tcPr>
          <w:p w14:paraId="79DC476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770"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771" w14:textId="77777777" w:rsidR="00025EBB" w:rsidRDefault="00025EBB">
            <w:pPr>
              <w:rPr>
                <w:rFonts w:ascii="宋体"/>
              </w:rPr>
            </w:pPr>
          </w:p>
        </w:tc>
      </w:tr>
      <w:tr w:rsidR="00025EBB" w14:paraId="79DC477C" w14:textId="77777777">
        <w:tc>
          <w:tcPr>
            <w:tcW w:w="0" w:type="auto"/>
            <w:gridSpan w:val="3"/>
            <w:shd w:val="clear" w:color="auto" w:fill="EFEFEF"/>
            <w:tcMar>
              <w:top w:w="40" w:type="dxa"/>
              <w:left w:w="380" w:type="dxa"/>
              <w:bottom w:w="40" w:type="dxa"/>
              <w:right w:w="20" w:type="dxa"/>
            </w:tcMar>
            <w:vAlign w:val="bottom"/>
          </w:tcPr>
          <w:p w14:paraId="79DC4773" w14:textId="77777777" w:rsidR="00025EBB" w:rsidRDefault="00E31ACA">
            <w:pPr>
              <w:textAlignment w:val="bottom"/>
            </w:pPr>
            <w:r>
              <w:rPr>
                <w:rFonts w:ascii="Helvetica" w:eastAsia="Helvetica" w:hAnsi="Helvetica" w:cs="Helvetica"/>
                <w:color w:val="000000"/>
                <w:sz w:val="18"/>
                <w:szCs w:val="18"/>
              </w:rPr>
              <w:t>RSUs canceled</w:t>
            </w:r>
          </w:p>
        </w:tc>
        <w:tc>
          <w:tcPr>
            <w:tcW w:w="0" w:type="auto"/>
            <w:gridSpan w:val="2"/>
            <w:shd w:val="clear" w:color="auto" w:fill="EFEFEF"/>
            <w:tcMar>
              <w:top w:w="40" w:type="dxa"/>
              <w:left w:w="20" w:type="dxa"/>
              <w:bottom w:w="40" w:type="dxa"/>
              <w:right w:w="0" w:type="dxa"/>
            </w:tcMar>
            <w:vAlign w:val="bottom"/>
          </w:tcPr>
          <w:p w14:paraId="79DC4774" w14:textId="77777777" w:rsidR="00025EBB" w:rsidRDefault="00E31ACA">
            <w:pPr>
              <w:jc w:val="right"/>
              <w:textAlignment w:val="bottom"/>
            </w:pPr>
            <w:r>
              <w:rPr>
                <w:rFonts w:ascii="Helvetica" w:eastAsia="Helvetica" w:hAnsi="Helvetica" w:cs="Helvetica"/>
                <w:color w:val="000000"/>
                <w:sz w:val="18"/>
                <w:szCs w:val="18"/>
              </w:rPr>
              <w:t>(2,819)</w:t>
            </w:r>
          </w:p>
        </w:tc>
        <w:tc>
          <w:tcPr>
            <w:tcW w:w="0" w:type="auto"/>
            <w:shd w:val="clear" w:color="auto" w:fill="EFEFEF"/>
            <w:tcMar>
              <w:top w:w="40" w:type="dxa"/>
              <w:left w:w="0" w:type="dxa"/>
              <w:bottom w:w="40" w:type="dxa"/>
              <w:right w:w="20" w:type="dxa"/>
            </w:tcMar>
            <w:vAlign w:val="bottom"/>
          </w:tcPr>
          <w:p w14:paraId="79DC477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76"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77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778" w14:textId="77777777" w:rsidR="00025EBB" w:rsidRDefault="00E31ACA">
            <w:pPr>
              <w:jc w:val="right"/>
              <w:textAlignment w:val="bottom"/>
            </w:pPr>
            <w:r>
              <w:rPr>
                <w:rFonts w:ascii="Helvetica" w:eastAsia="Helvetica" w:hAnsi="Helvetica" w:cs="Helvetica"/>
                <w:color w:val="000000"/>
                <w:sz w:val="18"/>
                <w:szCs w:val="18"/>
              </w:rPr>
              <w:t>61.05 </w:t>
            </w:r>
          </w:p>
        </w:tc>
        <w:tc>
          <w:tcPr>
            <w:tcW w:w="0" w:type="auto"/>
            <w:shd w:val="clear" w:color="auto" w:fill="EFEFEF"/>
            <w:tcMar>
              <w:top w:w="40" w:type="dxa"/>
              <w:left w:w="0" w:type="dxa"/>
              <w:bottom w:w="40" w:type="dxa"/>
              <w:right w:w="20" w:type="dxa"/>
            </w:tcMar>
            <w:vAlign w:val="bottom"/>
          </w:tcPr>
          <w:p w14:paraId="79DC477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7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77B" w14:textId="77777777" w:rsidR="00025EBB" w:rsidRDefault="00025EBB">
            <w:pPr>
              <w:rPr>
                <w:rFonts w:ascii="宋体"/>
              </w:rPr>
            </w:pPr>
          </w:p>
        </w:tc>
      </w:tr>
      <w:tr w:rsidR="00025EBB" w14:paraId="79DC4788" w14:textId="77777777">
        <w:tc>
          <w:tcPr>
            <w:tcW w:w="0" w:type="auto"/>
            <w:gridSpan w:val="3"/>
            <w:shd w:val="clear" w:color="auto" w:fill="FFFFFF"/>
            <w:tcMar>
              <w:top w:w="40" w:type="dxa"/>
              <w:left w:w="20" w:type="dxa"/>
              <w:bottom w:w="40" w:type="dxa"/>
              <w:right w:w="20" w:type="dxa"/>
            </w:tcMar>
            <w:vAlign w:val="bottom"/>
          </w:tcPr>
          <w:p w14:paraId="79DC477D" w14:textId="77777777" w:rsidR="00025EBB" w:rsidRDefault="00E31ACA">
            <w:pPr>
              <w:textAlignment w:val="bottom"/>
            </w:pPr>
            <w:r>
              <w:rPr>
                <w:rFonts w:ascii="Helvetica" w:eastAsia="Helvetica" w:hAnsi="Helvetica" w:cs="Helvetica"/>
                <w:color w:val="000000"/>
                <w:sz w:val="18"/>
                <w:szCs w:val="18"/>
              </w:rPr>
              <w:t>Balance as of December 26,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9DC477E" w14:textId="77777777" w:rsidR="00025EBB" w:rsidRDefault="00E31ACA">
            <w:pPr>
              <w:jc w:val="right"/>
              <w:textAlignment w:val="bottom"/>
            </w:pPr>
            <w:r>
              <w:rPr>
                <w:rFonts w:ascii="Helvetica" w:eastAsia="Helvetica" w:hAnsi="Helvetica" w:cs="Helvetica"/>
                <w:color w:val="000000"/>
                <w:sz w:val="18"/>
                <w:szCs w:val="18"/>
              </w:rPr>
              <w:t>315,353 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9DC477F"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780"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78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782" w14:textId="77777777" w:rsidR="00025EBB" w:rsidRDefault="00E31ACA">
            <w:pPr>
              <w:jc w:val="right"/>
              <w:textAlignment w:val="bottom"/>
            </w:pPr>
            <w:r>
              <w:rPr>
                <w:rFonts w:ascii="Helvetica" w:eastAsia="Helvetica" w:hAnsi="Helvetica" w:cs="Helvetica"/>
                <w:color w:val="000000"/>
                <w:sz w:val="18"/>
                <w:szCs w:val="18"/>
              </w:rPr>
              <w:t>67.68 </w:t>
            </w:r>
          </w:p>
        </w:tc>
        <w:tc>
          <w:tcPr>
            <w:tcW w:w="0" w:type="auto"/>
            <w:shd w:val="clear" w:color="auto" w:fill="FFFFFF"/>
            <w:tcMar>
              <w:top w:w="40" w:type="dxa"/>
              <w:left w:w="0" w:type="dxa"/>
              <w:bottom w:w="40" w:type="dxa"/>
              <w:right w:w="20" w:type="dxa"/>
            </w:tcMar>
            <w:vAlign w:val="bottom"/>
          </w:tcPr>
          <w:p w14:paraId="79DC4783"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784"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785"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786" w14:textId="77777777" w:rsidR="00025EBB" w:rsidRDefault="00E31ACA">
            <w:pPr>
              <w:jc w:val="right"/>
              <w:textAlignment w:val="bottom"/>
            </w:pPr>
            <w:r>
              <w:rPr>
                <w:rFonts w:ascii="Helvetica" w:eastAsia="Helvetica" w:hAnsi="Helvetica" w:cs="Helvetica"/>
                <w:color w:val="000000"/>
                <w:sz w:val="18"/>
                <w:szCs w:val="18"/>
              </w:rPr>
              <w:t>41,617 </w:t>
            </w:r>
          </w:p>
        </w:tc>
        <w:tc>
          <w:tcPr>
            <w:tcW w:w="0" w:type="auto"/>
            <w:shd w:val="clear" w:color="auto" w:fill="FFFFFF"/>
            <w:tcMar>
              <w:top w:w="40" w:type="dxa"/>
              <w:left w:w="0" w:type="dxa"/>
              <w:bottom w:w="40" w:type="dxa"/>
              <w:right w:w="20" w:type="dxa"/>
            </w:tcMar>
            <w:vAlign w:val="bottom"/>
          </w:tcPr>
          <w:p w14:paraId="79DC4787" w14:textId="77777777" w:rsidR="00025EBB" w:rsidRDefault="00025EBB">
            <w:pPr>
              <w:jc w:val="right"/>
              <w:rPr>
                <w:rFonts w:ascii="宋体"/>
              </w:rPr>
            </w:pPr>
          </w:p>
        </w:tc>
      </w:tr>
    </w:tbl>
    <w:p w14:paraId="79DC4789" w14:textId="77777777" w:rsidR="00025EBB" w:rsidRDefault="00E31ACA">
      <w:pPr>
        <w:spacing w:before="300"/>
        <w:jc w:val="both"/>
      </w:pPr>
      <w:r>
        <w:rPr>
          <w:rFonts w:ascii="Helvetica" w:eastAsia="Helvetica" w:hAnsi="Helvetica" w:cs="Helvetica"/>
          <w:color w:val="000000"/>
          <w:sz w:val="18"/>
          <w:szCs w:val="18"/>
        </w:rPr>
        <w:t>The fair value as of the respective vesting dates of RSUs was $8.5 billion and $4.2 billion for the three months ended December 26, 2020 and December 28, 2019, respectively.</w:t>
      </w:r>
    </w:p>
    <w:p w14:paraId="79DC478A" w14:textId="77777777" w:rsidR="00025EBB" w:rsidRDefault="00E31ACA">
      <w:pPr>
        <w:spacing w:before="360"/>
        <w:jc w:val="both"/>
      </w:pPr>
      <w:r>
        <w:rPr>
          <w:rFonts w:ascii="Helvetica" w:eastAsia="Helvetica" w:hAnsi="Helvetica" w:cs="Helvetica"/>
          <w:b/>
          <w:bCs/>
          <w:color w:val="000000"/>
          <w:sz w:val="18"/>
          <w:szCs w:val="18"/>
        </w:rPr>
        <w:t>Share-Based Compensation</w:t>
      </w:r>
    </w:p>
    <w:p w14:paraId="79DC478B" w14:textId="77777777" w:rsidR="00025EBB" w:rsidRDefault="00E31ACA">
      <w:pPr>
        <w:spacing w:before="120"/>
        <w:jc w:val="both"/>
      </w:pPr>
      <w:r>
        <w:rPr>
          <w:rFonts w:ascii="Helvetica" w:eastAsia="Helvetica" w:hAnsi="Helvetica" w:cs="Helvetica"/>
          <w:color w:val="000000"/>
          <w:sz w:val="18"/>
          <w:szCs w:val="18"/>
        </w:rPr>
        <w:t>The following table shows share-based comp</w:t>
      </w:r>
      <w:r>
        <w:rPr>
          <w:rFonts w:ascii="Helvetica" w:eastAsia="Helvetica" w:hAnsi="Helvetica" w:cs="Helvetica"/>
          <w:color w:val="000000"/>
          <w:sz w:val="18"/>
          <w:szCs w:val="18"/>
        </w:rPr>
        <w:t>ensation expense and the related income tax benefit included in the Condensed Consolidated Statements of Operations for the three months ended December 26, 2020 and December 28, 2019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667"/>
        <w:gridCol w:w="36"/>
        <w:gridCol w:w="122"/>
        <w:gridCol w:w="961"/>
        <w:gridCol w:w="36"/>
        <w:gridCol w:w="36"/>
        <w:gridCol w:w="36"/>
        <w:gridCol w:w="36"/>
        <w:gridCol w:w="122"/>
        <w:gridCol w:w="923"/>
        <w:gridCol w:w="36"/>
        <w:gridCol w:w="36"/>
        <w:gridCol w:w="36"/>
        <w:gridCol w:w="36"/>
        <w:gridCol w:w="36"/>
        <w:gridCol w:w="36"/>
        <w:gridCol w:w="36"/>
        <w:gridCol w:w="36"/>
        <w:gridCol w:w="36"/>
      </w:tblGrid>
      <w:tr w:rsidR="00025EBB" w14:paraId="79DC479C" w14:textId="77777777">
        <w:tc>
          <w:tcPr>
            <w:tcW w:w="50" w:type="pct"/>
            <w:shd w:val="clear" w:color="auto" w:fill="auto"/>
          </w:tcPr>
          <w:p w14:paraId="79DC478C" w14:textId="77777777" w:rsidR="00025EBB" w:rsidRDefault="00025EBB">
            <w:pPr>
              <w:rPr>
                <w:rFonts w:ascii="宋体"/>
              </w:rPr>
            </w:pPr>
          </w:p>
        </w:tc>
        <w:tc>
          <w:tcPr>
            <w:tcW w:w="3548" w:type="pct"/>
            <w:shd w:val="clear" w:color="auto" w:fill="auto"/>
          </w:tcPr>
          <w:p w14:paraId="79DC478D" w14:textId="77777777" w:rsidR="00025EBB" w:rsidRDefault="00025EBB">
            <w:pPr>
              <w:rPr>
                <w:rFonts w:ascii="宋体"/>
              </w:rPr>
            </w:pPr>
          </w:p>
        </w:tc>
        <w:tc>
          <w:tcPr>
            <w:tcW w:w="5" w:type="pct"/>
            <w:shd w:val="clear" w:color="auto" w:fill="auto"/>
          </w:tcPr>
          <w:p w14:paraId="79DC478E" w14:textId="77777777" w:rsidR="00025EBB" w:rsidRDefault="00025EBB">
            <w:pPr>
              <w:rPr>
                <w:rFonts w:ascii="宋体"/>
              </w:rPr>
            </w:pPr>
          </w:p>
        </w:tc>
        <w:tc>
          <w:tcPr>
            <w:tcW w:w="50" w:type="pct"/>
            <w:shd w:val="clear" w:color="auto" w:fill="auto"/>
          </w:tcPr>
          <w:p w14:paraId="79DC478F" w14:textId="77777777" w:rsidR="00025EBB" w:rsidRDefault="00025EBB">
            <w:pPr>
              <w:rPr>
                <w:rFonts w:ascii="宋体"/>
              </w:rPr>
            </w:pPr>
          </w:p>
        </w:tc>
        <w:tc>
          <w:tcPr>
            <w:tcW w:w="624" w:type="pct"/>
            <w:shd w:val="clear" w:color="auto" w:fill="auto"/>
          </w:tcPr>
          <w:p w14:paraId="79DC4790" w14:textId="77777777" w:rsidR="00025EBB" w:rsidRDefault="00025EBB">
            <w:pPr>
              <w:rPr>
                <w:rFonts w:ascii="宋体"/>
              </w:rPr>
            </w:pPr>
          </w:p>
        </w:tc>
        <w:tc>
          <w:tcPr>
            <w:tcW w:w="5" w:type="pct"/>
            <w:shd w:val="clear" w:color="auto" w:fill="auto"/>
          </w:tcPr>
          <w:p w14:paraId="79DC4791" w14:textId="77777777" w:rsidR="00025EBB" w:rsidRDefault="00025EBB">
            <w:pPr>
              <w:rPr>
                <w:rFonts w:ascii="宋体"/>
              </w:rPr>
            </w:pPr>
          </w:p>
        </w:tc>
        <w:tc>
          <w:tcPr>
            <w:tcW w:w="5" w:type="pct"/>
            <w:shd w:val="clear" w:color="auto" w:fill="auto"/>
          </w:tcPr>
          <w:p w14:paraId="79DC4792" w14:textId="77777777" w:rsidR="00025EBB" w:rsidRDefault="00025EBB">
            <w:pPr>
              <w:rPr>
                <w:rFonts w:ascii="宋体"/>
              </w:rPr>
            </w:pPr>
          </w:p>
        </w:tc>
        <w:tc>
          <w:tcPr>
            <w:tcW w:w="26" w:type="pct"/>
            <w:shd w:val="clear" w:color="auto" w:fill="auto"/>
          </w:tcPr>
          <w:p w14:paraId="79DC4793" w14:textId="77777777" w:rsidR="00025EBB" w:rsidRDefault="00025EBB">
            <w:pPr>
              <w:rPr>
                <w:rFonts w:ascii="宋体"/>
              </w:rPr>
            </w:pPr>
          </w:p>
        </w:tc>
        <w:tc>
          <w:tcPr>
            <w:tcW w:w="5" w:type="pct"/>
            <w:shd w:val="clear" w:color="auto" w:fill="auto"/>
          </w:tcPr>
          <w:p w14:paraId="79DC4794" w14:textId="77777777" w:rsidR="00025EBB" w:rsidRDefault="00025EBB">
            <w:pPr>
              <w:rPr>
                <w:rFonts w:ascii="宋体"/>
              </w:rPr>
            </w:pPr>
          </w:p>
        </w:tc>
        <w:tc>
          <w:tcPr>
            <w:tcW w:w="50" w:type="pct"/>
            <w:shd w:val="clear" w:color="auto" w:fill="auto"/>
          </w:tcPr>
          <w:p w14:paraId="79DC4795" w14:textId="77777777" w:rsidR="00025EBB" w:rsidRDefault="00025EBB">
            <w:pPr>
              <w:rPr>
                <w:rFonts w:ascii="宋体"/>
              </w:rPr>
            </w:pPr>
          </w:p>
        </w:tc>
        <w:tc>
          <w:tcPr>
            <w:tcW w:w="624" w:type="pct"/>
            <w:shd w:val="clear" w:color="auto" w:fill="auto"/>
          </w:tcPr>
          <w:p w14:paraId="79DC4796" w14:textId="77777777" w:rsidR="00025EBB" w:rsidRDefault="00025EBB">
            <w:pPr>
              <w:rPr>
                <w:rFonts w:ascii="宋体"/>
              </w:rPr>
            </w:pPr>
          </w:p>
        </w:tc>
        <w:tc>
          <w:tcPr>
            <w:tcW w:w="5" w:type="pct"/>
            <w:shd w:val="clear" w:color="auto" w:fill="auto"/>
          </w:tcPr>
          <w:p w14:paraId="79DC4797" w14:textId="77777777" w:rsidR="00025EBB" w:rsidRDefault="00025EBB">
            <w:pPr>
              <w:rPr>
                <w:rFonts w:ascii="宋体"/>
              </w:rPr>
            </w:pPr>
          </w:p>
        </w:tc>
        <w:tc>
          <w:tcPr>
            <w:tcW w:w="0" w:type="auto"/>
            <w:shd w:val="clear" w:color="auto" w:fill="auto"/>
          </w:tcPr>
          <w:p w14:paraId="79DC4798" w14:textId="77777777" w:rsidR="00025EBB" w:rsidRDefault="00025EBB">
            <w:pPr>
              <w:rPr>
                <w:rFonts w:ascii="宋体"/>
                <w:vanish/>
              </w:rPr>
            </w:pPr>
          </w:p>
        </w:tc>
        <w:tc>
          <w:tcPr>
            <w:tcW w:w="0" w:type="auto"/>
            <w:shd w:val="clear" w:color="auto" w:fill="auto"/>
          </w:tcPr>
          <w:p w14:paraId="79DC4799" w14:textId="77777777" w:rsidR="00025EBB" w:rsidRDefault="00025EBB">
            <w:pPr>
              <w:rPr>
                <w:rFonts w:ascii="宋体"/>
                <w:vanish/>
              </w:rPr>
            </w:pPr>
          </w:p>
        </w:tc>
        <w:tc>
          <w:tcPr>
            <w:tcW w:w="0" w:type="auto"/>
            <w:gridSpan w:val="3"/>
            <w:shd w:val="clear" w:color="auto" w:fill="auto"/>
          </w:tcPr>
          <w:p w14:paraId="79DC479A" w14:textId="77777777" w:rsidR="00025EBB" w:rsidRDefault="00025EBB">
            <w:pPr>
              <w:rPr>
                <w:rFonts w:ascii="宋体"/>
                <w:vanish/>
              </w:rPr>
            </w:pPr>
          </w:p>
        </w:tc>
        <w:tc>
          <w:tcPr>
            <w:tcW w:w="0" w:type="auto"/>
            <w:gridSpan w:val="3"/>
            <w:shd w:val="clear" w:color="auto" w:fill="auto"/>
          </w:tcPr>
          <w:p w14:paraId="79DC479B" w14:textId="77777777" w:rsidR="00025EBB" w:rsidRDefault="00025EBB">
            <w:pPr>
              <w:rPr>
                <w:rFonts w:ascii="宋体"/>
                <w:vanish/>
              </w:rPr>
            </w:pPr>
          </w:p>
        </w:tc>
      </w:tr>
      <w:tr w:rsidR="00025EBB" w14:paraId="79DC47A7" w14:textId="77777777">
        <w:tc>
          <w:tcPr>
            <w:tcW w:w="0" w:type="auto"/>
            <w:gridSpan w:val="3"/>
            <w:shd w:val="clear" w:color="auto" w:fill="auto"/>
            <w:tcMar>
              <w:top w:w="0" w:type="dxa"/>
              <w:left w:w="20" w:type="dxa"/>
              <w:bottom w:w="0" w:type="dxa"/>
              <w:right w:w="20" w:type="dxa"/>
            </w:tcMar>
          </w:tcPr>
          <w:p w14:paraId="79DC479D"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79E"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79F" w14:textId="77777777" w:rsidR="00025EBB" w:rsidRDefault="00025EBB">
            <w:pPr>
              <w:rPr>
                <w:rFonts w:ascii="宋体"/>
                <w:vanish/>
              </w:rPr>
            </w:pPr>
          </w:p>
        </w:tc>
        <w:tc>
          <w:tcPr>
            <w:tcW w:w="0" w:type="auto"/>
            <w:shd w:val="clear" w:color="auto" w:fill="auto"/>
          </w:tcPr>
          <w:p w14:paraId="79DC47A0" w14:textId="77777777" w:rsidR="00025EBB" w:rsidRDefault="00025EBB">
            <w:pPr>
              <w:rPr>
                <w:rFonts w:ascii="宋体"/>
                <w:vanish/>
              </w:rPr>
            </w:pPr>
          </w:p>
        </w:tc>
        <w:tc>
          <w:tcPr>
            <w:tcW w:w="0" w:type="auto"/>
            <w:shd w:val="clear" w:color="auto" w:fill="auto"/>
          </w:tcPr>
          <w:p w14:paraId="79DC47A1" w14:textId="77777777" w:rsidR="00025EBB" w:rsidRDefault="00025EBB">
            <w:pPr>
              <w:rPr>
                <w:rFonts w:ascii="宋体"/>
              </w:rPr>
            </w:pPr>
          </w:p>
        </w:tc>
        <w:tc>
          <w:tcPr>
            <w:tcW w:w="0" w:type="auto"/>
            <w:shd w:val="clear" w:color="auto" w:fill="auto"/>
          </w:tcPr>
          <w:p w14:paraId="79DC47A2" w14:textId="77777777" w:rsidR="00025EBB" w:rsidRDefault="00025EBB">
            <w:pPr>
              <w:rPr>
                <w:rFonts w:ascii="宋体"/>
              </w:rPr>
            </w:pPr>
          </w:p>
        </w:tc>
        <w:tc>
          <w:tcPr>
            <w:tcW w:w="0" w:type="auto"/>
            <w:shd w:val="clear" w:color="auto" w:fill="auto"/>
          </w:tcPr>
          <w:p w14:paraId="79DC47A3" w14:textId="77777777" w:rsidR="00025EBB" w:rsidRDefault="00025EBB">
            <w:pPr>
              <w:rPr>
                <w:rFonts w:ascii="宋体"/>
              </w:rPr>
            </w:pPr>
          </w:p>
        </w:tc>
        <w:tc>
          <w:tcPr>
            <w:tcW w:w="0" w:type="auto"/>
            <w:shd w:val="clear" w:color="auto" w:fill="auto"/>
          </w:tcPr>
          <w:p w14:paraId="79DC47A4" w14:textId="77777777" w:rsidR="00025EBB" w:rsidRDefault="00025EBB">
            <w:pPr>
              <w:rPr>
                <w:rFonts w:ascii="宋体"/>
              </w:rPr>
            </w:pPr>
          </w:p>
        </w:tc>
        <w:tc>
          <w:tcPr>
            <w:tcW w:w="0" w:type="auto"/>
            <w:shd w:val="clear" w:color="auto" w:fill="auto"/>
          </w:tcPr>
          <w:p w14:paraId="79DC47A5" w14:textId="77777777" w:rsidR="00025EBB" w:rsidRDefault="00025EBB">
            <w:pPr>
              <w:rPr>
                <w:rFonts w:ascii="宋体"/>
              </w:rPr>
            </w:pPr>
          </w:p>
        </w:tc>
        <w:tc>
          <w:tcPr>
            <w:tcW w:w="0" w:type="auto"/>
            <w:shd w:val="clear" w:color="auto" w:fill="auto"/>
          </w:tcPr>
          <w:p w14:paraId="79DC47A6" w14:textId="77777777" w:rsidR="00025EBB" w:rsidRDefault="00025EBB">
            <w:pPr>
              <w:rPr>
                <w:rFonts w:ascii="宋体"/>
              </w:rPr>
            </w:pPr>
          </w:p>
        </w:tc>
      </w:tr>
      <w:tr w:rsidR="00025EBB" w14:paraId="79DC47B0" w14:textId="77777777">
        <w:tc>
          <w:tcPr>
            <w:tcW w:w="0" w:type="auto"/>
            <w:gridSpan w:val="3"/>
            <w:shd w:val="clear" w:color="auto" w:fill="auto"/>
            <w:tcMar>
              <w:top w:w="0" w:type="dxa"/>
              <w:left w:w="20" w:type="dxa"/>
              <w:bottom w:w="0" w:type="dxa"/>
              <w:right w:w="20" w:type="dxa"/>
            </w:tcMar>
          </w:tcPr>
          <w:p w14:paraId="79DC47A8"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7A9"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7AA"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7AB"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7AC" w14:textId="77777777" w:rsidR="00025EBB" w:rsidRDefault="00025EBB">
            <w:pPr>
              <w:rPr>
                <w:rFonts w:ascii="宋体"/>
                <w:vanish/>
              </w:rPr>
            </w:pPr>
          </w:p>
        </w:tc>
        <w:tc>
          <w:tcPr>
            <w:tcW w:w="0" w:type="auto"/>
            <w:shd w:val="clear" w:color="auto" w:fill="auto"/>
          </w:tcPr>
          <w:p w14:paraId="79DC47AD" w14:textId="77777777" w:rsidR="00025EBB" w:rsidRDefault="00025EBB">
            <w:pPr>
              <w:rPr>
                <w:rFonts w:ascii="宋体"/>
                <w:vanish/>
              </w:rPr>
            </w:pPr>
          </w:p>
        </w:tc>
        <w:tc>
          <w:tcPr>
            <w:tcW w:w="0" w:type="auto"/>
            <w:gridSpan w:val="3"/>
            <w:shd w:val="clear" w:color="auto" w:fill="auto"/>
          </w:tcPr>
          <w:p w14:paraId="79DC47AE" w14:textId="77777777" w:rsidR="00025EBB" w:rsidRDefault="00025EBB">
            <w:pPr>
              <w:rPr>
                <w:rFonts w:ascii="宋体"/>
                <w:vanish/>
              </w:rPr>
            </w:pPr>
          </w:p>
        </w:tc>
        <w:tc>
          <w:tcPr>
            <w:tcW w:w="0" w:type="auto"/>
            <w:gridSpan w:val="3"/>
            <w:shd w:val="clear" w:color="auto" w:fill="auto"/>
          </w:tcPr>
          <w:p w14:paraId="79DC47AF" w14:textId="77777777" w:rsidR="00025EBB" w:rsidRDefault="00025EBB">
            <w:pPr>
              <w:rPr>
                <w:rFonts w:ascii="宋体"/>
                <w:vanish/>
              </w:rPr>
            </w:pPr>
          </w:p>
        </w:tc>
      </w:tr>
      <w:tr w:rsidR="00025EBB" w14:paraId="79DC47BD" w14:textId="77777777">
        <w:tc>
          <w:tcPr>
            <w:tcW w:w="0" w:type="auto"/>
            <w:gridSpan w:val="3"/>
            <w:shd w:val="clear" w:color="auto" w:fill="auto"/>
            <w:tcMar>
              <w:top w:w="40" w:type="dxa"/>
              <w:left w:w="20" w:type="dxa"/>
              <w:bottom w:w="40" w:type="dxa"/>
              <w:right w:w="20" w:type="dxa"/>
            </w:tcMar>
            <w:vAlign w:val="bottom"/>
          </w:tcPr>
          <w:p w14:paraId="79DC47B1" w14:textId="77777777" w:rsidR="00025EBB" w:rsidRDefault="00E31ACA">
            <w:pPr>
              <w:textAlignment w:val="bottom"/>
            </w:pPr>
            <w:r>
              <w:rPr>
                <w:rFonts w:ascii="Helvetica" w:eastAsia="Helvetica" w:hAnsi="Helvetica" w:cs="Helvetica"/>
                <w:color w:val="000000"/>
                <w:sz w:val="18"/>
                <w:szCs w:val="18"/>
              </w:rPr>
              <w:t>Share-based compensation expense</w:t>
            </w:r>
          </w:p>
        </w:tc>
        <w:tc>
          <w:tcPr>
            <w:tcW w:w="0" w:type="auto"/>
            <w:tcBorders>
              <w:top w:val="single" w:sz="8" w:space="0" w:color="000000"/>
            </w:tcBorders>
            <w:shd w:val="clear" w:color="auto" w:fill="auto"/>
            <w:tcMar>
              <w:top w:w="40" w:type="dxa"/>
              <w:left w:w="20" w:type="dxa"/>
              <w:bottom w:w="40" w:type="dxa"/>
              <w:right w:w="0" w:type="dxa"/>
            </w:tcMar>
            <w:vAlign w:val="bottom"/>
          </w:tcPr>
          <w:p w14:paraId="79DC47B2"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7B3" w14:textId="77777777" w:rsidR="00025EBB" w:rsidRDefault="00E31ACA">
            <w:pPr>
              <w:jc w:val="right"/>
              <w:textAlignment w:val="bottom"/>
            </w:pPr>
            <w:r>
              <w:rPr>
                <w:rFonts w:ascii="Helvetica" w:eastAsia="Helvetica" w:hAnsi="Helvetica" w:cs="Helvetica"/>
                <w:color w:val="000000"/>
                <w:sz w:val="18"/>
                <w:szCs w:val="18"/>
              </w:rPr>
              <w:t>2,020 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B4"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7B5"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7B6"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7B7" w14:textId="77777777" w:rsidR="00025EBB" w:rsidRDefault="00E31ACA">
            <w:pPr>
              <w:jc w:val="right"/>
              <w:textAlignment w:val="bottom"/>
            </w:pPr>
            <w:r>
              <w:rPr>
                <w:rFonts w:ascii="Helvetica" w:eastAsia="Helvetica" w:hAnsi="Helvetica" w:cs="Helvetica"/>
                <w:color w:val="000000"/>
                <w:sz w:val="18"/>
                <w:szCs w:val="18"/>
              </w:rPr>
              <w:t>1,710 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B8" w14:textId="77777777" w:rsidR="00025EBB" w:rsidRDefault="00025EBB">
            <w:pPr>
              <w:jc w:val="right"/>
              <w:rPr>
                <w:rFonts w:ascii="宋体"/>
              </w:rPr>
            </w:pPr>
          </w:p>
        </w:tc>
        <w:tc>
          <w:tcPr>
            <w:tcW w:w="0" w:type="auto"/>
            <w:shd w:val="clear" w:color="auto" w:fill="auto"/>
          </w:tcPr>
          <w:p w14:paraId="79DC47B9" w14:textId="77777777" w:rsidR="00025EBB" w:rsidRDefault="00025EBB">
            <w:pPr>
              <w:rPr>
                <w:rFonts w:ascii="宋体"/>
                <w:vanish/>
              </w:rPr>
            </w:pPr>
          </w:p>
        </w:tc>
        <w:tc>
          <w:tcPr>
            <w:tcW w:w="0" w:type="auto"/>
            <w:shd w:val="clear" w:color="auto" w:fill="auto"/>
          </w:tcPr>
          <w:p w14:paraId="79DC47BA" w14:textId="77777777" w:rsidR="00025EBB" w:rsidRDefault="00025EBB">
            <w:pPr>
              <w:rPr>
                <w:rFonts w:ascii="宋体"/>
                <w:vanish/>
              </w:rPr>
            </w:pPr>
          </w:p>
        </w:tc>
        <w:tc>
          <w:tcPr>
            <w:tcW w:w="0" w:type="auto"/>
            <w:gridSpan w:val="3"/>
            <w:shd w:val="clear" w:color="auto" w:fill="auto"/>
          </w:tcPr>
          <w:p w14:paraId="79DC47BB" w14:textId="77777777" w:rsidR="00025EBB" w:rsidRDefault="00025EBB">
            <w:pPr>
              <w:rPr>
                <w:rFonts w:ascii="宋体"/>
                <w:vanish/>
              </w:rPr>
            </w:pPr>
          </w:p>
        </w:tc>
        <w:tc>
          <w:tcPr>
            <w:tcW w:w="0" w:type="auto"/>
            <w:gridSpan w:val="3"/>
            <w:shd w:val="clear" w:color="auto" w:fill="auto"/>
          </w:tcPr>
          <w:p w14:paraId="79DC47BC" w14:textId="77777777" w:rsidR="00025EBB" w:rsidRDefault="00025EBB">
            <w:pPr>
              <w:rPr>
                <w:rFonts w:ascii="宋体"/>
                <w:vanish/>
              </w:rPr>
            </w:pPr>
          </w:p>
        </w:tc>
      </w:tr>
      <w:tr w:rsidR="00025EBB" w14:paraId="79DC47CA" w14:textId="77777777">
        <w:tc>
          <w:tcPr>
            <w:tcW w:w="0" w:type="auto"/>
            <w:gridSpan w:val="3"/>
            <w:shd w:val="clear" w:color="auto" w:fill="EFEFEF"/>
            <w:tcMar>
              <w:top w:w="40" w:type="dxa"/>
              <w:left w:w="20" w:type="dxa"/>
              <w:bottom w:w="40" w:type="dxa"/>
              <w:right w:w="20" w:type="dxa"/>
            </w:tcMar>
            <w:vAlign w:val="bottom"/>
          </w:tcPr>
          <w:p w14:paraId="79DC47BE" w14:textId="77777777" w:rsidR="00025EBB" w:rsidRDefault="00E31ACA">
            <w:pPr>
              <w:ind w:hanging="180"/>
              <w:textAlignment w:val="bottom"/>
            </w:pPr>
            <w:r>
              <w:rPr>
                <w:rFonts w:ascii="Helvetica" w:eastAsia="Helvetica" w:hAnsi="Helvetica" w:cs="Helvetica"/>
                <w:color w:val="000000"/>
                <w:sz w:val="18"/>
                <w:szCs w:val="18"/>
              </w:rPr>
              <w:t>Income tax benefit related to share-based compensation expense</w:t>
            </w:r>
          </w:p>
        </w:tc>
        <w:tc>
          <w:tcPr>
            <w:tcW w:w="0" w:type="auto"/>
            <w:shd w:val="clear" w:color="auto" w:fill="EFEFEF"/>
            <w:tcMar>
              <w:top w:w="40" w:type="dxa"/>
              <w:left w:w="20" w:type="dxa"/>
              <w:bottom w:w="40" w:type="dxa"/>
              <w:right w:w="0" w:type="dxa"/>
            </w:tcMar>
            <w:vAlign w:val="bottom"/>
          </w:tcPr>
          <w:p w14:paraId="79DC47BF"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7C0" w14:textId="77777777" w:rsidR="00025EBB" w:rsidRDefault="00E31ACA">
            <w:pPr>
              <w:jc w:val="right"/>
              <w:textAlignment w:val="bottom"/>
            </w:pPr>
            <w:r>
              <w:rPr>
                <w:rFonts w:ascii="Helvetica" w:eastAsia="Helvetica" w:hAnsi="Helvetica" w:cs="Helvetica"/>
                <w:color w:val="000000"/>
                <w:sz w:val="18"/>
                <w:szCs w:val="18"/>
              </w:rPr>
              <w:t>(1,624)</w:t>
            </w:r>
          </w:p>
        </w:tc>
        <w:tc>
          <w:tcPr>
            <w:tcW w:w="0" w:type="auto"/>
            <w:shd w:val="clear" w:color="auto" w:fill="EFEFEF"/>
            <w:tcMar>
              <w:top w:w="40" w:type="dxa"/>
              <w:left w:w="0" w:type="dxa"/>
              <w:bottom w:w="40" w:type="dxa"/>
              <w:right w:w="20" w:type="dxa"/>
            </w:tcMar>
            <w:vAlign w:val="bottom"/>
          </w:tcPr>
          <w:p w14:paraId="79DC47C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7C2"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7C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7C4" w14:textId="77777777" w:rsidR="00025EBB" w:rsidRDefault="00E31ACA">
            <w:pPr>
              <w:jc w:val="right"/>
              <w:textAlignment w:val="bottom"/>
            </w:pPr>
            <w:r>
              <w:rPr>
                <w:rFonts w:ascii="Helvetica" w:eastAsia="Helvetica" w:hAnsi="Helvetica" w:cs="Helvetica"/>
                <w:color w:val="000000"/>
                <w:sz w:val="18"/>
                <w:szCs w:val="18"/>
              </w:rPr>
              <w:t>(758)</w:t>
            </w:r>
          </w:p>
        </w:tc>
        <w:tc>
          <w:tcPr>
            <w:tcW w:w="0" w:type="auto"/>
            <w:shd w:val="clear" w:color="auto" w:fill="EFEFEF"/>
            <w:tcMar>
              <w:top w:w="40" w:type="dxa"/>
              <w:left w:w="0" w:type="dxa"/>
              <w:bottom w:w="40" w:type="dxa"/>
              <w:right w:w="20" w:type="dxa"/>
            </w:tcMar>
            <w:vAlign w:val="bottom"/>
          </w:tcPr>
          <w:p w14:paraId="79DC47C5" w14:textId="77777777" w:rsidR="00025EBB" w:rsidRDefault="00025EBB">
            <w:pPr>
              <w:jc w:val="right"/>
              <w:rPr>
                <w:rFonts w:ascii="宋体"/>
              </w:rPr>
            </w:pPr>
          </w:p>
        </w:tc>
        <w:tc>
          <w:tcPr>
            <w:tcW w:w="0" w:type="auto"/>
            <w:shd w:val="clear" w:color="auto" w:fill="auto"/>
          </w:tcPr>
          <w:p w14:paraId="79DC47C6" w14:textId="77777777" w:rsidR="00025EBB" w:rsidRDefault="00025EBB">
            <w:pPr>
              <w:rPr>
                <w:rFonts w:ascii="宋体"/>
                <w:vanish/>
              </w:rPr>
            </w:pPr>
          </w:p>
        </w:tc>
        <w:tc>
          <w:tcPr>
            <w:tcW w:w="0" w:type="auto"/>
            <w:shd w:val="clear" w:color="auto" w:fill="auto"/>
          </w:tcPr>
          <w:p w14:paraId="79DC47C7" w14:textId="77777777" w:rsidR="00025EBB" w:rsidRDefault="00025EBB">
            <w:pPr>
              <w:rPr>
                <w:rFonts w:ascii="宋体"/>
                <w:vanish/>
              </w:rPr>
            </w:pPr>
          </w:p>
        </w:tc>
        <w:tc>
          <w:tcPr>
            <w:tcW w:w="0" w:type="auto"/>
            <w:gridSpan w:val="3"/>
            <w:shd w:val="clear" w:color="auto" w:fill="auto"/>
          </w:tcPr>
          <w:p w14:paraId="79DC47C8" w14:textId="77777777" w:rsidR="00025EBB" w:rsidRDefault="00025EBB">
            <w:pPr>
              <w:rPr>
                <w:rFonts w:ascii="宋体"/>
                <w:vanish/>
              </w:rPr>
            </w:pPr>
          </w:p>
        </w:tc>
        <w:tc>
          <w:tcPr>
            <w:tcW w:w="0" w:type="auto"/>
            <w:gridSpan w:val="3"/>
            <w:shd w:val="clear" w:color="auto" w:fill="auto"/>
          </w:tcPr>
          <w:p w14:paraId="79DC47C9" w14:textId="77777777" w:rsidR="00025EBB" w:rsidRDefault="00025EBB">
            <w:pPr>
              <w:rPr>
                <w:rFonts w:ascii="宋体"/>
                <w:vanish/>
              </w:rPr>
            </w:pPr>
          </w:p>
        </w:tc>
      </w:tr>
    </w:tbl>
    <w:p w14:paraId="79DC47CB" w14:textId="77777777" w:rsidR="00025EBB" w:rsidRDefault="00E31ACA">
      <w:pPr>
        <w:spacing w:before="300"/>
        <w:jc w:val="both"/>
      </w:pPr>
      <w:r>
        <w:rPr>
          <w:rFonts w:ascii="Helvetica" w:eastAsia="Helvetica" w:hAnsi="Helvetica" w:cs="Helvetica"/>
          <w:color w:val="000000"/>
          <w:sz w:val="18"/>
          <w:szCs w:val="18"/>
        </w:rPr>
        <w:t xml:space="preserve">As of December 26, 2020, the total unrecognized </w:t>
      </w:r>
      <w:r>
        <w:rPr>
          <w:rFonts w:ascii="Helvetica" w:eastAsia="Helvetica" w:hAnsi="Helvetica" w:cs="Helvetica"/>
          <w:color w:val="000000"/>
          <w:sz w:val="18"/>
          <w:szCs w:val="18"/>
        </w:rPr>
        <w:t>compensation cost related to outstanding RSUs and stock options was $18.2 billion, which the Company expects to recognize over a weighted-average period of 2.9 years.</w:t>
      </w:r>
    </w:p>
    <w:p w14:paraId="79DC47CC" w14:textId="77777777" w:rsidR="00025EBB" w:rsidRDefault="00E31ACA">
      <w:pPr>
        <w:spacing w:before="360"/>
        <w:jc w:val="both"/>
      </w:pPr>
      <w:r>
        <w:rPr>
          <w:rFonts w:ascii="Helvetica" w:eastAsia="Helvetica" w:hAnsi="Helvetica" w:cs="Helvetica"/>
          <w:b/>
          <w:bCs/>
          <w:color w:val="000000"/>
          <w:sz w:val="18"/>
          <w:szCs w:val="18"/>
        </w:rPr>
        <w:t>Note 10 – Commitments and Contingencies</w:t>
      </w:r>
    </w:p>
    <w:p w14:paraId="79DC47CD" w14:textId="77777777" w:rsidR="00025EBB" w:rsidRDefault="00E31ACA">
      <w:pPr>
        <w:spacing w:before="180"/>
        <w:jc w:val="both"/>
      </w:pPr>
      <w:r>
        <w:rPr>
          <w:rFonts w:ascii="Helvetica" w:eastAsia="Helvetica" w:hAnsi="Helvetica" w:cs="Helvetica"/>
          <w:b/>
          <w:bCs/>
          <w:color w:val="000000"/>
          <w:sz w:val="18"/>
          <w:szCs w:val="18"/>
        </w:rPr>
        <w:t>Accrued Warranty and Guarantees</w:t>
      </w:r>
    </w:p>
    <w:p w14:paraId="79DC47CE" w14:textId="77777777" w:rsidR="00025EBB" w:rsidRDefault="00E31ACA">
      <w:pPr>
        <w:spacing w:before="120"/>
        <w:jc w:val="both"/>
      </w:pPr>
      <w:r>
        <w:rPr>
          <w:rFonts w:ascii="Helvetica" w:eastAsia="Helvetica" w:hAnsi="Helvetica" w:cs="Helvetica"/>
          <w:color w:val="000000"/>
          <w:sz w:val="18"/>
          <w:szCs w:val="18"/>
        </w:rPr>
        <w:t xml:space="preserve">The </w:t>
      </w:r>
      <w:r>
        <w:rPr>
          <w:rFonts w:ascii="Helvetica" w:eastAsia="Helvetica" w:hAnsi="Helvetica" w:cs="Helvetica"/>
          <w:color w:val="000000"/>
          <w:sz w:val="18"/>
          <w:szCs w:val="18"/>
        </w:rPr>
        <w:t>following table shows changes in the Company’s accrued warranties and related costs for the three months ended December 26, 2020 and December 28, 2019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65"/>
        <w:gridCol w:w="37"/>
        <w:gridCol w:w="122"/>
        <w:gridCol w:w="961"/>
        <w:gridCol w:w="36"/>
        <w:gridCol w:w="36"/>
        <w:gridCol w:w="36"/>
        <w:gridCol w:w="36"/>
        <w:gridCol w:w="122"/>
        <w:gridCol w:w="923"/>
        <w:gridCol w:w="36"/>
        <w:gridCol w:w="36"/>
        <w:gridCol w:w="36"/>
        <w:gridCol w:w="36"/>
        <w:gridCol w:w="36"/>
        <w:gridCol w:w="36"/>
        <w:gridCol w:w="36"/>
        <w:gridCol w:w="36"/>
        <w:gridCol w:w="36"/>
      </w:tblGrid>
      <w:tr w:rsidR="00025EBB" w14:paraId="79DC47DF" w14:textId="77777777">
        <w:tc>
          <w:tcPr>
            <w:tcW w:w="50" w:type="pct"/>
            <w:shd w:val="clear" w:color="auto" w:fill="auto"/>
          </w:tcPr>
          <w:p w14:paraId="79DC47CF" w14:textId="77777777" w:rsidR="00025EBB" w:rsidRDefault="00025EBB">
            <w:pPr>
              <w:rPr>
                <w:rFonts w:ascii="宋体"/>
              </w:rPr>
            </w:pPr>
          </w:p>
        </w:tc>
        <w:tc>
          <w:tcPr>
            <w:tcW w:w="3548" w:type="pct"/>
            <w:shd w:val="clear" w:color="auto" w:fill="auto"/>
          </w:tcPr>
          <w:p w14:paraId="79DC47D0" w14:textId="77777777" w:rsidR="00025EBB" w:rsidRDefault="00025EBB">
            <w:pPr>
              <w:rPr>
                <w:rFonts w:ascii="宋体"/>
              </w:rPr>
            </w:pPr>
          </w:p>
        </w:tc>
        <w:tc>
          <w:tcPr>
            <w:tcW w:w="5" w:type="pct"/>
            <w:shd w:val="clear" w:color="auto" w:fill="auto"/>
          </w:tcPr>
          <w:p w14:paraId="79DC47D1" w14:textId="77777777" w:rsidR="00025EBB" w:rsidRDefault="00025EBB">
            <w:pPr>
              <w:rPr>
                <w:rFonts w:ascii="宋体"/>
              </w:rPr>
            </w:pPr>
          </w:p>
        </w:tc>
        <w:tc>
          <w:tcPr>
            <w:tcW w:w="50" w:type="pct"/>
            <w:shd w:val="clear" w:color="auto" w:fill="auto"/>
          </w:tcPr>
          <w:p w14:paraId="79DC47D2" w14:textId="77777777" w:rsidR="00025EBB" w:rsidRDefault="00025EBB">
            <w:pPr>
              <w:rPr>
                <w:rFonts w:ascii="宋体"/>
              </w:rPr>
            </w:pPr>
          </w:p>
        </w:tc>
        <w:tc>
          <w:tcPr>
            <w:tcW w:w="624" w:type="pct"/>
            <w:shd w:val="clear" w:color="auto" w:fill="auto"/>
          </w:tcPr>
          <w:p w14:paraId="79DC47D3" w14:textId="77777777" w:rsidR="00025EBB" w:rsidRDefault="00025EBB">
            <w:pPr>
              <w:rPr>
                <w:rFonts w:ascii="宋体"/>
              </w:rPr>
            </w:pPr>
          </w:p>
        </w:tc>
        <w:tc>
          <w:tcPr>
            <w:tcW w:w="5" w:type="pct"/>
            <w:shd w:val="clear" w:color="auto" w:fill="auto"/>
          </w:tcPr>
          <w:p w14:paraId="79DC47D4" w14:textId="77777777" w:rsidR="00025EBB" w:rsidRDefault="00025EBB">
            <w:pPr>
              <w:rPr>
                <w:rFonts w:ascii="宋体"/>
              </w:rPr>
            </w:pPr>
          </w:p>
        </w:tc>
        <w:tc>
          <w:tcPr>
            <w:tcW w:w="5" w:type="pct"/>
            <w:shd w:val="clear" w:color="auto" w:fill="auto"/>
          </w:tcPr>
          <w:p w14:paraId="79DC47D5" w14:textId="77777777" w:rsidR="00025EBB" w:rsidRDefault="00025EBB">
            <w:pPr>
              <w:rPr>
                <w:rFonts w:ascii="宋体"/>
              </w:rPr>
            </w:pPr>
          </w:p>
        </w:tc>
        <w:tc>
          <w:tcPr>
            <w:tcW w:w="26" w:type="pct"/>
            <w:shd w:val="clear" w:color="auto" w:fill="auto"/>
          </w:tcPr>
          <w:p w14:paraId="79DC47D6" w14:textId="77777777" w:rsidR="00025EBB" w:rsidRDefault="00025EBB">
            <w:pPr>
              <w:rPr>
                <w:rFonts w:ascii="宋体"/>
              </w:rPr>
            </w:pPr>
          </w:p>
        </w:tc>
        <w:tc>
          <w:tcPr>
            <w:tcW w:w="5" w:type="pct"/>
            <w:shd w:val="clear" w:color="auto" w:fill="auto"/>
          </w:tcPr>
          <w:p w14:paraId="79DC47D7" w14:textId="77777777" w:rsidR="00025EBB" w:rsidRDefault="00025EBB">
            <w:pPr>
              <w:rPr>
                <w:rFonts w:ascii="宋体"/>
              </w:rPr>
            </w:pPr>
          </w:p>
        </w:tc>
        <w:tc>
          <w:tcPr>
            <w:tcW w:w="50" w:type="pct"/>
            <w:shd w:val="clear" w:color="auto" w:fill="auto"/>
          </w:tcPr>
          <w:p w14:paraId="79DC47D8" w14:textId="77777777" w:rsidR="00025EBB" w:rsidRDefault="00025EBB">
            <w:pPr>
              <w:rPr>
                <w:rFonts w:ascii="宋体"/>
              </w:rPr>
            </w:pPr>
          </w:p>
        </w:tc>
        <w:tc>
          <w:tcPr>
            <w:tcW w:w="624" w:type="pct"/>
            <w:shd w:val="clear" w:color="auto" w:fill="auto"/>
          </w:tcPr>
          <w:p w14:paraId="79DC47D9" w14:textId="77777777" w:rsidR="00025EBB" w:rsidRDefault="00025EBB">
            <w:pPr>
              <w:rPr>
                <w:rFonts w:ascii="宋体"/>
              </w:rPr>
            </w:pPr>
          </w:p>
        </w:tc>
        <w:tc>
          <w:tcPr>
            <w:tcW w:w="5" w:type="pct"/>
            <w:shd w:val="clear" w:color="auto" w:fill="auto"/>
          </w:tcPr>
          <w:p w14:paraId="79DC47DA" w14:textId="77777777" w:rsidR="00025EBB" w:rsidRDefault="00025EBB">
            <w:pPr>
              <w:rPr>
                <w:rFonts w:ascii="宋体"/>
              </w:rPr>
            </w:pPr>
          </w:p>
        </w:tc>
        <w:tc>
          <w:tcPr>
            <w:tcW w:w="0" w:type="auto"/>
            <w:shd w:val="clear" w:color="auto" w:fill="auto"/>
          </w:tcPr>
          <w:p w14:paraId="79DC47DB" w14:textId="77777777" w:rsidR="00025EBB" w:rsidRDefault="00025EBB">
            <w:pPr>
              <w:rPr>
                <w:rFonts w:ascii="宋体"/>
                <w:vanish/>
              </w:rPr>
            </w:pPr>
          </w:p>
        </w:tc>
        <w:tc>
          <w:tcPr>
            <w:tcW w:w="0" w:type="auto"/>
            <w:shd w:val="clear" w:color="auto" w:fill="auto"/>
          </w:tcPr>
          <w:p w14:paraId="79DC47DC" w14:textId="77777777" w:rsidR="00025EBB" w:rsidRDefault="00025EBB">
            <w:pPr>
              <w:rPr>
                <w:rFonts w:ascii="宋体"/>
                <w:vanish/>
              </w:rPr>
            </w:pPr>
          </w:p>
        </w:tc>
        <w:tc>
          <w:tcPr>
            <w:tcW w:w="0" w:type="auto"/>
            <w:gridSpan w:val="3"/>
            <w:shd w:val="clear" w:color="auto" w:fill="auto"/>
          </w:tcPr>
          <w:p w14:paraId="79DC47DD" w14:textId="77777777" w:rsidR="00025EBB" w:rsidRDefault="00025EBB">
            <w:pPr>
              <w:rPr>
                <w:rFonts w:ascii="宋体"/>
                <w:vanish/>
              </w:rPr>
            </w:pPr>
          </w:p>
        </w:tc>
        <w:tc>
          <w:tcPr>
            <w:tcW w:w="0" w:type="auto"/>
            <w:gridSpan w:val="3"/>
            <w:shd w:val="clear" w:color="auto" w:fill="auto"/>
          </w:tcPr>
          <w:p w14:paraId="79DC47DE" w14:textId="77777777" w:rsidR="00025EBB" w:rsidRDefault="00025EBB">
            <w:pPr>
              <w:rPr>
                <w:rFonts w:ascii="宋体"/>
                <w:vanish/>
              </w:rPr>
            </w:pPr>
          </w:p>
        </w:tc>
      </w:tr>
      <w:tr w:rsidR="00025EBB" w14:paraId="79DC47EA" w14:textId="77777777">
        <w:tc>
          <w:tcPr>
            <w:tcW w:w="0" w:type="auto"/>
            <w:gridSpan w:val="3"/>
            <w:shd w:val="clear" w:color="auto" w:fill="auto"/>
            <w:tcMar>
              <w:top w:w="0" w:type="dxa"/>
              <w:left w:w="20" w:type="dxa"/>
              <w:bottom w:w="0" w:type="dxa"/>
              <w:right w:w="20" w:type="dxa"/>
            </w:tcMar>
          </w:tcPr>
          <w:p w14:paraId="79DC47E0"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7E1"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7E2" w14:textId="77777777" w:rsidR="00025EBB" w:rsidRDefault="00025EBB">
            <w:pPr>
              <w:rPr>
                <w:rFonts w:ascii="宋体"/>
                <w:vanish/>
              </w:rPr>
            </w:pPr>
          </w:p>
        </w:tc>
        <w:tc>
          <w:tcPr>
            <w:tcW w:w="0" w:type="auto"/>
            <w:shd w:val="clear" w:color="auto" w:fill="auto"/>
          </w:tcPr>
          <w:p w14:paraId="79DC47E3" w14:textId="77777777" w:rsidR="00025EBB" w:rsidRDefault="00025EBB">
            <w:pPr>
              <w:rPr>
                <w:rFonts w:ascii="宋体"/>
                <w:vanish/>
              </w:rPr>
            </w:pPr>
          </w:p>
        </w:tc>
        <w:tc>
          <w:tcPr>
            <w:tcW w:w="0" w:type="auto"/>
            <w:shd w:val="clear" w:color="auto" w:fill="auto"/>
          </w:tcPr>
          <w:p w14:paraId="79DC47E4" w14:textId="77777777" w:rsidR="00025EBB" w:rsidRDefault="00025EBB">
            <w:pPr>
              <w:rPr>
                <w:rFonts w:ascii="宋体"/>
              </w:rPr>
            </w:pPr>
          </w:p>
        </w:tc>
        <w:tc>
          <w:tcPr>
            <w:tcW w:w="0" w:type="auto"/>
            <w:shd w:val="clear" w:color="auto" w:fill="auto"/>
          </w:tcPr>
          <w:p w14:paraId="79DC47E5" w14:textId="77777777" w:rsidR="00025EBB" w:rsidRDefault="00025EBB">
            <w:pPr>
              <w:rPr>
                <w:rFonts w:ascii="宋体"/>
              </w:rPr>
            </w:pPr>
          </w:p>
        </w:tc>
        <w:tc>
          <w:tcPr>
            <w:tcW w:w="0" w:type="auto"/>
            <w:shd w:val="clear" w:color="auto" w:fill="auto"/>
          </w:tcPr>
          <w:p w14:paraId="79DC47E6" w14:textId="77777777" w:rsidR="00025EBB" w:rsidRDefault="00025EBB">
            <w:pPr>
              <w:rPr>
                <w:rFonts w:ascii="宋体"/>
              </w:rPr>
            </w:pPr>
          </w:p>
        </w:tc>
        <w:tc>
          <w:tcPr>
            <w:tcW w:w="0" w:type="auto"/>
            <w:shd w:val="clear" w:color="auto" w:fill="auto"/>
          </w:tcPr>
          <w:p w14:paraId="79DC47E7" w14:textId="77777777" w:rsidR="00025EBB" w:rsidRDefault="00025EBB">
            <w:pPr>
              <w:rPr>
                <w:rFonts w:ascii="宋体"/>
              </w:rPr>
            </w:pPr>
          </w:p>
        </w:tc>
        <w:tc>
          <w:tcPr>
            <w:tcW w:w="0" w:type="auto"/>
            <w:shd w:val="clear" w:color="auto" w:fill="auto"/>
          </w:tcPr>
          <w:p w14:paraId="79DC47E8" w14:textId="77777777" w:rsidR="00025EBB" w:rsidRDefault="00025EBB">
            <w:pPr>
              <w:rPr>
                <w:rFonts w:ascii="宋体"/>
              </w:rPr>
            </w:pPr>
          </w:p>
        </w:tc>
        <w:tc>
          <w:tcPr>
            <w:tcW w:w="0" w:type="auto"/>
            <w:shd w:val="clear" w:color="auto" w:fill="auto"/>
          </w:tcPr>
          <w:p w14:paraId="79DC47E9" w14:textId="77777777" w:rsidR="00025EBB" w:rsidRDefault="00025EBB">
            <w:pPr>
              <w:rPr>
                <w:rFonts w:ascii="宋体"/>
              </w:rPr>
            </w:pPr>
          </w:p>
        </w:tc>
      </w:tr>
      <w:tr w:rsidR="00025EBB" w14:paraId="79DC47F3" w14:textId="77777777">
        <w:tc>
          <w:tcPr>
            <w:tcW w:w="0" w:type="auto"/>
            <w:gridSpan w:val="3"/>
            <w:shd w:val="clear" w:color="auto" w:fill="auto"/>
            <w:tcMar>
              <w:top w:w="0" w:type="dxa"/>
              <w:left w:w="20" w:type="dxa"/>
              <w:bottom w:w="0" w:type="dxa"/>
              <w:right w:w="20" w:type="dxa"/>
            </w:tcMar>
          </w:tcPr>
          <w:p w14:paraId="79DC47EB"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7EC"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7ED"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7EE"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7EF" w14:textId="77777777" w:rsidR="00025EBB" w:rsidRDefault="00025EBB">
            <w:pPr>
              <w:rPr>
                <w:rFonts w:ascii="宋体"/>
                <w:vanish/>
              </w:rPr>
            </w:pPr>
          </w:p>
        </w:tc>
        <w:tc>
          <w:tcPr>
            <w:tcW w:w="0" w:type="auto"/>
            <w:shd w:val="clear" w:color="auto" w:fill="auto"/>
          </w:tcPr>
          <w:p w14:paraId="79DC47F0" w14:textId="77777777" w:rsidR="00025EBB" w:rsidRDefault="00025EBB">
            <w:pPr>
              <w:rPr>
                <w:rFonts w:ascii="宋体"/>
                <w:vanish/>
              </w:rPr>
            </w:pPr>
          </w:p>
        </w:tc>
        <w:tc>
          <w:tcPr>
            <w:tcW w:w="0" w:type="auto"/>
            <w:gridSpan w:val="3"/>
            <w:shd w:val="clear" w:color="auto" w:fill="auto"/>
          </w:tcPr>
          <w:p w14:paraId="79DC47F1" w14:textId="77777777" w:rsidR="00025EBB" w:rsidRDefault="00025EBB">
            <w:pPr>
              <w:rPr>
                <w:rFonts w:ascii="宋体"/>
                <w:vanish/>
              </w:rPr>
            </w:pPr>
          </w:p>
        </w:tc>
        <w:tc>
          <w:tcPr>
            <w:tcW w:w="0" w:type="auto"/>
            <w:gridSpan w:val="3"/>
            <w:shd w:val="clear" w:color="auto" w:fill="auto"/>
          </w:tcPr>
          <w:p w14:paraId="79DC47F2" w14:textId="77777777" w:rsidR="00025EBB" w:rsidRDefault="00025EBB">
            <w:pPr>
              <w:rPr>
                <w:rFonts w:ascii="宋体"/>
                <w:vanish/>
              </w:rPr>
            </w:pPr>
          </w:p>
        </w:tc>
      </w:tr>
      <w:tr w:rsidR="00025EBB" w14:paraId="79DC4800" w14:textId="77777777">
        <w:tc>
          <w:tcPr>
            <w:tcW w:w="0" w:type="auto"/>
            <w:gridSpan w:val="3"/>
            <w:shd w:val="clear" w:color="auto" w:fill="auto"/>
            <w:tcMar>
              <w:top w:w="40" w:type="dxa"/>
              <w:left w:w="20" w:type="dxa"/>
              <w:bottom w:w="40" w:type="dxa"/>
              <w:right w:w="20" w:type="dxa"/>
            </w:tcMar>
            <w:vAlign w:val="bottom"/>
          </w:tcPr>
          <w:p w14:paraId="79DC47F4" w14:textId="77777777" w:rsidR="00025EBB" w:rsidRDefault="00E31ACA">
            <w:pPr>
              <w:textAlignment w:val="bottom"/>
            </w:pPr>
            <w:r>
              <w:rPr>
                <w:rFonts w:ascii="Helvetica" w:eastAsia="Helvetica" w:hAnsi="Helvetica" w:cs="Helvetica"/>
                <w:color w:val="000000"/>
                <w:sz w:val="18"/>
                <w:szCs w:val="18"/>
              </w:rPr>
              <w:t>Beginning accrued warranty and related costs</w:t>
            </w:r>
          </w:p>
        </w:tc>
        <w:tc>
          <w:tcPr>
            <w:tcW w:w="0" w:type="auto"/>
            <w:tcBorders>
              <w:top w:val="single" w:sz="8" w:space="0" w:color="000000"/>
            </w:tcBorders>
            <w:shd w:val="clear" w:color="auto" w:fill="auto"/>
            <w:tcMar>
              <w:top w:w="40" w:type="dxa"/>
              <w:left w:w="20" w:type="dxa"/>
              <w:bottom w:w="40" w:type="dxa"/>
              <w:right w:w="0" w:type="dxa"/>
            </w:tcMar>
            <w:vAlign w:val="bottom"/>
          </w:tcPr>
          <w:p w14:paraId="79DC47F5"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7F6" w14:textId="77777777" w:rsidR="00025EBB" w:rsidRDefault="00E31ACA">
            <w:pPr>
              <w:jc w:val="right"/>
              <w:textAlignment w:val="bottom"/>
            </w:pPr>
            <w:r>
              <w:rPr>
                <w:rFonts w:ascii="Helvetica" w:eastAsia="Helvetica" w:hAnsi="Helvetica" w:cs="Helvetica"/>
                <w:color w:val="000000"/>
                <w:sz w:val="18"/>
                <w:szCs w:val="18"/>
              </w:rPr>
              <w:t>3,354 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F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7F8"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7F9"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7FA" w14:textId="77777777" w:rsidR="00025EBB" w:rsidRDefault="00E31ACA">
            <w:pPr>
              <w:jc w:val="right"/>
              <w:textAlignment w:val="bottom"/>
            </w:pPr>
            <w:r>
              <w:rPr>
                <w:rFonts w:ascii="Helvetica" w:eastAsia="Helvetica" w:hAnsi="Helvetica" w:cs="Helvetica"/>
                <w:color w:val="000000"/>
                <w:sz w:val="18"/>
                <w:szCs w:val="18"/>
              </w:rPr>
              <w:t>3,570 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7FB" w14:textId="77777777" w:rsidR="00025EBB" w:rsidRDefault="00025EBB">
            <w:pPr>
              <w:jc w:val="right"/>
              <w:rPr>
                <w:rFonts w:ascii="宋体"/>
              </w:rPr>
            </w:pPr>
          </w:p>
        </w:tc>
        <w:tc>
          <w:tcPr>
            <w:tcW w:w="0" w:type="auto"/>
            <w:shd w:val="clear" w:color="auto" w:fill="auto"/>
          </w:tcPr>
          <w:p w14:paraId="79DC47FC" w14:textId="77777777" w:rsidR="00025EBB" w:rsidRDefault="00025EBB">
            <w:pPr>
              <w:rPr>
                <w:rFonts w:ascii="宋体"/>
                <w:vanish/>
              </w:rPr>
            </w:pPr>
          </w:p>
        </w:tc>
        <w:tc>
          <w:tcPr>
            <w:tcW w:w="0" w:type="auto"/>
            <w:shd w:val="clear" w:color="auto" w:fill="auto"/>
          </w:tcPr>
          <w:p w14:paraId="79DC47FD" w14:textId="77777777" w:rsidR="00025EBB" w:rsidRDefault="00025EBB">
            <w:pPr>
              <w:rPr>
                <w:rFonts w:ascii="宋体"/>
                <w:vanish/>
              </w:rPr>
            </w:pPr>
          </w:p>
        </w:tc>
        <w:tc>
          <w:tcPr>
            <w:tcW w:w="0" w:type="auto"/>
            <w:gridSpan w:val="3"/>
            <w:shd w:val="clear" w:color="auto" w:fill="auto"/>
          </w:tcPr>
          <w:p w14:paraId="79DC47FE" w14:textId="77777777" w:rsidR="00025EBB" w:rsidRDefault="00025EBB">
            <w:pPr>
              <w:rPr>
                <w:rFonts w:ascii="宋体"/>
                <w:vanish/>
              </w:rPr>
            </w:pPr>
          </w:p>
        </w:tc>
        <w:tc>
          <w:tcPr>
            <w:tcW w:w="0" w:type="auto"/>
            <w:gridSpan w:val="3"/>
            <w:shd w:val="clear" w:color="auto" w:fill="auto"/>
          </w:tcPr>
          <w:p w14:paraId="79DC47FF" w14:textId="77777777" w:rsidR="00025EBB" w:rsidRDefault="00025EBB">
            <w:pPr>
              <w:rPr>
                <w:rFonts w:ascii="宋体"/>
                <w:vanish/>
              </w:rPr>
            </w:pPr>
          </w:p>
        </w:tc>
      </w:tr>
      <w:tr w:rsidR="00025EBB" w14:paraId="79DC480B" w14:textId="77777777">
        <w:tc>
          <w:tcPr>
            <w:tcW w:w="0" w:type="auto"/>
            <w:gridSpan w:val="3"/>
            <w:shd w:val="clear" w:color="auto" w:fill="EFEFEF"/>
            <w:tcMar>
              <w:top w:w="40" w:type="dxa"/>
              <w:left w:w="380" w:type="dxa"/>
              <w:bottom w:w="40" w:type="dxa"/>
              <w:right w:w="20" w:type="dxa"/>
            </w:tcMar>
            <w:vAlign w:val="bottom"/>
          </w:tcPr>
          <w:p w14:paraId="79DC4801" w14:textId="77777777" w:rsidR="00025EBB" w:rsidRDefault="00E31ACA">
            <w:pPr>
              <w:textAlignment w:val="bottom"/>
            </w:pPr>
            <w:r>
              <w:rPr>
                <w:rFonts w:ascii="Helvetica" w:eastAsia="Helvetica" w:hAnsi="Helvetica" w:cs="Helvetica"/>
                <w:color w:val="000000"/>
                <w:sz w:val="18"/>
                <w:szCs w:val="18"/>
              </w:rPr>
              <w:t>Cost of warranty claims</w:t>
            </w:r>
          </w:p>
        </w:tc>
        <w:tc>
          <w:tcPr>
            <w:tcW w:w="0" w:type="auto"/>
            <w:gridSpan w:val="2"/>
            <w:shd w:val="clear" w:color="auto" w:fill="EFEFEF"/>
            <w:tcMar>
              <w:top w:w="40" w:type="dxa"/>
              <w:left w:w="20" w:type="dxa"/>
              <w:bottom w:w="40" w:type="dxa"/>
              <w:right w:w="0" w:type="dxa"/>
            </w:tcMar>
            <w:vAlign w:val="bottom"/>
          </w:tcPr>
          <w:p w14:paraId="79DC4802" w14:textId="77777777" w:rsidR="00025EBB" w:rsidRDefault="00E31ACA">
            <w:pPr>
              <w:jc w:val="right"/>
              <w:textAlignment w:val="bottom"/>
            </w:pPr>
            <w:r>
              <w:rPr>
                <w:rFonts w:ascii="Helvetica" w:eastAsia="Helvetica" w:hAnsi="Helvetica" w:cs="Helvetica"/>
                <w:color w:val="000000"/>
                <w:sz w:val="18"/>
                <w:szCs w:val="18"/>
              </w:rPr>
              <w:t>(723)</w:t>
            </w:r>
          </w:p>
        </w:tc>
        <w:tc>
          <w:tcPr>
            <w:tcW w:w="0" w:type="auto"/>
            <w:shd w:val="clear" w:color="auto" w:fill="EFEFEF"/>
            <w:tcMar>
              <w:top w:w="40" w:type="dxa"/>
              <w:left w:w="0" w:type="dxa"/>
              <w:bottom w:w="40" w:type="dxa"/>
              <w:right w:w="20" w:type="dxa"/>
            </w:tcMar>
            <w:vAlign w:val="bottom"/>
          </w:tcPr>
          <w:p w14:paraId="79DC480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804"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805" w14:textId="77777777" w:rsidR="00025EBB" w:rsidRDefault="00E31ACA">
            <w:pPr>
              <w:jc w:val="right"/>
              <w:textAlignment w:val="bottom"/>
            </w:pPr>
            <w:r>
              <w:rPr>
                <w:rFonts w:ascii="Helvetica" w:eastAsia="Helvetica" w:hAnsi="Helvetica" w:cs="Helvetica"/>
                <w:color w:val="000000"/>
                <w:sz w:val="18"/>
                <w:szCs w:val="18"/>
              </w:rPr>
              <w:t>(915)</w:t>
            </w:r>
          </w:p>
        </w:tc>
        <w:tc>
          <w:tcPr>
            <w:tcW w:w="0" w:type="auto"/>
            <w:shd w:val="clear" w:color="auto" w:fill="EFEFEF"/>
            <w:tcMar>
              <w:top w:w="40" w:type="dxa"/>
              <w:left w:w="0" w:type="dxa"/>
              <w:bottom w:w="40" w:type="dxa"/>
              <w:right w:w="20" w:type="dxa"/>
            </w:tcMar>
            <w:vAlign w:val="bottom"/>
          </w:tcPr>
          <w:p w14:paraId="79DC4806" w14:textId="77777777" w:rsidR="00025EBB" w:rsidRDefault="00025EBB">
            <w:pPr>
              <w:jc w:val="right"/>
              <w:rPr>
                <w:rFonts w:ascii="宋体"/>
              </w:rPr>
            </w:pPr>
          </w:p>
        </w:tc>
        <w:tc>
          <w:tcPr>
            <w:tcW w:w="0" w:type="auto"/>
            <w:shd w:val="clear" w:color="auto" w:fill="auto"/>
          </w:tcPr>
          <w:p w14:paraId="79DC4807" w14:textId="77777777" w:rsidR="00025EBB" w:rsidRDefault="00025EBB">
            <w:pPr>
              <w:rPr>
                <w:rFonts w:ascii="宋体"/>
                <w:vanish/>
              </w:rPr>
            </w:pPr>
          </w:p>
        </w:tc>
        <w:tc>
          <w:tcPr>
            <w:tcW w:w="0" w:type="auto"/>
            <w:shd w:val="clear" w:color="auto" w:fill="auto"/>
          </w:tcPr>
          <w:p w14:paraId="79DC4808" w14:textId="77777777" w:rsidR="00025EBB" w:rsidRDefault="00025EBB">
            <w:pPr>
              <w:rPr>
                <w:rFonts w:ascii="宋体"/>
                <w:vanish/>
              </w:rPr>
            </w:pPr>
          </w:p>
        </w:tc>
        <w:tc>
          <w:tcPr>
            <w:tcW w:w="0" w:type="auto"/>
            <w:gridSpan w:val="3"/>
            <w:shd w:val="clear" w:color="auto" w:fill="auto"/>
          </w:tcPr>
          <w:p w14:paraId="79DC4809" w14:textId="77777777" w:rsidR="00025EBB" w:rsidRDefault="00025EBB">
            <w:pPr>
              <w:rPr>
                <w:rFonts w:ascii="宋体"/>
                <w:vanish/>
              </w:rPr>
            </w:pPr>
          </w:p>
        </w:tc>
        <w:tc>
          <w:tcPr>
            <w:tcW w:w="0" w:type="auto"/>
            <w:gridSpan w:val="3"/>
            <w:shd w:val="clear" w:color="auto" w:fill="auto"/>
          </w:tcPr>
          <w:p w14:paraId="79DC480A" w14:textId="77777777" w:rsidR="00025EBB" w:rsidRDefault="00025EBB">
            <w:pPr>
              <w:rPr>
                <w:rFonts w:ascii="宋体"/>
                <w:vanish/>
              </w:rPr>
            </w:pPr>
          </w:p>
        </w:tc>
      </w:tr>
      <w:tr w:rsidR="00025EBB" w14:paraId="79DC4816" w14:textId="77777777">
        <w:tc>
          <w:tcPr>
            <w:tcW w:w="0" w:type="auto"/>
            <w:gridSpan w:val="3"/>
            <w:shd w:val="clear" w:color="auto" w:fill="FFFFFF"/>
            <w:tcMar>
              <w:top w:w="40" w:type="dxa"/>
              <w:left w:w="380" w:type="dxa"/>
              <w:bottom w:w="40" w:type="dxa"/>
              <w:right w:w="20" w:type="dxa"/>
            </w:tcMar>
            <w:vAlign w:val="bottom"/>
          </w:tcPr>
          <w:p w14:paraId="79DC480C" w14:textId="77777777" w:rsidR="00025EBB" w:rsidRDefault="00E31ACA">
            <w:pPr>
              <w:textAlignment w:val="bottom"/>
            </w:pPr>
            <w:r>
              <w:rPr>
                <w:rFonts w:ascii="Helvetica" w:eastAsia="Helvetica" w:hAnsi="Helvetica" w:cs="Helvetica"/>
                <w:color w:val="000000"/>
                <w:sz w:val="18"/>
                <w:szCs w:val="18"/>
              </w:rPr>
              <w:t>Accruals for product warranty</w:t>
            </w:r>
          </w:p>
        </w:tc>
        <w:tc>
          <w:tcPr>
            <w:tcW w:w="0" w:type="auto"/>
            <w:gridSpan w:val="2"/>
            <w:shd w:val="clear" w:color="auto" w:fill="auto"/>
            <w:tcMar>
              <w:top w:w="40" w:type="dxa"/>
              <w:left w:w="20" w:type="dxa"/>
              <w:bottom w:w="40" w:type="dxa"/>
              <w:right w:w="0" w:type="dxa"/>
            </w:tcMar>
            <w:vAlign w:val="bottom"/>
          </w:tcPr>
          <w:p w14:paraId="79DC480D" w14:textId="77777777" w:rsidR="00025EBB" w:rsidRDefault="00E31ACA">
            <w:pPr>
              <w:jc w:val="right"/>
              <w:textAlignment w:val="bottom"/>
            </w:pPr>
            <w:r>
              <w:rPr>
                <w:rFonts w:ascii="Helvetica" w:eastAsia="Helvetica" w:hAnsi="Helvetica" w:cs="Helvetica"/>
                <w:color w:val="000000"/>
                <w:sz w:val="18"/>
                <w:szCs w:val="18"/>
              </w:rPr>
              <w:t>1,493 </w:t>
            </w:r>
          </w:p>
        </w:tc>
        <w:tc>
          <w:tcPr>
            <w:tcW w:w="0" w:type="auto"/>
            <w:shd w:val="clear" w:color="auto" w:fill="auto"/>
            <w:tcMar>
              <w:top w:w="40" w:type="dxa"/>
              <w:left w:w="0" w:type="dxa"/>
              <w:bottom w:w="40" w:type="dxa"/>
              <w:right w:w="20" w:type="dxa"/>
            </w:tcMar>
            <w:vAlign w:val="bottom"/>
          </w:tcPr>
          <w:p w14:paraId="79DC480E"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80F"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810" w14:textId="77777777" w:rsidR="00025EBB" w:rsidRDefault="00E31ACA">
            <w:pPr>
              <w:jc w:val="right"/>
              <w:textAlignment w:val="bottom"/>
            </w:pPr>
            <w:r>
              <w:rPr>
                <w:rFonts w:ascii="Helvetica" w:eastAsia="Helvetica" w:hAnsi="Helvetica" w:cs="Helvetica"/>
                <w:color w:val="000000"/>
                <w:sz w:val="18"/>
                <w:szCs w:val="18"/>
              </w:rPr>
              <w:t>1,218 </w:t>
            </w:r>
          </w:p>
        </w:tc>
        <w:tc>
          <w:tcPr>
            <w:tcW w:w="0" w:type="auto"/>
            <w:shd w:val="clear" w:color="auto" w:fill="auto"/>
            <w:tcMar>
              <w:top w:w="40" w:type="dxa"/>
              <w:left w:w="0" w:type="dxa"/>
              <w:bottom w:w="40" w:type="dxa"/>
              <w:right w:w="20" w:type="dxa"/>
            </w:tcMar>
            <w:vAlign w:val="bottom"/>
          </w:tcPr>
          <w:p w14:paraId="79DC4811" w14:textId="77777777" w:rsidR="00025EBB" w:rsidRDefault="00025EBB">
            <w:pPr>
              <w:jc w:val="right"/>
              <w:rPr>
                <w:rFonts w:ascii="宋体"/>
              </w:rPr>
            </w:pPr>
          </w:p>
        </w:tc>
        <w:tc>
          <w:tcPr>
            <w:tcW w:w="0" w:type="auto"/>
            <w:shd w:val="clear" w:color="auto" w:fill="auto"/>
          </w:tcPr>
          <w:p w14:paraId="79DC4812" w14:textId="77777777" w:rsidR="00025EBB" w:rsidRDefault="00025EBB">
            <w:pPr>
              <w:rPr>
                <w:rFonts w:ascii="宋体"/>
                <w:vanish/>
              </w:rPr>
            </w:pPr>
          </w:p>
        </w:tc>
        <w:tc>
          <w:tcPr>
            <w:tcW w:w="0" w:type="auto"/>
            <w:shd w:val="clear" w:color="auto" w:fill="auto"/>
          </w:tcPr>
          <w:p w14:paraId="79DC4813" w14:textId="77777777" w:rsidR="00025EBB" w:rsidRDefault="00025EBB">
            <w:pPr>
              <w:rPr>
                <w:rFonts w:ascii="宋体"/>
                <w:vanish/>
              </w:rPr>
            </w:pPr>
          </w:p>
        </w:tc>
        <w:tc>
          <w:tcPr>
            <w:tcW w:w="0" w:type="auto"/>
            <w:gridSpan w:val="3"/>
            <w:shd w:val="clear" w:color="auto" w:fill="auto"/>
          </w:tcPr>
          <w:p w14:paraId="79DC4814" w14:textId="77777777" w:rsidR="00025EBB" w:rsidRDefault="00025EBB">
            <w:pPr>
              <w:rPr>
                <w:rFonts w:ascii="宋体"/>
                <w:vanish/>
              </w:rPr>
            </w:pPr>
          </w:p>
        </w:tc>
        <w:tc>
          <w:tcPr>
            <w:tcW w:w="0" w:type="auto"/>
            <w:gridSpan w:val="3"/>
            <w:shd w:val="clear" w:color="auto" w:fill="auto"/>
          </w:tcPr>
          <w:p w14:paraId="79DC4815" w14:textId="77777777" w:rsidR="00025EBB" w:rsidRDefault="00025EBB">
            <w:pPr>
              <w:rPr>
                <w:rFonts w:ascii="宋体"/>
                <w:vanish/>
              </w:rPr>
            </w:pPr>
          </w:p>
        </w:tc>
      </w:tr>
      <w:tr w:rsidR="00025EBB" w14:paraId="79DC4823" w14:textId="77777777">
        <w:tc>
          <w:tcPr>
            <w:tcW w:w="0" w:type="auto"/>
            <w:gridSpan w:val="3"/>
            <w:shd w:val="clear" w:color="auto" w:fill="EFEFEF"/>
            <w:tcMar>
              <w:top w:w="40" w:type="dxa"/>
              <w:left w:w="20" w:type="dxa"/>
              <w:bottom w:w="40" w:type="dxa"/>
              <w:right w:w="20" w:type="dxa"/>
            </w:tcMar>
            <w:vAlign w:val="bottom"/>
          </w:tcPr>
          <w:p w14:paraId="79DC4817" w14:textId="77777777" w:rsidR="00025EBB" w:rsidRDefault="00E31ACA">
            <w:pPr>
              <w:textAlignment w:val="bottom"/>
            </w:pPr>
            <w:r>
              <w:rPr>
                <w:rFonts w:ascii="Helvetica" w:eastAsia="Helvetica" w:hAnsi="Helvetica" w:cs="Helvetica"/>
                <w:color w:val="000000"/>
                <w:sz w:val="18"/>
                <w:szCs w:val="18"/>
              </w:rPr>
              <w:t>Ending accrued warranty and related costs</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818"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819" w14:textId="77777777" w:rsidR="00025EBB" w:rsidRDefault="00E31ACA">
            <w:pPr>
              <w:jc w:val="right"/>
              <w:textAlignment w:val="bottom"/>
            </w:pPr>
            <w:r>
              <w:rPr>
                <w:rFonts w:ascii="Helvetica" w:eastAsia="Helvetica" w:hAnsi="Helvetica" w:cs="Helvetica"/>
                <w:color w:val="000000"/>
                <w:sz w:val="18"/>
                <w:szCs w:val="18"/>
              </w:rPr>
              <w:t>4,124 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81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81B"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81C"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81D" w14:textId="77777777" w:rsidR="00025EBB" w:rsidRDefault="00E31ACA">
            <w:pPr>
              <w:jc w:val="right"/>
              <w:textAlignment w:val="bottom"/>
            </w:pPr>
            <w:r>
              <w:rPr>
                <w:rFonts w:ascii="Helvetica" w:eastAsia="Helvetica" w:hAnsi="Helvetica" w:cs="Helvetica"/>
                <w:color w:val="000000"/>
                <w:sz w:val="18"/>
                <w:szCs w:val="18"/>
              </w:rPr>
              <w:t>3,873 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81E" w14:textId="77777777" w:rsidR="00025EBB" w:rsidRDefault="00025EBB">
            <w:pPr>
              <w:jc w:val="right"/>
              <w:rPr>
                <w:rFonts w:ascii="宋体"/>
              </w:rPr>
            </w:pPr>
          </w:p>
        </w:tc>
        <w:tc>
          <w:tcPr>
            <w:tcW w:w="0" w:type="auto"/>
            <w:shd w:val="clear" w:color="auto" w:fill="auto"/>
          </w:tcPr>
          <w:p w14:paraId="79DC481F" w14:textId="77777777" w:rsidR="00025EBB" w:rsidRDefault="00025EBB">
            <w:pPr>
              <w:rPr>
                <w:rFonts w:ascii="宋体"/>
                <w:vanish/>
              </w:rPr>
            </w:pPr>
          </w:p>
        </w:tc>
        <w:tc>
          <w:tcPr>
            <w:tcW w:w="0" w:type="auto"/>
            <w:shd w:val="clear" w:color="auto" w:fill="auto"/>
          </w:tcPr>
          <w:p w14:paraId="79DC4820" w14:textId="77777777" w:rsidR="00025EBB" w:rsidRDefault="00025EBB">
            <w:pPr>
              <w:rPr>
                <w:rFonts w:ascii="宋体"/>
                <w:vanish/>
              </w:rPr>
            </w:pPr>
          </w:p>
        </w:tc>
        <w:tc>
          <w:tcPr>
            <w:tcW w:w="0" w:type="auto"/>
            <w:gridSpan w:val="3"/>
            <w:shd w:val="clear" w:color="auto" w:fill="auto"/>
          </w:tcPr>
          <w:p w14:paraId="79DC4821" w14:textId="77777777" w:rsidR="00025EBB" w:rsidRDefault="00025EBB">
            <w:pPr>
              <w:rPr>
                <w:rFonts w:ascii="宋体"/>
                <w:vanish/>
              </w:rPr>
            </w:pPr>
          </w:p>
        </w:tc>
        <w:tc>
          <w:tcPr>
            <w:tcW w:w="0" w:type="auto"/>
            <w:gridSpan w:val="3"/>
            <w:shd w:val="clear" w:color="auto" w:fill="auto"/>
          </w:tcPr>
          <w:p w14:paraId="79DC4822" w14:textId="77777777" w:rsidR="00025EBB" w:rsidRDefault="00025EBB">
            <w:pPr>
              <w:rPr>
                <w:rFonts w:ascii="宋体"/>
                <w:vanish/>
              </w:rPr>
            </w:pPr>
          </w:p>
        </w:tc>
      </w:tr>
    </w:tbl>
    <w:p w14:paraId="79DC4824" w14:textId="77777777" w:rsidR="00025EBB" w:rsidRDefault="00E31ACA">
      <w:pPr>
        <w:spacing w:before="300"/>
        <w:jc w:val="both"/>
      </w:pPr>
      <w:r>
        <w:rPr>
          <w:rFonts w:ascii="Helvetica" w:eastAsia="Helvetica" w:hAnsi="Helvetica" w:cs="Helvetica"/>
          <w:color w:val="000000"/>
          <w:sz w:val="18"/>
          <w:szCs w:val="18"/>
        </w:rPr>
        <w:t>The Company</w:t>
      </w:r>
      <w:r>
        <w:rPr>
          <w:rFonts w:ascii="Helvetica" w:eastAsia="Helvetica" w:hAnsi="Helvetica" w:cs="Helvetica"/>
          <w:color w:val="000000"/>
          <w:sz w:val="18"/>
          <w:szCs w:val="18"/>
        </w:rPr>
        <w:t xml:space="preserve"> offers an iPhone Upgrade Program,</w:t>
      </w:r>
      <w:r>
        <w:rPr>
          <w:rFonts w:ascii="Helvetica" w:eastAsia="Helvetica" w:hAnsi="Helvetica" w:cs="Helvetica"/>
          <w:color w:val="000000"/>
          <w:sz w:val="18"/>
          <w:szCs w:val="18"/>
          <w:shd w:val="clear" w:color="auto" w:fill="FFFFFF"/>
        </w:rPr>
        <w:t xml:space="preserve"> </w:t>
      </w:r>
      <w:r>
        <w:rPr>
          <w:rFonts w:ascii="Helvetica" w:eastAsia="Helvetica" w:hAnsi="Helvetica" w:cs="Helvetica"/>
          <w:color w:val="000000"/>
          <w:sz w:val="18"/>
          <w:szCs w:val="18"/>
        </w:rPr>
        <w:t>which is available to customers who purchase a qualifying iPhone in the U.S., the U.K. and China mainland.</w:t>
      </w:r>
      <w:r>
        <w:rPr>
          <w:rFonts w:ascii="Helvetica" w:eastAsia="Helvetica" w:hAnsi="Helvetica" w:cs="Helvetica"/>
          <w:color w:val="000000"/>
          <w:sz w:val="18"/>
          <w:szCs w:val="18"/>
          <w:shd w:val="clear" w:color="auto" w:fill="FFFFFF"/>
        </w:rPr>
        <w:t xml:space="preserve"> The iPhone Upgrade Program provides customers the right to trade in that iPhone for a specified amount when purcha</w:t>
      </w:r>
      <w:r>
        <w:rPr>
          <w:rFonts w:ascii="Helvetica" w:eastAsia="Helvetica" w:hAnsi="Helvetica" w:cs="Helvetica"/>
          <w:color w:val="000000"/>
          <w:sz w:val="18"/>
          <w:szCs w:val="18"/>
          <w:shd w:val="clear" w:color="auto" w:fill="FFFFFF"/>
        </w:rPr>
        <w:t xml:space="preserve">sing a new </w:t>
      </w:r>
      <w:r>
        <w:rPr>
          <w:rFonts w:ascii="Helvetica" w:eastAsia="Helvetica" w:hAnsi="Helvetica" w:cs="Helvetica"/>
          <w:color w:val="000000"/>
          <w:sz w:val="18"/>
          <w:szCs w:val="18"/>
        </w:rPr>
        <w:t>iPhone, provided certain conditions are met. The Company accounts for the trade-in right as a guarantee liability and recognizes arrangement revenue net of the fair value of such right, with subsequent changes to the guarantee liability recogniz</w:t>
      </w:r>
      <w:r>
        <w:rPr>
          <w:rFonts w:ascii="Helvetica" w:eastAsia="Helvetica" w:hAnsi="Helvetica" w:cs="Helvetica"/>
          <w:color w:val="000000"/>
          <w:sz w:val="18"/>
          <w:szCs w:val="18"/>
        </w:rPr>
        <w:t>ed within net sales.</w:t>
      </w:r>
    </w:p>
    <w:p w14:paraId="79DC4825" w14:textId="77777777" w:rsidR="00025EBB" w:rsidRDefault="00E31ACA">
      <w:pPr>
        <w:jc w:val="center"/>
      </w:pPr>
      <w:r>
        <w:rPr>
          <w:rFonts w:ascii="Helvetica" w:eastAsia="Helvetica" w:hAnsi="Helvetica" w:cs="Helvetica"/>
          <w:color w:val="000000"/>
          <w:sz w:val="16"/>
          <w:szCs w:val="16"/>
        </w:rPr>
        <w:t>Apple Inc. | Q1 2021 Form 10-Q | 18</w:t>
      </w:r>
    </w:p>
    <w:p w14:paraId="79DC4826" w14:textId="77777777" w:rsidR="00025EBB" w:rsidRDefault="00E31ACA">
      <w:r>
        <w:pict w14:anchorId="79DC4F2F">
          <v:rect id="_x0000_i1044" style="width:415.3pt;height:1.5pt" o:hralign="center" o:hrstd="t" o:hr="t" fillcolor="#a0a0a0" stroked="f"/>
        </w:pict>
      </w:r>
    </w:p>
    <w:p w14:paraId="79DC4827" w14:textId="77777777" w:rsidR="00025EBB" w:rsidRDefault="00025EBB"/>
    <w:p w14:paraId="79DC4828" w14:textId="77777777" w:rsidR="00025EBB" w:rsidRDefault="00E31ACA">
      <w:pPr>
        <w:spacing w:before="360"/>
        <w:jc w:val="both"/>
      </w:pPr>
      <w:r>
        <w:rPr>
          <w:rFonts w:ascii="Helvetica" w:eastAsia="Helvetica" w:hAnsi="Helvetica" w:cs="Helvetica"/>
          <w:b/>
          <w:bCs/>
          <w:color w:val="000000"/>
          <w:sz w:val="18"/>
          <w:szCs w:val="18"/>
        </w:rPr>
        <w:t>Concentrations in the Available Sources of Supply of Materials and Product</w:t>
      </w:r>
    </w:p>
    <w:p w14:paraId="79DC4829" w14:textId="77777777" w:rsidR="00025EBB" w:rsidRDefault="00E31ACA">
      <w:pPr>
        <w:spacing w:before="120"/>
        <w:jc w:val="both"/>
      </w:pPr>
      <w:r>
        <w:rPr>
          <w:rFonts w:ascii="Helvetica" w:eastAsia="Helvetica" w:hAnsi="Helvetica" w:cs="Helvetica"/>
          <w:color w:val="000000"/>
          <w:sz w:val="18"/>
          <w:szCs w:val="18"/>
        </w:rPr>
        <w:t>Although most components essential to the Company’s business are generally available from multiple sources, certain compo</w:t>
      </w:r>
      <w:r>
        <w:rPr>
          <w:rFonts w:ascii="Helvetica" w:eastAsia="Helvetica" w:hAnsi="Helvetica" w:cs="Helvetica"/>
          <w:color w:val="000000"/>
          <w:sz w:val="18"/>
          <w:szCs w:val="18"/>
        </w:rPr>
        <w:t xml:space="preserve">nents are currently obtained from single or limited sources. The Company also competes for various components with other participants in the markets for smartphones, personal computers, tablets and other electronic devices. Therefore, many components used </w:t>
      </w:r>
      <w:r>
        <w:rPr>
          <w:rFonts w:ascii="Helvetica" w:eastAsia="Helvetica" w:hAnsi="Helvetica" w:cs="Helvetica"/>
          <w:color w:val="000000"/>
          <w:sz w:val="18"/>
          <w:szCs w:val="18"/>
        </w:rPr>
        <w:t>by the Company, including those that are available from multiple sources, are at times subject to industry-wide shortage and significant commodity pricing fluctuations.</w:t>
      </w:r>
    </w:p>
    <w:p w14:paraId="79DC482A" w14:textId="77777777" w:rsidR="00025EBB" w:rsidRDefault="00E31ACA">
      <w:pPr>
        <w:spacing w:before="240"/>
        <w:jc w:val="both"/>
      </w:pPr>
      <w:r>
        <w:rPr>
          <w:rFonts w:ascii="Helvetica" w:eastAsia="Helvetica" w:hAnsi="Helvetica" w:cs="Helvetica"/>
          <w:color w:val="000000"/>
          <w:sz w:val="18"/>
          <w:szCs w:val="18"/>
        </w:rPr>
        <w:t xml:space="preserve">The Company uses some custom components that are not commonly used by its competitors, </w:t>
      </w:r>
      <w:r>
        <w:rPr>
          <w:rFonts w:ascii="Helvetica" w:eastAsia="Helvetica" w:hAnsi="Helvetica" w:cs="Helvetica"/>
          <w:color w:val="000000"/>
          <w:sz w:val="18"/>
          <w:szCs w:val="18"/>
        </w:rPr>
        <w:t>and new products introduced by the Company often utilize custom components available from only one source. When a component or product uses new technologies, initial capacity constraints may exist until the suppliers’ yields have matured or their manufactu</w:t>
      </w:r>
      <w:r>
        <w:rPr>
          <w:rFonts w:ascii="Helvetica" w:eastAsia="Helvetica" w:hAnsi="Helvetica" w:cs="Helvetica"/>
          <w:color w:val="000000"/>
          <w:sz w:val="18"/>
          <w:szCs w:val="18"/>
        </w:rPr>
        <w:t>ring capacities have increased. The continued availability of these components at acceptable prices, or at all, may be affected if suppliers decide to concentrate on the production of common components instead of components customized to meet the Company’s</w:t>
      </w:r>
      <w:r>
        <w:rPr>
          <w:rFonts w:ascii="Helvetica" w:eastAsia="Helvetica" w:hAnsi="Helvetica" w:cs="Helvetica"/>
          <w:color w:val="000000"/>
          <w:sz w:val="18"/>
          <w:szCs w:val="18"/>
        </w:rPr>
        <w:t xml:space="preserve"> requirements.</w:t>
      </w:r>
    </w:p>
    <w:p w14:paraId="79DC482B" w14:textId="77777777" w:rsidR="00025EBB" w:rsidRDefault="00E31ACA">
      <w:pPr>
        <w:spacing w:before="240"/>
        <w:jc w:val="both"/>
      </w:pPr>
      <w:r>
        <w:rPr>
          <w:rFonts w:ascii="Helvetica" w:eastAsia="Helvetica" w:hAnsi="Helvetica" w:cs="Helvetica"/>
          <w:color w:val="000000"/>
          <w:sz w:val="18"/>
          <w:szCs w:val="18"/>
        </w:rPr>
        <w:t>The Company has entered into agreements for the supply of many components; however, there can be no guarantee that the Company will be able to extend or renew these agreements on similar terms, or at all.</w:t>
      </w:r>
    </w:p>
    <w:p w14:paraId="79DC482C" w14:textId="77777777" w:rsidR="00025EBB" w:rsidRDefault="00E31ACA">
      <w:pPr>
        <w:spacing w:before="240"/>
        <w:jc w:val="both"/>
      </w:pPr>
      <w:r>
        <w:rPr>
          <w:rFonts w:ascii="Helvetica" w:eastAsia="Helvetica" w:hAnsi="Helvetica" w:cs="Helvetica"/>
          <w:color w:val="000000"/>
          <w:sz w:val="18"/>
          <w:szCs w:val="18"/>
        </w:rPr>
        <w:t xml:space="preserve">Substantially all of the </w:t>
      </w:r>
      <w:r>
        <w:rPr>
          <w:rFonts w:ascii="Helvetica" w:eastAsia="Helvetica" w:hAnsi="Helvetica" w:cs="Helvetica"/>
          <w:color w:val="000000"/>
          <w:sz w:val="18"/>
          <w:szCs w:val="18"/>
        </w:rPr>
        <w:t>Company’s hardware products are manufactured by outsourcing partners that are located primarily in Asia, with some Mac computers manufactured in the U.S. and Ireland.</w:t>
      </w:r>
    </w:p>
    <w:p w14:paraId="79DC482D" w14:textId="77777777" w:rsidR="00025EBB" w:rsidRDefault="00E31ACA">
      <w:pPr>
        <w:spacing w:before="360"/>
        <w:jc w:val="both"/>
      </w:pPr>
      <w:r>
        <w:rPr>
          <w:rFonts w:ascii="Helvetica" w:eastAsia="Helvetica" w:hAnsi="Helvetica" w:cs="Helvetica"/>
          <w:b/>
          <w:bCs/>
          <w:color w:val="000000"/>
          <w:sz w:val="18"/>
          <w:szCs w:val="18"/>
        </w:rPr>
        <w:t>Unconditional Purchase Obligations</w:t>
      </w:r>
    </w:p>
    <w:p w14:paraId="79DC482E" w14:textId="77777777" w:rsidR="00025EBB" w:rsidRDefault="00E31ACA">
      <w:pPr>
        <w:spacing w:before="120"/>
        <w:jc w:val="both"/>
      </w:pPr>
      <w:r>
        <w:rPr>
          <w:rFonts w:ascii="Helvetica" w:eastAsia="Helvetica" w:hAnsi="Helvetica" w:cs="Helvetica"/>
          <w:color w:val="000000"/>
          <w:sz w:val="18"/>
          <w:szCs w:val="18"/>
        </w:rPr>
        <w:t>The Company has entered into certain off–balance sheet</w:t>
      </w:r>
      <w:r>
        <w:rPr>
          <w:rFonts w:ascii="Helvetica" w:eastAsia="Helvetica" w:hAnsi="Helvetica" w:cs="Helvetica"/>
          <w:color w:val="000000"/>
          <w:sz w:val="18"/>
          <w:szCs w:val="18"/>
        </w:rPr>
        <w:t xml:space="preserve"> commitments that require the future purchase of goods or services (“unconditional purchase obligations”). The Company’s unconditional purchase obligations primarily consist of payments for content creation, Internet and telecommunications services and sup</w:t>
      </w:r>
      <w:r>
        <w:rPr>
          <w:rFonts w:ascii="Helvetica" w:eastAsia="Helvetica" w:hAnsi="Helvetica" w:cs="Helvetica"/>
          <w:color w:val="000000"/>
          <w:sz w:val="18"/>
          <w:szCs w:val="18"/>
        </w:rPr>
        <w:t>plier arrangements. As of December 26, 2020, the Company’s total future payments under noncancelable unconditional purchase obligations having a remaining term in excess of one year were $8.1 billion.</w:t>
      </w:r>
    </w:p>
    <w:p w14:paraId="79DC482F" w14:textId="77777777" w:rsidR="00025EBB" w:rsidRDefault="00E31ACA">
      <w:pPr>
        <w:spacing w:before="360"/>
        <w:jc w:val="both"/>
      </w:pPr>
      <w:r>
        <w:rPr>
          <w:rFonts w:ascii="Helvetica" w:eastAsia="Helvetica" w:hAnsi="Helvetica" w:cs="Helvetica"/>
          <w:b/>
          <w:bCs/>
          <w:color w:val="000000"/>
          <w:sz w:val="18"/>
          <w:szCs w:val="18"/>
        </w:rPr>
        <w:t>Contingencies</w:t>
      </w:r>
    </w:p>
    <w:p w14:paraId="79DC4830" w14:textId="77777777" w:rsidR="00025EBB" w:rsidRDefault="00E31ACA">
      <w:pPr>
        <w:spacing w:before="120"/>
        <w:jc w:val="both"/>
      </w:pPr>
      <w:r>
        <w:rPr>
          <w:rFonts w:ascii="Helvetica" w:eastAsia="Helvetica" w:hAnsi="Helvetica" w:cs="Helvetica"/>
          <w:color w:val="000000"/>
          <w:sz w:val="18"/>
          <w:szCs w:val="18"/>
        </w:rPr>
        <w:t>The Company is subject to various legal p</w:t>
      </w:r>
      <w:r>
        <w:rPr>
          <w:rFonts w:ascii="Helvetica" w:eastAsia="Helvetica" w:hAnsi="Helvetica" w:cs="Helvetica"/>
          <w:color w:val="000000"/>
          <w:sz w:val="18"/>
          <w:szCs w:val="18"/>
        </w:rPr>
        <w:t>roceedings and claims that have arisen in the ordinary course of business and that have not been fully resolved. The outcome of litigation is inherently uncertain. When a loss related to a legal proceeding or claim is probable and reasonably estimable, the</w:t>
      </w:r>
      <w:r>
        <w:rPr>
          <w:rFonts w:ascii="Helvetica" w:eastAsia="Helvetica" w:hAnsi="Helvetica" w:cs="Helvetica"/>
          <w:color w:val="000000"/>
          <w:sz w:val="18"/>
          <w:szCs w:val="18"/>
        </w:rPr>
        <w:t xml:space="preserve"> Company accrues its best estimate for the ultimate resolution of the matter. If one or more legal matters were resolved against the Company in a reporting period for amounts above management’s expectations, the Company’s financial condition and operating </w:t>
      </w:r>
      <w:r>
        <w:rPr>
          <w:rFonts w:ascii="Helvetica" w:eastAsia="Helvetica" w:hAnsi="Helvetica" w:cs="Helvetica"/>
          <w:color w:val="000000"/>
          <w:sz w:val="18"/>
          <w:szCs w:val="18"/>
        </w:rPr>
        <w:t>results for that reporting period could be materially adversely affected. In the opinion of management, there was not at least a reasonable possibility the Company may have incurred a material loss, or a material loss greater than a recorded accrual, conce</w:t>
      </w:r>
      <w:r>
        <w:rPr>
          <w:rFonts w:ascii="Helvetica" w:eastAsia="Helvetica" w:hAnsi="Helvetica" w:cs="Helvetica"/>
          <w:color w:val="000000"/>
          <w:sz w:val="18"/>
          <w:szCs w:val="18"/>
        </w:rPr>
        <w:t>rning loss contingencies for asserted legal and other claims, except for the following matters:</w:t>
      </w:r>
    </w:p>
    <w:p w14:paraId="79DC4831" w14:textId="77777777" w:rsidR="00025EBB" w:rsidRDefault="00E31ACA">
      <w:pPr>
        <w:spacing w:before="360"/>
        <w:jc w:val="both"/>
      </w:pPr>
      <w:r>
        <w:rPr>
          <w:rFonts w:ascii="Helvetica" w:eastAsia="Helvetica" w:hAnsi="Helvetica" w:cs="Helvetica"/>
          <w:i/>
          <w:iCs/>
          <w:color w:val="000000"/>
          <w:sz w:val="18"/>
          <w:szCs w:val="18"/>
        </w:rPr>
        <w:t>VirnetX</w:t>
      </w:r>
    </w:p>
    <w:p w14:paraId="79DC4832" w14:textId="77777777" w:rsidR="00025EBB" w:rsidRDefault="00E31ACA">
      <w:pPr>
        <w:spacing w:before="120"/>
        <w:jc w:val="both"/>
      </w:pPr>
      <w:r>
        <w:rPr>
          <w:rFonts w:ascii="Helvetica" w:eastAsia="Helvetica" w:hAnsi="Helvetica" w:cs="Helvetica"/>
          <w:color w:val="000000"/>
          <w:sz w:val="18"/>
          <w:szCs w:val="18"/>
        </w:rPr>
        <w:t>VirnetX, Inc. (“VirnetX”) filed a lawsuit against the Company alleging that certain of the Company’s products infringe on patents owned by VirnetX. On A</w:t>
      </w:r>
      <w:r>
        <w:rPr>
          <w:rFonts w:ascii="Helvetica" w:eastAsia="Helvetica" w:hAnsi="Helvetica" w:cs="Helvetica"/>
          <w:color w:val="000000"/>
          <w:sz w:val="18"/>
          <w:szCs w:val="18"/>
        </w:rPr>
        <w:t>pril 11, 2018, a jury returned a verdict against the Company in the U.S. District Court for the Eastern District of Texas (the “Eastern Texas District Court”). The Company appealed the verdict to the U.S. Court of Appeals for the Federal Circuit, which rem</w:t>
      </w:r>
      <w:r>
        <w:rPr>
          <w:rFonts w:ascii="Helvetica" w:eastAsia="Helvetica" w:hAnsi="Helvetica" w:cs="Helvetica"/>
          <w:color w:val="000000"/>
          <w:sz w:val="18"/>
          <w:szCs w:val="18"/>
        </w:rPr>
        <w:t>anded the case back to the Eastern Texas District Court, where a re-trial was held in October 2020. The jury returned a verdict against the Company and awarded damages of $503 million, which the Company intends to appeal. The Company has challenged the val</w:t>
      </w:r>
      <w:r>
        <w:rPr>
          <w:rFonts w:ascii="Helvetica" w:eastAsia="Helvetica" w:hAnsi="Helvetica" w:cs="Helvetica"/>
          <w:color w:val="000000"/>
          <w:sz w:val="18"/>
          <w:szCs w:val="18"/>
        </w:rPr>
        <w:t>idity of the patents at issue in the re-trial at the U.S. Patent and Trademark Office (the “PTO”), and the PTO has declared the patents invalid, subject to further appeal by VirnetX.</w:t>
      </w:r>
    </w:p>
    <w:p w14:paraId="79DC4833" w14:textId="77777777" w:rsidR="00025EBB" w:rsidRDefault="00E31ACA">
      <w:pPr>
        <w:jc w:val="center"/>
      </w:pPr>
      <w:r>
        <w:rPr>
          <w:rFonts w:ascii="Helvetica" w:eastAsia="Helvetica" w:hAnsi="Helvetica" w:cs="Helvetica"/>
          <w:color w:val="000000"/>
          <w:sz w:val="16"/>
          <w:szCs w:val="16"/>
        </w:rPr>
        <w:t>Apple Inc. | Q1 2021 Form 10-Q | 19</w:t>
      </w:r>
    </w:p>
    <w:p w14:paraId="79DC4834" w14:textId="77777777" w:rsidR="00025EBB" w:rsidRDefault="00E31ACA">
      <w:r>
        <w:pict w14:anchorId="79DC4F30">
          <v:rect id="_x0000_i1045" style="width:415.3pt;height:1.5pt" o:hralign="center" o:hrstd="t" o:hr="t" fillcolor="#a0a0a0" stroked="f"/>
        </w:pict>
      </w:r>
    </w:p>
    <w:p w14:paraId="79DC4835" w14:textId="77777777" w:rsidR="00025EBB" w:rsidRDefault="00025EBB"/>
    <w:p w14:paraId="79DC4836" w14:textId="77777777" w:rsidR="00025EBB" w:rsidRDefault="00E31ACA">
      <w:pPr>
        <w:spacing w:before="360"/>
        <w:jc w:val="both"/>
      </w:pPr>
      <w:r>
        <w:rPr>
          <w:rFonts w:ascii="Helvetica" w:eastAsia="Helvetica" w:hAnsi="Helvetica" w:cs="Helvetica"/>
          <w:i/>
          <w:iCs/>
          <w:color w:val="000000"/>
          <w:sz w:val="18"/>
          <w:szCs w:val="18"/>
        </w:rPr>
        <w:t>iOS Performance Management Cases</w:t>
      </w:r>
    </w:p>
    <w:p w14:paraId="79DC4837" w14:textId="77777777" w:rsidR="00025EBB" w:rsidRDefault="00E31ACA">
      <w:pPr>
        <w:spacing w:before="120"/>
        <w:jc w:val="both"/>
      </w:pPr>
      <w:r>
        <w:rPr>
          <w:rFonts w:ascii="Helvetica" w:eastAsia="Helvetica" w:hAnsi="Helvetica" w:cs="Helvetica"/>
          <w:color w:val="000000"/>
          <w:sz w:val="18"/>
          <w:szCs w:val="18"/>
        </w:rPr>
        <w:t>V</w:t>
      </w:r>
      <w:r>
        <w:rPr>
          <w:rFonts w:ascii="Helvetica" w:eastAsia="Helvetica" w:hAnsi="Helvetica" w:cs="Helvetica"/>
          <w:color w:val="000000"/>
          <w:sz w:val="18"/>
          <w:szCs w:val="18"/>
        </w:rPr>
        <w:t>arious civil litigation matters have been filed in state and federal courts in the U.S. and in various international jurisdictions alleging violation of consumer protection laws, fraud, computer intrusion and other causes of action related to the Company’s</w:t>
      </w:r>
      <w:r>
        <w:rPr>
          <w:rFonts w:ascii="Helvetica" w:eastAsia="Helvetica" w:hAnsi="Helvetica" w:cs="Helvetica"/>
          <w:color w:val="000000"/>
          <w:sz w:val="18"/>
          <w:szCs w:val="18"/>
        </w:rPr>
        <w:t xml:space="preserve"> performance management feature used in its iPhone operating systems, introduced to certain iPhones in iOS updates 10.2.1 and 11.2. The claims seek monetary damages and other non-monetary relief. On April 5, 2018, several U.S. federal actions were consolid</w:t>
      </w:r>
      <w:r>
        <w:rPr>
          <w:rFonts w:ascii="Helvetica" w:eastAsia="Helvetica" w:hAnsi="Helvetica" w:cs="Helvetica"/>
          <w:color w:val="000000"/>
          <w:sz w:val="18"/>
          <w:szCs w:val="18"/>
        </w:rPr>
        <w:t xml:space="preserve">ated through a Multidistrict Litigation process into a single action in the U.S. District Court for the Northern District of California (the “Northern California District Court”). On February 28, 2020, the parties in the Multidistrict Litigation reached a </w:t>
      </w:r>
      <w:r>
        <w:rPr>
          <w:rFonts w:ascii="Helvetica" w:eastAsia="Helvetica" w:hAnsi="Helvetica" w:cs="Helvetica"/>
          <w:color w:val="000000"/>
          <w:sz w:val="18"/>
          <w:szCs w:val="18"/>
        </w:rPr>
        <w:t>settlement to resolve the U.S. federal and California state class actions. Under the terms of the settlement, which the Northern California District Court preliminarily approved in May 2020, the Company has agreed to pay up to $500 million in the aggregate</w:t>
      </w:r>
      <w:r>
        <w:rPr>
          <w:rFonts w:ascii="Helvetica" w:eastAsia="Helvetica" w:hAnsi="Helvetica" w:cs="Helvetica"/>
          <w:color w:val="000000"/>
          <w:sz w:val="18"/>
          <w:szCs w:val="18"/>
        </w:rPr>
        <w:t xml:space="preserve"> to certain U.S. owners of iPhones if certain conditions are met. The final amount of the settlement will be determined based on the number of consumers who file valid claims and the attorneys’ fee award. However, the Company has agreed to pay at least $31</w:t>
      </w:r>
      <w:r>
        <w:rPr>
          <w:rFonts w:ascii="Helvetica" w:eastAsia="Helvetica" w:hAnsi="Helvetica" w:cs="Helvetica"/>
          <w:color w:val="000000"/>
          <w:sz w:val="18"/>
          <w:szCs w:val="18"/>
        </w:rPr>
        <w:t>0 million to settle the claims. In addition to civil litigation, the Company is also responding to governmental investigations and requests for information relating to the performance management feature. On November 18, 2020, the Company reached a settleme</w:t>
      </w:r>
      <w:r>
        <w:rPr>
          <w:rFonts w:ascii="Helvetica" w:eastAsia="Helvetica" w:hAnsi="Helvetica" w:cs="Helvetica"/>
          <w:color w:val="000000"/>
          <w:sz w:val="18"/>
          <w:szCs w:val="18"/>
        </w:rPr>
        <w:t>nt with a multi-state group of attorneys general. Under the terms of the settlement, the Company has agreed to pay an aggregate amount of $113 million to resolve civil, statutory claims. The Company continues to believe that its iPhones were not defective,</w:t>
      </w:r>
      <w:r>
        <w:rPr>
          <w:rFonts w:ascii="Helvetica" w:eastAsia="Helvetica" w:hAnsi="Helvetica" w:cs="Helvetica"/>
          <w:color w:val="000000"/>
          <w:sz w:val="18"/>
          <w:szCs w:val="18"/>
        </w:rPr>
        <w:t xml:space="preserve"> that the performance management feature introduced with iOS updates 10.2.1 and 11.2 was intended to, and did, improve customers’ user experience, and that the Company did not make any misleading statements or fail to disclose any material information.</w:t>
      </w:r>
    </w:p>
    <w:p w14:paraId="79DC4838" w14:textId="77777777" w:rsidR="00025EBB" w:rsidRDefault="00E31ACA">
      <w:pPr>
        <w:spacing w:before="360"/>
        <w:jc w:val="both"/>
      </w:pPr>
      <w:r>
        <w:rPr>
          <w:rFonts w:ascii="Helvetica" w:eastAsia="Helvetica" w:hAnsi="Helvetica" w:cs="Helvetica"/>
          <w:i/>
          <w:iCs/>
          <w:color w:val="000000"/>
          <w:sz w:val="18"/>
          <w:szCs w:val="18"/>
        </w:rPr>
        <w:t>Fre</w:t>
      </w:r>
      <w:r>
        <w:rPr>
          <w:rFonts w:ascii="Helvetica" w:eastAsia="Helvetica" w:hAnsi="Helvetica" w:cs="Helvetica"/>
          <w:i/>
          <w:iCs/>
          <w:color w:val="000000"/>
          <w:sz w:val="18"/>
          <w:szCs w:val="18"/>
        </w:rPr>
        <w:t>nch Competition Authority</w:t>
      </w:r>
    </w:p>
    <w:p w14:paraId="79DC4839" w14:textId="77777777" w:rsidR="00025EBB" w:rsidRDefault="00E31ACA">
      <w:pPr>
        <w:spacing w:before="120"/>
        <w:jc w:val="both"/>
      </w:pPr>
      <w:r>
        <w:rPr>
          <w:rFonts w:ascii="Helvetica" w:eastAsia="Helvetica" w:hAnsi="Helvetica" w:cs="Helvetica"/>
          <w:color w:val="000000"/>
          <w:sz w:val="18"/>
          <w:szCs w:val="18"/>
        </w:rPr>
        <w:t>On March 16, 2020, the French Competition Authority (“FCA”) announced its decision that aspects of the Company’s sales and distribution practices in France violate French competition law and issued a fine of €1.1 billion. The Comp</w:t>
      </w:r>
      <w:r>
        <w:rPr>
          <w:rFonts w:ascii="Helvetica" w:eastAsia="Helvetica" w:hAnsi="Helvetica" w:cs="Helvetica"/>
          <w:color w:val="000000"/>
          <w:sz w:val="18"/>
          <w:szCs w:val="18"/>
        </w:rPr>
        <w:t>any strongly disagrees with the FCA’s decision and has appealed.</w:t>
      </w:r>
    </w:p>
    <w:p w14:paraId="79DC483A" w14:textId="77777777" w:rsidR="00025EBB" w:rsidRDefault="00E31ACA">
      <w:pPr>
        <w:spacing w:before="360"/>
        <w:jc w:val="both"/>
      </w:pPr>
      <w:r>
        <w:rPr>
          <w:rFonts w:ascii="Helvetica" w:eastAsia="Helvetica" w:hAnsi="Helvetica" w:cs="Helvetica"/>
          <w:i/>
          <w:iCs/>
          <w:color w:val="000000"/>
          <w:sz w:val="18"/>
          <w:szCs w:val="18"/>
        </w:rPr>
        <w:t>Optis</w:t>
      </w:r>
    </w:p>
    <w:p w14:paraId="79DC483B" w14:textId="77777777" w:rsidR="00025EBB" w:rsidRDefault="00E31ACA">
      <w:pPr>
        <w:spacing w:before="120"/>
        <w:jc w:val="both"/>
      </w:pPr>
      <w:r>
        <w:rPr>
          <w:rFonts w:ascii="Helvetica" w:eastAsia="Helvetica" w:hAnsi="Helvetica" w:cs="Helvetica"/>
          <w:color w:val="000000"/>
          <w:sz w:val="18"/>
          <w:szCs w:val="18"/>
        </w:rPr>
        <w:t>Optis Wireless Technology, LLC and related entities (“Optis”) filed a lawsuit in the U.S. District Court for the Eastern District of Texas against the Company alleging that certain of t</w:t>
      </w:r>
      <w:r>
        <w:rPr>
          <w:rFonts w:ascii="Helvetica" w:eastAsia="Helvetica" w:hAnsi="Helvetica" w:cs="Helvetica"/>
          <w:color w:val="000000"/>
          <w:sz w:val="18"/>
          <w:szCs w:val="18"/>
        </w:rPr>
        <w:t>he Company’s products infringe on patents owned by Optis. On August 11, 2020, a jury returned a verdict against the Company and awarded damages of $506 million. The Company has asked the court to set aside the verdict, where the case remains pending.</w:t>
      </w:r>
    </w:p>
    <w:p w14:paraId="79DC483C" w14:textId="77777777" w:rsidR="00025EBB" w:rsidRDefault="00E31ACA">
      <w:pPr>
        <w:spacing w:before="360"/>
        <w:jc w:val="both"/>
      </w:pPr>
      <w:r>
        <w:rPr>
          <w:rFonts w:ascii="Helvetica" w:eastAsia="Helvetica" w:hAnsi="Helvetica" w:cs="Helvetica"/>
          <w:b/>
          <w:bCs/>
          <w:color w:val="000000"/>
          <w:sz w:val="18"/>
          <w:szCs w:val="18"/>
        </w:rPr>
        <w:t>Note</w:t>
      </w:r>
      <w:r>
        <w:rPr>
          <w:rFonts w:ascii="Helvetica" w:eastAsia="Helvetica" w:hAnsi="Helvetica" w:cs="Helvetica"/>
          <w:b/>
          <w:bCs/>
          <w:color w:val="000000"/>
          <w:sz w:val="18"/>
          <w:szCs w:val="18"/>
        </w:rPr>
        <w:t xml:space="preserve"> 11 – Segment Information and Geographic Data</w:t>
      </w:r>
    </w:p>
    <w:p w14:paraId="79DC483D" w14:textId="77777777" w:rsidR="00025EBB" w:rsidRDefault="00E31ACA">
      <w:pPr>
        <w:spacing w:before="120"/>
        <w:jc w:val="both"/>
      </w:pPr>
      <w:r>
        <w:rPr>
          <w:rFonts w:ascii="Helvetica" w:eastAsia="Helvetica" w:hAnsi="Helvetica" w:cs="Helvetica"/>
          <w:color w:val="000000"/>
          <w:sz w:val="18"/>
          <w:szCs w:val="18"/>
        </w:rPr>
        <w:t>The Company reports segment information based on the “management” approach. The management approach designates the internal reporting used by management for making decisions and assessing performance as the sou</w:t>
      </w:r>
      <w:r>
        <w:rPr>
          <w:rFonts w:ascii="Helvetica" w:eastAsia="Helvetica" w:hAnsi="Helvetica" w:cs="Helvetica"/>
          <w:color w:val="000000"/>
          <w:sz w:val="18"/>
          <w:szCs w:val="18"/>
        </w:rPr>
        <w:t>rce of the Company’s reportable segments.</w:t>
      </w:r>
    </w:p>
    <w:p w14:paraId="79DC483E" w14:textId="77777777" w:rsidR="00025EBB" w:rsidRDefault="00E31ACA">
      <w:pPr>
        <w:spacing w:before="240"/>
        <w:jc w:val="both"/>
      </w:pPr>
      <w:r>
        <w:rPr>
          <w:rFonts w:ascii="Helvetica" w:eastAsia="Helvetica" w:hAnsi="Helvetica" w:cs="Helvetica"/>
          <w:color w:val="000000"/>
          <w:sz w:val="18"/>
          <w:szCs w:val="18"/>
        </w:rPr>
        <w:t>The Company manages its business primarily on a geographic basis. The Company’s reportable segments consist of the Americas, Europe, Greater China, Japan and Rest of Asia Pacific. Americas includes both North and S</w:t>
      </w:r>
      <w:r>
        <w:rPr>
          <w:rFonts w:ascii="Helvetica" w:eastAsia="Helvetica" w:hAnsi="Helvetica" w:cs="Helvetica"/>
          <w:color w:val="000000"/>
          <w:sz w:val="18"/>
          <w:szCs w:val="18"/>
        </w:rPr>
        <w:t>outh America. Europe includes European countries, as well as India, the Middle East and Africa. Greater China includes China mainland, Hong Kong and Taiwan. Rest of Asia Pacific includes Australia and those Asian countries not included in the Company’s oth</w:t>
      </w:r>
      <w:r>
        <w:rPr>
          <w:rFonts w:ascii="Helvetica" w:eastAsia="Helvetica" w:hAnsi="Helvetica" w:cs="Helvetica"/>
          <w:color w:val="000000"/>
          <w:sz w:val="18"/>
          <w:szCs w:val="18"/>
        </w:rPr>
        <w:t>er reportable segments. Although the reportable segments provide similar hardware and software products and similar services, each one is managed separately to better align with the location of the Company’s customers and distribution partners and the uniq</w:t>
      </w:r>
      <w:r>
        <w:rPr>
          <w:rFonts w:ascii="Helvetica" w:eastAsia="Helvetica" w:hAnsi="Helvetica" w:cs="Helvetica"/>
          <w:color w:val="000000"/>
          <w:sz w:val="18"/>
          <w:szCs w:val="18"/>
        </w:rPr>
        <w:t>ue market dynamics of each geographic region. The accounting policies of the various segments are the same as those described in Note 1, “Summary of Significant Accounting Policies” of the Notes to Consolidated Financial Statements in Part II, Item 8 of th</w:t>
      </w:r>
      <w:r>
        <w:rPr>
          <w:rFonts w:ascii="Helvetica" w:eastAsia="Helvetica" w:hAnsi="Helvetica" w:cs="Helvetica"/>
          <w:color w:val="000000"/>
          <w:sz w:val="18"/>
          <w:szCs w:val="18"/>
        </w:rPr>
        <w:t>e 2020 Form 10-K.</w:t>
      </w:r>
    </w:p>
    <w:p w14:paraId="79DC483F" w14:textId="77777777" w:rsidR="00025EBB" w:rsidRDefault="00E31ACA">
      <w:pPr>
        <w:spacing w:before="240"/>
        <w:jc w:val="both"/>
      </w:pPr>
      <w:r>
        <w:rPr>
          <w:rFonts w:ascii="Helvetica" w:eastAsia="Helvetica" w:hAnsi="Helvetica" w:cs="Helvetica"/>
          <w:color w:val="000000"/>
          <w:sz w:val="18"/>
          <w:szCs w:val="18"/>
        </w:rPr>
        <w:t>The Company evaluates the performance of its reportable segments based on net sales and operating income. Net sales for geographic segments are generally based on the location of customers and sales through the Company’s retail stores loc</w:t>
      </w:r>
      <w:r>
        <w:rPr>
          <w:rFonts w:ascii="Helvetica" w:eastAsia="Helvetica" w:hAnsi="Helvetica" w:cs="Helvetica"/>
          <w:color w:val="000000"/>
          <w:sz w:val="18"/>
          <w:szCs w:val="18"/>
        </w:rPr>
        <w:t>ated in those geographic locations. Operating income for each segment includes net sales to third parties, related cost of sales and operating expenses directly attributable to the segment. Advertising expenses are generally included in the geographic segm</w:t>
      </w:r>
      <w:r>
        <w:rPr>
          <w:rFonts w:ascii="Helvetica" w:eastAsia="Helvetica" w:hAnsi="Helvetica" w:cs="Helvetica"/>
          <w:color w:val="000000"/>
          <w:sz w:val="18"/>
          <w:szCs w:val="18"/>
        </w:rPr>
        <w:t>ent in which the expenditures are incurred. Operating income for each segment excludes other income and expense and certain expenses managed outside the reportable segments. Costs excluded from segment operating income include various corporate expenses su</w:t>
      </w:r>
      <w:r>
        <w:rPr>
          <w:rFonts w:ascii="Helvetica" w:eastAsia="Helvetica" w:hAnsi="Helvetica" w:cs="Helvetica"/>
          <w:color w:val="000000"/>
          <w:sz w:val="18"/>
          <w:szCs w:val="18"/>
        </w:rPr>
        <w:t>ch as research and development, corporate marketing expenses, certain share-based compensation expenses, income taxes, various nonrecurring charges and other separately managed general and administrative costs. The Company does not include intercompany tra</w:t>
      </w:r>
      <w:r>
        <w:rPr>
          <w:rFonts w:ascii="Helvetica" w:eastAsia="Helvetica" w:hAnsi="Helvetica" w:cs="Helvetica"/>
          <w:color w:val="000000"/>
          <w:sz w:val="18"/>
          <w:szCs w:val="18"/>
        </w:rPr>
        <w:t>nsfers between segments for management reporting purposes.</w:t>
      </w:r>
    </w:p>
    <w:p w14:paraId="79DC4840" w14:textId="77777777" w:rsidR="00025EBB" w:rsidRDefault="00E31ACA">
      <w:pPr>
        <w:jc w:val="center"/>
      </w:pPr>
      <w:r>
        <w:rPr>
          <w:rFonts w:ascii="Helvetica" w:eastAsia="Helvetica" w:hAnsi="Helvetica" w:cs="Helvetica"/>
          <w:color w:val="000000"/>
          <w:sz w:val="16"/>
          <w:szCs w:val="16"/>
        </w:rPr>
        <w:t>Apple Inc. | Q1 2021 Form 10-Q | 20</w:t>
      </w:r>
    </w:p>
    <w:p w14:paraId="79DC4841" w14:textId="77777777" w:rsidR="00025EBB" w:rsidRDefault="00E31ACA">
      <w:r>
        <w:pict w14:anchorId="79DC4F31">
          <v:rect id="_x0000_i1046" style="width:415.3pt;height:1.5pt" o:hralign="center" o:hrstd="t" o:hr="t" fillcolor="#a0a0a0" stroked="f"/>
        </w:pict>
      </w:r>
    </w:p>
    <w:p w14:paraId="79DC4842" w14:textId="77777777" w:rsidR="00025EBB" w:rsidRDefault="00025EBB"/>
    <w:p w14:paraId="79DC4843" w14:textId="77777777" w:rsidR="00025EBB" w:rsidRDefault="00E31ACA">
      <w:pPr>
        <w:spacing w:before="240"/>
        <w:jc w:val="both"/>
      </w:pPr>
      <w:r>
        <w:rPr>
          <w:rFonts w:ascii="Helvetica" w:eastAsia="Helvetica" w:hAnsi="Helvetica" w:cs="Helvetica"/>
          <w:color w:val="000000"/>
          <w:sz w:val="18"/>
          <w:szCs w:val="18"/>
        </w:rPr>
        <w:t>The following table shows information by reportable segment for the three months ended December 26, 2020 and December 28, 2019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66"/>
        <w:gridCol w:w="36"/>
        <w:gridCol w:w="122"/>
        <w:gridCol w:w="961"/>
        <w:gridCol w:w="36"/>
        <w:gridCol w:w="36"/>
        <w:gridCol w:w="36"/>
        <w:gridCol w:w="36"/>
        <w:gridCol w:w="122"/>
        <w:gridCol w:w="923"/>
        <w:gridCol w:w="36"/>
        <w:gridCol w:w="36"/>
        <w:gridCol w:w="36"/>
        <w:gridCol w:w="36"/>
        <w:gridCol w:w="36"/>
        <w:gridCol w:w="36"/>
        <w:gridCol w:w="36"/>
        <w:gridCol w:w="36"/>
        <w:gridCol w:w="36"/>
      </w:tblGrid>
      <w:tr w:rsidR="00025EBB" w14:paraId="79DC4854" w14:textId="77777777">
        <w:tc>
          <w:tcPr>
            <w:tcW w:w="50" w:type="pct"/>
            <w:shd w:val="clear" w:color="auto" w:fill="auto"/>
          </w:tcPr>
          <w:p w14:paraId="79DC4844" w14:textId="77777777" w:rsidR="00025EBB" w:rsidRDefault="00025EBB">
            <w:pPr>
              <w:rPr>
                <w:rFonts w:ascii="宋体"/>
              </w:rPr>
            </w:pPr>
          </w:p>
        </w:tc>
        <w:tc>
          <w:tcPr>
            <w:tcW w:w="3548" w:type="pct"/>
            <w:shd w:val="clear" w:color="auto" w:fill="auto"/>
          </w:tcPr>
          <w:p w14:paraId="79DC4845" w14:textId="77777777" w:rsidR="00025EBB" w:rsidRDefault="00025EBB">
            <w:pPr>
              <w:rPr>
                <w:rFonts w:ascii="宋体"/>
              </w:rPr>
            </w:pPr>
          </w:p>
        </w:tc>
        <w:tc>
          <w:tcPr>
            <w:tcW w:w="5" w:type="pct"/>
            <w:shd w:val="clear" w:color="auto" w:fill="auto"/>
          </w:tcPr>
          <w:p w14:paraId="79DC4846" w14:textId="77777777" w:rsidR="00025EBB" w:rsidRDefault="00025EBB">
            <w:pPr>
              <w:rPr>
                <w:rFonts w:ascii="宋体"/>
              </w:rPr>
            </w:pPr>
          </w:p>
        </w:tc>
        <w:tc>
          <w:tcPr>
            <w:tcW w:w="50" w:type="pct"/>
            <w:shd w:val="clear" w:color="auto" w:fill="auto"/>
          </w:tcPr>
          <w:p w14:paraId="79DC4847" w14:textId="77777777" w:rsidR="00025EBB" w:rsidRDefault="00025EBB">
            <w:pPr>
              <w:rPr>
                <w:rFonts w:ascii="宋体"/>
              </w:rPr>
            </w:pPr>
          </w:p>
        </w:tc>
        <w:tc>
          <w:tcPr>
            <w:tcW w:w="624" w:type="pct"/>
            <w:shd w:val="clear" w:color="auto" w:fill="auto"/>
          </w:tcPr>
          <w:p w14:paraId="79DC4848" w14:textId="77777777" w:rsidR="00025EBB" w:rsidRDefault="00025EBB">
            <w:pPr>
              <w:rPr>
                <w:rFonts w:ascii="宋体"/>
              </w:rPr>
            </w:pPr>
          </w:p>
        </w:tc>
        <w:tc>
          <w:tcPr>
            <w:tcW w:w="5" w:type="pct"/>
            <w:shd w:val="clear" w:color="auto" w:fill="auto"/>
          </w:tcPr>
          <w:p w14:paraId="79DC4849" w14:textId="77777777" w:rsidR="00025EBB" w:rsidRDefault="00025EBB">
            <w:pPr>
              <w:rPr>
                <w:rFonts w:ascii="宋体"/>
              </w:rPr>
            </w:pPr>
          </w:p>
        </w:tc>
        <w:tc>
          <w:tcPr>
            <w:tcW w:w="5" w:type="pct"/>
            <w:shd w:val="clear" w:color="auto" w:fill="auto"/>
          </w:tcPr>
          <w:p w14:paraId="79DC484A" w14:textId="77777777" w:rsidR="00025EBB" w:rsidRDefault="00025EBB">
            <w:pPr>
              <w:rPr>
                <w:rFonts w:ascii="宋体"/>
              </w:rPr>
            </w:pPr>
          </w:p>
        </w:tc>
        <w:tc>
          <w:tcPr>
            <w:tcW w:w="26" w:type="pct"/>
            <w:shd w:val="clear" w:color="auto" w:fill="auto"/>
          </w:tcPr>
          <w:p w14:paraId="79DC484B" w14:textId="77777777" w:rsidR="00025EBB" w:rsidRDefault="00025EBB">
            <w:pPr>
              <w:rPr>
                <w:rFonts w:ascii="宋体"/>
              </w:rPr>
            </w:pPr>
          </w:p>
        </w:tc>
        <w:tc>
          <w:tcPr>
            <w:tcW w:w="5" w:type="pct"/>
            <w:shd w:val="clear" w:color="auto" w:fill="auto"/>
          </w:tcPr>
          <w:p w14:paraId="79DC484C" w14:textId="77777777" w:rsidR="00025EBB" w:rsidRDefault="00025EBB">
            <w:pPr>
              <w:rPr>
                <w:rFonts w:ascii="宋体"/>
              </w:rPr>
            </w:pPr>
          </w:p>
        </w:tc>
        <w:tc>
          <w:tcPr>
            <w:tcW w:w="50" w:type="pct"/>
            <w:shd w:val="clear" w:color="auto" w:fill="auto"/>
          </w:tcPr>
          <w:p w14:paraId="79DC484D" w14:textId="77777777" w:rsidR="00025EBB" w:rsidRDefault="00025EBB">
            <w:pPr>
              <w:rPr>
                <w:rFonts w:ascii="宋体"/>
              </w:rPr>
            </w:pPr>
          </w:p>
        </w:tc>
        <w:tc>
          <w:tcPr>
            <w:tcW w:w="624" w:type="pct"/>
            <w:shd w:val="clear" w:color="auto" w:fill="auto"/>
          </w:tcPr>
          <w:p w14:paraId="79DC484E" w14:textId="77777777" w:rsidR="00025EBB" w:rsidRDefault="00025EBB">
            <w:pPr>
              <w:rPr>
                <w:rFonts w:ascii="宋体"/>
              </w:rPr>
            </w:pPr>
          </w:p>
        </w:tc>
        <w:tc>
          <w:tcPr>
            <w:tcW w:w="5" w:type="pct"/>
            <w:shd w:val="clear" w:color="auto" w:fill="auto"/>
          </w:tcPr>
          <w:p w14:paraId="79DC484F" w14:textId="77777777" w:rsidR="00025EBB" w:rsidRDefault="00025EBB">
            <w:pPr>
              <w:rPr>
                <w:rFonts w:ascii="宋体"/>
              </w:rPr>
            </w:pPr>
          </w:p>
        </w:tc>
        <w:tc>
          <w:tcPr>
            <w:tcW w:w="0" w:type="auto"/>
            <w:shd w:val="clear" w:color="auto" w:fill="auto"/>
          </w:tcPr>
          <w:p w14:paraId="79DC4850" w14:textId="77777777" w:rsidR="00025EBB" w:rsidRDefault="00025EBB">
            <w:pPr>
              <w:rPr>
                <w:rFonts w:ascii="宋体"/>
                <w:vanish/>
              </w:rPr>
            </w:pPr>
          </w:p>
        </w:tc>
        <w:tc>
          <w:tcPr>
            <w:tcW w:w="0" w:type="auto"/>
            <w:shd w:val="clear" w:color="auto" w:fill="auto"/>
          </w:tcPr>
          <w:p w14:paraId="79DC4851" w14:textId="77777777" w:rsidR="00025EBB" w:rsidRDefault="00025EBB">
            <w:pPr>
              <w:rPr>
                <w:rFonts w:ascii="宋体"/>
                <w:vanish/>
              </w:rPr>
            </w:pPr>
          </w:p>
        </w:tc>
        <w:tc>
          <w:tcPr>
            <w:tcW w:w="0" w:type="auto"/>
            <w:gridSpan w:val="3"/>
            <w:shd w:val="clear" w:color="auto" w:fill="auto"/>
          </w:tcPr>
          <w:p w14:paraId="79DC4852" w14:textId="77777777" w:rsidR="00025EBB" w:rsidRDefault="00025EBB">
            <w:pPr>
              <w:rPr>
                <w:rFonts w:ascii="宋体"/>
                <w:vanish/>
              </w:rPr>
            </w:pPr>
          </w:p>
        </w:tc>
        <w:tc>
          <w:tcPr>
            <w:tcW w:w="0" w:type="auto"/>
            <w:gridSpan w:val="3"/>
            <w:shd w:val="clear" w:color="auto" w:fill="auto"/>
          </w:tcPr>
          <w:p w14:paraId="79DC4853" w14:textId="77777777" w:rsidR="00025EBB" w:rsidRDefault="00025EBB">
            <w:pPr>
              <w:rPr>
                <w:rFonts w:ascii="宋体"/>
                <w:vanish/>
              </w:rPr>
            </w:pPr>
          </w:p>
        </w:tc>
      </w:tr>
      <w:tr w:rsidR="00025EBB" w14:paraId="79DC485F" w14:textId="77777777">
        <w:tc>
          <w:tcPr>
            <w:tcW w:w="0" w:type="auto"/>
            <w:gridSpan w:val="3"/>
            <w:shd w:val="clear" w:color="auto" w:fill="auto"/>
            <w:tcMar>
              <w:top w:w="0" w:type="dxa"/>
              <w:left w:w="20" w:type="dxa"/>
              <w:bottom w:w="0" w:type="dxa"/>
              <w:right w:w="20" w:type="dxa"/>
            </w:tcMar>
          </w:tcPr>
          <w:p w14:paraId="79DC4855"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856"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857" w14:textId="77777777" w:rsidR="00025EBB" w:rsidRDefault="00025EBB">
            <w:pPr>
              <w:rPr>
                <w:rFonts w:ascii="宋体"/>
                <w:vanish/>
              </w:rPr>
            </w:pPr>
          </w:p>
        </w:tc>
        <w:tc>
          <w:tcPr>
            <w:tcW w:w="0" w:type="auto"/>
            <w:shd w:val="clear" w:color="auto" w:fill="auto"/>
          </w:tcPr>
          <w:p w14:paraId="79DC4858" w14:textId="77777777" w:rsidR="00025EBB" w:rsidRDefault="00025EBB">
            <w:pPr>
              <w:rPr>
                <w:rFonts w:ascii="宋体"/>
                <w:vanish/>
              </w:rPr>
            </w:pPr>
          </w:p>
        </w:tc>
        <w:tc>
          <w:tcPr>
            <w:tcW w:w="0" w:type="auto"/>
            <w:shd w:val="clear" w:color="auto" w:fill="auto"/>
          </w:tcPr>
          <w:p w14:paraId="79DC4859" w14:textId="77777777" w:rsidR="00025EBB" w:rsidRDefault="00025EBB">
            <w:pPr>
              <w:rPr>
                <w:rFonts w:ascii="宋体"/>
              </w:rPr>
            </w:pPr>
          </w:p>
        </w:tc>
        <w:tc>
          <w:tcPr>
            <w:tcW w:w="0" w:type="auto"/>
            <w:shd w:val="clear" w:color="auto" w:fill="auto"/>
          </w:tcPr>
          <w:p w14:paraId="79DC485A" w14:textId="77777777" w:rsidR="00025EBB" w:rsidRDefault="00025EBB">
            <w:pPr>
              <w:rPr>
                <w:rFonts w:ascii="宋体"/>
              </w:rPr>
            </w:pPr>
          </w:p>
        </w:tc>
        <w:tc>
          <w:tcPr>
            <w:tcW w:w="0" w:type="auto"/>
            <w:shd w:val="clear" w:color="auto" w:fill="auto"/>
          </w:tcPr>
          <w:p w14:paraId="79DC485B" w14:textId="77777777" w:rsidR="00025EBB" w:rsidRDefault="00025EBB">
            <w:pPr>
              <w:rPr>
                <w:rFonts w:ascii="宋体"/>
              </w:rPr>
            </w:pPr>
          </w:p>
        </w:tc>
        <w:tc>
          <w:tcPr>
            <w:tcW w:w="0" w:type="auto"/>
            <w:shd w:val="clear" w:color="auto" w:fill="auto"/>
          </w:tcPr>
          <w:p w14:paraId="79DC485C" w14:textId="77777777" w:rsidR="00025EBB" w:rsidRDefault="00025EBB">
            <w:pPr>
              <w:rPr>
                <w:rFonts w:ascii="宋体"/>
              </w:rPr>
            </w:pPr>
          </w:p>
        </w:tc>
        <w:tc>
          <w:tcPr>
            <w:tcW w:w="0" w:type="auto"/>
            <w:shd w:val="clear" w:color="auto" w:fill="auto"/>
          </w:tcPr>
          <w:p w14:paraId="79DC485D" w14:textId="77777777" w:rsidR="00025EBB" w:rsidRDefault="00025EBB">
            <w:pPr>
              <w:rPr>
                <w:rFonts w:ascii="宋体"/>
              </w:rPr>
            </w:pPr>
          </w:p>
        </w:tc>
        <w:tc>
          <w:tcPr>
            <w:tcW w:w="0" w:type="auto"/>
            <w:shd w:val="clear" w:color="auto" w:fill="auto"/>
          </w:tcPr>
          <w:p w14:paraId="79DC485E" w14:textId="77777777" w:rsidR="00025EBB" w:rsidRDefault="00025EBB">
            <w:pPr>
              <w:rPr>
                <w:rFonts w:ascii="宋体"/>
              </w:rPr>
            </w:pPr>
          </w:p>
        </w:tc>
      </w:tr>
      <w:tr w:rsidR="00025EBB" w14:paraId="79DC4868" w14:textId="77777777">
        <w:tc>
          <w:tcPr>
            <w:tcW w:w="0" w:type="auto"/>
            <w:gridSpan w:val="3"/>
            <w:shd w:val="clear" w:color="auto" w:fill="auto"/>
            <w:tcMar>
              <w:top w:w="0" w:type="dxa"/>
              <w:left w:w="20" w:type="dxa"/>
              <w:bottom w:w="0" w:type="dxa"/>
              <w:right w:w="20" w:type="dxa"/>
            </w:tcMar>
          </w:tcPr>
          <w:p w14:paraId="79DC4860"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861"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862"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863"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864" w14:textId="77777777" w:rsidR="00025EBB" w:rsidRDefault="00025EBB">
            <w:pPr>
              <w:rPr>
                <w:rFonts w:ascii="宋体"/>
                <w:vanish/>
              </w:rPr>
            </w:pPr>
          </w:p>
        </w:tc>
        <w:tc>
          <w:tcPr>
            <w:tcW w:w="0" w:type="auto"/>
            <w:shd w:val="clear" w:color="auto" w:fill="auto"/>
          </w:tcPr>
          <w:p w14:paraId="79DC4865" w14:textId="77777777" w:rsidR="00025EBB" w:rsidRDefault="00025EBB">
            <w:pPr>
              <w:rPr>
                <w:rFonts w:ascii="宋体"/>
                <w:vanish/>
              </w:rPr>
            </w:pPr>
          </w:p>
        </w:tc>
        <w:tc>
          <w:tcPr>
            <w:tcW w:w="0" w:type="auto"/>
            <w:gridSpan w:val="3"/>
            <w:shd w:val="clear" w:color="auto" w:fill="auto"/>
          </w:tcPr>
          <w:p w14:paraId="79DC4866" w14:textId="77777777" w:rsidR="00025EBB" w:rsidRDefault="00025EBB">
            <w:pPr>
              <w:rPr>
                <w:rFonts w:ascii="宋体"/>
                <w:vanish/>
              </w:rPr>
            </w:pPr>
          </w:p>
        </w:tc>
        <w:tc>
          <w:tcPr>
            <w:tcW w:w="0" w:type="auto"/>
            <w:gridSpan w:val="3"/>
            <w:shd w:val="clear" w:color="auto" w:fill="auto"/>
          </w:tcPr>
          <w:p w14:paraId="79DC4867" w14:textId="77777777" w:rsidR="00025EBB" w:rsidRDefault="00025EBB">
            <w:pPr>
              <w:rPr>
                <w:rFonts w:ascii="宋体"/>
                <w:vanish/>
              </w:rPr>
            </w:pPr>
          </w:p>
        </w:tc>
      </w:tr>
      <w:tr w:rsidR="00025EBB" w14:paraId="79DC4871" w14:textId="77777777">
        <w:tc>
          <w:tcPr>
            <w:tcW w:w="0" w:type="auto"/>
            <w:gridSpan w:val="3"/>
            <w:shd w:val="clear" w:color="auto" w:fill="auto"/>
            <w:tcMar>
              <w:top w:w="40" w:type="dxa"/>
              <w:left w:w="20" w:type="dxa"/>
              <w:bottom w:w="40" w:type="dxa"/>
              <w:right w:w="20" w:type="dxa"/>
            </w:tcMar>
            <w:vAlign w:val="bottom"/>
          </w:tcPr>
          <w:p w14:paraId="79DC4869" w14:textId="77777777" w:rsidR="00025EBB" w:rsidRDefault="00E31ACA">
            <w:pPr>
              <w:textAlignment w:val="bottom"/>
            </w:pPr>
            <w:r>
              <w:rPr>
                <w:rFonts w:ascii="Helvetica" w:eastAsia="Helvetica" w:hAnsi="Helvetica" w:cs="Helvetica"/>
                <w:color w:val="000000"/>
                <w:sz w:val="18"/>
                <w:szCs w:val="18"/>
              </w:rPr>
              <w:t>Americas:</w:t>
            </w:r>
          </w:p>
        </w:tc>
        <w:tc>
          <w:tcPr>
            <w:tcW w:w="0" w:type="auto"/>
            <w:gridSpan w:val="3"/>
            <w:tcBorders>
              <w:top w:val="single" w:sz="8" w:space="0" w:color="000000"/>
            </w:tcBorders>
            <w:shd w:val="clear" w:color="auto" w:fill="auto"/>
            <w:tcMar>
              <w:top w:w="0" w:type="dxa"/>
              <w:left w:w="20" w:type="dxa"/>
              <w:bottom w:w="0" w:type="dxa"/>
              <w:right w:w="20" w:type="dxa"/>
            </w:tcMar>
          </w:tcPr>
          <w:p w14:paraId="79DC486A"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86B"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86C" w14:textId="77777777" w:rsidR="00025EBB" w:rsidRDefault="00025EBB">
            <w:pPr>
              <w:rPr>
                <w:rFonts w:ascii="宋体"/>
              </w:rPr>
            </w:pPr>
          </w:p>
        </w:tc>
        <w:tc>
          <w:tcPr>
            <w:tcW w:w="0" w:type="auto"/>
            <w:shd w:val="clear" w:color="auto" w:fill="auto"/>
          </w:tcPr>
          <w:p w14:paraId="79DC486D" w14:textId="77777777" w:rsidR="00025EBB" w:rsidRDefault="00025EBB">
            <w:pPr>
              <w:rPr>
                <w:rFonts w:ascii="宋体"/>
                <w:vanish/>
              </w:rPr>
            </w:pPr>
          </w:p>
        </w:tc>
        <w:tc>
          <w:tcPr>
            <w:tcW w:w="0" w:type="auto"/>
            <w:shd w:val="clear" w:color="auto" w:fill="auto"/>
          </w:tcPr>
          <w:p w14:paraId="79DC486E" w14:textId="77777777" w:rsidR="00025EBB" w:rsidRDefault="00025EBB">
            <w:pPr>
              <w:rPr>
                <w:rFonts w:ascii="宋体"/>
                <w:vanish/>
              </w:rPr>
            </w:pPr>
          </w:p>
        </w:tc>
        <w:tc>
          <w:tcPr>
            <w:tcW w:w="0" w:type="auto"/>
            <w:gridSpan w:val="3"/>
            <w:shd w:val="clear" w:color="auto" w:fill="auto"/>
          </w:tcPr>
          <w:p w14:paraId="79DC486F" w14:textId="77777777" w:rsidR="00025EBB" w:rsidRDefault="00025EBB">
            <w:pPr>
              <w:rPr>
                <w:rFonts w:ascii="宋体"/>
                <w:vanish/>
              </w:rPr>
            </w:pPr>
          </w:p>
        </w:tc>
        <w:tc>
          <w:tcPr>
            <w:tcW w:w="0" w:type="auto"/>
            <w:gridSpan w:val="3"/>
            <w:shd w:val="clear" w:color="auto" w:fill="auto"/>
          </w:tcPr>
          <w:p w14:paraId="79DC4870" w14:textId="77777777" w:rsidR="00025EBB" w:rsidRDefault="00025EBB">
            <w:pPr>
              <w:rPr>
                <w:rFonts w:ascii="宋体"/>
                <w:vanish/>
              </w:rPr>
            </w:pPr>
          </w:p>
        </w:tc>
      </w:tr>
      <w:tr w:rsidR="00025EBB" w14:paraId="79DC487E" w14:textId="77777777">
        <w:tc>
          <w:tcPr>
            <w:tcW w:w="0" w:type="auto"/>
            <w:gridSpan w:val="3"/>
            <w:shd w:val="clear" w:color="auto" w:fill="EFEFEF"/>
            <w:tcMar>
              <w:top w:w="40" w:type="dxa"/>
              <w:left w:w="380" w:type="dxa"/>
              <w:bottom w:w="40" w:type="dxa"/>
              <w:right w:w="20" w:type="dxa"/>
            </w:tcMar>
            <w:vAlign w:val="bottom"/>
          </w:tcPr>
          <w:p w14:paraId="79DC4872" w14:textId="77777777" w:rsidR="00025EBB" w:rsidRDefault="00E31ACA">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79DC487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874" w14:textId="77777777" w:rsidR="00025EBB" w:rsidRDefault="00E31ACA">
            <w:pPr>
              <w:jc w:val="right"/>
              <w:textAlignment w:val="bottom"/>
            </w:pPr>
            <w:r>
              <w:rPr>
                <w:rFonts w:ascii="Helvetica" w:eastAsia="Helvetica" w:hAnsi="Helvetica" w:cs="Helvetica"/>
                <w:color w:val="000000"/>
                <w:sz w:val="18"/>
                <w:szCs w:val="18"/>
              </w:rPr>
              <w:t>46,310 </w:t>
            </w:r>
          </w:p>
        </w:tc>
        <w:tc>
          <w:tcPr>
            <w:tcW w:w="0" w:type="auto"/>
            <w:shd w:val="clear" w:color="auto" w:fill="EFEFEF"/>
            <w:tcMar>
              <w:top w:w="40" w:type="dxa"/>
              <w:left w:w="0" w:type="dxa"/>
              <w:bottom w:w="40" w:type="dxa"/>
              <w:right w:w="20" w:type="dxa"/>
            </w:tcMar>
            <w:vAlign w:val="bottom"/>
          </w:tcPr>
          <w:p w14:paraId="79DC487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876"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87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878" w14:textId="77777777" w:rsidR="00025EBB" w:rsidRDefault="00E31ACA">
            <w:pPr>
              <w:jc w:val="right"/>
              <w:textAlignment w:val="bottom"/>
            </w:pPr>
            <w:r>
              <w:rPr>
                <w:rFonts w:ascii="Helvetica" w:eastAsia="Helvetica" w:hAnsi="Helvetica" w:cs="Helvetica"/>
                <w:color w:val="000000"/>
                <w:sz w:val="18"/>
                <w:szCs w:val="18"/>
              </w:rPr>
              <w:t>41,367 </w:t>
            </w:r>
          </w:p>
        </w:tc>
        <w:tc>
          <w:tcPr>
            <w:tcW w:w="0" w:type="auto"/>
            <w:shd w:val="clear" w:color="auto" w:fill="EFEFEF"/>
            <w:tcMar>
              <w:top w:w="40" w:type="dxa"/>
              <w:left w:w="0" w:type="dxa"/>
              <w:bottom w:w="40" w:type="dxa"/>
              <w:right w:w="20" w:type="dxa"/>
            </w:tcMar>
            <w:vAlign w:val="bottom"/>
          </w:tcPr>
          <w:p w14:paraId="79DC4879" w14:textId="77777777" w:rsidR="00025EBB" w:rsidRDefault="00025EBB">
            <w:pPr>
              <w:jc w:val="right"/>
              <w:rPr>
                <w:rFonts w:ascii="宋体"/>
              </w:rPr>
            </w:pPr>
          </w:p>
        </w:tc>
        <w:tc>
          <w:tcPr>
            <w:tcW w:w="0" w:type="auto"/>
            <w:shd w:val="clear" w:color="auto" w:fill="auto"/>
          </w:tcPr>
          <w:p w14:paraId="79DC487A" w14:textId="77777777" w:rsidR="00025EBB" w:rsidRDefault="00025EBB">
            <w:pPr>
              <w:rPr>
                <w:rFonts w:ascii="宋体"/>
                <w:vanish/>
              </w:rPr>
            </w:pPr>
          </w:p>
        </w:tc>
        <w:tc>
          <w:tcPr>
            <w:tcW w:w="0" w:type="auto"/>
            <w:shd w:val="clear" w:color="auto" w:fill="auto"/>
          </w:tcPr>
          <w:p w14:paraId="79DC487B" w14:textId="77777777" w:rsidR="00025EBB" w:rsidRDefault="00025EBB">
            <w:pPr>
              <w:rPr>
                <w:rFonts w:ascii="宋体"/>
                <w:vanish/>
              </w:rPr>
            </w:pPr>
          </w:p>
        </w:tc>
        <w:tc>
          <w:tcPr>
            <w:tcW w:w="0" w:type="auto"/>
            <w:gridSpan w:val="3"/>
            <w:shd w:val="clear" w:color="auto" w:fill="auto"/>
          </w:tcPr>
          <w:p w14:paraId="79DC487C" w14:textId="77777777" w:rsidR="00025EBB" w:rsidRDefault="00025EBB">
            <w:pPr>
              <w:rPr>
                <w:rFonts w:ascii="宋体"/>
                <w:vanish/>
              </w:rPr>
            </w:pPr>
          </w:p>
        </w:tc>
        <w:tc>
          <w:tcPr>
            <w:tcW w:w="0" w:type="auto"/>
            <w:gridSpan w:val="3"/>
            <w:shd w:val="clear" w:color="auto" w:fill="auto"/>
          </w:tcPr>
          <w:p w14:paraId="79DC487D" w14:textId="77777777" w:rsidR="00025EBB" w:rsidRDefault="00025EBB">
            <w:pPr>
              <w:rPr>
                <w:rFonts w:ascii="宋体"/>
                <w:vanish/>
              </w:rPr>
            </w:pPr>
          </w:p>
        </w:tc>
      </w:tr>
      <w:tr w:rsidR="00025EBB" w14:paraId="79DC488B" w14:textId="77777777">
        <w:tc>
          <w:tcPr>
            <w:tcW w:w="0" w:type="auto"/>
            <w:gridSpan w:val="3"/>
            <w:shd w:val="clear" w:color="auto" w:fill="FFFFFF"/>
            <w:tcMar>
              <w:top w:w="40" w:type="dxa"/>
              <w:left w:w="380" w:type="dxa"/>
              <w:bottom w:w="40" w:type="dxa"/>
              <w:right w:w="20" w:type="dxa"/>
            </w:tcMar>
            <w:vAlign w:val="bottom"/>
          </w:tcPr>
          <w:p w14:paraId="79DC487F" w14:textId="77777777" w:rsidR="00025EBB" w:rsidRDefault="00E31ACA">
            <w:pPr>
              <w:textAlignment w:val="bottom"/>
            </w:pPr>
            <w:r>
              <w:rPr>
                <w:rFonts w:ascii="Helvetica" w:eastAsia="Helvetica" w:hAnsi="Helvetica" w:cs="Helvetica"/>
                <w:color w:val="000000"/>
                <w:sz w:val="18"/>
                <w:szCs w:val="18"/>
              </w:rPr>
              <w:t>Operating income</w:t>
            </w:r>
          </w:p>
        </w:tc>
        <w:tc>
          <w:tcPr>
            <w:tcW w:w="0" w:type="auto"/>
            <w:shd w:val="clear" w:color="auto" w:fill="FFFFFF"/>
            <w:tcMar>
              <w:top w:w="40" w:type="dxa"/>
              <w:left w:w="20" w:type="dxa"/>
              <w:bottom w:w="40" w:type="dxa"/>
              <w:right w:w="0" w:type="dxa"/>
            </w:tcMar>
            <w:vAlign w:val="bottom"/>
          </w:tcPr>
          <w:p w14:paraId="79DC488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881" w14:textId="77777777" w:rsidR="00025EBB" w:rsidRDefault="00E31ACA">
            <w:pPr>
              <w:jc w:val="right"/>
              <w:textAlignment w:val="bottom"/>
            </w:pPr>
            <w:r>
              <w:rPr>
                <w:rFonts w:ascii="Helvetica" w:eastAsia="Helvetica" w:hAnsi="Helvetica" w:cs="Helvetica"/>
                <w:color w:val="000000"/>
                <w:sz w:val="18"/>
                <w:szCs w:val="18"/>
              </w:rPr>
              <w:t>15,785 </w:t>
            </w:r>
          </w:p>
        </w:tc>
        <w:tc>
          <w:tcPr>
            <w:tcW w:w="0" w:type="auto"/>
            <w:shd w:val="clear" w:color="auto" w:fill="FFFFFF"/>
            <w:tcMar>
              <w:top w:w="40" w:type="dxa"/>
              <w:left w:w="0" w:type="dxa"/>
              <w:bottom w:w="40" w:type="dxa"/>
              <w:right w:w="20" w:type="dxa"/>
            </w:tcMar>
            <w:vAlign w:val="bottom"/>
          </w:tcPr>
          <w:p w14:paraId="79DC488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883"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884"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885" w14:textId="77777777" w:rsidR="00025EBB" w:rsidRDefault="00E31ACA">
            <w:pPr>
              <w:jc w:val="right"/>
              <w:textAlignment w:val="bottom"/>
            </w:pPr>
            <w:r>
              <w:rPr>
                <w:rFonts w:ascii="Helvetica" w:eastAsia="Helvetica" w:hAnsi="Helvetica" w:cs="Helvetica"/>
                <w:color w:val="000000"/>
                <w:sz w:val="18"/>
                <w:szCs w:val="18"/>
              </w:rPr>
              <w:t>13,092 </w:t>
            </w:r>
          </w:p>
        </w:tc>
        <w:tc>
          <w:tcPr>
            <w:tcW w:w="0" w:type="auto"/>
            <w:shd w:val="clear" w:color="auto" w:fill="FFFFFF"/>
            <w:tcMar>
              <w:top w:w="40" w:type="dxa"/>
              <w:left w:w="0" w:type="dxa"/>
              <w:bottom w:w="40" w:type="dxa"/>
              <w:right w:w="20" w:type="dxa"/>
            </w:tcMar>
            <w:vAlign w:val="bottom"/>
          </w:tcPr>
          <w:p w14:paraId="79DC4886" w14:textId="77777777" w:rsidR="00025EBB" w:rsidRDefault="00025EBB">
            <w:pPr>
              <w:jc w:val="right"/>
              <w:rPr>
                <w:rFonts w:ascii="宋体"/>
              </w:rPr>
            </w:pPr>
          </w:p>
        </w:tc>
        <w:tc>
          <w:tcPr>
            <w:tcW w:w="0" w:type="auto"/>
            <w:shd w:val="clear" w:color="auto" w:fill="auto"/>
          </w:tcPr>
          <w:p w14:paraId="79DC4887" w14:textId="77777777" w:rsidR="00025EBB" w:rsidRDefault="00025EBB">
            <w:pPr>
              <w:rPr>
                <w:rFonts w:ascii="宋体"/>
                <w:vanish/>
              </w:rPr>
            </w:pPr>
          </w:p>
        </w:tc>
        <w:tc>
          <w:tcPr>
            <w:tcW w:w="0" w:type="auto"/>
            <w:shd w:val="clear" w:color="auto" w:fill="auto"/>
          </w:tcPr>
          <w:p w14:paraId="79DC4888" w14:textId="77777777" w:rsidR="00025EBB" w:rsidRDefault="00025EBB">
            <w:pPr>
              <w:rPr>
                <w:rFonts w:ascii="宋体"/>
                <w:vanish/>
              </w:rPr>
            </w:pPr>
          </w:p>
        </w:tc>
        <w:tc>
          <w:tcPr>
            <w:tcW w:w="0" w:type="auto"/>
            <w:gridSpan w:val="3"/>
            <w:shd w:val="clear" w:color="auto" w:fill="auto"/>
          </w:tcPr>
          <w:p w14:paraId="79DC4889" w14:textId="77777777" w:rsidR="00025EBB" w:rsidRDefault="00025EBB">
            <w:pPr>
              <w:rPr>
                <w:rFonts w:ascii="宋体"/>
                <w:vanish/>
              </w:rPr>
            </w:pPr>
          </w:p>
        </w:tc>
        <w:tc>
          <w:tcPr>
            <w:tcW w:w="0" w:type="auto"/>
            <w:gridSpan w:val="3"/>
            <w:shd w:val="clear" w:color="auto" w:fill="auto"/>
          </w:tcPr>
          <w:p w14:paraId="79DC488A" w14:textId="77777777" w:rsidR="00025EBB" w:rsidRDefault="00025EBB">
            <w:pPr>
              <w:rPr>
                <w:rFonts w:ascii="宋体"/>
                <w:vanish/>
              </w:rPr>
            </w:pPr>
          </w:p>
        </w:tc>
      </w:tr>
      <w:tr w:rsidR="00025EBB" w14:paraId="79DC4894" w14:textId="77777777">
        <w:trPr>
          <w:trHeight w:val="240"/>
        </w:trPr>
        <w:tc>
          <w:tcPr>
            <w:tcW w:w="0" w:type="auto"/>
            <w:gridSpan w:val="3"/>
            <w:shd w:val="clear" w:color="auto" w:fill="EFEFEF"/>
            <w:tcMar>
              <w:top w:w="0" w:type="dxa"/>
              <w:left w:w="20" w:type="dxa"/>
              <w:bottom w:w="0" w:type="dxa"/>
              <w:right w:w="20" w:type="dxa"/>
            </w:tcMar>
          </w:tcPr>
          <w:p w14:paraId="79DC488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88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88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88F" w14:textId="77777777" w:rsidR="00025EBB" w:rsidRDefault="00025EBB">
            <w:pPr>
              <w:rPr>
                <w:rFonts w:ascii="宋体"/>
              </w:rPr>
            </w:pPr>
          </w:p>
        </w:tc>
        <w:tc>
          <w:tcPr>
            <w:tcW w:w="0" w:type="auto"/>
            <w:shd w:val="clear" w:color="auto" w:fill="auto"/>
          </w:tcPr>
          <w:p w14:paraId="79DC4890" w14:textId="77777777" w:rsidR="00025EBB" w:rsidRDefault="00025EBB">
            <w:pPr>
              <w:rPr>
                <w:rFonts w:ascii="宋体"/>
                <w:vanish/>
              </w:rPr>
            </w:pPr>
          </w:p>
        </w:tc>
        <w:tc>
          <w:tcPr>
            <w:tcW w:w="0" w:type="auto"/>
            <w:shd w:val="clear" w:color="auto" w:fill="auto"/>
          </w:tcPr>
          <w:p w14:paraId="79DC4891" w14:textId="77777777" w:rsidR="00025EBB" w:rsidRDefault="00025EBB">
            <w:pPr>
              <w:rPr>
                <w:rFonts w:ascii="宋体"/>
                <w:vanish/>
              </w:rPr>
            </w:pPr>
          </w:p>
        </w:tc>
        <w:tc>
          <w:tcPr>
            <w:tcW w:w="0" w:type="auto"/>
            <w:gridSpan w:val="3"/>
            <w:shd w:val="clear" w:color="auto" w:fill="auto"/>
          </w:tcPr>
          <w:p w14:paraId="79DC4892" w14:textId="77777777" w:rsidR="00025EBB" w:rsidRDefault="00025EBB">
            <w:pPr>
              <w:rPr>
                <w:rFonts w:ascii="宋体"/>
                <w:vanish/>
              </w:rPr>
            </w:pPr>
          </w:p>
        </w:tc>
        <w:tc>
          <w:tcPr>
            <w:tcW w:w="0" w:type="auto"/>
            <w:gridSpan w:val="3"/>
            <w:shd w:val="clear" w:color="auto" w:fill="auto"/>
          </w:tcPr>
          <w:p w14:paraId="79DC4893" w14:textId="77777777" w:rsidR="00025EBB" w:rsidRDefault="00025EBB">
            <w:pPr>
              <w:rPr>
                <w:rFonts w:ascii="宋体"/>
                <w:vanish/>
              </w:rPr>
            </w:pPr>
          </w:p>
        </w:tc>
      </w:tr>
      <w:tr w:rsidR="00025EBB" w14:paraId="79DC489D" w14:textId="77777777">
        <w:tc>
          <w:tcPr>
            <w:tcW w:w="0" w:type="auto"/>
            <w:gridSpan w:val="3"/>
            <w:shd w:val="clear" w:color="auto" w:fill="FFFFFF"/>
            <w:tcMar>
              <w:top w:w="40" w:type="dxa"/>
              <w:left w:w="20" w:type="dxa"/>
              <w:bottom w:w="40" w:type="dxa"/>
              <w:right w:w="20" w:type="dxa"/>
            </w:tcMar>
            <w:vAlign w:val="bottom"/>
          </w:tcPr>
          <w:p w14:paraId="79DC4895" w14:textId="77777777" w:rsidR="00025EBB" w:rsidRDefault="00E31ACA">
            <w:pPr>
              <w:textAlignment w:val="bottom"/>
            </w:pPr>
            <w:r>
              <w:rPr>
                <w:rFonts w:ascii="Helvetica" w:eastAsia="Helvetica" w:hAnsi="Helvetica" w:cs="Helvetica"/>
                <w:color w:val="000000"/>
                <w:sz w:val="18"/>
                <w:szCs w:val="18"/>
              </w:rPr>
              <w:t>Europe:</w:t>
            </w:r>
          </w:p>
        </w:tc>
        <w:tc>
          <w:tcPr>
            <w:tcW w:w="0" w:type="auto"/>
            <w:gridSpan w:val="3"/>
            <w:shd w:val="clear" w:color="auto" w:fill="FFFFFF"/>
            <w:tcMar>
              <w:top w:w="0" w:type="dxa"/>
              <w:left w:w="20" w:type="dxa"/>
              <w:bottom w:w="0" w:type="dxa"/>
              <w:right w:w="20" w:type="dxa"/>
            </w:tcMar>
          </w:tcPr>
          <w:p w14:paraId="79DC4896"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897"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898" w14:textId="77777777" w:rsidR="00025EBB" w:rsidRDefault="00025EBB">
            <w:pPr>
              <w:rPr>
                <w:rFonts w:ascii="宋体"/>
              </w:rPr>
            </w:pPr>
          </w:p>
        </w:tc>
        <w:tc>
          <w:tcPr>
            <w:tcW w:w="0" w:type="auto"/>
            <w:shd w:val="clear" w:color="auto" w:fill="auto"/>
          </w:tcPr>
          <w:p w14:paraId="79DC4899" w14:textId="77777777" w:rsidR="00025EBB" w:rsidRDefault="00025EBB">
            <w:pPr>
              <w:rPr>
                <w:rFonts w:ascii="宋体"/>
                <w:vanish/>
              </w:rPr>
            </w:pPr>
          </w:p>
        </w:tc>
        <w:tc>
          <w:tcPr>
            <w:tcW w:w="0" w:type="auto"/>
            <w:shd w:val="clear" w:color="auto" w:fill="auto"/>
          </w:tcPr>
          <w:p w14:paraId="79DC489A" w14:textId="77777777" w:rsidR="00025EBB" w:rsidRDefault="00025EBB">
            <w:pPr>
              <w:rPr>
                <w:rFonts w:ascii="宋体"/>
                <w:vanish/>
              </w:rPr>
            </w:pPr>
          </w:p>
        </w:tc>
        <w:tc>
          <w:tcPr>
            <w:tcW w:w="0" w:type="auto"/>
            <w:gridSpan w:val="3"/>
            <w:shd w:val="clear" w:color="auto" w:fill="auto"/>
          </w:tcPr>
          <w:p w14:paraId="79DC489B" w14:textId="77777777" w:rsidR="00025EBB" w:rsidRDefault="00025EBB">
            <w:pPr>
              <w:rPr>
                <w:rFonts w:ascii="宋体"/>
                <w:vanish/>
              </w:rPr>
            </w:pPr>
          </w:p>
        </w:tc>
        <w:tc>
          <w:tcPr>
            <w:tcW w:w="0" w:type="auto"/>
            <w:gridSpan w:val="3"/>
            <w:shd w:val="clear" w:color="auto" w:fill="auto"/>
          </w:tcPr>
          <w:p w14:paraId="79DC489C" w14:textId="77777777" w:rsidR="00025EBB" w:rsidRDefault="00025EBB">
            <w:pPr>
              <w:rPr>
                <w:rFonts w:ascii="宋体"/>
                <w:vanish/>
              </w:rPr>
            </w:pPr>
          </w:p>
        </w:tc>
      </w:tr>
      <w:tr w:rsidR="00025EBB" w14:paraId="79DC48AA" w14:textId="77777777">
        <w:tc>
          <w:tcPr>
            <w:tcW w:w="0" w:type="auto"/>
            <w:gridSpan w:val="3"/>
            <w:shd w:val="clear" w:color="auto" w:fill="EFEFEF"/>
            <w:tcMar>
              <w:top w:w="40" w:type="dxa"/>
              <w:left w:w="380" w:type="dxa"/>
              <w:bottom w:w="40" w:type="dxa"/>
              <w:right w:w="20" w:type="dxa"/>
            </w:tcMar>
            <w:vAlign w:val="bottom"/>
          </w:tcPr>
          <w:p w14:paraId="79DC489E" w14:textId="77777777" w:rsidR="00025EBB" w:rsidRDefault="00E31ACA">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79DC489F"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8A0" w14:textId="77777777" w:rsidR="00025EBB" w:rsidRDefault="00E31ACA">
            <w:pPr>
              <w:jc w:val="right"/>
              <w:textAlignment w:val="bottom"/>
            </w:pPr>
            <w:r>
              <w:rPr>
                <w:rFonts w:ascii="Helvetica" w:eastAsia="Helvetica" w:hAnsi="Helvetica" w:cs="Helvetica"/>
                <w:color w:val="000000"/>
                <w:sz w:val="18"/>
                <w:szCs w:val="18"/>
              </w:rPr>
              <w:t>27,306 </w:t>
            </w:r>
          </w:p>
        </w:tc>
        <w:tc>
          <w:tcPr>
            <w:tcW w:w="0" w:type="auto"/>
            <w:shd w:val="clear" w:color="auto" w:fill="EFEFEF"/>
            <w:tcMar>
              <w:top w:w="40" w:type="dxa"/>
              <w:left w:w="0" w:type="dxa"/>
              <w:bottom w:w="40" w:type="dxa"/>
              <w:right w:w="20" w:type="dxa"/>
            </w:tcMar>
            <w:vAlign w:val="bottom"/>
          </w:tcPr>
          <w:p w14:paraId="79DC48A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8A2"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8A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8A4" w14:textId="77777777" w:rsidR="00025EBB" w:rsidRDefault="00E31ACA">
            <w:pPr>
              <w:jc w:val="right"/>
              <w:textAlignment w:val="bottom"/>
            </w:pPr>
            <w:r>
              <w:rPr>
                <w:rFonts w:ascii="Helvetica" w:eastAsia="Helvetica" w:hAnsi="Helvetica" w:cs="Helvetica"/>
                <w:color w:val="000000"/>
                <w:sz w:val="18"/>
                <w:szCs w:val="18"/>
              </w:rPr>
              <w:t>23,273 </w:t>
            </w:r>
          </w:p>
        </w:tc>
        <w:tc>
          <w:tcPr>
            <w:tcW w:w="0" w:type="auto"/>
            <w:shd w:val="clear" w:color="auto" w:fill="EFEFEF"/>
            <w:tcMar>
              <w:top w:w="40" w:type="dxa"/>
              <w:left w:w="0" w:type="dxa"/>
              <w:bottom w:w="40" w:type="dxa"/>
              <w:right w:w="20" w:type="dxa"/>
            </w:tcMar>
            <w:vAlign w:val="bottom"/>
          </w:tcPr>
          <w:p w14:paraId="79DC48A5" w14:textId="77777777" w:rsidR="00025EBB" w:rsidRDefault="00025EBB">
            <w:pPr>
              <w:jc w:val="right"/>
              <w:rPr>
                <w:rFonts w:ascii="宋体"/>
              </w:rPr>
            </w:pPr>
          </w:p>
        </w:tc>
        <w:tc>
          <w:tcPr>
            <w:tcW w:w="0" w:type="auto"/>
            <w:shd w:val="clear" w:color="auto" w:fill="auto"/>
          </w:tcPr>
          <w:p w14:paraId="79DC48A6" w14:textId="77777777" w:rsidR="00025EBB" w:rsidRDefault="00025EBB">
            <w:pPr>
              <w:rPr>
                <w:rFonts w:ascii="宋体"/>
                <w:vanish/>
              </w:rPr>
            </w:pPr>
          </w:p>
        </w:tc>
        <w:tc>
          <w:tcPr>
            <w:tcW w:w="0" w:type="auto"/>
            <w:shd w:val="clear" w:color="auto" w:fill="auto"/>
          </w:tcPr>
          <w:p w14:paraId="79DC48A7" w14:textId="77777777" w:rsidR="00025EBB" w:rsidRDefault="00025EBB">
            <w:pPr>
              <w:rPr>
                <w:rFonts w:ascii="宋体"/>
                <w:vanish/>
              </w:rPr>
            </w:pPr>
          </w:p>
        </w:tc>
        <w:tc>
          <w:tcPr>
            <w:tcW w:w="0" w:type="auto"/>
            <w:gridSpan w:val="3"/>
            <w:shd w:val="clear" w:color="auto" w:fill="auto"/>
          </w:tcPr>
          <w:p w14:paraId="79DC48A8" w14:textId="77777777" w:rsidR="00025EBB" w:rsidRDefault="00025EBB">
            <w:pPr>
              <w:rPr>
                <w:rFonts w:ascii="宋体"/>
                <w:vanish/>
              </w:rPr>
            </w:pPr>
          </w:p>
        </w:tc>
        <w:tc>
          <w:tcPr>
            <w:tcW w:w="0" w:type="auto"/>
            <w:gridSpan w:val="3"/>
            <w:shd w:val="clear" w:color="auto" w:fill="auto"/>
          </w:tcPr>
          <w:p w14:paraId="79DC48A9" w14:textId="77777777" w:rsidR="00025EBB" w:rsidRDefault="00025EBB">
            <w:pPr>
              <w:rPr>
                <w:rFonts w:ascii="宋体"/>
                <w:vanish/>
              </w:rPr>
            </w:pPr>
          </w:p>
        </w:tc>
      </w:tr>
      <w:tr w:rsidR="00025EBB" w14:paraId="79DC48B7" w14:textId="77777777">
        <w:tc>
          <w:tcPr>
            <w:tcW w:w="0" w:type="auto"/>
            <w:gridSpan w:val="3"/>
            <w:shd w:val="clear" w:color="auto" w:fill="FFFFFF"/>
            <w:tcMar>
              <w:top w:w="40" w:type="dxa"/>
              <w:left w:w="380" w:type="dxa"/>
              <w:bottom w:w="40" w:type="dxa"/>
              <w:right w:w="20" w:type="dxa"/>
            </w:tcMar>
            <w:vAlign w:val="bottom"/>
          </w:tcPr>
          <w:p w14:paraId="79DC48AB" w14:textId="77777777" w:rsidR="00025EBB" w:rsidRDefault="00E31ACA">
            <w:pPr>
              <w:textAlignment w:val="bottom"/>
            </w:pPr>
            <w:r>
              <w:rPr>
                <w:rFonts w:ascii="Helvetica" w:eastAsia="Helvetica" w:hAnsi="Helvetica" w:cs="Helvetica"/>
                <w:color w:val="000000"/>
                <w:sz w:val="18"/>
                <w:szCs w:val="18"/>
              </w:rPr>
              <w:t xml:space="preserve">Operating </w:t>
            </w:r>
            <w:r>
              <w:rPr>
                <w:rFonts w:ascii="Helvetica" w:eastAsia="Helvetica" w:hAnsi="Helvetica" w:cs="Helvetica"/>
                <w:color w:val="000000"/>
                <w:sz w:val="18"/>
                <w:szCs w:val="18"/>
              </w:rPr>
              <w:t>income</w:t>
            </w:r>
          </w:p>
        </w:tc>
        <w:tc>
          <w:tcPr>
            <w:tcW w:w="0" w:type="auto"/>
            <w:shd w:val="clear" w:color="auto" w:fill="FFFFFF"/>
            <w:tcMar>
              <w:top w:w="40" w:type="dxa"/>
              <w:left w:w="20" w:type="dxa"/>
              <w:bottom w:w="40" w:type="dxa"/>
              <w:right w:w="0" w:type="dxa"/>
            </w:tcMar>
            <w:vAlign w:val="bottom"/>
          </w:tcPr>
          <w:p w14:paraId="79DC48AC"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8AD" w14:textId="77777777" w:rsidR="00025EBB" w:rsidRDefault="00E31ACA">
            <w:pPr>
              <w:jc w:val="right"/>
              <w:textAlignment w:val="bottom"/>
            </w:pPr>
            <w:r>
              <w:rPr>
                <w:rFonts w:ascii="Helvetica" w:eastAsia="Helvetica" w:hAnsi="Helvetica" w:cs="Helvetica"/>
                <w:color w:val="000000"/>
                <w:sz w:val="18"/>
                <w:szCs w:val="18"/>
              </w:rPr>
              <w:t>9,589 </w:t>
            </w:r>
          </w:p>
        </w:tc>
        <w:tc>
          <w:tcPr>
            <w:tcW w:w="0" w:type="auto"/>
            <w:shd w:val="clear" w:color="auto" w:fill="FFFFFF"/>
            <w:tcMar>
              <w:top w:w="40" w:type="dxa"/>
              <w:left w:w="0" w:type="dxa"/>
              <w:bottom w:w="40" w:type="dxa"/>
              <w:right w:w="20" w:type="dxa"/>
            </w:tcMar>
            <w:vAlign w:val="bottom"/>
          </w:tcPr>
          <w:p w14:paraId="79DC48AE"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8AF"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8B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8B1" w14:textId="77777777" w:rsidR="00025EBB" w:rsidRDefault="00E31ACA">
            <w:pPr>
              <w:jc w:val="right"/>
              <w:textAlignment w:val="bottom"/>
            </w:pPr>
            <w:r>
              <w:rPr>
                <w:rFonts w:ascii="Helvetica" w:eastAsia="Helvetica" w:hAnsi="Helvetica" w:cs="Helvetica"/>
                <w:color w:val="000000"/>
                <w:sz w:val="18"/>
                <w:szCs w:val="18"/>
              </w:rPr>
              <w:t>7,719 </w:t>
            </w:r>
          </w:p>
        </w:tc>
        <w:tc>
          <w:tcPr>
            <w:tcW w:w="0" w:type="auto"/>
            <w:shd w:val="clear" w:color="auto" w:fill="FFFFFF"/>
            <w:tcMar>
              <w:top w:w="40" w:type="dxa"/>
              <w:left w:w="0" w:type="dxa"/>
              <w:bottom w:w="40" w:type="dxa"/>
              <w:right w:w="20" w:type="dxa"/>
            </w:tcMar>
            <w:vAlign w:val="bottom"/>
          </w:tcPr>
          <w:p w14:paraId="79DC48B2" w14:textId="77777777" w:rsidR="00025EBB" w:rsidRDefault="00025EBB">
            <w:pPr>
              <w:jc w:val="right"/>
              <w:rPr>
                <w:rFonts w:ascii="宋体"/>
              </w:rPr>
            </w:pPr>
          </w:p>
        </w:tc>
        <w:tc>
          <w:tcPr>
            <w:tcW w:w="0" w:type="auto"/>
            <w:shd w:val="clear" w:color="auto" w:fill="auto"/>
          </w:tcPr>
          <w:p w14:paraId="79DC48B3" w14:textId="77777777" w:rsidR="00025EBB" w:rsidRDefault="00025EBB">
            <w:pPr>
              <w:rPr>
                <w:rFonts w:ascii="宋体"/>
                <w:vanish/>
              </w:rPr>
            </w:pPr>
          </w:p>
        </w:tc>
        <w:tc>
          <w:tcPr>
            <w:tcW w:w="0" w:type="auto"/>
            <w:shd w:val="clear" w:color="auto" w:fill="auto"/>
          </w:tcPr>
          <w:p w14:paraId="79DC48B4" w14:textId="77777777" w:rsidR="00025EBB" w:rsidRDefault="00025EBB">
            <w:pPr>
              <w:rPr>
                <w:rFonts w:ascii="宋体"/>
                <w:vanish/>
              </w:rPr>
            </w:pPr>
          </w:p>
        </w:tc>
        <w:tc>
          <w:tcPr>
            <w:tcW w:w="0" w:type="auto"/>
            <w:gridSpan w:val="3"/>
            <w:shd w:val="clear" w:color="auto" w:fill="auto"/>
          </w:tcPr>
          <w:p w14:paraId="79DC48B5" w14:textId="77777777" w:rsidR="00025EBB" w:rsidRDefault="00025EBB">
            <w:pPr>
              <w:rPr>
                <w:rFonts w:ascii="宋体"/>
                <w:vanish/>
              </w:rPr>
            </w:pPr>
          </w:p>
        </w:tc>
        <w:tc>
          <w:tcPr>
            <w:tcW w:w="0" w:type="auto"/>
            <w:gridSpan w:val="3"/>
            <w:shd w:val="clear" w:color="auto" w:fill="auto"/>
          </w:tcPr>
          <w:p w14:paraId="79DC48B6" w14:textId="77777777" w:rsidR="00025EBB" w:rsidRDefault="00025EBB">
            <w:pPr>
              <w:rPr>
                <w:rFonts w:ascii="宋体"/>
                <w:vanish/>
              </w:rPr>
            </w:pPr>
          </w:p>
        </w:tc>
      </w:tr>
      <w:tr w:rsidR="00025EBB" w14:paraId="79DC48C0" w14:textId="77777777">
        <w:trPr>
          <w:trHeight w:val="240"/>
        </w:trPr>
        <w:tc>
          <w:tcPr>
            <w:tcW w:w="0" w:type="auto"/>
            <w:gridSpan w:val="3"/>
            <w:shd w:val="clear" w:color="auto" w:fill="EFEFEF"/>
            <w:tcMar>
              <w:top w:w="0" w:type="dxa"/>
              <w:left w:w="20" w:type="dxa"/>
              <w:bottom w:w="0" w:type="dxa"/>
              <w:right w:w="20" w:type="dxa"/>
            </w:tcMar>
          </w:tcPr>
          <w:p w14:paraId="79DC48B8"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8B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8B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8BB" w14:textId="77777777" w:rsidR="00025EBB" w:rsidRDefault="00025EBB">
            <w:pPr>
              <w:rPr>
                <w:rFonts w:ascii="宋体"/>
              </w:rPr>
            </w:pPr>
          </w:p>
        </w:tc>
        <w:tc>
          <w:tcPr>
            <w:tcW w:w="0" w:type="auto"/>
            <w:shd w:val="clear" w:color="auto" w:fill="auto"/>
          </w:tcPr>
          <w:p w14:paraId="79DC48BC" w14:textId="77777777" w:rsidR="00025EBB" w:rsidRDefault="00025EBB">
            <w:pPr>
              <w:rPr>
                <w:rFonts w:ascii="宋体"/>
                <w:vanish/>
              </w:rPr>
            </w:pPr>
          </w:p>
        </w:tc>
        <w:tc>
          <w:tcPr>
            <w:tcW w:w="0" w:type="auto"/>
            <w:shd w:val="clear" w:color="auto" w:fill="auto"/>
          </w:tcPr>
          <w:p w14:paraId="79DC48BD" w14:textId="77777777" w:rsidR="00025EBB" w:rsidRDefault="00025EBB">
            <w:pPr>
              <w:rPr>
                <w:rFonts w:ascii="宋体"/>
                <w:vanish/>
              </w:rPr>
            </w:pPr>
          </w:p>
        </w:tc>
        <w:tc>
          <w:tcPr>
            <w:tcW w:w="0" w:type="auto"/>
            <w:gridSpan w:val="3"/>
            <w:shd w:val="clear" w:color="auto" w:fill="auto"/>
          </w:tcPr>
          <w:p w14:paraId="79DC48BE" w14:textId="77777777" w:rsidR="00025EBB" w:rsidRDefault="00025EBB">
            <w:pPr>
              <w:rPr>
                <w:rFonts w:ascii="宋体"/>
                <w:vanish/>
              </w:rPr>
            </w:pPr>
          </w:p>
        </w:tc>
        <w:tc>
          <w:tcPr>
            <w:tcW w:w="0" w:type="auto"/>
            <w:gridSpan w:val="3"/>
            <w:shd w:val="clear" w:color="auto" w:fill="auto"/>
          </w:tcPr>
          <w:p w14:paraId="79DC48BF" w14:textId="77777777" w:rsidR="00025EBB" w:rsidRDefault="00025EBB">
            <w:pPr>
              <w:rPr>
                <w:rFonts w:ascii="宋体"/>
                <w:vanish/>
              </w:rPr>
            </w:pPr>
          </w:p>
        </w:tc>
      </w:tr>
      <w:tr w:rsidR="00025EBB" w14:paraId="79DC48C9" w14:textId="77777777">
        <w:tc>
          <w:tcPr>
            <w:tcW w:w="0" w:type="auto"/>
            <w:gridSpan w:val="3"/>
            <w:shd w:val="clear" w:color="auto" w:fill="FFFFFF"/>
            <w:tcMar>
              <w:top w:w="40" w:type="dxa"/>
              <w:left w:w="20" w:type="dxa"/>
              <w:bottom w:w="40" w:type="dxa"/>
              <w:right w:w="20" w:type="dxa"/>
            </w:tcMar>
            <w:vAlign w:val="bottom"/>
          </w:tcPr>
          <w:p w14:paraId="79DC48C1" w14:textId="77777777" w:rsidR="00025EBB" w:rsidRDefault="00E31ACA">
            <w:pPr>
              <w:textAlignment w:val="bottom"/>
            </w:pPr>
            <w:r>
              <w:rPr>
                <w:rFonts w:ascii="Helvetica" w:eastAsia="Helvetica" w:hAnsi="Helvetica" w:cs="Helvetica"/>
                <w:color w:val="000000"/>
                <w:sz w:val="18"/>
                <w:szCs w:val="18"/>
              </w:rPr>
              <w:t>Greater China:</w:t>
            </w:r>
          </w:p>
        </w:tc>
        <w:tc>
          <w:tcPr>
            <w:tcW w:w="0" w:type="auto"/>
            <w:gridSpan w:val="3"/>
            <w:shd w:val="clear" w:color="auto" w:fill="FFFFFF"/>
            <w:tcMar>
              <w:top w:w="0" w:type="dxa"/>
              <w:left w:w="20" w:type="dxa"/>
              <w:bottom w:w="0" w:type="dxa"/>
              <w:right w:w="20" w:type="dxa"/>
            </w:tcMar>
          </w:tcPr>
          <w:p w14:paraId="79DC48C2"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8C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8C4" w14:textId="77777777" w:rsidR="00025EBB" w:rsidRDefault="00025EBB">
            <w:pPr>
              <w:rPr>
                <w:rFonts w:ascii="宋体"/>
              </w:rPr>
            </w:pPr>
          </w:p>
        </w:tc>
        <w:tc>
          <w:tcPr>
            <w:tcW w:w="0" w:type="auto"/>
            <w:shd w:val="clear" w:color="auto" w:fill="auto"/>
          </w:tcPr>
          <w:p w14:paraId="79DC48C5" w14:textId="77777777" w:rsidR="00025EBB" w:rsidRDefault="00025EBB">
            <w:pPr>
              <w:rPr>
                <w:rFonts w:ascii="宋体"/>
                <w:vanish/>
              </w:rPr>
            </w:pPr>
          </w:p>
        </w:tc>
        <w:tc>
          <w:tcPr>
            <w:tcW w:w="0" w:type="auto"/>
            <w:shd w:val="clear" w:color="auto" w:fill="auto"/>
          </w:tcPr>
          <w:p w14:paraId="79DC48C6" w14:textId="77777777" w:rsidR="00025EBB" w:rsidRDefault="00025EBB">
            <w:pPr>
              <w:rPr>
                <w:rFonts w:ascii="宋体"/>
                <w:vanish/>
              </w:rPr>
            </w:pPr>
          </w:p>
        </w:tc>
        <w:tc>
          <w:tcPr>
            <w:tcW w:w="0" w:type="auto"/>
            <w:gridSpan w:val="3"/>
            <w:shd w:val="clear" w:color="auto" w:fill="auto"/>
          </w:tcPr>
          <w:p w14:paraId="79DC48C7" w14:textId="77777777" w:rsidR="00025EBB" w:rsidRDefault="00025EBB">
            <w:pPr>
              <w:rPr>
                <w:rFonts w:ascii="宋体"/>
                <w:vanish/>
              </w:rPr>
            </w:pPr>
          </w:p>
        </w:tc>
        <w:tc>
          <w:tcPr>
            <w:tcW w:w="0" w:type="auto"/>
            <w:gridSpan w:val="3"/>
            <w:shd w:val="clear" w:color="auto" w:fill="auto"/>
          </w:tcPr>
          <w:p w14:paraId="79DC48C8" w14:textId="77777777" w:rsidR="00025EBB" w:rsidRDefault="00025EBB">
            <w:pPr>
              <w:rPr>
                <w:rFonts w:ascii="宋体"/>
                <w:vanish/>
              </w:rPr>
            </w:pPr>
          </w:p>
        </w:tc>
      </w:tr>
      <w:tr w:rsidR="00025EBB" w14:paraId="79DC48D6" w14:textId="77777777">
        <w:tc>
          <w:tcPr>
            <w:tcW w:w="0" w:type="auto"/>
            <w:gridSpan w:val="3"/>
            <w:shd w:val="clear" w:color="auto" w:fill="EFEFEF"/>
            <w:tcMar>
              <w:top w:w="40" w:type="dxa"/>
              <w:left w:w="380" w:type="dxa"/>
              <w:bottom w:w="40" w:type="dxa"/>
              <w:right w:w="20" w:type="dxa"/>
            </w:tcMar>
            <w:vAlign w:val="bottom"/>
          </w:tcPr>
          <w:p w14:paraId="79DC48CA" w14:textId="77777777" w:rsidR="00025EBB" w:rsidRDefault="00E31ACA">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79DC48CB"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8CC" w14:textId="77777777" w:rsidR="00025EBB" w:rsidRDefault="00E31ACA">
            <w:pPr>
              <w:jc w:val="right"/>
              <w:textAlignment w:val="bottom"/>
            </w:pPr>
            <w:r>
              <w:rPr>
                <w:rFonts w:ascii="Helvetica" w:eastAsia="Helvetica" w:hAnsi="Helvetica" w:cs="Helvetica"/>
                <w:color w:val="000000"/>
                <w:sz w:val="18"/>
                <w:szCs w:val="18"/>
              </w:rPr>
              <w:t>21,313 </w:t>
            </w:r>
          </w:p>
        </w:tc>
        <w:tc>
          <w:tcPr>
            <w:tcW w:w="0" w:type="auto"/>
            <w:shd w:val="clear" w:color="auto" w:fill="EFEFEF"/>
            <w:tcMar>
              <w:top w:w="40" w:type="dxa"/>
              <w:left w:w="0" w:type="dxa"/>
              <w:bottom w:w="40" w:type="dxa"/>
              <w:right w:w="20" w:type="dxa"/>
            </w:tcMar>
            <w:vAlign w:val="bottom"/>
          </w:tcPr>
          <w:p w14:paraId="79DC48CD"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8CE"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8CF"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8D0" w14:textId="77777777" w:rsidR="00025EBB" w:rsidRDefault="00E31ACA">
            <w:pPr>
              <w:jc w:val="right"/>
              <w:textAlignment w:val="bottom"/>
            </w:pPr>
            <w:r>
              <w:rPr>
                <w:rFonts w:ascii="Helvetica" w:eastAsia="Helvetica" w:hAnsi="Helvetica" w:cs="Helvetica"/>
                <w:color w:val="000000"/>
                <w:sz w:val="18"/>
                <w:szCs w:val="18"/>
              </w:rPr>
              <w:t>13,578 </w:t>
            </w:r>
          </w:p>
        </w:tc>
        <w:tc>
          <w:tcPr>
            <w:tcW w:w="0" w:type="auto"/>
            <w:shd w:val="clear" w:color="auto" w:fill="EFEFEF"/>
            <w:tcMar>
              <w:top w:w="40" w:type="dxa"/>
              <w:left w:w="0" w:type="dxa"/>
              <w:bottom w:w="40" w:type="dxa"/>
              <w:right w:w="20" w:type="dxa"/>
            </w:tcMar>
            <w:vAlign w:val="bottom"/>
          </w:tcPr>
          <w:p w14:paraId="79DC48D1" w14:textId="77777777" w:rsidR="00025EBB" w:rsidRDefault="00025EBB">
            <w:pPr>
              <w:jc w:val="right"/>
              <w:rPr>
                <w:rFonts w:ascii="宋体"/>
              </w:rPr>
            </w:pPr>
          </w:p>
        </w:tc>
        <w:tc>
          <w:tcPr>
            <w:tcW w:w="0" w:type="auto"/>
            <w:shd w:val="clear" w:color="auto" w:fill="auto"/>
          </w:tcPr>
          <w:p w14:paraId="79DC48D2" w14:textId="77777777" w:rsidR="00025EBB" w:rsidRDefault="00025EBB">
            <w:pPr>
              <w:rPr>
                <w:rFonts w:ascii="宋体"/>
                <w:vanish/>
              </w:rPr>
            </w:pPr>
          </w:p>
        </w:tc>
        <w:tc>
          <w:tcPr>
            <w:tcW w:w="0" w:type="auto"/>
            <w:shd w:val="clear" w:color="auto" w:fill="auto"/>
          </w:tcPr>
          <w:p w14:paraId="79DC48D3" w14:textId="77777777" w:rsidR="00025EBB" w:rsidRDefault="00025EBB">
            <w:pPr>
              <w:rPr>
                <w:rFonts w:ascii="宋体"/>
                <w:vanish/>
              </w:rPr>
            </w:pPr>
          </w:p>
        </w:tc>
        <w:tc>
          <w:tcPr>
            <w:tcW w:w="0" w:type="auto"/>
            <w:gridSpan w:val="3"/>
            <w:shd w:val="clear" w:color="auto" w:fill="auto"/>
          </w:tcPr>
          <w:p w14:paraId="79DC48D4" w14:textId="77777777" w:rsidR="00025EBB" w:rsidRDefault="00025EBB">
            <w:pPr>
              <w:rPr>
                <w:rFonts w:ascii="宋体"/>
                <w:vanish/>
              </w:rPr>
            </w:pPr>
          </w:p>
        </w:tc>
        <w:tc>
          <w:tcPr>
            <w:tcW w:w="0" w:type="auto"/>
            <w:gridSpan w:val="3"/>
            <w:shd w:val="clear" w:color="auto" w:fill="auto"/>
          </w:tcPr>
          <w:p w14:paraId="79DC48D5" w14:textId="77777777" w:rsidR="00025EBB" w:rsidRDefault="00025EBB">
            <w:pPr>
              <w:rPr>
                <w:rFonts w:ascii="宋体"/>
                <w:vanish/>
              </w:rPr>
            </w:pPr>
          </w:p>
        </w:tc>
      </w:tr>
      <w:tr w:rsidR="00025EBB" w14:paraId="79DC48E3" w14:textId="77777777">
        <w:tc>
          <w:tcPr>
            <w:tcW w:w="0" w:type="auto"/>
            <w:gridSpan w:val="3"/>
            <w:shd w:val="clear" w:color="auto" w:fill="FFFFFF"/>
            <w:tcMar>
              <w:top w:w="40" w:type="dxa"/>
              <w:left w:w="380" w:type="dxa"/>
              <w:bottom w:w="40" w:type="dxa"/>
              <w:right w:w="20" w:type="dxa"/>
            </w:tcMar>
            <w:vAlign w:val="bottom"/>
          </w:tcPr>
          <w:p w14:paraId="79DC48D7" w14:textId="77777777" w:rsidR="00025EBB" w:rsidRDefault="00E31ACA">
            <w:pPr>
              <w:textAlignment w:val="bottom"/>
            </w:pPr>
            <w:r>
              <w:rPr>
                <w:rFonts w:ascii="Helvetica" w:eastAsia="Helvetica" w:hAnsi="Helvetica" w:cs="Helvetica"/>
                <w:color w:val="000000"/>
                <w:sz w:val="18"/>
                <w:szCs w:val="18"/>
              </w:rPr>
              <w:t>Operating income</w:t>
            </w:r>
          </w:p>
        </w:tc>
        <w:tc>
          <w:tcPr>
            <w:tcW w:w="0" w:type="auto"/>
            <w:shd w:val="clear" w:color="auto" w:fill="FFFFFF"/>
            <w:tcMar>
              <w:top w:w="40" w:type="dxa"/>
              <w:left w:w="20" w:type="dxa"/>
              <w:bottom w:w="40" w:type="dxa"/>
              <w:right w:w="0" w:type="dxa"/>
            </w:tcMar>
            <w:vAlign w:val="bottom"/>
          </w:tcPr>
          <w:p w14:paraId="79DC48D8"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8D9" w14:textId="77777777" w:rsidR="00025EBB" w:rsidRDefault="00E31ACA">
            <w:pPr>
              <w:jc w:val="right"/>
              <w:textAlignment w:val="bottom"/>
            </w:pPr>
            <w:r>
              <w:rPr>
                <w:rFonts w:ascii="Helvetica" w:eastAsia="Helvetica" w:hAnsi="Helvetica" w:cs="Helvetica"/>
                <w:color w:val="000000"/>
                <w:sz w:val="18"/>
                <w:szCs w:val="18"/>
              </w:rPr>
              <w:t>8,530 </w:t>
            </w:r>
          </w:p>
        </w:tc>
        <w:tc>
          <w:tcPr>
            <w:tcW w:w="0" w:type="auto"/>
            <w:shd w:val="clear" w:color="auto" w:fill="FFFFFF"/>
            <w:tcMar>
              <w:top w:w="40" w:type="dxa"/>
              <w:left w:w="0" w:type="dxa"/>
              <w:bottom w:w="40" w:type="dxa"/>
              <w:right w:w="20" w:type="dxa"/>
            </w:tcMar>
            <w:vAlign w:val="bottom"/>
          </w:tcPr>
          <w:p w14:paraId="79DC48DA"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8DB"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8DC"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8DD" w14:textId="77777777" w:rsidR="00025EBB" w:rsidRDefault="00E31ACA">
            <w:pPr>
              <w:jc w:val="right"/>
              <w:textAlignment w:val="bottom"/>
            </w:pPr>
            <w:r>
              <w:rPr>
                <w:rFonts w:ascii="Helvetica" w:eastAsia="Helvetica" w:hAnsi="Helvetica" w:cs="Helvetica"/>
                <w:color w:val="000000"/>
                <w:sz w:val="18"/>
                <w:szCs w:val="18"/>
              </w:rPr>
              <w:t>5,363 </w:t>
            </w:r>
          </w:p>
        </w:tc>
        <w:tc>
          <w:tcPr>
            <w:tcW w:w="0" w:type="auto"/>
            <w:shd w:val="clear" w:color="auto" w:fill="FFFFFF"/>
            <w:tcMar>
              <w:top w:w="40" w:type="dxa"/>
              <w:left w:w="0" w:type="dxa"/>
              <w:bottom w:w="40" w:type="dxa"/>
              <w:right w:w="20" w:type="dxa"/>
            </w:tcMar>
            <w:vAlign w:val="bottom"/>
          </w:tcPr>
          <w:p w14:paraId="79DC48DE" w14:textId="77777777" w:rsidR="00025EBB" w:rsidRDefault="00025EBB">
            <w:pPr>
              <w:jc w:val="right"/>
              <w:rPr>
                <w:rFonts w:ascii="宋体"/>
              </w:rPr>
            </w:pPr>
          </w:p>
        </w:tc>
        <w:tc>
          <w:tcPr>
            <w:tcW w:w="0" w:type="auto"/>
            <w:shd w:val="clear" w:color="auto" w:fill="auto"/>
          </w:tcPr>
          <w:p w14:paraId="79DC48DF" w14:textId="77777777" w:rsidR="00025EBB" w:rsidRDefault="00025EBB">
            <w:pPr>
              <w:rPr>
                <w:rFonts w:ascii="宋体"/>
                <w:vanish/>
              </w:rPr>
            </w:pPr>
          </w:p>
        </w:tc>
        <w:tc>
          <w:tcPr>
            <w:tcW w:w="0" w:type="auto"/>
            <w:shd w:val="clear" w:color="auto" w:fill="auto"/>
          </w:tcPr>
          <w:p w14:paraId="79DC48E0" w14:textId="77777777" w:rsidR="00025EBB" w:rsidRDefault="00025EBB">
            <w:pPr>
              <w:rPr>
                <w:rFonts w:ascii="宋体"/>
                <w:vanish/>
              </w:rPr>
            </w:pPr>
          </w:p>
        </w:tc>
        <w:tc>
          <w:tcPr>
            <w:tcW w:w="0" w:type="auto"/>
            <w:gridSpan w:val="3"/>
            <w:shd w:val="clear" w:color="auto" w:fill="auto"/>
          </w:tcPr>
          <w:p w14:paraId="79DC48E1" w14:textId="77777777" w:rsidR="00025EBB" w:rsidRDefault="00025EBB">
            <w:pPr>
              <w:rPr>
                <w:rFonts w:ascii="宋体"/>
                <w:vanish/>
              </w:rPr>
            </w:pPr>
          </w:p>
        </w:tc>
        <w:tc>
          <w:tcPr>
            <w:tcW w:w="0" w:type="auto"/>
            <w:gridSpan w:val="3"/>
            <w:shd w:val="clear" w:color="auto" w:fill="auto"/>
          </w:tcPr>
          <w:p w14:paraId="79DC48E2" w14:textId="77777777" w:rsidR="00025EBB" w:rsidRDefault="00025EBB">
            <w:pPr>
              <w:rPr>
                <w:rFonts w:ascii="宋体"/>
                <w:vanish/>
              </w:rPr>
            </w:pPr>
          </w:p>
        </w:tc>
      </w:tr>
      <w:tr w:rsidR="00025EBB" w14:paraId="79DC48EC" w14:textId="77777777">
        <w:trPr>
          <w:trHeight w:val="240"/>
        </w:trPr>
        <w:tc>
          <w:tcPr>
            <w:tcW w:w="0" w:type="auto"/>
            <w:gridSpan w:val="3"/>
            <w:shd w:val="clear" w:color="auto" w:fill="EFEFEF"/>
            <w:tcMar>
              <w:top w:w="0" w:type="dxa"/>
              <w:left w:w="20" w:type="dxa"/>
              <w:bottom w:w="0" w:type="dxa"/>
              <w:right w:w="20" w:type="dxa"/>
            </w:tcMar>
          </w:tcPr>
          <w:p w14:paraId="79DC48E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8E5"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8E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8E7" w14:textId="77777777" w:rsidR="00025EBB" w:rsidRDefault="00025EBB">
            <w:pPr>
              <w:rPr>
                <w:rFonts w:ascii="宋体"/>
              </w:rPr>
            </w:pPr>
          </w:p>
        </w:tc>
        <w:tc>
          <w:tcPr>
            <w:tcW w:w="0" w:type="auto"/>
            <w:shd w:val="clear" w:color="auto" w:fill="auto"/>
          </w:tcPr>
          <w:p w14:paraId="79DC48E8" w14:textId="77777777" w:rsidR="00025EBB" w:rsidRDefault="00025EBB">
            <w:pPr>
              <w:rPr>
                <w:rFonts w:ascii="宋体"/>
                <w:vanish/>
              </w:rPr>
            </w:pPr>
          </w:p>
        </w:tc>
        <w:tc>
          <w:tcPr>
            <w:tcW w:w="0" w:type="auto"/>
            <w:shd w:val="clear" w:color="auto" w:fill="auto"/>
          </w:tcPr>
          <w:p w14:paraId="79DC48E9" w14:textId="77777777" w:rsidR="00025EBB" w:rsidRDefault="00025EBB">
            <w:pPr>
              <w:rPr>
                <w:rFonts w:ascii="宋体"/>
                <w:vanish/>
              </w:rPr>
            </w:pPr>
          </w:p>
        </w:tc>
        <w:tc>
          <w:tcPr>
            <w:tcW w:w="0" w:type="auto"/>
            <w:gridSpan w:val="3"/>
            <w:shd w:val="clear" w:color="auto" w:fill="auto"/>
          </w:tcPr>
          <w:p w14:paraId="79DC48EA" w14:textId="77777777" w:rsidR="00025EBB" w:rsidRDefault="00025EBB">
            <w:pPr>
              <w:rPr>
                <w:rFonts w:ascii="宋体"/>
                <w:vanish/>
              </w:rPr>
            </w:pPr>
          </w:p>
        </w:tc>
        <w:tc>
          <w:tcPr>
            <w:tcW w:w="0" w:type="auto"/>
            <w:gridSpan w:val="3"/>
            <w:shd w:val="clear" w:color="auto" w:fill="auto"/>
          </w:tcPr>
          <w:p w14:paraId="79DC48EB" w14:textId="77777777" w:rsidR="00025EBB" w:rsidRDefault="00025EBB">
            <w:pPr>
              <w:rPr>
                <w:rFonts w:ascii="宋体"/>
                <w:vanish/>
              </w:rPr>
            </w:pPr>
          </w:p>
        </w:tc>
      </w:tr>
      <w:tr w:rsidR="00025EBB" w14:paraId="79DC48F5" w14:textId="77777777">
        <w:tc>
          <w:tcPr>
            <w:tcW w:w="0" w:type="auto"/>
            <w:gridSpan w:val="3"/>
            <w:shd w:val="clear" w:color="auto" w:fill="FFFFFF"/>
            <w:tcMar>
              <w:top w:w="40" w:type="dxa"/>
              <w:left w:w="20" w:type="dxa"/>
              <w:bottom w:w="40" w:type="dxa"/>
              <w:right w:w="20" w:type="dxa"/>
            </w:tcMar>
            <w:vAlign w:val="bottom"/>
          </w:tcPr>
          <w:p w14:paraId="79DC48ED" w14:textId="77777777" w:rsidR="00025EBB" w:rsidRDefault="00E31ACA">
            <w:pPr>
              <w:textAlignment w:val="bottom"/>
            </w:pPr>
            <w:r>
              <w:rPr>
                <w:rFonts w:ascii="Helvetica" w:eastAsia="Helvetica" w:hAnsi="Helvetica" w:cs="Helvetica"/>
                <w:color w:val="000000"/>
                <w:sz w:val="18"/>
                <w:szCs w:val="18"/>
              </w:rPr>
              <w:t>Japan:</w:t>
            </w:r>
          </w:p>
        </w:tc>
        <w:tc>
          <w:tcPr>
            <w:tcW w:w="0" w:type="auto"/>
            <w:gridSpan w:val="3"/>
            <w:shd w:val="clear" w:color="auto" w:fill="FFFFFF"/>
            <w:tcMar>
              <w:top w:w="0" w:type="dxa"/>
              <w:left w:w="20" w:type="dxa"/>
              <w:bottom w:w="0" w:type="dxa"/>
              <w:right w:w="20" w:type="dxa"/>
            </w:tcMar>
          </w:tcPr>
          <w:p w14:paraId="79DC48E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8E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8F0" w14:textId="77777777" w:rsidR="00025EBB" w:rsidRDefault="00025EBB">
            <w:pPr>
              <w:rPr>
                <w:rFonts w:ascii="宋体"/>
              </w:rPr>
            </w:pPr>
          </w:p>
        </w:tc>
        <w:tc>
          <w:tcPr>
            <w:tcW w:w="0" w:type="auto"/>
            <w:shd w:val="clear" w:color="auto" w:fill="auto"/>
          </w:tcPr>
          <w:p w14:paraId="79DC48F1" w14:textId="77777777" w:rsidR="00025EBB" w:rsidRDefault="00025EBB">
            <w:pPr>
              <w:rPr>
                <w:rFonts w:ascii="宋体"/>
                <w:vanish/>
              </w:rPr>
            </w:pPr>
          </w:p>
        </w:tc>
        <w:tc>
          <w:tcPr>
            <w:tcW w:w="0" w:type="auto"/>
            <w:shd w:val="clear" w:color="auto" w:fill="auto"/>
          </w:tcPr>
          <w:p w14:paraId="79DC48F2" w14:textId="77777777" w:rsidR="00025EBB" w:rsidRDefault="00025EBB">
            <w:pPr>
              <w:rPr>
                <w:rFonts w:ascii="宋体"/>
                <w:vanish/>
              </w:rPr>
            </w:pPr>
          </w:p>
        </w:tc>
        <w:tc>
          <w:tcPr>
            <w:tcW w:w="0" w:type="auto"/>
            <w:gridSpan w:val="3"/>
            <w:shd w:val="clear" w:color="auto" w:fill="auto"/>
          </w:tcPr>
          <w:p w14:paraId="79DC48F3" w14:textId="77777777" w:rsidR="00025EBB" w:rsidRDefault="00025EBB">
            <w:pPr>
              <w:rPr>
                <w:rFonts w:ascii="宋体"/>
                <w:vanish/>
              </w:rPr>
            </w:pPr>
          </w:p>
        </w:tc>
        <w:tc>
          <w:tcPr>
            <w:tcW w:w="0" w:type="auto"/>
            <w:gridSpan w:val="3"/>
            <w:shd w:val="clear" w:color="auto" w:fill="auto"/>
          </w:tcPr>
          <w:p w14:paraId="79DC48F4" w14:textId="77777777" w:rsidR="00025EBB" w:rsidRDefault="00025EBB">
            <w:pPr>
              <w:rPr>
                <w:rFonts w:ascii="宋体"/>
                <w:vanish/>
              </w:rPr>
            </w:pPr>
          </w:p>
        </w:tc>
      </w:tr>
      <w:tr w:rsidR="00025EBB" w14:paraId="79DC4902" w14:textId="77777777">
        <w:tc>
          <w:tcPr>
            <w:tcW w:w="0" w:type="auto"/>
            <w:gridSpan w:val="3"/>
            <w:shd w:val="clear" w:color="auto" w:fill="EFEFEF"/>
            <w:tcMar>
              <w:top w:w="40" w:type="dxa"/>
              <w:left w:w="380" w:type="dxa"/>
              <w:bottom w:w="40" w:type="dxa"/>
              <w:right w:w="20" w:type="dxa"/>
            </w:tcMar>
            <w:vAlign w:val="bottom"/>
          </w:tcPr>
          <w:p w14:paraId="79DC48F6" w14:textId="77777777" w:rsidR="00025EBB" w:rsidRDefault="00E31ACA">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79DC48F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8F8" w14:textId="77777777" w:rsidR="00025EBB" w:rsidRDefault="00E31ACA">
            <w:pPr>
              <w:jc w:val="right"/>
              <w:textAlignment w:val="bottom"/>
            </w:pPr>
            <w:r>
              <w:rPr>
                <w:rFonts w:ascii="Helvetica" w:eastAsia="Helvetica" w:hAnsi="Helvetica" w:cs="Helvetica"/>
                <w:color w:val="000000"/>
                <w:sz w:val="18"/>
                <w:szCs w:val="18"/>
              </w:rPr>
              <w:t>8,285 </w:t>
            </w:r>
          </w:p>
        </w:tc>
        <w:tc>
          <w:tcPr>
            <w:tcW w:w="0" w:type="auto"/>
            <w:shd w:val="clear" w:color="auto" w:fill="EFEFEF"/>
            <w:tcMar>
              <w:top w:w="40" w:type="dxa"/>
              <w:left w:w="0" w:type="dxa"/>
              <w:bottom w:w="40" w:type="dxa"/>
              <w:right w:w="20" w:type="dxa"/>
            </w:tcMar>
            <w:vAlign w:val="bottom"/>
          </w:tcPr>
          <w:p w14:paraId="79DC48F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8FA"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8FB"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8FC" w14:textId="77777777" w:rsidR="00025EBB" w:rsidRDefault="00E31ACA">
            <w:pPr>
              <w:jc w:val="right"/>
              <w:textAlignment w:val="bottom"/>
            </w:pPr>
            <w:r>
              <w:rPr>
                <w:rFonts w:ascii="Helvetica" w:eastAsia="Helvetica" w:hAnsi="Helvetica" w:cs="Helvetica"/>
                <w:color w:val="000000"/>
                <w:sz w:val="18"/>
                <w:szCs w:val="18"/>
              </w:rPr>
              <w:t>6,223 </w:t>
            </w:r>
          </w:p>
        </w:tc>
        <w:tc>
          <w:tcPr>
            <w:tcW w:w="0" w:type="auto"/>
            <w:shd w:val="clear" w:color="auto" w:fill="EFEFEF"/>
            <w:tcMar>
              <w:top w:w="40" w:type="dxa"/>
              <w:left w:w="0" w:type="dxa"/>
              <w:bottom w:w="40" w:type="dxa"/>
              <w:right w:w="20" w:type="dxa"/>
            </w:tcMar>
            <w:vAlign w:val="bottom"/>
          </w:tcPr>
          <w:p w14:paraId="79DC48FD" w14:textId="77777777" w:rsidR="00025EBB" w:rsidRDefault="00025EBB">
            <w:pPr>
              <w:jc w:val="right"/>
              <w:rPr>
                <w:rFonts w:ascii="宋体"/>
              </w:rPr>
            </w:pPr>
          </w:p>
        </w:tc>
        <w:tc>
          <w:tcPr>
            <w:tcW w:w="0" w:type="auto"/>
            <w:shd w:val="clear" w:color="auto" w:fill="auto"/>
          </w:tcPr>
          <w:p w14:paraId="79DC48FE" w14:textId="77777777" w:rsidR="00025EBB" w:rsidRDefault="00025EBB">
            <w:pPr>
              <w:rPr>
                <w:rFonts w:ascii="宋体"/>
                <w:vanish/>
              </w:rPr>
            </w:pPr>
          </w:p>
        </w:tc>
        <w:tc>
          <w:tcPr>
            <w:tcW w:w="0" w:type="auto"/>
            <w:shd w:val="clear" w:color="auto" w:fill="auto"/>
          </w:tcPr>
          <w:p w14:paraId="79DC48FF" w14:textId="77777777" w:rsidR="00025EBB" w:rsidRDefault="00025EBB">
            <w:pPr>
              <w:rPr>
                <w:rFonts w:ascii="宋体"/>
                <w:vanish/>
              </w:rPr>
            </w:pPr>
          </w:p>
        </w:tc>
        <w:tc>
          <w:tcPr>
            <w:tcW w:w="0" w:type="auto"/>
            <w:gridSpan w:val="3"/>
            <w:shd w:val="clear" w:color="auto" w:fill="auto"/>
          </w:tcPr>
          <w:p w14:paraId="79DC4900" w14:textId="77777777" w:rsidR="00025EBB" w:rsidRDefault="00025EBB">
            <w:pPr>
              <w:rPr>
                <w:rFonts w:ascii="宋体"/>
                <w:vanish/>
              </w:rPr>
            </w:pPr>
          </w:p>
        </w:tc>
        <w:tc>
          <w:tcPr>
            <w:tcW w:w="0" w:type="auto"/>
            <w:gridSpan w:val="3"/>
            <w:shd w:val="clear" w:color="auto" w:fill="auto"/>
          </w:tcPr>
          <w:p w14:paraId="79DC4901" w14:textId="77777777" w:rsidR="00025EBB" w:rsidRDefault="00025EBB">
            <w:pPr>
              <w:rPr>
                <w:rFonts w:ascii="宋体"/>
                <w:vanish/>
              </w:rPr>
            </w:pPr>
          </w:p>
        </w:tc>
      </w:tr>
      <w:tr w:rsidR="00025EBB" w14:paraId="79DC490F" w14:textId="77777777">
        <w:tc>
          <w:tcPr>
            <w:tcW w:w="0" w:type="auto"/>
            <w:gridSpan w:val="3"/>
            <w:shd w:val="clear" w:color="auto" w:fill="FFFFFF"/>
            <w:tcMar>
              <w:top w:w="40" w:type="dxa"/>
              <w:left w:w="380" w:type="dxa"/>
              <w:bottom w:w="40" w:type="dxa"/>
              <w:right w:w="20" w:type="dxa"/>
            </w:tcMar>
            <w:vAlign w:val="bottom"/>
          </w:tcPr>
          <w:p w14:paraId="79DC4903" w14:textId="77777777" w:rsidR="00025EBB" w:rsidRDefault="00E31ACA">
            <w:pPr>
              <w:textAlignment w:val="bottom"/>
            </w:pPr>
            <w:r>
              <w:rPr>
                <w:rFonts w:ascii="Helvetica" w:eastAsia="Helvetica" w:hAnsi="Helvetica" w:cs="Helvetica"/>
                <w:color w:val="000000"/>
                <w:sz w:val="18"/>
                <w:szCs w:val="18"/>
              </w:rPr>
              <w:t>Operating income</w:t>
            </w:r>
          </w:p>
        </w:tc>
        <w:tc>
          <w:tcPr>
            <w:tcW w:w="0" w:type="auto"/>
            <w:shd w:val="clear" w:color="auto" w:fill="FFFFFF"/>
            <w:tcMar>
              <w:top w:w="40" w:type="dxa"/>
              <w:left w:w="20" w:type="dxa"/>
              <w:bottom w:w="40" w:type="dxa"/>
              <w:right w:w="0" w:type="dxa"/>
            </w:tcMar>
            <w:vAlign w:val="bottom"/>
          </w:tcPr>
          <w:p w14:paraId="79DC4904"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905" w14:textId="77777777" w:rsidR="00025EBB" w:rsidRDefault="00E31ACA">
            <w:pPr>
              <w:jc w:val="right"/>
              <w:textAlignment w:val="bottom"/>
            </w:pPr>
            <w:r>
              <w:rPr>
                <w:rFonts w:ascii="Helvetica" w:eastAsia="Helvetica" w:hAnsi="Helvetica" w:cs="Helvetica"/>
                <w:color w:val="000000"/>
                <w:sz w:val="18"/>
                <w:szCs w:val="18"/>
              </w:rPr>
              <w:t>3,503 </w:t>
            </w:r>
          </w:p>
        </w:tc>
        <w:tc>
          <w:tcPr>
            <w:tcW w:w="0" w:type="auto"/>
            <w:shd w:val="clear" w:color="auto" w:fill="FFFFFF"/>
            <w:tcMar>
              <w:top w:w="40" w:type="dxa"/>
              <w:left w:w="0" w:type="dxa"/>
              <w:bottom w:w="40" w:type="dxa"/>
              <w:right w:w="20" w:type="dxa"/>
            </w:tcMar>
            <w:vAlign w:val="bottom"/>
          </w:tcPr>
          <w:p w14:paraId="79DC4906"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907"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908"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909" w14:textId="77777777" w:rsidR="00025EBB" w:rsidRDefault="00E31ACA">
            <w:pPr>
              <w:jc w:val="right"/>
              <w:textAlignment w:val="bottom"/>
            </w:pPr>
            <w:r>
              <w:rPr>
                <w:rFonts w:ascii="Helvetica" w:eastAsia="Helvetica" w:hAnsi="Helvetica" w:cs="Helvetica"/>
                <w:color w:val="000000"/>
                <w:sz w:val="18"/>
                <w:szCs w:val="18"/>
              </w:rPr>
              <w:t>2,778 </w:t>
            </w:r>
          </w:p>
        </w:tc>
        <w:tc>
          <w:tcPr>
            <w:tcW w:w="0" w:type="auto"/>
            <w:shd w:val="clear" w:color="auto" w:fill="FFFFFF"/>
            <w:tcMar>
              <w:top w:w="40" w:type="dxa"/>
              <w:left w:w="0" w:type="dxa"/>
              <w:bottom w:w="40" w:type="dxa"/>
              <w:right w:w="20" w:type="dxa"/>
            </w:tcMar>
            <w:vAlign w:val="bottom"/>
          </w:tcPr>
          <w:p w14:paraId="79DC490A" w14:textId="77777777" w:rsidR="00025EBB" w:rsidRDefault="00025EBB">
            <w:pPr>
              <w:jc w:val="right"/>
              <w:rPr>
                <w:rFonts w:ascii="宋体"/>
              </w:rPr>
            </w:pPr>
          </w:p>
        </w:tc>
        <w:tc>
          <w:tcPr>
            <w:tcW w:w="0" w:type="auto"/>
            <w:shd w:val="clear" w:color="auto" w:fill="auto"/>
          </w:tcPr>
          <w:p w14:paraId="79DC490B" w14:textId="77777777" w:rsidR="00025EBB" w:rsidRDefault="00025EBB">
            <w:pPr>
              <w:rPr>
                <w:rFonts w:ascii="宋体"/>
                <w:vanish/>
              </w:rPr>
            </w:pPr>
          </w:p>
        </w:tc>
        <w:tc>
          <w:tcPr>
            <w:tcW w:w="0" w:type="auto"/>
            <w:shd w:val="clear" w:color="auto" w:fill="auto"/>
          </w:tcPr>
          <w:p w14:paraId="79DC490C" w14:textId="77777777" w:rsidR="00025EBB" w:rsidRDefault="00025EBB">
            <w:pPr>
              <w:rPr>
                <w:rFonts w:ascii="宋体"/>
                <w:vanish/>
              </w:rPr>
            </w:pPr>
          </w:p>
        </w:tc>
        <w:tc>
          <w:tcPr>
            <w:tcW w:w="0" w:type="auto"/>
            <w:gridSpan w:val="3"/>
            <w:shd w:val="clear" w:color="auto" w:fill="auto"/>
          </w:tcPr>
          <w:p w14:paraId="79DC490D" w14:textId="77777777" w:rsidR="00025EBB" w:rsidRDefault="00025EBB">
            <w:pPr>
              <w:rPr>
                <w:rFonts w:ascii="宋体"/>
                <w:vanish/>
              </w:rPr>
            </w:pPr>
          </w:p>
        </w:tc>
        <w:tc>
          <w:tcPr>
            <w:tcW w:w="0" w:type="auto"/>
            <w:gridSpan w:val="3"/>
            <w:shd w:val="clear" w:color="auto" w:fill="auto"/>
          </w:tcPr>
          <w:p w14:paraId="79DC490E" w14:textId="77777777" w:rsidR="00025EBB" w:rsidRDefault="00025EBB">
            <w:pPr>
              <w:rPr>
                <w:rFonts w:ascii="宋体"/>
                <w:vanish/>
              </w:rPr>
            </w:pPr>
          </w:p>
        </w:tc>
      </w:tr>
      <w:tr w:rsidR="00025EBB" w14:paraId="79DC4918" w14:textId="77777777">
        <w:trPr>
          <w:trHeight w:val="240"/>
        </w:trPr>
        <w:tc>
          <w:tcPr>
            <w:tcW w:w="0" w:type="auto"/>
            <w:gridSpan w:val="3"/>
            <w:shd w:val="clear" w:color="auto" w:fill="EFEFEF"/>
            <w:tcMar>
              <w:top w:w="0" w:type="dxa"/>
              <w:left w:w="20" w:type="dxa"/>
              <w:bottom w:w="0" w:type="dxa"/>
              <w:right w:w="20" w:type="dxa"/>
            </w:tcMar>
          </w:tcPr>
          <w:p w14:paraId="79DC491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91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912"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913" w14:textId="77777777" w:rsidR="00025EBB" w:rsidRDefault="00025EBB">
            <w:pPr>
              <w:rPr>
                <w:rFonts w:ascii="宋体"/>
              </w:rPr>
            </w:pPr>
          </w:p>
        </w:tc>
        <w:tc>
          <w:tcPr>
            <w:tcW w:w="0" w:type="auto"/>
            <w:shd w:val="clear" w:color="auto" w:fill="auto"/>
          </w:tcPr>
          <w:p w14:paraId="79DC4914" w14:textId="77777777" w:rsidR="00025EBB" w:rsidRDefault="00025EBB">
            <w:pPr>
              <w:rPr>
                <w:rFonts w:ascii="宋体"/>
                <w:vanish/>
              </w:rPr>
            </w:pPr>
          </w:p>
        </w:tc>
        <w:tc>
          <w:tcPr>
            <w:tcW w:w="0" w:type="auto"/>
            <w:shd w:val="clear" w:color="auto" w:fill="auto"/>
          </w:tcPr>
          <w:p w14:paraId="79DC4915" w14:textId="77777777" w:rsidR="00025EBB" w:rsidRDefault="00025EBB">
            <w:pPr>
              <w:rPr>
                <w:rFonts w:ascii="宋体"/>
                <w:vanish/>
              </w:rPr>
            </w:pPr>
          </w:p>
        </w:tc>
        <w:tc>
          <w:tcPr>
            <w:tcW w:w="0" w:type="auto"/>
            <w:gridSpan w:val="3"/>
            <w:shd w:val="clear" w:color="auto" w:fill="auto"/>
          </w:tcPr>
          <w:p w14:paraId="79DC4916" w14:textId="77777777" w:rsidR="00025EBB" w:rsidRDefault="00025EBB">
            <w:pPr>
              <w:rPr>
                <w:rFonts w:ascii="宋体"/>
                <w:vanish/>
              </w:rPr>
            </w:pPr>
          </w:p>
        </w:tc>
        <w:tc>
          <w:tcPr>
            <w:tcW w:w="0" w:type="auto"/>
            <w:gridSpan w:val="3"/>
            <w:shd w:val="clear" w:color="auto" w:fill="auto"/>
          </w:tcPr>
          <w:p w14:paraId="79DC4917" w14:textId="77777777" w:rsidR="00025EBB" w:rsidRDefault="00025EBB">
            <w:pPr>
              <w:rPr>
                <w:rFonts w:ascii="宋体"/>
                <w:vanish/>
              </w:rPr>
            </w:pPr>
          </w:p>
        </w:tc>
      </w:tr>
      <w:tr w:rsidR="00025EBB" w14:paraId="79DC4921" w14:textId="77777777">
        <w:tc>
          <w:tcPr>
            <w:tcW w:w="0" w:type="auto"/>
            <w:gridSpan w:val="3"/>
            <w:shd w:val="clear" w:color="auto" w:fill="FFFFFF"/>
            <w:tcMar>
              <w:top w:w="40" w:type="dxa"/>
              <w:left w:w="20" w:type="dxa"/>
              <w:bottom w:w="40" w:type="dxa"/>
              <w:right w:w="20" w:type="dxa"/>
            </w:tcMar>
            <w:vAlign w:val="bottom"/>
          </w:tcPr>
          <w:p w14:paraId="79DC4919" w14:textId="77777777" w:rsidR="00025EBB" w:rsidRDefault="00E31ACA">
            <w:pPr>
              <w:textAlignment w:val="bottom"/>
            </w:pPr>
            <w:r>
              <w:rPr>
                <w:rFonts w:ascii="Helvetica" w:eastAsia="Helvetica" w:hAnsi="Helvetica" w:cs="Helvetica"/>
                <w:color w:val="000000"/>
                <w:sz w:val="18"/>
                <w:szCs w:val="18"/>
              </w:rPr>
              <w:t>Rest of Asia Pacific:</w:t>
            </w:r>
          </w:p>
        </w:tc>
        <w:tc>
          <w:tcPr>
            <w:tcW w:w="0" w:type="auto"/>
            <w:gridSpan w:val="3"/>
            <w:shd w:val="clear" w:color="auto" w:fill="FFFFFF"/>
            <w:tcMar>
              <w:top w:w="0" w:type="dxa"/>
              <w:left w:w="20" w:type="dxa"/>
              <w:bottom w:w="0" w:type="dxa"/>
              <w:right w:w="20" w:type="dxa"/>
            </w:tcMar>
          </w:tcPr>
          <w:p w14:paraId="79DC491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91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91C" w14:textId="77777777" w:rsidR="00025EBB" w:rsidRDefault="00025EBB">
            <w:pPr>
              <w:rPr>
                <w:rFonts w:ascii="宋体"/>
              </w:rPr>
            </w:pPr>
          </w:p>
        </w:tc>
        <w:tc>
          <w:tcPr>
            <w:tcW w:w="0" w:type="auto"/>
            <w:shd w:val="clear" w:color="auto" w:fill="auto"/>
          </w:tcPr>
          <w:p w14:paraId="79DC491D" w14:textId="77777777" w:rsidR="00025EBB" w:rsidRDefault="00025EBB">
            <w:pPr>
              <w:rPr>
                <w:rFonts w:ascii="宋体"/>
                <w:vanish/>
              </w:rPr>
            </w:pPr>
          </w:p>
        </w:tc>
        <w:tc>
          <w:tcPr>
            <w:tcW w:w="0" w:type="auto"/>
            <w:shd w:val="clear" w:color="auto" w:fill="auto"/>
          </w:tcPr>
          <w:p w14:paraId="79DC491E" w14:textId="77777777" w:rsidR="00025EBB" w:rsidRDefault="00025EBB">
            <w:pPr>
              <w:rPr>
                <w:rFonts w:ascii="宋体"/>
                <w:vanish/>
              </w:rPr>
            </w:pPr>
          </w:p>
        </w:tc>
        <w:tc>
          <w:tcPr>
            <w:tcW w:w="0" w:type="auto"/>
            <w:gridSpan w:val="3"/>
            <w:shd w:val="clear" w:color="auto" w:fill="auto"/>
          </w:tcPr>
          <w:p w14:paraId="79DC491F" w14:textId="77777777" w:rsidR="00025EBB" w:rsidRDefault="00025EBB">
            <w:pPr>
              <w:rPr>
                <w:rFonts w:ascii="宋体"/>
                <w:vanish/>
              </w:rPr>
            </w:pPr>
          </w:p>
        </w:tc>
        <w:tc>
          <w:tcPr>
            <w:tcW w:w="0" w:type="auto"/>
            <w:gridSpan w:val="3"/>
            <w:shd w:val="clear" w:color="auto" w:fill="auto"/>
          </w:tcPr>
          <w:p w14:paraId="79DC4920" w14:textId="77777777" w:rsidR="00025EBB" w:rsidRDefault="00025EBB">
            <w:pPr>
              <w:rPr>
                <w:rFonts w:ascii="宋体"/>
                <w:vanish/>
              </w:rPr>
            </w:pPr>
          </w:p>
        </w:tc>
      </w:tr>
      <w:tr w:rsidR="00025EBB" w14:paraId="79DC492E" w14:textId="77777777">
        <w:tc>
          <w:tcPr>
            <w:tcW w:w="0" w:type="auto"/>
            <w:gridSpan w:val="3"/>
            <w:shd w:val="clear" w:color="auto" w:fill="EFEFEF"/>
            <w:tcMar>
              <w:top w:w="40" w:type="dxa"/>
              <w:left w:w="380" w:type="dxa"/>
              <w:bottom w:w="40" w:type="dxa"/>
              <w:right w:w="20" w:type="dxa"/>
            </w:tcMar>
            <w:vAlign w:val="bottom"/>
          </w:tcPr>
          <w:p w14:paraId="79DC4922" w14:textId="77777777" w:rsidR="00025EBB" w:rsidRDefault="00E31ACA">
            <w:pPr>
              <w:textAlignment w:val="bottom"/>
            </w:pPr>
            <w:r>
              <w:rPr>
                <w:rFonts w:ascii="Helvetica" w:eastAsia="Helvetica" w:hAnsi="Helvetica" w:cs="Helvetica"/>
                <w:color w:val="000000"/>
                <w:sz w:val="18"/>
                <w:szCs w:val="18"/>
              </w:rPr>
              <w:t>Net sales</w:t>
            </w:r>
          </w:p>
        </w:tc>
        <w:tc>
          <w:tcPr>
            <w:tcW w:w="0" w:type="auto"/>
            <w:shd w:val="clear" w:color="auto" w:fill="EFEFEF"/>
            <w:tcMar>
              <w:top w:w="40" w:type="dxa"/>
              <w:left w:w="20" w:type="dxa"/>
              <w:bottom w:w="40" w:type="dxa"/>
              <w:right w:w="0" w:type="dxa"/>
            </w:tcMar>
            <w:vAlign w:val="bottom"/>
          </w:tcPr>
          <w:p w14:paraId="79DC492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924" w14:textId="77777777" w:rsidR="00025EBB" w:rsidRDefault="00E31ACA">
            <w:pPr>
              <w:jc w:val="right"/>
              <w:textAlignment w:val="bottom"/>
            </w:pPr>
            <w:r>
              <w:rPr>
                <w:rFonts w:ascii="Helvetica" w:eastAsia="Helvetica" w:hAnsi="Helvetica" w:cs="Helvetica"/>
                <w:color w:val="000000"/>
                <w:sz w:val="18"/>
                <w:szCs w:val="18"/>
              </w:rPr>
              <w:t>8,225 </w:t>
            </w:r>
          </w:p>
        </w:tc>
        <w:tc>
          <w:tcPr>
            <w:tcW w:w="0" w:type="auto"/>
            <w:shd w:val="clear" w:color="auto" w:fill="EFEFEF"/>
            <w:tcMar>
              <w:top w:w="40" w:type="dxa"/>
              <w:left w:w="0" w:type="dxa"/>
              <w:bottom w:w="40" w:type="dxa"/>
              <w:right w:w="20" w:type="dxa"/>
            </w:tcMar>
            <w:vAlign w:val="bottom"/>
          </w:tcPr>
          <w:p w14:paraId="79DC4925"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926"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92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928" w14:textId="77777777" w:rsidR="00025EBB" w:rsidRDefault="00E31ACA">
            <w:pPr>
              <w:jc w:val="right"/>
              <w:textAlignment w:val="bottom"/>
            </w:pPr>
            <w:r>
              <w:rPr>
                <w:rFonts w:ascii="Helvetica" w:eastAsia="Helvetica" w:hAnsi="Helvetica" w:cs="Helvetica"/>
                <w:color w:val="000000"/>
                <w:sz w:val="18"/>
                <w:szCs w:val="18"/>
              </w:rPr>
              <w:t>7,378 </w:t>
            </w:r>
          </w:p>
        </w:tc>
        <w:tc>
          <w:tcPr>
            <w:tcW w:w="0" w:type="auto"/>
            <w:shd w:val="clear" w:color="auto" w:fill="EFEFEF"/>
            <w:tcMar>
              <w:top w:w="40" w:type="dxa"/>
              <w:left w:w="0" w:type="dxa"/>
              <w:bottom w:w="40" w:type="dxa"/>
              <w:right w:w="20" w:type="dxa"/>
            </w:tcMar>
            <w:vAlign w:val="bottom"/>
          </w:tcPr>
          <w:p w14:paraId="79DC4929" w14:textId="77777777" w:rsidR="00025EBB" w:rsidRDefault="00025EBB">
            <w:pPr>
              <w:jc w:val="right"/>
              <w:rPr>
                <w:rFonts w:ascii="宋体"/>
              </w:rPr>
            </w:pPr>
          </w:p>
        </w:tc>
        <w:tc>
          <w:tcPr>
            <w:tcW w:w="0" w:type="auto"/>
            <w:shd w:val="clear" w:color="auto" w:fill="auto"/>
          </w:tcPr>
          <w:p w14:paraId="79DC492A" w14:textId="77777777" w:rsidR="00025EBB" w:rsidRDefault="00025EBB">
            <w:pPr>
              <w:rPr>
                <w:rFonts w:ascii="宋体"/>
                <w:vanish/>
              </w:rPr>
            </w:pPr>
          </w:p>
        </w:tc>
        <w:tc>
          <w:tcPr>
            <w:tcW w:w="0" w:type="auto"/>
            <w:shd w:val="clear" w:color="auto" w:fill="auto"/>
          </w:tcPr>
          <w:p w14:paraId="79DC492B" w14:textId="77777777" w:rsidR="00025EBB" w:rsidRDefault="00025EBB">
            <w:pPr>
              <w:rPr>
                <w:rFonts w:ascii="宋体"/>
                <w:vanish/>
              </w:rPr>
            </w:pPr>
          </w:p>
        </w:tc>
        <w:tc>
          <w:tcPr>
            <w:tcW w:w="0" w:type="auto"/>
            <w:gridSpan w:val="3"/>
            <w:shd w:val="clear" w:color="auto" w:fill="auto"/>
          </w:tcPr>
          <w:p w14:paraId="79DC492C" w14:textId="77777777" w:rsidR="00025EBB" w:rsidRDefault="00025EBB">
            <w:pPr>
              <w:rPr>
                <w:rFonts w:ascii="宋体"/>
                <w:vanish/>
              </w:rPr>
            </w:pPr>
          </w:p>
        </w:tc>
        <w:tc>
          <w:tcPr>
            <w:tcW w:w="0" w:type="auto"/>
            <w:gridSpan w:val="3"/>
            <w:shd w:val="clear" w:color="auto" w:fill="auto"/>
          </w:tcPr>
          <w:p w14:paraId="79DC492D" w14:textId="77777777" w:rsidR="00025EBB" w:rsidRDefault="00025EBB">
            <w:pPr>
              <w:rPr>
                <w:rFonts w:ascii="宋体"/>
                <w:vanish/>
              </w:rPr>
            </w:pPr>
          </w:p>
        </w:tc>
      </w:tr>
      <w:tr w:rsidR="00025EBB" w14:paraId="79DC493B" w14:textId="77777777">
        <w:tc>
          <w:tcPr>
            <w:tcW w:w="0" w:type="auto"/>
            <w:gridSpan w:val="3"/>
            <w:shd w:val="clear" w:color="auto" w:fill="FFFFFF"/>
            <w:tcMar>
              <w:top w:w="40" w:type="dxa"/>
              <w:left w:w="380" w:type="dxa"/>
              <w:bottom w:w="40" w:type="dxa"/>
              <w:right w:w="20" w:type="dxa"/>
            </w:tcMar>
            <w:vAlign w:val="bottom"/>
          </w:tcPr>
          <w:p w14:paraId="79DC492F" w14:textId="77777777" w:rsidR="00025EBB" w:rsidRDefault="00E31ACA">
            <w:pPr>
              <w:textAlignment w:val="bottom"/>
            </w:pPr>
            <w:r>
              <w:rPr>
                <w:rFonts w:ascii="Helvetica" w:eastAsia="Helvetica" w:hAnsi="Helvetica" w:cs="Helvetica"/>
                <w:color w:val="000000"/>
                <w:sz w:val="18"/>
                <w:szCs w:val="18"/>
              </w:rPr>
              <w:t>Operating income</w:t>
            </w:r>
          </w:p>
        </w:tc>
        <w:tc>
          <w:tcPr>
            <w:tcW w:w="0" w:type="auto"/>
            <w:shd w:val="clear" w:color="auto" w:fill="FFFFFF"/>
            <w:tcMar>
              <w:top w:w="40" w:type="dxa"/>
              <w:left w:w="20" w:type="dxa"/>
              <w:bottom w:w="40" w:type="dxa"/>
              <w:right w:w="0" w:type="dxa"/>
            </w:tcMar>
            <w:vAlign w:val="bottom"/>
          </w:tcPr>
          <w:p w14:paraId="79DC493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931" w14:textId="77777777" w:rsidR="00025EBB" w:rsidRDefault="00E31ACA">
            <w:pPr>
              <w:jc w:val="right"/>
              <w:textAlignment w:val="bottom"/>
            </w:pPr>
            <w:r>
              <w:rPr>
                <w:rFonts w:ascii="Helvetica" w:eastAsia="Helvetica" w:hAnsi="Helvetica" w:cs="Helvetica"/>
                <w:color w:val="000000"/>
                <w:sz w:val="18"/>
                <w:szCs w:val="18"/>
              </w:rPr>
              <w:t>2,953 </w:t>
            </w:r>
          </w:p>
        </w:tc>
        <w:tc>
          <w:tcPr>
            <w:tcW w:w="0" w:type="auto"/>
            <w:shd w:val="clear" w:color="auto" w:fill="FFFFFF"/>
            <w:tcMar>
              <w:top w:w="40" w:type="dxa"/>
              <w:left w:w="0" w:type="dxa"/>
              <w:bottom w:w="40" w:type="dxa"/>
              <w:right w:w="20" w:type="dxa"/>
            </w:tcMar>
            <w:vAlign w:val="bottom"/>
          </w:tcPr>
          <w:p w14:paraId="79DC493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933"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934"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935" w14:textId="77777777" w:rsidR="00025EBB" w:rsidRDefault="00E31ACA">
            <w:pPr>
              <w:jc w:val="right"/>
              <w:textAlignment w:val="bottom"/>
            </w:pPr>
            <w:r>
              <w:rPr>
                <w:rFonts w:ascii="Helvetica" w:eastAsia="Helvetica" w:hAnsi="Helvetica" w:cs="Helvetica"/>
                <w:color w:val="000000"/>
                <w:sz w:val="18"/>
                <w:szCs w:val="18"/>
              </w:rPr>
              <w:t>2,731 </w:t>
            </w:r>
          </w:p>
        </w:tc>
        <w:tc>
          <w:tcPr>
            <w:tcW w:w="0" w:type="auto"/>
            <w:shd w:val="clear" w:color="auto" w:fill="FFFFFF"/>
            <w:tcMar>
              <w:top w:w="40" w:type="dxa"/>
              <w:left w:w="0" w:type="dxa"/>
              <w:bottom w:w="40" w:type="dxa"/>
              <w:right w:w="20" w:type="dxa"/>
            </w:tcMar>
            <w:vAlign w:val="bottom"/>
          </w:tcPr>
          <w:p w14:paraId="79DC4936" w14:textId="77777777" w:rsidR="00025EBB" w:rsidRDefault="00025EBB">
            <w:pPr>
              <w:jc w:val="right"/>
              <w:rPr>
                <w:rFonts w:ascii="宋体"/>
              </w:rPr>
            </w:pPr>
          </w:p>
        </w:tc>
        <w:tc>
          <w:tcPr>
            <w:tcW w:w="0" w:type="auto"/>
            <w:shd w:val="clear" w:color="auto" w:fill="auto"/>
          </w:tcPr>
          <w:p w14:paraId="79DC4937" w14:textId="77777777" w:rsidR="00025EBB" w:rsidRDefault="00025EBB">
            <w:pPr>
              <w:rPr>
                <w:rFonts w:ascii="宋体"/>
                <w:vanish/>
              </w:rPr>
            </w:pPr>
          </w:p>
        </w:tc>
        <w:tc>
          <w:tcPr>
            <w:tcW w:w="0" w:type="auto"/>
            <w:shd w:val="clear" w:color="auto" w:fill="auto"/>
          </w:tcPr>
          <w:p w14:paraId="79DC4938" w14:textId="77777777" w:rsidR="00025EBB" w:rsidRDefault="00025EBB">
            <w:pPr>
              <w:rPr>
                <w:rFonts w:ascii="宋体"/>
                <w:vanish/>
              </w:rPr>
            </w:pPr>
          </w:p>
        </w:tc>
        <w:tc>
          <w:tcPr>
            <w:tcW w:w="0" w:type="auto"/>
            <w:gridSpan w:val="3"/>
            <w:shd w:val="clear" w:color="auto" w:fill="auto"/>
          </w:tcPr>
          <w:p w14:paraId="79DC4939" w14:textId="77777777" w:rsidR="00025EBB" w:rsidRDefault="00025EBB">
            <w:pPr>
              <w:rPr>
                <w:rFonts w:ascii="宋体"/>
                <w:vanish/>
              </w:rPr>
            </w:pPr>
          </w:p>
        </w:tc>
        <w:tc>
          <w:tcPr>
            <w:tcW w:w="0" w:type="auto"/>
            <w:gridSpan w:val="3"/>
            <w:shd w:val="clear" w:color="auto" w:fill="auto"/>
          </w:tcPr>
          <w:p w14:paraId="79DC493A" w14:textId="77777777" w:rsidR="00025EBB" w:rsidRDefault="00025EBB">
            <w:pPr>
              <w:rPr>
                <w:rFonts w:ascii="宋体"/>
                <w:vanish/>
              </w:rPr>
            </w:pPr>
          </w:p>
        </w:tc>
      </w:tr>
    </w:tbl>
    <w:p w14:paraId="79DC493C" w14:textId="77777777" w:rsidR="00025EBB" w:rsidRDefault="00E31ACA">
      <w:pPr>
        <w:spacing w:before="300"/>
        <w:jc w:val="both"/>
      </w:pPr>
      <w:r>
        <w:rPr>
          <w:rFonts w:ascii="Helvetica" w:eastAsia="Helvetica" w:hAnsi="Helvetica" w:cs="Helvetica"/>
          <w:color w:val="000000"/>
          <w:sz w:val="18"/>
          <w:szCs w:val="18"/>
        </w:rPr>
        <w:t xml:space="preserve">A reconciliation of the Company’s segment operating income to the Condensed Consolidated Statements of Operations for the three months </w:t>
      </w:r>
      <w:r>
        <w:rPr>
          <w:rFonts w:ascii="Helvetica" w:eastAsia="Helvetica" w:hAnsi="Helvetica" w:cs="Helvetica"/>
          <w:color w:val="000000"/>
          <w:sz w:val="18"/>
          <w:szCs w:val="18"/>
        </w:rPr>
        <w:t>ended December 26, 2020 and December 28, 2019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664"/>
        <w:gridCol w:w="38"/>
        <w:gridCol w:w="122"/>
        <w:gridCol w:w="960"/>
        <w:gridCol w:w="36"/>
        <w:gridCol w:w="36"/>
        <w:gridCol w:w="36"/>
        <w:gridCol w:w="36"/>
        <w:gridCol w:w="122"/>
        <w:gridCol w:w="923"/>
        <w:gridCol w:w="36"/>
        <w:gridCol w:w="36"/>
        <w:gridCol w:w="36"/>
        <w:gridCol w:w="36"/>
        <w:gridCol w:w="36"/>
        <w:gridCol w:w="36"/>
        <w:gridCol w:w="36"/>
        <w:gridCol w:w="36"/>
        <w:gridCol w:w="36"/>
      </w:tblGrid>
      <w:tr w:rsidR="00025EBB" w14:paraId="79DC494D" w14:textId="77777777">
        <w:tc>
          <w:tcPr>
            <w:tcW w:w="50" w:type="pct"/>
            <w:shd w:val="clear" w:color="auto" w:fill="auto"/>
          </w:tcPr>
          <w:p w14:paraId="79DC493D" w14:textId="77777777" w:rsidR="00025EBB" w:rsidRDefault="00025EBB">
            <w:pPr>
              <w:rPr>
                <w:rFonts w:ascii="宋体"/>
              </w:rPr>
            </w:pPr>
          </w:p>
        </w:tc>
        <w:tc>
          <w:tcPr>
            <w:tcW w:w="3548" w:type="pct"/>
            <w:shd w:val="clear" w:color="auto" w:fill="auto"/>
          </w:tcPr>
          <w:p w14:paraId="79DC493E" w14:textId="77777777" w:rsidR="00025EBB" w:rsidRDefault="00025EBB">
            <w:pPr>
              <w:rPr>
                <w:rFonts w:ascii="宋体"/>
              </w:rPr>
            </w:pPr>
          </w:p>
        </w:tc>
        <w:tc>
          <w:tcPr>
            <w:tcW w:w="5" w:type="pct"/>
            <w:shd w:val="clear" w:color="auto" w:fill="auto"/>
          </w:tcPr>
          <w:p w14:paraId="79DC493F" w14:textId="77777777" w:rsidR="00025EBB" w:rsidRDefault="00025EBB">
            <w:pPr>
              <w:rPr>
                <w:rFonts w:ascii="宋体"/>
              </w:rPr>
            </w:pPr>
          </w:p>
        </w:tc>
        <w:tc>
          <w:tcPr>
            <w:tcW w:w="50" w:type="pct"/>
            <w:shd w:val="clear" w:color="auto" w:fill="auto"/>
          </w:tcPr>
          <w:p w14:paraId="79DC4940" w14:textId="77777777" w:rsidR="00025EBB" w:rsidRDefault="00025EBB">
            <w:pPr>
              <w:rPr>
                <w:rFonts w:ascii="宋体"/>
              </w:rPr>
            </w:pPr>
          </w:p>
        </w:tc>
        <w:tc>
          <w:tcPr>
            <w:tcW w:w="624" w:type="pct"/>
            <w:shd w:val="clear" w:color="auto" w:fill="auto"/>
          </w:tcPr>
          <w:p w14:paraId="79DC4941" w14:textId="77777777" w:rsidR="00025EBB" w:rsidRDefault="00025EBB">
            <w:pPr>
              <w:rPr>
                <w:rFonts w:ascii="宋体"/>
              </w:rPr>
            </w:pPr>
          </w:p>
        </w:tc>
        <w:tc>
          <w:tcPr>
            <w:tcW w:w="5" w:type="pct"/>
            <w:shd w:val="clear" w:color="auto" w:fill="auto"/>
          </w:tcPr>
          <w:p w14:paraId="79DC4942" w14:textId="77777777" w:rsidR="00025EBB" w:rsidRDefault="00025EBB">
            <w:pPr>
              <w:rPr>
                <w:rFonts w:ascii="宋体"/>
              </w:rPr>
            </w:pPr>
          </w:p>
        </w:tc>
        <w:tc>
          <w:tcPr>
            <w:tcW w:w="5" w:type="pct"/>
            <w:shd w:val="clear" w:color="auto" w:fill="auto"/>
          </w:tcPr>
          <w:p w14:paraId="79DC4943" w14:textId="77777777" w:rsidR="00025EBB" w:rsidRDefault="00025EBB">
            <w:pPr>
              <w:rPr>
                <w:rFonts w:ascii="宋体"/>
              </w:rPr>
            </w:pPr>
          </w:p>
        </w:tc>
        <w:tc>
          <w:tcPr>
            <w:tcW w:w="26" w:type="pct"/>
            <w:shd w:val="clear" w:color="auto" w:fill="auto"/>
          </w:tcPr>
          <w:p w14:paraId="79DC4944" w14:textId="77777777" w:rsidR="00025EBB" w:rsidRDefault="00025EBB">
            <w:pPr>
              <w:rPr>
                <w:rFonts w:ascii="宋体"/>
              </w:rPr>
            </w:pPr>
          </w:p>
        </w:tc>
        <w:tc>
          <w:tcPr>
            <w:tcW w:w="5" w:type="pct"/>
            <w:shd w:val="clear" w:color="auto" w:fill="auto"/>
          </w:tcPr>
          <w:p w14:paraId="79DC4945" w14:textId="77777777" w:rsidR="00025EBB" w:rsidRDefault="00025EBB">
            <w:pPr>
              <w:rPr>
                <w:rFonts w:ascii="宋体"/>
              </w:rPr>
            </w:pPr>
          </w:p>
        </w:tc>
        <w:tc>
          <w:tcPr>
            <w:tcW w:w="50" w:type="pct"/>
            <w:shd w:val="clear" w:color="auto" w:fill="auto"/>
          </w:tcPr>
          <w:p w14:paraId="79DC4946" w14:textId="77777777" w:rsidR="00025EBB" w:rsidRDefault="00025EBB">
            <w:pPr>
              <w:rPr>
                <w:rFonts w:ascii="宋体"/>
              </w:rPr>
            </w:pPr>
          </w:p>
        </w:tc>
        <w:tc>
          <w:tcPr>
            <w:tcW w:w="624" w:type="pct"/>
            <w:shd w:val="clear" w:color="auto" w:fill="auto"/>
          </w:tcPr>
          <w:p w14:paraId="79DC4947" w14:textId="77777777" w:rsidR="00025EBB" w:rsidRDefault="00025EBB">
            <w:pPr>
              <w:rPr>
                <w:rFonts w:ascii="宋体"/>
              </w:rPr>
            </w:pPr>
          </w:p>
        </w:tc>
        <w:tc>
          <w:tcPr>
            <w:tcW w:w="5" w:type="pct"/>
            <w:shd w:val="clear" w:color="auto" w:fill="auto"/>
          </w:tcPr>
          <w:p w14:paraId="79DC4948" w14:textId="77777777" w:rsidR="00025EBB" w:rsidRDefault="00025EBB">
            <w:pPr>
              <w:rPr>
                <w:rFonts w:ascii="宋体"/>
              </w:rPr>
            </w:pPr>
          </w:p>
        </w:tc>
        <w:tc>
          <w:tcPr>
            <w:tcW w:w="0" w:type="auto"/>
            <w:shd w:val="clear" w:color="auto" w:fill="auto"/>
          </w:tcPr>
          <w:p w14:paraId="79DC4949" w14:textId="77777777" w:rsidR="00025EBB" w:rsidRDefault="00025EBB">
            <w:pPr>
              <w:rPr>
                <w:rFonts w:ascii="宋体"/>
                <w:vanish/>
              </w:rPr>
            </w:pPr>
          </w:p>
        </w:tc>
        <w:tc>
          <w:tcPr>
            <w:tcW w:w="0" w:type="auto"/>
            <w:shd w:val="clear" w:color="auto" w:fill="auto"/>
          </w:tcPr>
          <w:p w14:paraId="79DC494A" w14:textId="77777777" w:rsidR="00025EBB" w:rsidRDefault="00025EBB">
            <w:pPr>
              <w:rPr>
                <w:rFonts w:ascii="宋体"/>
                <w:vanish/>
              </w:rPr>
            </w:pPr>
          </w:p>
        </w:tc>
        <w:tc>
          <w:tcPr>
            <w:tcW w:w="0" w:type="auto"/>
            <w:gridSpan w:val="3"/>
            <w:shd w:val="clear" w:color="auto" w:fill="auto"/>
          </w:tcPr>
          <w:p w14:paraId="79DC494B" w14:textId="77777777" w:rsidR="00025EBB" w:rsidRDefault="00025EBB">
            <w:pPr>
              <w:rPr>
                <w:rFonts w:ascii="宋体"/>
                <w:vanish/>
              </w:rPr>
            </w:pPr>
          </w:p>
        </w:tc>
        <w:tc>
          <w:tcPr>
            <w:tcW w:w="0" w:type="auto"/>
            <w:gridSpan w:val="3"/>
            <w:shd w:val="clear" w:color="auto" w:fill="auto"/>
          </w:tcPr>
          <w:p w14:paraId="79DC494C" w14:textId="77777777" w:rsidR="00025EBB" w:rsidRDefault="00025EBB">
            <w:pPr>
              <w:rPr>
                <w:rFonts w:ascii="宋体"/>
                <w:vanish/>
              </w:rPr>
            </w:pPr>
          </w:p>
        </w:tc>
      </w:tr>
      <w:tr w:rsidR="00025EBB" w14:paraId="79DC4958" w14:textId="77777777">
        <w:tc>
          <w:tcPr>
            <w:tcW w:w="0" w:type="auto"/>
            <w:gridSpan w:val="3"/>
            <w:shd w:val="clear" w:color="auto" w:fill="auto"/>
            <w:tcMar>
              <w:top w:w="0" w:type="dxa"/>
              <w:left w:w="20" w:type="dxa"/>
              <w:bottom w:w="0" w:type="dxa"/>
              <w:right w:w="20" w:type="dxa"/>
            </w:tcMar>
          </w:tcPr>
          <w:p w14:paraId="79DC494E"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94F"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950" w14:textId="77777777" w:rsidR="00025EBB" w:rsidRDefault="00025EBB">
            <w:pPr>
              <w:rPr>
                <w:rFonts w:ascii="宋体"/>
                <w:vanish/>
              </w:rPr>
            </w:pPr>
          </w:p>
        </w:tc>
        <w:tc>
          <w:tcPr>
            <w:tcW w:w="0" w:type="auto"/>
            <w:shd w:val="clear" w:color="auto" w:fill="auto"/>
          </w:tcPr>
          <w:p w14:paraId="79DC4951" w14:textId="77777777" w:rsidR="00025EBB" w:rsidRDefault="00025EBB">
            <w:pPr>
              <w:rPr>
                <w:rFonts w:ascii="宋体"/>
                <w:vanish/>
              </w:rPr>
            </w:pPr>
          </w:p>
        </w:tc>
        <w:tc>
          <w:tcPr>
            <w:tcW w:w="0" w:type="auto"/>
            <w:shd w:val="clear" w:color="auto" w:fill="auto"/>
          </w:tcPr>
          <w:p w14:paraId="79DC4952" w14:textId="77777777" w:rsidR="00025EBB" w:rsidRDefault="00025EBB">
            <w:pPr>
              <w:rPr>
                <w:rFonts w:ascii="宋体"/>
              </w:rPr>
            </w:pPr>
          </w:p>
        </w:tc>
        <w:tc>
          <w:tcPr>
            <w:tcW w:w="0" w:type="auto"/>
            <w:shd w:val="clear" w:color="auto" w:fill="auto"/>
          </w:tcPr>
          <w:p w14:paraId="79DC4953" w14:textId="77777777" w:rsidR="00025EBB" w:rsidRDefault="00025EBB">
            <w:pPr>
              <w:rPr>
                <w:rFonts w:ascii="宋体"/>
              </w:rPr>
            </w:pPr>
          </w:p>
        </w:tc>
        <w:tc>
          <w:tcPr>
            <w:tcW w:w="0" w:type="auto"/>
            <w:shd w:val="clear" w:color="auto" w:fill="auto"/>
          </w:tcPr>
          <w:p w14:paraId="79DC4954" w14:textId="77777777" w:rsidR="00025EBB" w:rsidRDefault="00025EBB">
            <w:pPr>
              <w:rPr>
                <w:rFonts w:ascii="宋体"/>
              </w:rPr>
            </w:pPr>
          </w:p>
        </w:tc>
        <w:tc>
          <w:tcPr>
            <w:tcW w:w="0" w:type="auto"/>
            <w:shd w:val="clear" w:color="auto" w:fill="auto"/>
          </w:tcPr>
          <w:p w14:paraId="79DC4955" w14:textId="77777777" w:rsidR="00025EBB" w:rsidRDefault="00025EBB">
            <w:pPr>
              <w:rPr>
                <w:rFonts w:ascii="宋体"/>
              </w:rPr>
            </w:pPr>
          </w:p>
        </w:tc>
        <w:tc>
          <w:tcPr>
            <w:tcW w:w="0" w:type="auto"/>
            <w:shd w:val="clear" w:color="auto" w:fill="auto"/>
          </w:tcPr>
          <w:p w14:paraId="79DC4956" w14:textId="77777777" w:rsidR="00025EBB" w:rsidRDefault="00025EBB">
            <w:pPr>
              <w:rPr>
                <w:rFonts w:ascii="宋体"/>
              </w:rPr>
            </w:pPr>
          </w:p>
        </w:tc>
        <w:tc>
          <w:tcPr>
            <w:tcW w:w="0" w:type="auto"/>
            <w:shd w:val="clear" w:color="auto" w:fill="auto"/>
          </w:tcPr>
          <w:p w14:paraId="79DC4957" w14:textId="77777777" w:rsidR="00025EBB" w:rsidRDefault="00025EBB">
            <w:pPr>
              <w:rPr>
                <w:rFonts w:ascii="宋体"/>
              </w:rPr>
            </w:pPr>
          </w:p>
        </w:tc>
      </w:tr>
      <w:tr w:rsidR="00025EBB" w14:paraId="79DC4961" w14:textId="77777777">
        <w:tc>
          <w:tcPr>
            <w:tcW w:w="0" w:type="auto"/>
            <w:gridSpan w:val="3"/>
            <w:shd w:val="clear" w:color="auto" w:fill="auto"/>
            <w:tcMar>
              <w:top w:w="0" w:type="dxa"/>
              <w:left w:w="20" w:type="dxa"/>
              <w:bottom w:w="0" w:type="dxa"/>
              <w:right w:w="20" w:type="dxa"/>
            </w:tcMar>
          </w:tcPr>
          <w:p w14:paraId="79DC4959"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95A"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95B"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95C"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95D" w14:textId="77777777" w:rsidR="00025EBB" w:rsidRDefault="00025EBB">
            <w:pPr>
              <w:rPr>
                <w:rFonts w:ascii="宋体"/>
                <w:vanish/>
              </w:rPr>
            </w:pPr>
          </w:p>
        </w:tc>
        <w:tc>
          <w:tcPr>
            <w:tcW w:w="0" w:type="auto"/>
            <w:shd w:val="clear" w:color="auto" w:fill="auto"/>
          </w:tcPr>
          <w:p w14:paraId="79DC495E" w14:textId="77777777" w:rsidR="00025EBB" w:rsidRDefault="00025EBB">
            <w:pPr>
              <w:rPr>
                <w:rFonts w:ascii="宋体"/>
                <w:vanish/>
              </w:rPr>
            </w:pPr>
          </w:p>
        </w:tc>
        <w:tc>
          <w:tcPr>
            <w:tcW w:w="0" w:type="auto"/>
            <w:gridSpan w:val="3"/>
            <w:shd w:val="clear" w:color="auto" w:fill="auto"/>
          </w:tcPr>
          <w:p w14:paraId="79DC495F" w14:textId="77777777" w:rsidR="00025EBB" w:rsidRDefault="00025EBB">
            <w:pPr>
              <w:rPr>
                <w:rFonts w:ascii="宋体"/>
                <w:vanish/>
              </w:rPr>
            </w:pPr>
          </w:p>
        </w:tc>
        <w:tc>
          <w:tcPr>
            <w:tcW w:w="0" w:type="auto"/>
            <w:gridSpan w:val="3"/>
            <w:shd w:val="clear" w:color="auto" w:fill="auto"/>
          </w:tcPr>
          <w:p w14:paraId="79DC4960" w14:textId="77777777" w:rsidR="00025EBB" w:rsidRDefault="00025EBB">
            <w:pPr>
              <w:rPr>
                <w:rFonts w:ascii="宋体"/>
                <w:vanish/>
              </w:rPr>
            </w:pPr>
          </w:p>
        </w:tc>
      </w:tr>
      <w:tr w:rsidR="00025EBB" w14:paraId="79DC496E" w14:textId="77777777">
        <w:tc>
          <w:tcPr>
            <w:tcW w:w="0" w:type="auto"/>
            <w:gridSpan w:val="3"/>
            <w:shd w:val="clear" w:color="auto" w:fill="auto"/>
            <w:tcMar>
              <w:top w:w="40" w:type="dxa"/>
              <w:left w:w="20" w:type="dxa"/>
              <w:bottom w:w="40" w:type="dxa"/>
              <w:right w:w="20" w:type="dxa"/>
            </w:tcMar>
            <w:vAlign w:val="bottom"/>
          </w:tcPr>
          <w:p w14:paraId="79DC4962" w14:textId="77777777" w:rsidR="00025EBB" w:rsidRDefault="00E31ACA">
            <w:pPr>
              <w:textAlignment w:val="bottom"/>
            </w:pPr>
            <w:r>
              <w:rPr>
                <w:rFonts w:ascii="Helvetica" w:eastAsia="Helvetica" w:hAnsi="Helvetica" w:cs="Helvetica"/>
                <w:color w:val="000000"/>
                <w:sz w:val="18"/>
                <w:szCs w:val="18"/>
              </w:rPr>
              <w:t>Segment operating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79DC4963"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964" w14:textId="77777777" w:rsidR="00025EBB" w:rsidRDefault="00E31ACA">
            <w:pPr>
              <w:jc w:val="right"/>
              <w:textAlignment w:val="bottom"/>
            </w:pPr>
            <w:r>
              <w:rPr>
                <w:rFonts w:ascii="Helvetica" w:eastAsia="Helvetica" w:hAnsi="Helvetica" w:cs="Helvetica"/>
                <w:color w:val="000000"/>
                <w:sz w:val="18"/>
                <w:szCs w:val="18"/>
              </w:rPr>
              <w:t>40,360 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965"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966" w14:textId="77777777" w:rsidR="00025EBB" w:rsidRDefault="00025EB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9DC4967"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9DC4968" w14:textId="77777777" w:rsidR="00025EBB" w:rsidRDefault="00E31ACA">
            <w:pPr>
              <w:jc w:val="right"/>
              <w:textAlignment w:val="bottom"/>
            </w:pPr>
            <w:r>
              <w:rPr>
                <w:rFonts w:ascii="Helvetica" w:eastAsia="Helvetica" w:hAnsi="Helvetica" w:cs="Helvetica"/>
                <w:color w:val="000000"/>
                <w:sz w:val="18"/>
                <w:szCs w:val="18"/>
              </w:rPr>
              <w:t>31,683 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4969" w14:textId="77777777" w:rsidR="00025EBB" w:rsidRDefault="00025EBB">
            <w:pPr>
              <w:jc w:val="right"/>
              <w:rPr>
                <w:rFonts w:ascii="宋体"/>
              </w:rPr>
            </w:pPr>
          </w:p>
        </w:tc>
        <w:tc>
          <w:tcPr>
            <w:tcW w:w="0" w:type="auto"/>
            <w:shd w:val="clear" w:color="auto" w:fill="auto"/>
          </w:tcPr>
          <w:p w14:paraId="79DC496A" w14:textId="77777777" w:rsidR="00025EBB" w:rsidRDefault="00025EBB">
            <w:pPr>
              <w:rPr>
                <w:rFonts w:ascii="宋体"/>
                <w:vanish/>
              </w:rPr>
            </w:pPr>
          </w:p>
        </w:tc>
        <w:tc>
          <w:tcPr>
            <w:tcW w:w="0" w:type="auto"/>
            <w:shd w:val="clear" w:color="auto" w:fill="auto"/>
          </w:tcPr>
          <w:p w14:paraId="79DC496B" w14:textId="77777777" w:rsidR="00025EBB" w:rsidRDefault="00025EBB">
            <w:pPr>
              <w:rPr>
                <w:rFonts w:ascii="宋体"/>
                <w:vanish/>
              </w:rPr>
            </w:pPr>
          </w:p>
        </w:tc>
        <w:tc>
          <w:tcPr>
            <w:tcW w:w="0" w:type="auto"/>
            <w:gridSpan w:val="3"/>
            <w:shd w:val="clear" w:color="auto" w:fill="auto"/>
          </w:tcPr>
          <w:p w14:paraId="79DC496C" w14:textId="77777777" w:rsidR="00025EBB" w:rsidRDefault="00025EBB">
            <w:pPr>
              <w:rPr>
                <w:rFonts w:ascii="宋体"/>
                <w:vanish/>
              </w:rPr>
            </w:pPr>
          </w:p>
        </w:tc>
        <w:tc>
          <w:tcPr>
            <w:tcW w:w="0" w:type="auto"/>
            <w:gridSpan w:val="3"/>
            <w:shd w:val="clear" w:color="auto" w:fill="auto"/>
          </w:tcPr>
          <w:p w14:paraId="79DC496D" w14:textId="77777777" w:rsidR="00025EBB" w:rsidRDefault="00025EBB">
            <w:pPr>
              <w:rPr>
                <w:rFonts w:ascii="宋体"/>
                <w:vanish/>
              </w:rPr>
            </w:pPr>
          </w:p>
        </w:tc>
      </w:tr>
      <w:tr w:rsidR="00025EBB" w14:paraId="79DC4979" w14:textId="77777777">
        <w:tc>
          <w:tcPr>
            <w:tcW w:w="0" w:type="auto"/>
            <w:gridSpan w:val="3"/>
            <w:shd w:val="clear" w:color="auto" w:fill="EFEFEF"/>
            <w:tcMar>
              <w:top w:w="40" w:type="dxa"/>
              <w:left w:w="20" w:type="dxa"/>
              <w:bottom w:w="40" w:type="dxa"/>
              <w:right w:w="20" w:type="dxa"/>
            </w:tcMar>
            <w:vAlign w:val="bottom"/>
          </w:tcPr>
          <w:p w14:paraId="79DC496F" w14:textId="77777777" w:rsidR="00025EBB" w:rsidRDefault="00E31ACA">
            <w:pPr>
              <w:textAlignment w:val="bottom"/>
            </w:pPr>
            <w:r>
              <w:rPr>
                <w:rFonts w:ascii="Helvetica" w:eastAsia="Helvetica" w:hAnsi="Helvetica" w:cs="Helvetica"/>
                <w:color w:val="000000"/>
                <w:sz w:val="18"/>
                <w:szCs w:val="18"/>
              </w:rPr>
              <w:t>Research and development expense</w:t>
            </w:r>
          </w:p>
        </w:tc>
        <w:tc>
          <w:tcPr>
            <w:tcW w:w="0" w:type="auto"/>
            <w:gridSpan w:val="2"/>
            <w:shd w:val="clear" w:color="auto" w:fill="EFEFEF"/>
            <w:tcMar>
              <w:top w:w="40" w:type="dxa"/>
              <w:left w:w="20" w:type="dxa"/>
              <w:bottom w:w="40" w:type="dxa"/>
              <w:right w:w="0" w:type="dxa"/>
            </w:tcMar>
            <w:vAlign w:val="bottom"/>
          </w:tcPr>
          <w:p w14:paraId="79DC4970" w14:textId="77777777" w:rsidR="00025EBB" w:rsidRDefault="00E31ACA">
            <w:pPr>
              <w:jc w:val="right"/>
              <w:textAlignment w:val="bottom"/>
            </w:pPr>
            <w:r>
              <w:rPr>
                <w:rFonts w:ascii="Helvetica" w:eastAsia="Helvetica" w:hAnsi="Helvetica" w:cs="Helvetica"/>
                <w:color w:val="000000"/>
                <w:sz w:val="18"/>
                <w:szCs w:val="18"/>
              </w:rPr>
              <w:t>(5,163)</w:t>
            </w:r>
          </w:p>
        </w:tc>
        <w:tc>
          <w:tcPr>
            <w:tcW w:w="0" w:type="auto"/>
            <w:shd w:val="clear" w:color="auto" w:fill="EFEFEF"/>
            <w:tcMar>
              <w:top w:w="40" w:type="dxa"/>
              <w:left w:w="0" w:type="dxa"/>
              <w:bottom w:w="40" w:type="dxa"/>
              <w:right w:w="20" w:type="dxa"/>
            </w:tcMar>
            <w:vAlign w:val="bottom"/>
          </w:tcPr>
          <w:p w14:paraId="79DC4971"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97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973" w14:textId="77777777" w:rsidR="00025EBB" w:rsidRDefault="00E31ACA">
            <w:pPr>
              <w:jc w:val="right"/>
              <w:textAlignment w:val="bottom"/>
            </w:pPr>
            <w:r>
              <w:rPr>
                <w:rFonts w:ascii="Helvetica" w:eastAsia="Helvetica" w:hAnsi="Helvetica" w:cs="Helvetica"/>
                <w:color w:val="000000"/>
                <w:sz w:val="18"/>
                <w:szCs w:val="18"/>
              </w:rPr>
              <w:t>(4,451)</w:t>
            </w:r>
          </w:p>
        </w:tc>
        <w:tc>
          <w:tcPr>
            <w:tcW w:w="0" w:type="auto"/>
            <w:shd w:val="clear" w:color="auto" w:fill="EFEFEF"/>
            <w:tcMar>
              <w:top w:w="40" w:type="dxa"/>
              <w:left w:w="0" w:type="dxa"/>
              <w:bottom w:w="40" w:type="dxa"/>
              <w:right w:w="20" w:type="dxa"/>
            </w:tcMar>
            <w:vAlign w:val="bottom"/>
          </w:tcPr>
          <w:p w14:paraId="79DC4974" w14:textId="77777777" w:rsidR="00025EBB" w:rsidRDefault="00025EBB">
            <w:pPr>
              <w:jc w:val="right"/>
              <w:rPr>
                <w:rFonts w:ascii="宋体"/>
              </w:rPr>
            </w:pPr>
          </w:p>
        </w:tc>
        <w:tc>
          <w:tcPr>
            <w:tcW w:w="0" w:type="auto"/>
            <w:shd w:val="clear" w:color="auto" w:fill="auto"/>
          </w:tcPr>
          <w:p w14:paraId="79DC4975" w14:textId="77777777" w:rsidR="00025EBB" w:rsidRDefault="00025EBB">
            <w:pPr>
              <w:rPr>
                <w:rFonts w:ascii="宋体"/>
                <w:vanish/>
              </w:rPr>
            </w:pPr>
          </w:p>
        </w:tc>
        <w:tc>
          <w:tcPr>
            <w:tcW w:w="0" w:type="auto"/>
            <w:shd w:val="clear" w:color="auto" w:fill="auto"/>
          </w:tcPr>
          <w:p w14:paraId="79DC4976" w14:textId="77777777" w:rsidR="00025EBB" w:rsidRDefault="00025EBB">
            <w:pPr>
              <w:rPr>
                <w:rFonts w:ascii="宋体"/>
                <w:vanish/>
              </w:rPr>
            </w:pPr>
          </w:p>
        </w:tc>
        <w:tc>
          <w:tcPr>
            <w:tcW w:w="0" w:type="auto"/>
            <w:gridSpan w:val="3"/>
            <w:shd w:val="clear" w:color="auto" w:fill="auto"/>
          </w:tcPr>
          <w:p w14:paraId="79DC4977" w14:textId="77777777" w:rsidR="00025EBB" w:rsidRDefault="00025EBB">
            <w:pPr>
              <w:rPr>
                <w:rFonts w:ascii="宋体"/>
                <w:vanish/>
              </w:rPr>
            </w:pPr>
          </w:p>
        </w:tc>
        <w:tc>
          <w:tcPr>
            <w:tcW w:w="0" w:type="auto"/>
            <w:gridSpan w:val="3"/>
            <w:shd w:val="clear" w:color="auto" w:fill="auto"/>
          </w:tcPr>
          <w:p w14:paraId="79DC4978" w14:textId="77777777" w:rsidR="00025EBB" w:rsidRDefault="00025EBB">
            <w:pPr>
              <w:rPr>
                <w:rFonts w:ascii="宋体"/>
                <w:vanish/>
              </w:rPr>
            </w:pPr>
          </w:p>
        </w:tc>
      </w:tr>
      <w:tr w:rsidR="00025EBB" w14:paraId="79DC4984" w14:textId="77777777">
        <w:tc>
          <w:tcPr>
            <w:tcW w:w="0" w:type="auto"/>
            <w:gridSpan w:val="3"/>
            <w:shd w:val="clear" w:color="auto" w:fill="FFFFFF"/>
            <w:tcMar>
              <w:top w:w="40" w:type="dxa"/>
              <w:left w:w="20" w:type="dxa"/>
              <w:bottom w:w="40" w:type="dxa"/>
              <w:right w:w="20" w:type="dxa"/>
            </w:tcMar>
            <w:vAlign w:val="bottom"/>
          </w:tcPr>
          <w:p w14:paraId="79DC497A" w14:textId="77777777" w:rsidR="00025EBB" w:rsidRDefault="00E31ACA">
            <w:pPr>
              <w:textAlignment w:val="bottom"/>
            </w:pPr>
            <w:r>
              <w:rPr>
                <w:rFonts w:ascii="Helvetica" w:eastAsia="Helvetica" w:hAnsi="Helvetica" w:cs="Helvetica"/>
                <w:color w:val="000000"/>
                <w:sz w:val="18"/>
                <w:szCs w:val="18"/>
              </w:rPr>
              <w:t>Other corporate expenses, net</w:t>
            </w:r>
          </w:p>
        </w:tc>
        <w:tc>
          <w:tcPr>
            <w:tcW w:w="0" w:type="auto"/>
            <w:gridSpan w:val="2"/>
            <w:shd w:val="clear" w:color="auto" w:fill="auto"/>
            <w:tcMar>
              <w:top w:w="40" w:type="dxa"/>
              <w:left w:w="20" w:type="dxa"/>
              <w:bottom w:w="40" w:type="dxa"/>
              <w:right w:w="0" w:type="dxa"/>
            </w:tcMar>
            <w:vAlign w:val="bottom"/>
          </w:tcPr>
          <w:p w14:paraId="79DC497B" w14:textId="77777777" w:rsidR="00025EBB" w:rsidRDefault="00E31ACA">
            <w:pPr>
              <w:jc w:val="right"/>
              <w:textAlignment w:val="bottom"/>
            </w:pPr>
            <w:r>
              <w:rPr>
                <w:rFonts w:ascii="Helvetica" w:eastAsia="Helvetica" w:hAnsi="Helvetica" w:cs="Helvetica"/>
                <w:color w:val="000000"/>
                <w:sz w:val="18"/>
                <w:szCs w:val="18"/>
              </w:rPr>
              <w:t>(1,663)</w:t>
            </w:r>
          </w:p>
        </w:tc>
        <w:tc>
          <w:tcPr>
            <w:tcW w:w="0" w:type="auto"/>
            <w:shd w:val="clear" w:color="auto" w:fill="auto"/>
            <w:tcMar>
              <w:top w:w="40" w:type="dxa"/>
              <w:left w:w="0" w:type="dxa"/>
              <w:bottom w:w="40" w:type="dxa"/>
              <w:right w:w="20" w:type="dxa"/>
            </w:tcMar>
            <w:vAlign w:val="bottom"/>
          </w:tcPr>
          <w:p w14:paraId="79DC497C"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97D"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97E" w14:textId="77777777" w:rsidR="00025EBB" w:rsidRDefault="00E31ACA">
            <w:pPr>
              <w:jc w:val="right"/>
              <w:textAlignment w:val="bottom"/>
            </w:pPr>
            <w:r>
              <w:rPr>
                <w:rFonts w:ascii="Helvetica" w:eastAsia="Helvetica" w:hAnsi="Helvetica" w:cs="Helvetica"/>
                <w:color w:val="000000"/>
                <w:sz w:val="18"/>
                <w:szCs w:val="18"/>
              </w:rPr>
              <w:t>(1,663)</w:t>
            </w:r>
          </w:p>
        </w:tc>
        <w:tc>
          <w:tcPr>
            <w:tcW w:w="0" w:type="auto"/>
            <w:shd w:val="clear" w:color="auto" w:fill="FFFFFF"/>
            <w:tcMar>
              <w:top w:w="40" w:type="dxa"/>
              <w:left w:w="0" w:type="dxa"/>
              <w:bottom w:w="40" w:type="dxa"/>
              <w:right w:w="20" w:type="dxa"/>
            </w:tcMar>
            <w:vAlign w:val="bottom"/>
          </w:tcPr>
          <w:p w14:paraId="79DC497F" w14:textId="77777777" w:rsidR="00025EBB" w:rsidRDefault="00025EBB">
            <w:pPr>
              <w:jc w:val="right"/>
              <w:rPr>
                <w:rFonts w:ascii="宋体"/>
              </w:rPr>
            </w:pPr>
          </w:p>
        </w:tc>
        <w:tc>
          <w:tcPr>
            <w:tcW w:w="0" w:type="auto"/>
            <w:shd w:val="clear" w:color="auto" w:fill="auto"/>
          </w:tcPr>
          <w:p w14:paraId="79DC4980" w14:textId="77777777" w:rsidR="00025EBB" w:rsidRDefault="00025EBB">
            <w:pPr>
              <w:rPr>
                <w:rFonts w:ascii="宋体"/>
                <w:vanish/>
              </w:rPr>
            </w:pPr>
          </w:p>
        </w:tc>
        <w:tc>
          <w:tcPr>
            <w:tcW w:w="0" w:type="auto"/>
            <w:shd w:val="clear" w:color="auto" w:fill="auto"/>
          </w:tcPr>
          <w:p w14:paraId="79DC4981" w14:textId="77777777" w:rsidR="00025EBB" w:rsidRDefault="00025EBB">
            <w:pPr>
              <w:rPr>
                <w:rFonts w:ascii="宋体"/>
                <w:vanish/>
              </w:rPr>
            </w:pPr>
          </w:p>
        </w:tc>
        <w:tc>
          <w:tcPr>
            <w:tcW w:w="0" w:type="auto"/>
            <w:gridSpan w:val="3"/>
            <w:shd w:val="clear" w:color="auto" w:fill="auto"/>
          </w:tcPr>
          <w:p w14:paraId="79DC4982" w14:textId="77777777" w:rsidR="00025EBB" w:rsidRDefault="00025EBB">
            <w:pPr>
              <w:rPr>
                <w:rFonts w:ascii="宋体"/>
                <w:vanish/>
              </w:rPr>
            </w:pPr>
          </w:p>
        </w:tc>
        <w:tc>
          <w:tcPr>
            <w:tcW w:w="0" w:type="auto"/>
            <w:gridSpan w:val="3"/>
            <w:shd w:val="clear" w:color="auto" w:fill="auto"/>
          </w:tcPr>
          <w:p w14:paraId="79DC4983" w14:textId="77777777" w:rsidR="00025EBB" w:rsidRDefault="00025EBB">
            <w:pPr>
              <w:rPr>
                <w:rFonts w:ascii="宋体"/>
                <w:vanish/>
              </w:rPr>
            </w:pPr>
          </w:p>
        </w:tc>
      </w:tr>
      <w:tr w:rsidR="00025EBB" w14:paraId="79DC4991" w14:textId="77777777">
        <w:tc>
          <w:tcPr>
            <w:tcW w:w="0" w:type="auto"/>
            <w:gridSpan w:val="3"/>
            <w:shd w:val="clear" w:color="auto" w:fill="EFEFEF"/>
            <w:tcMar>
              <w:top w:w="40" w:type="dxa"/>
              <w:left w:w="380" w:type="dxa"/>
              <w:bottom w:w="40" w:type="dxa"/>
              <w:right w:w="20" w:type="dxa"/>
            </w:tcMar>
            <w:vAlign w:val="bottom"/>
          </w:tcPr>
          <w:p w14:paraId="79DC4985" w14:textId="77777777" w:rsidR="00025EBB" w:rsidRDefault="00E31ACA">
            <w:pPr>
              <w:textAlignment w:val="bottom"/>
            </w:pPr>
            <w:r>
              <w:rPr>
                <w:rFonts w:ascii="Helvetica" w:eastAsia="Helvetica" w:hAnsi="Helvetica" w:cs="Helvetica"/>
                <w:color w:val="000000"/>
                <w:sz w:val="18"/>
                <w:szCs w:val="18"/>
              </w:rPr>
              <w:t>Total operating income</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986"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987" w14:textId="77777777" w:rsidR="00025EBB" w:rsidRDefault="00E31ACA">
            <w:pPr>
              <w:jc w:val="right"/>
              <w:textAlignment w:val="bottom"/>
            </w:pPr>
            <w:r>
              <w:rPr>
                <w:rFonts w:ascii="Helvetica" w:eastAsia="Helvetica" w:hAnsi="Helvetica" w:cs="Helvetica"/>
                <w:color w:val="000000"/>
                <w:sz w:val="18"/>
                <w:szCs w:val="18"/>
              </w:rPr>
              <w:t>33,534 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98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989"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98A"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98B" w14:textId="77777777" w:rsidR="00025EBB" w:rsidRDefault="00E31ACA">
            <w:pPr>
              <w:jc w:val="right"/>
              <w:textAlignment w:val="bottom"/>
            </w:pPr>
            <w:r>
              <w:rPr>
                <w:rFonts w:ascii="Helvetica" w:eastAsia="Helvetica" w:hAnsi="Helvetica" w:cs="Helvetica"/>
                <w:color w:val="000000"/>
                <w:sz w:val="18"/>
                <w:szCs w:val="18"/>
              </w:rPr>
              <w:t>25,569 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98C" w14:textId="77777777" w:rsidR="00025EBB" w:rsidRDefault="00025EBB">
            <w:pPr>
              <w:jc w:val="right"/>
              <w:rPr>
                <w:rFonts w:ascii="宋体"/>
              </w:rPr>
            </w:pPr>
          </w:p>
        </w:tc>
        <w:tc>
          <w:tcPr>
            <w:tcW w:w="0" w:type="auto"/>
            <w:shd w:val="clear" w:color="auto" w:fill="auto"/>
          </w:tcPr>
          <w:p w14:paraId="79DC498D" w14:textId="77777777" w:rsidR="00025EBB" w:rsidRDefault="00025EBB">
            <w:pPr>
              <w:rPr>
                <w:rFonts w:ascii="宋体"/>
                <w:vanish/>
              </w:rPr>
            </w:pPr>
          </w:p>
        </w:tc>
        <w:tc>
          <w:tcPr>
            <w:tcW w:w="0" w:type="auto"/>
            <w:shd w:val="clear" w:color="auto" w:fill="auto"/>
          </w:tcPr>
          <w:p w14:paraId="79DC498E" w14:textId="77777777" w:rsidR="00025EBB" w:rsidRDefault="00025EBB">
            <w:pPr>
              <w:rPr>
                <w:rFonts w:ascii="宋体"/>
                <w:vanish/>
              </w:rPr>
            </w:pPr>
          </w:p>
        </w:tc>
        <w:tc>
          <w:tcPr>
            <w:tcW w:w="0" w:type="auto"/>
            <w:gridSpan w:val="3"/>
            <w:shd w:val="clear" w:color="auto" w:fill="auto"/>
          </w:tcPr>
          <w:p w14:paraId="79DC498F" w14:textId="77777777" w:rsidR="00025EBB" w:rsidRDefault="00025EBB">
            <w:pPr>
              <w:rPr>
                <w:rFonts w:ascii="宋体"/>
                <w:vanish/>
              </w:rPr>
            </w:pPr>
          </w:p>
        </w:tc>
        <w:tc>
          <w:tcPr>
            <w:tcW w:w="0" w:type="auto"/>
            <w:gridSpan w:val="3"/>
            <w:shd w:val="clear" w:color="auto" w:fill="auto"/>
          </w:tcPr>
          <w:p w14:paraId="79DC4990" w14:textId="77777777" w:rsidR="00025EBB" w:rsidRDefault="00025EBB">
            <w:pPr>
              <w:rPr>
                <w:rFonts w:ascii="宋体"/>
                <w:vanish/>
              </w:rPr>
            </w:pPr>
          </w:p>
        </w:tc>
      </w:tr>
    </w:tbl>
    <w:p w14:paraId="79DC4992" w14:textId="77777777" w:rsidR="00025EBB" w:rsidRDefault="00E31ACA">
      <w:pPr>
        <w:jc w:val="center"/>
      </w:pPr>
      <w:r>
        <w:rPr>
          <w:rFonts w:ascii="Helvetica" w:eastAsia="Helvetica" w:hAnsi="Helvetica" w:cs="Helvetica"/>
          <w:color w:val="000000"/>
          <w:sz w:val="16"/>
          <w:szCs w:val="16"/>
        </w:rPr>
        <w:t xml:space="preserve">Apple </w:t>
      </w:r>
      <w:r>
        <w:rPr>
          <w:rFonts w:ascii="Helvetica" w:eastAsia="Helvetica" w:hAnsi="Helvetica" w:cs="Helvetica"/>
          <w:color w:val="000000"/>
          <w:sz w:val="16"/>
          <w:szCs w:val="16"/>
        </w:rPr>
        <w:t>Inc. | Q1 2021 Form 10-Q | 21</w:t>
      </w:r>
    </w:p>
    <w:p w14:paraId="79DC4993" w14:textId="77777777" w:rsidR="00025EBB" w:rsidRDefault="00E31ACA">
      <w:r>
        <w:pict w14:anchorId="79DC4F32">
          <v:rect id="_x0000_i1047" style="width:415.3pt;height:1.5pt" o:hralign="center" o:hrstd="t" o:hr="t" fillcolor="#a0a0a0" stroked="f"/>
        </w:pict>
      </w:r>
    </w:p>
    <w:p w14:paraId="79DC4994" w14:textId="77777777" w:rsidR="00025EBB" w:rsidRDefault="00025EBB"/>
    <w:p w14:paraId="79DC4995" w14:textId="77777777" w:rsidR="00025EBB" w:rsidRDefault="00E31ACA">
      <w:pPr>
        <w:spacing w:before="180"/>
        <w:ind w:hanging="900"/>
        <w:jc w:val="both"/>
      </w:pPr>
      <w:r>
        <w:rPr>
          <w:rFonts w:ascii="Helvetica" w:eastAsia="Helvetica" w:hAnsi="Helvetica" w:cs="Helvetica"/>
          <w:b/>
          <w:bCs/>
          <w:color w:val="000000"/>
          <w:sz w:val="18"/>
          <w:szCs w:val="18"/>
        </w:rPr>
        <w:t>Item 2.    Management’s Discussion and Analysis of Financial Condition and Results of Operations</w:t>
      </w:r>
    </w:p>
    <w:p w14:paraId="79DC4996" w14:textId="77777777" w:rsidR="00025EBB" w:rsidRDefault="00E31ACA">
      <w:pPr>
        <w:spacing w:before="180"/>
        <w:jc w:val="both"/>
      </w:pPr>
      <w:r>
        <w:rPr>
          <w:rFonts w:ascii="Helvetica" w:eastAsia="Helvetica" w:hAnsi="Helvetica" w:cs="Helvetica"/>
          <w:i/>
          <w:iCs/>
          <w:color w:val="000000"/>
          <w:sz w:val="18"/>
          <w:szCs w:val="18"/>
        </w:rPr>
        <w:t>This section and other parts of this Quarterly Report on Form 10-Q (“Form 10-Q”) contain forward-looking statements, within th</w:t>
      </w:r>
      <w:r>
        <w:rPr>
          <w:rFonts w:ascii="Helvetica" w:eastAsia="Helvetica" w:hAnsi="Helvetica" w:cs="Helvetica"/>
          <w:i/>
          <w:iCs/>
          <w:color w:val="000000"/>
          <w:sz w:val="18"/>
          <w:szCs w:val="18"/>
        </w:rPr>
        <w:t xml:space="preserve">e meaning of the Private Securities Litigation Reform Act of 1995, that involve risks and uncertainties. Forward-looking statements provide current expectations of future events based on certain assumptions and include any statement that does not directly </w:t>
      </w:r>
      <w:r>
        <w:rPr>
          <w:rFonts w:ascii="Helvetica" w:eastAsia="Helvetica" w:hAnsi="Helvetica" w:cs="Helvetica"/>
          <w:i/>
          <w:iCs/>
          <w:color w:val="000000"/>
          <w:sz w:val="18"/>
          <w:szCs w:val="18"/>
        </w:rPr>
        <w:t>relate to any historical or current fact. For example, statements in this Form 10-Q regarding the potential future impact of the COVID-19 pandemic on the Company’s business and results of operations are forward-looking statements</w:t>
      </w:r>
      <w:r>
        <w:rPr>
          <w:rFonts w:ascii="Times New Roman" w:eastAsia="宋体" w:hAnsi="Times New Roman"/>
          <w:i/>
          <w:iCs/>
          <w:color w:val="000000"/>
          <w:sz w:val="18"/>
          <w:szCs w:val="18"/>
        </w:rPr>
        <w:t>.</w:t>
      </w:r>
      <w:r>
        <w:rPr>
          <w:rFonts w:ascii="Helvetica" w:eastAsia="Helvetica" w:hAnsi="Helvetica" w:cs="Helvetica"/>
          <w:i/>
          <w:iCs/>
          <w:color w:val="000000"/>
          <w:sz w:val="18"/>
          <w:szCs w:val="18"/>
        </w:rPr>
        <w:t xml:space="preserve"> Forward-looking statement</w:t>
      </w:r>
      <w:r>
        <w:rPr>
          <w:rFonts w:ascii="Helvetica" w:eastAsia="Helvetica" w:hAnsi="Helvetica" w:cs="Helvetica"/>
          <w:i/>
          <w:iCs/>
          <w:color w:val="000000"/>
          <w:sz w:val="18"/>
          <w:szCs w:val="18"/>
        </w:rPr>
        <w:t>s can also be identified by words such as “future,” “anticipates,” “believes,” “estimates,” “expects,” “intends,” “plans,” “predicts,” “will,” “would,” “could,” “can,” “may,” and similar terms. Forward-looking statements are not guarantees of future perfor</w:t>
      </w:r>
      <w:r>
        <w:rPr>
          <w:rFonts w:ascii="Helvetica" w:eastAsia="Helvetica" w:hAnsi="Helvetica" w:cs="Helvetica"/>
          <w:i/>
          <w:iCs/>
          <w:color w:val="000000"/>
          <w:sz w:val="18"/>
          <w:szCs w:val="18"/>
        </w:rPr>
        <w:t>mance and the Company’s actual results may differ significantly from the results discussed in the forward-looking statements. Factors that might cause such differences include, but are not limited to, those discussed in Part I, Item 1A of the Company’s Ann</w:t>
      </w:r>
      <w:r>
        <w:rPr>
          <w:rFonts w:ascii="Helvetica" w:eastAsia="Helvetica" w:hAnsi="Helvetica" w:cs="Helvetica"/>
          <w:i/>
          <w:iCs/>
          <w:color w:val="000000"/>
          <w:sz w:val="18"/>
          <w:szCs w:val="18"/>
        </w:rPr>
        <w:t>ual Report on Form 10-K for the year ended September 26, 2020 (the “2020 Form 10-K”) under the heading “Risk Factors.” The Company assumes no obligation to revise or update any forward-looking statements for any reason, except as required by law.</w:t>
      </w:r>
    </w:p>
    <w:p w14:paraId="79DC4997" w14:textId="77777777" w:rsidR="00025EBB" w:rsidRDefault="00E31ACA">
      <w:pPr>
        <w:spacing w:before="240"/>
        <w:jc w:val="both"/>
      </w:pPr>
      <w:r>
        <w:rPr>
          <w:rFonts w:ascii="Helvetica" w:eastAsia="Helvetica" w:hAnsi="Helvetica" w:cs="Helvetica"/>
          <w:i/>
          <w:iCs/>
          <w:color w:val="000000"/>
          <w:sz w:val="18"/>
          <w:szCs w:val="18"/>
        </w:rPr>
        <w:t>Unless ot</w:t>
      </w:r>
      <w:r>
        <w:rPr>
          <w:rFonts w:ascii="Helvetica" w:eastAsia="Helvetica" w:hAnsi="Helvetica" w:cs="Helvetica"/>
          <w:i/>
          <w:iCs/>
          <w:color w:val="000000"/>
          <w:sz w:val="18"/>
          <w:szCs w:val="18"/>
        </w:rPr>
        <w:t>herwise stated, all information presented herein is based on the Company’s fiscal calendar, and references to particular years, quarters, months or periods refer to the Company’s fiscal years ended in September and the associated quarters, months and perio</w:t>
      </w:r>
      <w:r>
        <w:rPr>
          <w:rFonts w:ascii="Helvetica" w:eastAsia="Helvetica" w:hAnsi="Helvetica" w:cs="Helvetica"/>
          <w:i/>
          <w:iCs/>
          <w:color w:val="000000"/>
          <w:sz w:val="18"/>
          <w:szCs w:val="18"/>
        </w:rPr>
        <w:t>ds of those fiscal years. Each of the terms the “Company” and “Apple” as used herein refers collectively to Apple Inc. and its wholly owned subsidiaries, unless otherwise stated.</w:t>
      </w:r>
    </w:p>
    <w:p w14:paraId="79DC4998" w14:textId="77777777" w:rsidR="00025EBB" w:rsidRDefault="00E31ACA">
      <w:pPr>
        <w:spacing w:before="240"/>
        <w:jc w:val="both"/>
      </w:pPr>
      <w:r>
        <w:rPr>
          <w:rFonts w:ascii="Helvetica" w:eastAsia="Helvetica" w:hAnsi="Helvetica" w:cs="Helvetica"/>
          <w:i/>
          <w:iCs/>
          <w:color w:val="000000"/>
          <w:sz w:val="18"/>
          <w:szCs w:val="18"/>
        </w:rPr>
        <w:t>The following discussion should be read in conjunction with the 2020 Form 10-</w:t>
      </w:r>
      <w:r>
        <w:rPr>
          <w:rFonts w:ascii="Helvetica" w:eastAsia="Helvetica" w:hAnsi="Helvetica" w:cs="Helvetica"/>
          <w:i/>
          <w:iCs/>
          <w:color w:val="000000"/>
          <w:sz w:val="18"/>
          <w:szCs w:val="18"/>
        </w:rPr>
        <w:t>K filed with the U.S. Securities and Exchange Commission (the “SEC”) and the condensed consolidated financial statements and accompanying notes included in Part I, Item 1 of this Form 10-Q.</w:t>
      </w:r>
    </w:p>
    <w:p w14:paraId="79DC4999" w14:textId="77777777" w:rsidR="00025EBB" w:rsidRDefault="00E31ACA">
      <w:pPr>
        <w:spacing w:before="360"/>
        <w:jc w:val="both"/>
      </w:pPr>
      <w:r>
        <w:rPr>
          <w:rFonts w:ascii="Helvetica" w:eastAsia="Helvetica" w:hAnsi="Helvetica" w:cs="Helvetica"/>
          <w:b/>
          <w:bCs/>
          <w:color w:val="000000"/>
          <w:sz w:val="18"/>
          <w:szCs w:val="18"/>
        </w:rPr>
        <w:t>Available Information</w:t>
      </w:r>
    </w:p>
    <w:p w14:paraId="79DC499A" w14:textId="77777777" w:rsidR="00025EBB" w:rsidRDefault="00E31ACA">
      <w:pPr>
        <w:spacing w:before="120"/>
        <w:jc w:val="both"/>
      </w:pPr>
      <w:r>
        <w:rPr>
          <w:rFonts w:ascii="Helvetica" w:eastAsia="Helvetica" w:hAnsi="Helvetica" w:cs="Helvetica"/>
          <w:color w:val="000000"/>
          <w:sz w:val="18"/>
          <w:szCs w:val="18"/>
        </w:rPr>
        <w:t xml:space="preserve">The Company periodically provides </w:t>
      </w:r>
      <w:r>
        <w:rPr>
          <w:rFonts w:ascii="Helvetica" w:eastAsia="Helvetica" w:hAnsi="Helvetica" w:cs="Helvetica"/>
          <w:color w:val="000000"/>
          <w:sz w:val="18"/>
          <w:szCs w:val="18"/>
        </w:rPr>
        <w:t>certain information for investors on its corporate website, www.apple.com, and its investor relations website, investor.apple.com. This includes press releases and other information about financial performance, information on corporate governance and detai</w:t>
      </w:r>
      <w:r>
        <w:rPr>
          <w:rFonts w:ascii="Helvetica" w:eastAsia="Helvetica" w:hAnsi="Helvetica" w:cs="Helvetica"/>
          <w:color w:val="000000"/>
          <w:sz w:val="18"/>
          <w:szCs w:val="18"/>
        </w:rPr>
        <w:t>ls related to the Company’s annual meeting of shareholders. The information contained on the websites referenced in this Form 10-Q is not incorporated by reference into this filing. Further, the Company’s references to website URLs are intended to be inact</w:t>
      </w:r>
      <w:r>
        <w:rPr>
          <w:rFonts w:ascii="Helvetica" w:eastAsia="Helvetica" w:hAnsi="Helvetica" w:cs="Helvetica"/>
          <w:color w:val="000000"/>
          <w:sz w:val="18"/>
          <w:szCs w:val="18"/>
        </w:rPr>
        <w:t>ive textual references only.</w:t>
      </w:r>
    </w:p>
    <w:p w14:paraId="79DC499B" w14:textId="77777777" w:rsidR="00025EBB" w:rsidRDefault="00E31ACA">
      <w:pPr>
        <w:spacing w:before="360"/>
        <w:jc w:val="both"/>
      </w:pPr>
      <w:r>
        <w:rPr>
          <w:rFonts w:ascii="Helvetica" w:eastAsia="Helvetica" w:hAnsi="Helvetica" w:cs="Helvetica"/>
          <w:b/>
          <w:bCs/>
          <w:color w:val="000000"/>
          <w:sz w:val="18"/>
          <w:szCs w:val="18"/>
        </w:rPr>
        <w:t>Quarterly Highlights</w:t>
      </w:r>
    </w:p>
    <w:p w14:paraId="79DC499C" w14:textId="77777777" w:rsidR="00025EBB" w:rsidRDefault="00E31ACA">
      <w:pPr>
        <w:spacing w:before="180"/>
        <w:jc w:val="both"/>
      </w:pPr>
      <w:r>
        <w:rPr>
          <w:rFonts w:ascii="Helvetica" w:eastAsia="Helvetica" w:hAnsi="Helvetica" w:cs="Helvetica"/>
          <w:i/>
          <w:iCs/>
          <w:color w:val="000000"/>
          <w:sz w:val="18"/>
          <w:szCs w:val="18"/>
        </w:rPr>
        <w:t>Business Seasonality and Product Introductions</w:t>
      </w:r>
    </w:p>
    <w:p w14:paraId="79DC499D" w14:textId="77777777" w:rsidR="00025EBB" w:rsidRDefault="00E31ACA">
      <w:pPr>
        <w:spacing w:before="120"/>
        <w:jc w:val="both"/>
      </w:pPr>
      <w:r>
        <w:rPr>
          <w:rFonts w:ascii="Helvetica" w:eastAsia="Helvetica" w:hAnsi="Helvetica" w:cs="Helvetica"/>
          <w:color w:val="000000"/>
          <w:sz w:val="18"/>
          <w:szCs w:val="18"/>
        </w:rPr>
        <w:t>The Company has historically experienced higher net sales in its first quarter compared to other quarters in its fiscal year due in part to seasonal holiday de</w:t>
      </w:r>
      <w:r>
        <w:rPr>
          <w:rFonts w:ascii="Helvetica" w:eastAsia="Helvetica" w:hAnsi="Helvetica" w:cs="Helvetica"/>
          <w:color w:val="000000"/>
          <w:sz w:val="18"/>
          <w:szCs w:val="18"/>
        </w:rPr>
        <w:t>mand. Additionally, new product and service introductions can significantly impact net sales, cost of sales and operating expenses. The timing of product introductions can also impact the Company’s net sales to its indirect distribution channels as these c</w:t>
      </w:r>
      <w:r>
        <w:rPr>
          <w:rFonts w:ascii="Helvetica" w:eastAsia="Helvetica" w:hAnsi="Helvetica" w:cs="Helvetica"/>
          <w:color w:val="000000"/>
          <w:sz w:val="18"/>
          <w:szCs w:val="18"/>
        </w:rPr>
        <w:t>hannels are filled with new inventory following a product launch, and channel inventory of an older product often declines as the launch of a newer product approaches. Net sales can also be affected when consumers and distributors anticipate a product intr</w:t>
      </w:r>
      <w:r>
        <w:rPr>
          <w:rFonts w:ascii="Helvetica" w:eastAsia="Helvetica" w:hAnsi="Helvetica" w:cs="Helvetica"/>
          <w:color w:val="000000"/>
          <w:sz w:val="18"/>
          <w:szCs w:val="18"/>
        </w:rPr>
        <w:t>oduction.</w:t>
      </w:r>
    </w:p>
    <w:p w14:paraId="79DC499E" w14:textId="77777777" w:rsidR="00025EBB" w:rsidRDefault="00E31ACA">
      <w:pPr>
        <w:spacing w:before="360"/>
        <w:jc w:val="both"/>
      </w:pPr>
      <w:r>
        <w:rPr>
          <w:rFonts w:ascii="Helvetica" w:eastAsia="Helvetica" w:hAnsi="Helvetica" w:cs="Helvetica"/>
          <w:i/>
          <w:iCs/>
          <w:color w:val="000000"/>
          <w:sz w:val="18"/>
          <w:szCs w:val="18"/>
        </w:rPr>
        <w:t>COVID-19 Update</w:t>
      </w:r>
    </w:p>
    <w:p w14:paraId="79DC499F" w14:textId="77777777" w:rsidR="00025EBB" w:rsidRDefault="00E31ACA">
      <w:pPr>
        <w:spacing w:before="120"/>
        <w:jc w:val="both"/>
      </w:pPr>
      <w:r>
        <w:rPr>
          <w:rFonts w:ascii="Helvetica" w:eastAsia="Helvetica" w:hAnsi="Helvetica" w:cs="Helvetica"/>
          <w:color w:val="000000"/>
          <w:sz w:val="18"/>
          <w:szCs w:val="18"/>
        </w:rPr>
        <w:t>The COVID-19 pandemic has prompted governments and businesses to take unprecedented measures, such as restrictions on travel and business operations, temporary closures of businesses, and quarantines and shelter-in-place orders. T</w:t>
      </w:r>
      <w:r>
        <w:rPr>
          <w:rFonts w:ascii="Helvetica" w:eastAsia="Helvetica" w:hAnsi="Helvetica" w:cs="Helvetica"/>
          <w:color w:val="000000"/>
          <w:sz w:val="18"/>
          <w:szCs w:val="18"/>
        </w:rPr>
        <w:t>he COVID-19 pandemic has significantly curtailed global economic activity and caused significant volatility and disruption in global financial markets. The COVID-19 pandemic and the measures taken by many countries in response have affected and could in th</w:t>
      </w:r>
      <w:r>
        <w:rPr>
          <w:rFonts w:ascii="Helvetica" w:eastAsia="Helvetica" w:hAnsi="Helvetica" w:cs="Helvetica"/>
          <w:color w:val="000000"/>
          <w:sz w:val="18"/>
          <w:szCs w:val="18"/>
        </w:rPr>
        <w:t>e future materially impact the Company’s business, results of operations, financial condition and stock price.</w:t>
      </w:r>
    </w:p>
    <w:p w14:paraId="79DC49A0" w14:textId="77777777" w:rsidR="00025EBB" w:rsidRDefault="00E31ACA">
      <w:pPr>
        <w:spacing w:before="240"/>
        <w:jc w:val="both"/>
      </w:pPr>
      <w:r>
        <w:rPr>
          <w:rFonts w:ascii="Helvetica" w:eastAsia="Helvetica" w:hAnsi="Helvetica" w:cs="Helvetica"/>
          <w:color w:val="000000"/>
          <w:sz w:val="18"/>
          <w:szCs w:val="18"/>
        </w:rPr>
        <w:t>During the first quarter of 2021, aspects of the Company’s business continued to be affected by the COVID-19 pandemic, with many of the Company’s</w:t>
      </w:r>
      <w:r>
        <w:rPr>
          <w:rFonts w:ascii="Helvetica" w:eastAsia="Helvetica" w:hAnsi="Helvetica" w:cs="Helvetica"/>
          <w:color w:val="000000"/>
          <w:sz w:val="18"/>
          <w:szCs w:val="18"/>
        </w:rPr>
        <w:t xml:space="preserve"> retail stores, as well as channel partner points of sale, temporarily closed at various times, and the vast majority of the Company’s employees working remotely. The Company has reopened some of its offices and retail stores, subject to operating restrict</w:t>
      </w:r>
      <w:r>
        <w:rPr>
          <w:rFonts w:ascii="Helvetica" w:eastAsia="Helvetica" w:hAnsi="Helvetica" w:cs="Helvetica"/>
          <w:color w:val="000000"/>
          <w:sz w:val="18"/>
          <w:szCs w:val="18"/>
        </w:rPr>
        <w:t>ions to protect public health and the health and safety of employees and customers, and it continues to work on safely reopening the remainder of its offices and retail stores, subject to local rules and regulations.</w:t>
      </w:r>
    </w:p>
    <w:p w14:paraId="79DC49A1" w14:textId="77777777" w:rsidR="00025EBB" w:rsidRDefault="00E31ACA">
      <w:pPr>
        <w:spacing w:before="240"/>
        <w:jc w:val="both"/>
      </w:pPr>
      <w:r>
        <w:rPr>
          <w:rFonts w:ascii="Helvetica" w:eastAsia="Helvetica" w:hAnsi="Helvetica" w:cs="Helvetica"/>
          <w:color w:val="000000"/>
          <w:sz w:val="18"/>
          <w:szCs w:val="18"/>
        </w:rPr>
        <w:t>The full extent of the future impact of</w:t>
      </w:r>
      <w:r>
        <w:rPr>
          <w:rFonts w:ascii="Helvetica" w:eastAsia="Helvetica" w:hAnsi="Helvetica" w:cs="Helvetica"/>
          <w:color w:val="000000"/>
          <w:sz w:val="18"/>
          <w:szCs w:val="18"/>
        </w:rPr>
        <w:t xml:space="preserve"> the COVID-19 pandemic on the Company’s operational and financial performance is currently uncertain and will depend on many factors outside the Company’s control, including, without limitation, the timing, extent, trajectory and duration of the pandemic; </w:t>
      </w:r>
      <w:r>
        <w:rPr>
          <w:rFonts w:ascii="Helvetica" w:eastAsia="Helvetica" w:hAnsi="Helvetica" w:cs="Helvetica"/>
          <w:color w:val="000000"/>
          <w:sz w:val="18"/>
          <w:szCs w:val="18"/>
        </w:rPr>
        <w:t>the availability, distribution and effectiveness of vaccines; the imposition of protective public safety measures; and the impact of the pandemic on the global economy and demand for consumer products. Refer to Part I, Item 1A of the 2020 Form 10-K under t</w:t>
      </w:r>
      <w:r>
        <w:rPr>
          <w:rFonts w:ascii="Helvetica" w:eastAsia="Helvetica" w:hAnsi="Helvetica" w:cs="Helvetica"/>
          <w:color w:val="000000"/>
          <w:sz w:val="18"/>
          <w:szCs w:val="18"/>
        </w:rPr>
        <w:t>he heading “Risk Factors,” for more information.</w:t>
      </w:r>
    </w:p>
    <w:p w14:paraId="79DC49A2" w14:textId="77777777" w:rsidR="00025EBB" w:rsidRDefault="00E31ACA">
      <w:pPr>
        <w:jc w:val="center"/>
      </w:pPr>
      <w:r>
        <w:rPr>
          <w:rFonts w:ascii="Helvetica" w:eastAsia="Helvetica" w:hAnsi="Helvetica" w:cs="Helvetica"/>
          <w:color w:val="000000"/>
          <w:sz w:val="16"/>
          <w:szCs w:val="16"/>
        </w:rPr>
        <w:t>Apple Inc. | Q1 2021 Form 10-Q | 22</w:t>
      </w:r>
    </w:p>
    <w:p w14:paraId="79DC49A3" w14:textId="77777777" w:rsidR="00025EBB" w:rsidRDefault="00E31ACA">
      <w:r>
        <w:pict w14:anchorId="79DC4F33">
          <v:rect id="_x0000_i1048" style="width:415.3pt;height:1.5pt" o:hralign="center" o:hrstd="t" o:hr="t" fillcolor="#a0a0a0" stroked="f"/>
        </w:pict>
      </w:r>
    </w:p>
    <w:p w14:paraId="79DC49A4" w14:textId="77777777" w:rsidR="00025EBB" w:rsidRDefault="00025EBB"/>
    <w:p w14:paraId="79DC49A5" w14:textId="77777777" w:rsidR="00025EBB" w:rsidRDefault="00E31ACA">
      <w:pPr>
        <w:spacing w:before="240"/>
        <w:jc w:val="both"/>
      </w:pPr>
      <w:r>
        <w:rPr>
          <w:rFonts w:ascii="Helvetica" w:eastAsia="Helvetica" w:hAnsi="Helvetica" w:cs="Helvetica"/>
          <w:color w:val="000000"/>
          <w:sz w:val="18"/>
          <w:szCs w:val="18"/>
        </w:rPr>
        <w:t>The Company believes its existing balances of cash, cash equivalents and marketable securities, along with commercial paper and other short-term liquidity arrangements,</w:t>
      </w:r>
      <w:r>
        <w:rPr>
          <w:rFonts w:ascii="Helvetica" w:eastAsia="Helvetica" w:hAnsi="Helvetica" w:cs="Helvetica"/>
          <w:color w:val="000000"/>
          <w:sz w:val="18"/>
          <w:szCs w:val="18"/>
        </w:rPr>
        <w:t xml:space="preserve"> will be sufficient to satisfy its working capital needs, capital asset purchases, dividends, share repurchases, debt repayments and other liquidity requirements associated with its existing operations.</w:t>
      </w:r>
    </w:p>
    <w:p w14:paraId="79DC49A6" w14:textId="77777777" w:rsidR="00025EBB" w:rsidRDefault="00E31ACA">
      <w:pPr>
        <w:spacing w:before="360"/>
        <w:jc w:val="both"/>
      </w:pPr>
      <w:r>
        <w:rPr>
          <w:rFonts w:ascii="Helvetica" w:eastAsia="Helvetica" w:hAnsi="Helvetica" w:cs="Helvetica"/>
          <w:i/>
          <w:iCs/>
          <w:color w:val="000000"/>
          <w:sz w:val="18"/>
          <w:szCs w:val="18"/>
        </w:rPr>
        <w:t>First Quarter Fiscal 2021 Highlights</w:t>
      </w:r>
    </w:p>
    <w:p w14:paraId="79DC49A7" w14:textId="77777777" w:rsidR="00025EBB" w:rsidRDefault="00E31ACA">
      <w:pPr>
        <w:spacing w:before="120"/>
        <w:jc w:val="both"/>
      </w:pPr>
      <w:r>
        <w:rPr>
          <w:rFonts w:ascii="Helvetica" w:eastAsia="Helvetica" w:hAnsi="Helvetica" w:cs="Helvetica"/>
          <w:color w:val="000000"/>
          <w:sz w:val="18"/>
          <w:szCs w:val="18"/>
        </w:rPr>
        <w:t xml:space="preserve">Total net sales </w:t>
      </w:r>
      <w:r>
        <w:rPr>
          <w:rFonts w:ascii="Helvetica" w:eastAsia="Helvetica" w:hAnsi="Helvetica" w:cs="Helvetica"/>
          <w:color w:val="000000"/>
          <w:sz w:val="18"/>
          <w:szCs w:val="18"/>
        </w:rPr>
        <w:t>increased 21% or $19.6 billion during the first quarter of 2021 compared to the same quarter in 2020, driven by higher net sales in all Products and Services categories. Additionally, net sales in all of the Company’s geographic reportable segments grew du</w:t>
      </w:r>
      <w:r>
        <w:rPr>
          <w:rFonts w:ascii="Helvetica" w:eastAsia="Helvetica" w:hAnsi="Helvetica" w:cs="Helvetica"/>
          <w:color w:val="000000"/>
          <w:sz w:val="18"/>
          <w:szCs w:val="18"/>
        </w:rPr>
        <w:t>ring the first quarter of 2021.</w:t>
      </w:r>
    </w:p>
    <w:p w14:paraId="79DC49A8" w14:textId="77777777" w:rsidR="00025EBB" w:rsidRDefault="00E31ACA">
      <w:pPr>
        <w:spacing w:before="240"/>
        <w:jc w:val="both"/>
      </w:pPr>
      <w:r>
        <w:rPr>
          <w:rFonts w:ascii="Helvetica" w:eastAsia="Helvetica" w:hAnsi="Helvetica" w:cs="Helvetica"/>
          <w:color w:val="000000"/>
          <w:sz w:val="18"/>
          <w:szCs w:val="18"/>
        </w:rPr>
        <w:t>During the first quarter of 2021, the Company released the following products and services:</w:t>
      </w:r>
    </w:p>
    <w:p w14:paraId="79DC49A9" w14:textId="77777777" w:rsidR="00025EBB" w:rsidRDefault="00E31ACA">
      <w:pPr>
        <w:spacing w:before="120"/>
        <w:ind w:hanging="360"/>
        <w:jc w:val="both"/>
      </w:pPr>
      <w:r>
        <w:rPr>
          <w:rFonts w:ascii="Helvetica" w:eastAsia="Helvetica" w:hAnsi="Helvetica" w:cs="Helvetica"/>
          <w:color w:val="000000"/>
          <w:sz w:val="18"/>
          <w:szCs w:val="18"/>
        </w:rPr>
        <w:t>•iPhone 12, iPhone 12 mini, iPhone 12 Pro and iPhone 12 Pro Max, all with 5G technology;</w:t>
      </w:r>
    </w:p>
    <w:p w14:paraId="79DC49AA" w14:textId="77777777" w:rsidR="00025EBB" w:rsidRDefault="00E31ACA">
      <w:pPr>
        <w:ind w:hanging="360"/>
        <w:jc w:val="both"/>
      </w:pPr>
      <w:r>
        <w:rPr>
          <w:rFonts w:ascii="Helvetica" w:eastAsia="Helvetica" w:hAnsi="Helvetica" w:cs="Helvetica"/>
          <w:color w:val="000000"/>
          <w:sz w:val="18"/>
          <w:szCs w:val="18"/>
        </w:rPr>
        <w:t>•MacBook Air</w:t>
      </w:r>
      <w:r>
        <w:rPr>
          <w:rFonts w:ascii="Helvetica" w:eastAsia="Helvetica" w:hAnsi="Helvetica" w:cs="Helvetica"/>
          <w:color w:val="000000"/>
          <w:sz w:val="13"/>
          <w:szCs w:val="13"/>
        </w:rPr>
        <w:t>®</w:t>
      </w:r>
      <w:r>
        <w:rPr>
          <w:rFonts w:ascii="Helvetica" w:eastAsia="Helvetica" w:hAnsi="Helvetica" w:cs="Helvetica"/>
          <w:color w:val="000000"/>
          <w:sz w:val="18"/>
          <w:szCs w:val="18"/>
        </w:rPr>
        <w:t>, 13-inch MacBook Pro</w:t>
      </w:r>
      <w:r>
        <w:rPr>
          <w:rFonts w:ascii="Helvetica" w:eastAsia="Helvetica" w:hAnsi="Helvetica" w:cs="Helvetica"/>
          <w:color w:val="000000"/>
          <w:sz w:val="13"/>
          <w:szCs w:val="13"/>
        </w:rPr>
        <w:t>®</w:t>
      </w:r>
      <w:r>
        <w:rPr>
          <w:rFonts w:ascii="Helvetica" w:eastAsia="Helvetica" w:hAnsi="Helvetica" w:cs="Helvetica"/>
          <w:color w:val="000000"/>
          <w:sz w:val="18"/>
          <w:szCs w:val="18"/>
        </w:rPr>
        <w:t xml:space="preserve"> and Mac</w:t>
      </w:r>
      <w:r>
        <w:rPr>
          <w:rFonts w:ascii="Helvetica" w:eastAsia="Helvetica" w:hAnsi="Helvetica" w:cs="Helvetica"/>
          <w:color w:val="000000"/>
          <w:sz w:val="18"/>
          <w:szCs w:val="18"/>
        </w:rPr>
        <w:t xml:space="preserve"> mini</w:t>
      </w:r>
      <w:r>
        <w:rPr>
          <w:rFonts w:ascii="Helvetica" w:eastAsia="Helvetica" w:hAnsi="Helvetica" w:cs="Helvetica"/>
          <w:color w:val="000000"/>
          <w:sz w:val="13"/>
          <w:szCs w:val="13"/>
        </w:rPr>
        <w:t>®</w:t>
      </w:r>
      <w:r>
        <w:rPr>
          <w:rFonts w:ascii="Helvetica" w:eastAsia="Helvetica" w:hAnsi="Helvetica" w:cs="Helvetica"/>
          <w:color w:val="000000"/>
          <w:sz w:val="18"/>
          <w:szCs w:val="18"/>
        </w:rPr>
        <w:t>, all powered by M1, the Company’s first chip designed specifically for the Mac;</w:t>
      </w:r>
    </w:p>
    <w:p w14:paraId="79DC49AB" w14:textId="77777777" w:rsidR="00025EBB" w:rsidRDefault="00E31ACA">
      <w:pPr>
        <w:ind w:hanging="360"/>
        <w:jc w:val="both"/>
      </w:pPr>
      <w:r>
        <w:rPr>
          <w:rFonts w:ascii="Helvetica" w:eastAsia="Helvetica" w:hAnsi="Helvetica" w:cs="Helvetica"/>
          <w:color w:val="000000"/>
          <w:sz w:val="18"/>
          <w:szCs w:val="18"/>
        </w:rPr>
        <w:t>•An all-new iPad Air</w:t>
      </w:r>
      <w:r>
        <w:rPr>
          <w:rFonts w:ascii="Helvetica" w:eastAsia="Helvetica" w:hAnsi="Helvetica" w:cs="Helvetica"/>
          <w:color w:val="000000"/>
          <w:sz w:val="13"/>
          <w:szCs w:val="13"/>
        </w:rPr>
        <w:t>®</w:t>
      </w:r>
      <w:r>
        <w:rPr>
          <w:rFonts w:ascii="Helvetica" w:eastAsia="Helvetica" w:hAnsi="Helvetica" w:cs="Helvetica"/>
          <w:color w:val="000000"/>
          <w:sz w:val="18"/>
          <w:szCs w:val="18"/>
        </w:rPr>
        <w:t>;</w:t>
      </w:r>
    </w:p>
    <w:p w14:paraId="79DC49AC" w14:textId="77777777" w:rsidR="00025EBB" w:rsidRDefault="00E31ACA">
      <w:pPr>
        <w:ind w:hanging="360"/>
        <w:jc w:val="both"/>
      </w:pPr>
      <w:r>
        <w:rPr>
          <w:rFonts w:ascii="Helvetica" w:eastAsia="Helvetica" w:hAnsi="Helvetica" w:cs="Helvetica"/>
          <w:color w:val="000000"/>
          <w:sz w:val="20"/>
          <w:szCs w:val="20"/>
        </w:rPr>
        <w:t>•</w:t>
      </w:r>
      <w:r>
        <w:rPr>
          <w:rFonts w:ascii="Helvetica" w:eastAsia="Helvetica" w:hAnsi="Helvetica" w:cs="Helvetica"/>
          <w:color w:val="000000"/>
          <w:sz w:val="18"/>
          <w:szCs w:val="18"/>
        </w:rPr>
        <w:t>AirPods Max™, new over-ear wireless headphones, and HomePod mini™; and</w:t>
      </w:r>
    </w:p>
    <w:p w14:paraId="79DC49AD" w14:textId="77777777" w:rsidR="00025EBB" w:rsidRDefault="00E31ACA">
      <w:pPr>
        <w:ind w:hanging="360"/>
        <w:jc w:val="both"/>
      </w:pPr>
      <w:r>
        <w:rPr>
          <w:rFonts w:ascii="Helvetica" w:eastAsia="Helvetica" w:hAnsi="Helvetica" w:cs="Helvetica"/>
          <w:color w:val="000000"/>
          <w:sz w:val="18"/>
          <w:szCs w:val="18"/>
        </w:rPr>
        <w:t>•Apple Fitness+</w:t>
      </w:r>
      <w:r>
        <w:rPr>
          <w:rFonts w:ascii="Helvetica" w:eastAsia="Helvetica" w:hAnsi="Helvetica" w:cs="Helvetica"/>
          <w:color w:val="000000"/>
          <w:sz w:val="10"/>
          <w:szCs w:val="10"/>
        </w:rPr>
        <w:t>SM</w:t>
      </w:r>
      <w:r>
        <w:rPr>
          <w:rFonts w:ascii="Helvetica" w:eastAsia="Helvetica" w:hAnsi="Helvetica" w:cs="Helvetica"/>
          <w:color w:val="000000"/>
          <w:sz w:val="18"/>
          <w:szCs w:val="18"/>
        </w:rPr>
        <w:t>, a fitness subscription service.</w:t>
      </w:r>
    </w:p>
    <w:p w14:paraId="79DC49AE" w14:textId="77777777" w:rsidR="00025EBB" w:rsidRDefault="00E31ACA">
      <w:pPr>
        <w:spacing w:before="240"/>
        <w:jc w:val="both"/>
      </w:pPr>
      <w:r>
        <w:rPr>
          <w:rFonts w:ascii="Helvetica" w:eastAsia="Helvetica" w:hAnsi="Helvetica" w:cs="Helvetica"/>
          <w:color w:val="000000"/>
          <w:sz w:val="18"/>
          <w:szCs w:val="18"/>
        </w:rPr>
        <w:t xml:space="preserve">The Company </w:t>
      </w:r>
      <w:r>
        <w:rPr>
          <w:rFonts w:ascii="Helvetica" w:eastAsia="Helvetica" w:hAnsi="Helvetica" w:cs="Helvetica"/>
          <w:color w:val="000000"/>
          <w:sz w:val="18"/>
          <w:szCs w:val="18"/>
        </w:rPr>
        <w:t>repurchased $24.0 billion of its common stock and paid dividends and dividend equivalents of $3.6 billion during the first quarter of 2021.</w:t>
      </w:r>
    </w:p>
    <w:p w14:paraId="79DC49AF" w14:textId="77777777" w:rsidR="00025EBB" w:rsidRDefault="00E31ACA">
      <w:pPr>
        <w:spacing w:before="360"/>
        <w:jc w:val="both"/>
      </w:pPr>
      <w:r>
        <w:rPr>
          <w:rFonts w:ascii="Helvetica" w:eastAsia="Helvetica" w:hAnsi="Helvetica" w:cs="Helvetica"/>
          <w:b/>
          <w:bCs/>
          <w:color w:val="000000"/>
          <w:sz w:val="18"/>
          <w:szCs w:val="18"/>
        </w:rPr>
        <w:t>Products and Services Performance</w:t>
      </w:r>
    </w:p>
    <w:p w14:paraId="79DC49B0" w14:textId="77777777" w:rsidR="00025EBB" w:rsidRDefault="00E31ACA">
      <w:pPr>
        <w:spacing w:before="120"/>
        <w:jc w:val="both"/>
      </w:pPr>
      <w:r>
        <w:rPr>
          <w:rFonts w:ascii="Helvetica" w:eastAsia="Helvetica" w:hAnsi="Helvetica" w:cs="Helvetica"/>
          <w:color w:val="000000"/>
          <w:sz w:val="18"/>
          <w:szCs w:val="18"/>
        </w:rPr>
        <w:t>The following table shows net sales by category for the three months ended Decembe</w:t>
      </w:r>
      <w:r>
        <w:rPr>
          <w:rFonts w:ascii="Helvetica" w:eastAsia="Helvetica" w:hAnsi="Helvetica" w:cs="Helvetica"/>
          <w:color w:val="000000"/>
          <w:sz w:val="18"/>
          <w:szCs w:val="18"/>
        </w:rPr>
        <w:t>r 26, 2020 and December 28, 2019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592"/>
        <w:gridCol w:w="38"/>
        <w:gridCol w:w="121"/>
        <w:gridCol w:w="922"/>
        <w:gridCol w:w="36"/>
        <w:gridCol w:w="36"/>
        <w:gridCol w:w="36"/>
        <w:gridCol w:w="36"/>
        <w:gridCol w:w="122"/>
        <w:gridCol w:w="869"/>
        <w:gridCol w:w="36"/>
        <w:gridCol w:w="36"/>
        <w:gridCol w:w="36"/>
        <w:gridCol w:w="36"/>
        <w:gridCol w:w="59"/>
        <w:gridCol w:w="601"/>
        <w:gridCol w:w="181"/>
        <w:gridCol w:w="36"/>
        <w:gridCol w:w="36"/>
        <w:gridCol w:w="36"/>
        <w:gridCol w:w="36"/>
        <w:gridCol w:w="36"/>
        <w:gridCol w:w="36"/>
        <w:gridCol w:w="36"/>
        <w:gridCol w:w="36"/>
        <w:gridCol w:w="36"/>
        <w:gridCol w:w="36"/>
        <w:gridCol w:w="36"/>
        <w:gridCol w:w="36"/>
        <w:gridCol w:w="36"/>
        <w:gridCol w:w="36"/>
      </w:tblGrid>
      <w:tr w:rsidR="00025EBB" w14:paraId="79DC49C9" w14:textId="77777777">
        <w:tc>
          <w:tcPr>
            <w:tcW w:w="50" w:type="pct"/>
            <w:shd w:val="clear" w:color="auto" w:fill="auto"/>
          </w:tcPr>
          <w:p w14:paraId="79DC49B1" w14:textId="77777777" w:rsidR="00025EBB" w:rsidRDefault="00025EBB">
            <w:pPr>
              <w:rPr>
                <w:rFonts w:ascii="宋体"/>
              </w:rPr>
            </w:pPr>
          </w:p>
        </w:tc>
        <w:tc>
          <w:tcPr>
            <w:tcW w:w="2978" w:type="pct"/>
            <w:shd w:val="clear" w:color="auto" w:fill="auto"/>
          </w:tcPr>
          <w:p w14:paraId="79DC49B2" w14:textId="77777777" w:rsidR="00025EBB" w:rsidRDefault="00025EBB">
            <w:pPr>
              <w:rPr>
                <w:rFonts w:ascii="宋体"/>
              </w:rPr>
            </w:pPr>
          </w:p>
        </w:tc>
        <w:tc>
          <w:tcPr>
            <w:tcW w:w="5" w:type="pct"/>
            <w:shd w:val="clear" w:color="auto" w:fill="auto"/>
          </w:tcPr>
          <w:p w14:paraId="79DC49B3" w14:textId="77777777" w:rsidR="00025EBB" w:rsidRDefault="00025EBB">
            <w:pPr>
              <w:rPr>
                <w:rFonts w:ascii="宋体"/>
              </w:rPr>
            </w:pPr>
          </w:p>
        </w:tc>
        <w:tc>
          <w:tcPr>
            <w:tcW w:w="50" w:type="pct"/>
            <w:shd w:val="clear" w:color="auto" w:fill="auto"/>
          </w:tcPr>
          <w:p w14:paraId="79DC49B4" w14:textId="77777777" w:rsidR="00025EBB" w:rsidRDefault="00025EBB">
            <w:pPr>
              <w:rPr>
                <w:rFonts w:ascii="宋体"/>
              </w:rPr>
            </w:pPr>
          </w:p>
        </w:tc>
        <w:tc>
          <w:tcPr>
            <w:tcW w:w="624" w:type="pct"/>
            <w:shd w:val="clear" w:color="auto" w:fill="auto"/>
          </w:tcPr>
          <w:p w14:paraId="79DC49B5" w14:textId="77777777" w:rsidR="00025EBB" w:rsidRDefault="00025EBB">
            <w:pPr>
              <w:rPr>
                <w:rFonts w:ascii="宋体"/>
              </w:rPr>
            </w:pPr>
          </w:p>
        </w:tc>
        <w:tc>
          <w:tcPr>
            <w:tcW w:w="5" w:type="pct"/>
            <w:shd w:val="clear" w:color="auto" w:fill="auto"/>
          </w:tcPr>
          <w:p w14:paraId="79DC49B6" w14:textId="77777777" w:rsidR="00025EBB" w:rsidRDefault="00025EBB">
            <w:pPr>
              <w:rPr>
                <w:rFonts w:ascii="宋体"/>
              </w:rPr>
            </w:pPr>
          </w:p>
        </w:tc>
        <w:tc>
          <w:tcPr>
            <w:tcW w:w="5" w:type="pct"/>
            <w:shd w:val="clear" w:color="auto" w:fill="auto"/>
          </w:tcPr>
          <w:p w14:paraId="79DC49B7" w14:textId="77777777" w:rsidR="00025EBB" w:rsidRDefault="00025EBB">
            <w:pPr>
              <w:rPr>
                <w:rFonts w:ascii="宋体"/>
              </w:rPr>
            </w:pPr>
          </w:p>
        </w:tc>
        <w:tc>
          <w:tcPr>
            <w:tcW w:w="26" w:type="pct"/>
            <w:shd w:val="clear" w:color="auto" w:fill="auto"/>
          </w:tcPr>
          <w:p w14:paraId="79DC49B8" w14:textId="77777777" w:rsidR="00025EBB" w:rsidRDefault="00025EBB">
            <w:pPr>
              <w:rPr>
                <w:rFonts w:ascii="宋体"/>
              </w:rPr>
            </w:pPr>
          </w:p>
        </w:tc>
        <w:tc>
          <w:tcPr>
            <w:tcW w:w="5" w:type="pct"/>
            <w:shd w:val="clear" w:color="auto" w:fill="auto"/>
          </w:tcPr>
          <w:p w14:paraId="79DC49B9" w14:textId="77777777" w:rsidR="00025EBB" w:rsidRDefault="00025EBB">
            <w:pPr>
              <w:rPr>
                <w:rFonts w:ascii="宋体"/>
              </w:rPr>
            </w:pPr>
          </w:p>
        </w:tc>
        <w:tc>
          <w:tcPr>
            <w:tcW w:w="50" w:type="pct"/>
            <w:shd w:val="clear" w:color="auto" w:fill="auto"/>
          </w:tcPr>
          <w:p w14:paraId="79DC49BA" w14:textId="77777777" w:rsidR="00025EBB" w:rsidRDefault="00025EBB">
            <w:pPr>
              <w:rPr>
                <w:rFonts w:ascii="宋体"/>
              </w:rPr>
            </w:pPr>
          </w:p>
        </w:tc>
        <w:tc>
          <w:tcPr>
            <w:tcW w:w="624" w:type="pct"/>
            <w:shd w:val="clear" w:color="auto" w:fill="auto"/>
          </w:tcPr>
          <w:p w14:paraId="79DC49BB" w14:textId="77777777" w:rsidR="00025EBB" w:rsidRDefault="00025EBB">
            <w:pPr>
              <w:rPr>
                <w:rFonts w:ascii="宋体"/>
              </w:rPr>
            </w:pPr>
          </w:p>
        </w:tc>
        <w:tc>
          <w:tcPr>
            <w:tcW w:w="5" w:type="pct"/>
            <w:shd w:val="clear" w:color="auto" w:fill="auto"/>
          </w:tcPr>
          <w:p w14:paraId="79DC49BC" w14:textId="77777777" w:rsidR="00025EBB" w:rsidRDefault="00025EBB">
            <w:pPr>
              <w:rPr>
                <w:rFonts w:ascii="宋体"/>
              </w:rPr>
            </w:pPr>
          </w:p>
        </w:tc>
        <w:tc>
          <w:tcPr>
            <w:tcW w:w="5" w:type="pct"/>
            <w:shd w:val="clear" w:color="auto" w:fill="auto"/>
          </w:tcPr>
          <w:p w14:paraId="79DC49BD" w14:textId="77777777" w:rsidR="00025EBB" w:rsidRDefault="00025EBB">
            <w:pPr>
              <w:rPr>
                <w:rFonts w:ascii="宋体"/>
              </w:rPr>
            </w:pPr>
          </w:p>
        </w:tc>
        <w:tc>
          <w:tcPr>
            <w:tcW w:w="26" w:type="pct"/>
            <w:shd w:val="clear" w:color="auto" w:fill="auto"/>
          </w:tcPr>
          <w:p w14:paraId="79DC49BE" w14:textId="77777777" w:rsidR="00025EBB" w:rsidRDefault="00025EBB">
            <w:pPr>
              <w:rPr>
                <w:rFonts w:ascii="宋体"/>
              </w:rPr>
            </w:pPr>
          </w:p>
        </w:tc>
        <w:tc>
          <w:tcPr>
            <w:tcW w:w="5" w:type="pct"/>
            <w:shd w:val="clear" w:color="auto" w:fill="auto"/>
          </w:tcPr>
          <w:p w14:paraId="79DC49BF" w14:textId="77777777" w:rsidR="00025EBB" w:rsidRDefault="00025EBB">
            <w:pPr>
              <w:rPr>
                <w:rFonts w:ascii="宋体"/>
              </w:rPr>
            </w:pPr>
          </w:p>
        </w:tc>
        <w:tc>
          <w:tcPr>
            <w:tcW w:w="50" w:type="pct"/>
            <w:shd w:val="clear" w:color="auto" w:fill="auto"/>
          </w:tcPr>
          <w:p w14:paraId="79DC49C0" w14:textId="77777777" w:rsidR="00025EBB" w:rsidRDefault="00025EBB">
            <w:pPr>
              <w:rPr>
                <w:rFonts w:ascii="宋体"/>
              </w:rPr>
            </w:pPr>
          </w:p>
        </w:tc>
        <w:tc>
          <w:tcPr>
            <w:tcW w:w="478" w:type="pct"/>
            <w:shd w:val="clear" w:color="auto" w:fill="auto"/>
          </w:tcPr>
          <w:p w14:paraId="79DC49C1" w14:textId="77777777" w:rsidR="00025EBB" w:rsidRDefault="00025EBB">
            <w:pPr>
              <w:rPr>
                <w:rFonts w:ascii="宋体"/>
              </w:rPr>
            </w:pPr>
          </w:p>
        </w:tc>
        <w:tc>
          <w:tcPr>
            <w:tcW w:w="5" w:type="pct"/>
            <w:shd w:val="clear" w:color="auto" w:fill="auto"/>
          </w:tcPr>
          <w:p w14:paraId="79DC49C2" w14:textId="77777777" w:rsidR="00025EBB" w:rsidRDefault="00025EBB">
            <w:pPr>
              <w:rPr>
                <w:rFonts w:ascii="宋体"/>
              </w:rPr>
            </w:pPr>
          </w:p>
        </w:tc>
        <w:tc>
          <w:tcPr>
            <w:tcW w:w="0" w:type="auto"/>
            <w:shd w:val="clear" w:color="auto" w:fill="auto"/>
          </w:tcPr>
          <w:p w14:paraId="79DC49C3" w14:textId="77777777" w:rsidR="00025EBB" w:rsidRDefault="00025EBB">
            <w:pPr>
              <w:rPr>
                <w:rFonts w:ascii="宋体"/>
                <w:vanish/>
              </w:rPr>
            </w:pPr>
          </w:p>
        </w:tc>
        <w:tc>
          <w:tcPr>
            <w:tcW w:w="0" w:type="auto"/>
            <w:shd w:val="clear" w:color="auto" w:fill="auto"/>
          </w:tcPr>
          <w:p w14:paraId="79DC49C4" w14:textId="77777777" w:rsidR="00025EBB" w:rsidRDefault="00025EBB">
            <w:pPr>
              <w:rPr>
                <w:rFonts w:ascii="宋体"/>
                <w:vanish/>
              </w:rPr>
            </w:pPr>
          </w:p>
        </w:tc>
        <w:tc>
          <w:tcPr>
            <w:tcW w:w="0" w:type="auto"/>
            <w:gridSpan w:val="3"/>
            <w:shd w:val="clear" w:color="auto" w:fill="auto"/>
          </w:tcPr>
          <w:p w14:paraId="79DC49C5" w14:textId="77777777" w:rsidR="00025EBB" w:rsidRDefault="00025EBB">
            <w:pPr>
              <w:rPr>
                <w:rFonts w:ascii="宋体"/>
                <w:vanish/>
              </w:rPr>
            </w:pPr>
          </w:p>
        </w:tc>
        <w:tc>
          <w:tcPr>
            <w:tcW w:w="0" w:type="auto"/>
            <w:gridSpan w:val="3"/>
            <w:shd w:val="clear" w:color="auto" w:fill="auto"/>
          </w:tcPr>
          <w:p w14:paraId="79DC49C6" w14:textId="77777777" w:rsidR="00025EBB" w:rsidRDefault="00025EBB">
            <w:pPr>
              <w:rPr>
                <w:rFonts w:ascii="宋体"/>
                <w:vanish/>
              </w:rPr>
            </w:pPr>
          </w:p>
        </w:tc>
        <w:tc>
          <w:tcPr>
            <w:tcW w:w="0" w:type="auto"/>
            <w:gridSpan w:val="3"/>
            <w:shd w:val="clear" w:color="auto" w:fill="auto"/>
          </w:tcPr>
          <w:p w14:paraId="79DC49C7" w14:textId="77777777" w:rsidR="00025EBB" w:rsidRDefault="00025EBB">
            <w:pPr>
              <w:rPr>
                <w:rFonts w:ascii="宋体"/>
                <w:vanish/>
              </w:rPr>
            </w:pPr>
          </w:p>
        </w:tc>
        <w:tc>
          <w:tcPr>
            <w:tcW w:w="0" w:type="auto"/>
            <w:gridSpan w:val="3"/>
            <w:shd w:val="clear" w:color="auto" w:fill="auto"/>
          </w:tcPr>
          <w:p w14:paraId="79DC49C8" w14:textId="77777777" w:rsidR="00025EBB" w:rsidRDefault="00025EBB">
            <w:pPr>
              <w:rPr>
                <w:rFonts w:ascii="宋体"/>
                <w:vanish/>
              </w:rPr>
            </w:pPr>
          </w:p>
        </w:tc>
      </w:tr>
      <w:tr w:rsidR="00025EBB" w14:paraId="79DC49DA" w14:textId="77777777">
        <w:tc>
          <w:tcPr>
            <w:tcW w:w="0" w:type="auto"/>
            <w:gridSpan w:val="3"/>
            <w:shd w:val="clear" w:color="auto" w:fill="auto"/>
            <w:tcMar>
              <w:top w:w="0" w:type="dxa"/>
              <w:left w:w="20" w:type="dxa"/>
              <w:bottom w:w="0" w:type="dxa"/>
              <w:right w:w="20" w:type="dxa"/>
            </w:tcMar>
          </w:tcPr>
          <w:p w14:paraId="79DC49CA" w14:textId="77777777" w:rsidR="00025EBB" w:rsidRDefault="00025EBB">
            <w:pPr>
              <w:rPr>
                <w:rFonts w:ascii="宋体"/>
              </w:rPr>
            </w:pPr>
          </w:p>
        </w:tc>
        <w:tc>
          <w:tcPr>
            <w:tcW w:w="0" w:type="auto"/>
            <w:gridSpan w:val="15"/>
            <w:shd w:val="clear" w:color="auto" w:fill="auto"/>
            <w:tcMar>
              <w:top w:w="40" w:type="dxa"/>
              <w:left w:w="20" w:type="dxa"/>
              <w:bottom w:w="40" w:type="dxa"/>
              <w:right w:w="20" w:type="dxa"/>
            </w:tcMar>
            <w:vAlign w:val="bottom"/>
          </w:tcPr>
          <w:p w14:paraId="79DC49CB"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9CC" w14:textId="77777777" w:rsidR="00025EBB" w:rsidRDefault="00025EBB">
            <w:pPr>
              <w:rPr>
                <w:rFonts w:ascii="宋体"/>
                <w:vanish/>
              </w:rPr>
            </w:pPr>
          </w:p>
        </w:tc>
        <w:tc>
          <w:tcPr>
            <w:tcW w:w="0" w:type="auto"/>
            <w:shd w:val="clear" w:color="auto" w:fill="auto"/>
          </w:tcPr>
          <w:p w14:paraId="79DC49CD" w14:textId="77777777" w:rsidR="00025EBB" w:rsidRDefault="00025EBB">
            <w:pPr>
              <w:rPr>
                <w:rFonts w:ascii="宋体"/>
                <w:vanish/>
              </w:rPr>
            </w:pPr>
          </w:p>
        </w:tc>
        <w:tc>
          <w:tcPr>
            <w:tcW w:w="0" w:type="auto"/>
            <w:shd w:val="clear" w:color="auto" w:fill="auto"/>
          </w:tcPr>
          <w:p w14:paraId="79DC49CE" w14:textId="77777777" w:rsidR="00025EBB" w:rsidRDefault="00025EBB">
            <w:pPr>
              <w:rPr>
                <w:rFonts w:ascii="宋体"/>
              </w:rPr>
            </w:pPr>
          </w:p>
        </w:tc>
        <w:tc>
          <w:tcPr>
            <w:tcW w:w="0" w:type="auto"/>
            <w:shd w:val="clear" w:color="auto" w:fill="auto"/>
          </w:tcPr>
          <w:p w14:paraId="79DC49CF" w14:textId="77777777" w:rsidR="00025EBB" w:rsidRDefault="00025EBB">
            <w:pPr>
              <w:rPr>
                <w:rFonts w:ascii="宋体"/>
              </w:rPr>
            </w:pPr>
          </w:p>
        </w:tc>
        <w:tc>
          <w:tcPr>
            <w:tcW w:w="0" w:type="auto"/>
            <w:shd w:val="clear" w:color="auto" w:fill="auto"/>
          </w:tcPr>
          <w:p w14:paraId="79DC49D0" w14:textId="77777777" w:rsidR="00025EBB" w:rsidRDefault="00025EBB">
            <w:pPr>
              <w:rPr>
                <w:rFonts w:ascii="宋体"/>
              </w:rPr>
            </w:pPr>
          </w:p>
        </w:tc>
        <w:tc>
          <w:tcPr>
            <w:tcW w:w="0" w:type="auto"/>
            <w:shd w:val="clear" w:color="auto" w:fill="auto"/>
          </w:tcPr>
          <w:p w14:paraId="79DC49D1" w14:textId="77777777" w:rsidR="00025EBB" w:rsidRDefault="00025EBB">
            <w:pPr>
              <w:rPr>
                <w:rFonts w:ascii="宋体"/>
              </w:rPr>
            </w:pPr>
          </w:p>
        </w:tc>
        <w:tc>
          <w:tcPr>
            <w:tcW w:w="0" w:type="auto"/>
            <w:shd w:val="clear" w:color="auto" w:fill="auto"/>
          </w:tcPr>
          <w:p w14:paraId="79DC49D2" w14:textId="77777777" w:rsidR="00025EBB" w:rsidRDefault="00025EBB">
            <w:pPr>
              <w:rPr>
                <w:rFonts w:ascii="宋体"/>
              </w:rPr>
            </w:pPr>
          </w:p>
        </w:tc>
        <w:tc>
          <w:tcPr>
            <w:tcW w:w="0" w:type="auto"/>
            <w:shd w:val="clear" w:color="auto" w:fill="auto"/>
          </w:tcPr>
          <w:p w14:paraId="79DC49D3" w14:textId="77777777" w:rsidR="00025EBB" w:rsidRDefault="00025EBB">
            <w:pPr>
              <w:rPr>
                <w:rFonts w:ascii="宋体"/>
              </w:rPr>
            </w:pPr>
          </w:p>
        </w:tc>
        <w:tc>
          <w:tcPr>
            <w:tcW w:w="0" w:type="auto"/>
            <w:shd w:val="clear" w:color="auto" w:fill="auto"/>
          </w:tcPr>
          <w:p w14:paraId="79DC49D4" w14:textId="77777777" w:rsidR="00025EBB" w:rsidRDefault="00025EBB">
            <w:pPr>
              <w:rPr>
                <w:rFonts w:ascii="宋体"/>
              </w:rPr>
            </w:pPr>
          </w:p>
        </w:tc>
        <w:tc>
          <w:tcPr>
            <w:tcW w:w="0" w:type="auto"/>
            <w:shd w:val="clear" w:color="auto" w:fill="auto"/>
          </w:tcPr>
          <w:p w14:paraId="79DC49D5" w14:textId="77777777" w:rsidR="00025EBB" w:rsidRDefault="00025EBB">
            <w:pPr>
              <w:rPr>
                <w:rFonts w:ascii="宋体"/>
              </w:rPr>
            </w:pPr>
          </w:p>
        </w:tc>
        <w:tc>
          <w:tcPr>
            <w:tcW w:w="0" w:type="auto"/>
            <w:shd w:val="clear" w:color="auto" w:fill="auto"/>
          </w:tcPr>
          <w:p w14:paraId="79DC49D6" w14:textId="77777777" w:rsidR="00025EBB" w:rsidRDefault="00025EBB">
            <w:pPr>
              <w:rPr>
                <w:rFonts w:ascii="宋体"/>
              </w:rPr>
            </w:pPr>
          </w:p>
        </w:tc>
        <w:tc>
          <w:tcPr>
            <w:tcW w:w="0" w:type="auto"/>
            <w:shd w:val="clear" w:color="auto" w:fill="auto"/>
          </w:tcPr>
          <w:p w14:paraId="79DC49D7" w14:textId="77777777" w:rsidR="00025EBB" w:rsidRDefault="00025EBB">
            <w:pPr>
              <w:rPr>
                <w:rFonts w:ascii="宋体"/>
              </w:rPr>
            </w:pPr>
          </w:p>
        </w:tc>
        <w:tc>
          <w:tcPr>
            <w:tcW w:w="0" w:type="auto"/>
            <w:shd w:val="clear" w:color="auto" w:fill="auto"/>
          </w:tcPr>
          <w:p w14:paraId="79DC49D8" w14:textId="77777777" w:rsidR="00025EBB" w:rsidRDefault="00025EBB">
            <w:pPr>
              <w:rPr>
                <w:rFonts w:ascii="宋体"/>
              </w:rPr>
            </w:pPr>
          </w:p>
        </w:tc>
        <w:tc>
          <w:tcPr>
            <w:tcW w:w="0" w:type="auto"/>
            <w:shd w:val="clear" w:color="auto" w:fill="auto"/>
          </w:tcPr>
          <w:p w14:paraId="79DC49D9" w14:textId="77777777" w:rsidR="00025EBB" w:rsidRDefault="00025EBB">
            <w:pPr>
              <w:rPr>
                <w:rFonts w:ascii="宋体"/>
              </w:rPr>
            </w:pPr>
          </w:p>
        </w:tc>
      </w:tr>
      <w:tr w:rsidR="00025EBB" w14:paraId="79DC49E7" w14:textId="77777777">
        <w:tc>
          <w:tcPr>
            <w:tcW w:w="0" w:type="auto"/>
            <w:gridSpan w:val="3"/>
            <w:shd w:val="clear" w:color="auto" w:fill="auto"/>
            <w:tcMar>
              <w:top w:w="0" w:type="dxa"/>
              <w:left w:w="20" w:type="dxa"/>
              <w:bottom w:w="0" w:type="dxa"/>
              <w:right w:w="20" w:type="dxa"/>
            </w:tcMar>
          </w:tcPr>
          <w:p w14:paraId="79DC49DB"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9DC"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9DD"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9DE"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79DC49DF"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9E0" w14:textId="77777777" w:rsidR="00025EBB" w:rsidRDefault="00E31ACA">
            <w:pPr>
              <w:jc w:val="center"/>
              <w:textAlignment w:val="bottom"/>
            </w:pPr>
            <w:r>
              <w:rPr>
                <w:rFonts w:ascii="Helvetica" w:eastAsia="Helvetica" w:hAnsi="Helvetica" w:cs="Helvetica"/>
                <w:b/>
                <w:bCs/>
                <w:color w:val="000000"/>
                <w:sz w:val="16"/>
                <w:szCs w:val="16"/>
              </w:rPr>
              <w:t>Change</w:t>
            </w:r>
          </w:p>
        </w:tc>
        <w:tc>
          <w:tcPr>
            <w:tcW w:w="0" w:type="auto"/>
            <w:shd w:val="clear" w:color="auto" w:fill="auto"/>
          </w:tcPr>
          <w:p w14:paraId="79DC49E1" w14:textId="77777777" w:rsidR="00025EBB" w:rsidRDefault="00025EBB">
            <w:pPr>
              <w:rPr>
                <w:rFonts w:ascii="宋体"/>
                <w:vanish/>
              </w:rPr>
            </w:pPr>
          </w:p>
        </w:tc>
        <w:tc>
          <w:tcPr>
            <w:tcW w:w="0" w:type="auto"/>
            <w:shd w:val="clear" w:color="auto" w:fill="auto"/>
          </w:tcPr>
          <w:p w14:paraId="79DC49E2" w14:textId="77777777" w:rsidR="00025EBB" w:rsidRDefault="00025EBB">
            <w:pPr>
              <w:rPr>
                <w:rFonts w:ascii="宋体"/>
                <w:vanish/>
              </w:rPr>
            </w:pPr>
          </w:p>
        </w:tc>
        <w:tc>
          <w:tcPr>
            <w:tcW w:w="0" w:type="auto"/>
            <w:gridSpan w:val="3"/>
            <w:shd w:val="clear" w:color="auto" w:fill="auto"/>
          </w:tcPr>
          <w:p w14:paraId="79DC49E3" w14:textId="77777777" w:rsidR="00025EBB" w:rsidRDefault="00025EBB">
            <w:pPr>
              <w:rPr>
                <w:rFonts w:ascii="宋体"/>
                <w:vanish/>
              </w:rPr>
            </w:pPr>
          </w:p>
        </w:tc>
        <w:tc>
          <w:tcPr>
            <w:tcW w:w="0" w:type="auto"/>
            <w:gridSpan w:val="3"/>
            <w:shd w:val="clear" w:color="auto" w:fill="auto"/>
          </w:tcPr>
          <w:p w14:paraId="79DC49E4" w14:textId="77777777" w:rsidR="00025EBB" w:rsidRDefault="00025EBB">
            <w:pPr>
              <w:rPr>
                <w:rFonts w:ascii="宋体"/>
                <w:vanish/>
              </w:rPr>
            </w:pPr>
          </w:p>
        </w:tc>
        <w:tc>
          <w:tcPr>
            <w:tcW w:w="0" w:type="auto"/>
            <w:gridSpan w:val="3"/>
            <w:shd w:val="clear" w:color="auto" w:fill="auto"/>
          </w:tcPr>
          <w:p w14:paraId="79DC49E5" w14:textId="77777777" w:rsidR="00025EBB" w:rsidRDefault="00025EBB">
            <w:pPr>
              <w:rPr>
                <w:rFonts w:ascii="宋体"/>
                <w:vanish/>
              </w:rPr>
            </w:pPr>
          </w:p>
        </w:tc>
        <w:tc>
          <w:tcPr>
            <w:tcW w:w="0" w:type="auto"/>
            <w:gridSpan w:val="3"/>
            <w:shd w:val="clear" w:color="auto" w:fill="auto"/>
          </w:tcPr>
          <w:p w14:paraId="79DC49E6" w14:textId="77777777" w:rsidR="00025EBB" w:rsidRDefault="00025EBB">
            <w:pPr>
              <w:rPr>
                <w:rFonts w:ascii="宋体"/>
                <w:vanish/>
              </w:rPr>
            </w:pPr>
          </w:p>
        </w:tc>
      </w:tr>
      <w:tr w:rsidR="00025EBB" w14:paraId="79DC49F4" w14:textId="77777777">
        <w:tc>
          <w:tcPr>
            <w:tcW w:w="0" w:type="auto"/>
            <w:gridSpan w:val="3"/>
            <w:shd w:val="clear" w:color="auto" w:fill="FFFFFF"/>
            <w:tcMar>
              <w:top w:w="40" w:type="dxa"/>
              <w:left w:w="20" w:type="dxa"/>
              <w:bottom w:w="40" w:type="dxa"/>
              <w:right w:w="20" w:type="dxa"/>
            </w:tcMar>
            <w:vAlign w:val="bottom"/>
          </w:tcPr>
          <w:p w14:paraId="79DC49E8" w14:textId="77777777" w:rsidR="00025EBB" w:rsidRDefault="00E31ACA">
            <w:pPr>
              <w:textAlignment w:val="bottom"/>
            </w:pPr>
            <w:r>
              <w:rPr>
                <w:rFonts w:ascii="Helvetica" w:eastAsia="Helvetica" w:hAnsi="Helvetica" w:cs="Helvetica"/>
                <w:color w:val="000000"/>
                <w:sz w:val="18"/>
                <w:szCs w:val="18"/>
              </w:rPr>
              <w:t>Net sales by category:</w:t>
            </w:r>
          </w:p>
        </w:tc>
        <w:tc>
          <w:tcPr>
            <w:tcW w:w="0" w:type="auto"/>
            <w:gridSpan w:val="3"/>
            <w:tcBorders>
              <w:top w:val="single" w:sz="8" w:space="0" w:color="000000"/>
            </w:tcBorders>
            <w:shd w:val="clear" w:color="auto" w:fill="FFFFFF"/>
            <w:tcMar>
              <w:top w:w="0" w:type="dxa"/>
              <w:left w:w="20" w:type="dxa"/>
              <w:bottom w:w="0" w:type="dxa"/>
              <w:right w:w="20" w:type="dxa"/>
            </w:tcMar>
          </w:tcPr>
          <w:p w14:paraId="79DC49E9"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9EA"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9E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9EC"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9ED" w14:textId="77777777" w:rsidR="00025EBB" w:rsidRDefault="00025EBB">
            <w:pPr>
              <w:rPr>
                <w:rFonts w:ascii="宋体"/>
              </w:rPr>
            </w:pPr>
          </w:p>
        </w:tc>
        <w:tc>
          <w:tcPr>
            <w:tcW w:w="0" w:type="auto"/>
            <w:shd w:val="clear" w:color="auto" w:fill="auto"/>
          </w:tcPr>
          <w:p w14:paraId="79DC49EE" w14:textId="77777777" w:rsidR="00025EBB" w:rsidRDefault="00025EBB">
            <w:pPr>
              <w:rPr>
                <w:rFonts w:ascii="宋体"/>
                <w:vanish/>
              </w:rPr>
            </w:pPr>
          </w:p>
        </w:tc>
        <w:tc>
          <w:tcPr>
            <w:tcW w:w="0" w:type="auto"/>
            <w:shd w:val="clear" w:color="auto" w:fill="auto"/>
          </w:tcPr>
          <w:p w14:paraId="79DC49EF" w14:textId="77777777" w:rsidR="00025EBB" w:rsidRDefault="00025EBB">
            <w:pPr>
              <w:rPr>
                <w:rFonts w:ascii="宋体"/>
                <w:vanish/>
              </w:rPr>
            </w:pPr>
          </w:p>
        </w:tc>
        <w:tc>
          <w:tcPr>
            <w:tcW w:w="0" w:type="auto"/>
            <w:gridSpan w:val="3"/>
            <w:shd w:val="clear" w:color="auto" w:fill="auto"/>
          </w:tcPr>
          <w:p w14:paraId="79DC49F0" w14:textId="77777777" w:rsidR="00025EBB" w:rsidRDefault="00025EBB">
            <w:pPr>
              <w:rPr>
                <w:rFonts w:ascii="宋体"/>
                <w:vanish/>
              </w:rPr>
            </w:pPr>
          </w:p>
        </w:tc>
        <w:tc>
          <w:tcPr>
            <w:tcW w:w="0" w:type="auto"/>
            <w:gridSpan w:val="3"/>
            <w:shd w:val="clear" w:color="auto" w:fill="auto"/>
          </w:tcPr>
          <w:p w14:paraId="79DC49F1" w14:textId="77777777" w:rsidR="00025EBB" w:rsidRDefault="00025EBB">
            <w:pPr>
              <w:rPr>
                <w:rFonts w:ascii="宋体"/>
                <w:vanish/>
              </w:rPr>
            </w:pPr>
          </w:p>
        </w:tc>
        <w:tc>
          <w:tcPr>
            <w:tcW w:w="0" w:type="auto"/>
            <w:gridSpan w:val="3"/>
            <w:shd w:val="clear" w:color="auto" w:fill="auto"/>
          </w:tcPr>
          <w:p w14:paraId="79DC49F2" w14:textId="77777777" w:rsidR="00025EBB" w:rsidRDefault="00025EBB">
            <w:pPr>
              <w:rPr>
                <w:rFonts w:ascii="宋体"/>
                <w:vanish/>
              </w:rPr>
            </w:pPr>
          </w:p>
        </w:tc>
        <w:tc>
          <w:tcPr>
            <w:tcW w:w="0" w:type="auto"/>
            <w:gridSpan w:val="3"/>
            <w:shd w:val="clear" w:color="auto" w:fill="auto"/>
          </w:tcPr>
          <w:p w14:paraId="79DC49F3" w14:textId="77777777" w:rsidR="00025EBB" w:rsidRDefault="00025EBB">
            <w:pPr>
              <w:rPr>
                <w:rFonts w:ascii="宋体"/>
                <w:vanish/>
              </w:rPr>
            </w:pPr>
          </w:p>
        </w:tc>
      </w:tr>
      <w:tr w:rsidR="00025EBB" w14:paraId="79DC4A06" w14:textId="77777777">
        <w:tc>
          <w:tcPr>
            <w:tcW w:w="0" w:type="auto"/>
            <w:gridSpan w:val="3"/>
            <w:shd w:val="clear" w:color="auto" w:fill="EFEFEF"/>
            <w:tcMar>
              <w:top w:w="40" w:type="dxa"/>
              <w:left w:w="20" w:type="dxa"/>
              <w:bottom w:w="40" w:type="dxa"/>
              <w:right w:w="20" w:type="dxa"/>
            </w:tcMar>
            <w:vAlign w:val="bottom"/>
          </w:tcPr>
          <w:p w14:paraId="79DC49F5" w14:textId="77777777" w:rsidR="00025EBB" w:rsidRDefault="00E31ACA">
            <w:pPr>
              <w:ind w:firstLine="405"/>
              <w:textAlignment w:val="bottom"/>
            </w:pPr>
            <w:r>
              <w:rPr>
                <w:rFonts w:ascii="Helvetica" w:eastAsia="Helvetica" w:hAnsi="Helvetica" w:cs="Helvetica"/>
                <w:color w:val="000000"/>
                <w:sz w:val="18"/>
                <w:szCs w:val="18"/>
              </w:rPr>
              <w:t>iPhone</w:t>
            </w:r>
            <w:r>
              <w:rPr>
                <w:rFonts w:ascii="Helvetica" w:eastAsia="Helvetica" w:hAnsi="Helvetica" w:cs="Helvetica"/>
                <w:color w:val="000000"/>
                <w:sz w:val="11"/>
                <w:szCs w:val="11"/>
              </w:rPr>
              <w:t xml:space="preserve"> (1)</w:t>
            </w:r>
          </w:p>
        </w:tc>
        <w:tc>
          <w:tcPr>
            <w:tcW w:w="0" w:type="auto"/>
            <w:shd w:val="clear" w:color="auto" w:fill="EFEFEF"/>
            <w:tcMar>
              <w:top w:w="40" w:type="dxa"/>
              <w:left w:w="20" w:type="dxa"/>
              <w:bottom w:w="40" w:type="dxa"/>
              <w:right w:w="0" w:type="dxa"/>
            </w:tcMar>
            <w:vAlign w:val="bottom"/>
          </w:tcPr>
          <w:p w14:paraId="79DC49F6"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9F7" w14:textId="77777777" w:rsidR="00025EBB" w:rsidRDefault="00E31ACA">
            <w:pPr>
              <w:jc w:val="right"/>
              <w:textAlignment w:val="bottom"/>
            </w:pPr>
            <w:r>
              <w:rPr>
                <w:rFonts w:ascii="Helvetica" w:eastAsia="Helvetica" w:hAnsi="Helvetica" w:cs="Helvetica"/>
                <w:color w:val="000000"/>
                <w:sz w:val="18"/>
                <w:szCs w:val="18"/>
              </w:rPr>
              <w:t>65,597 </w:t>
            </w:r>
          </w:p>
        </w:tc>
        <w:tc>
          <w:tcPr>
            <w:tcW w:w="0" w:type="auto"/>
            <w:shd w:val="clear" w:color="auto" w:fill="EFEFEF"/>
            <w:tcMar>
              <w:top w:w="40" w:type="dxa"/>
              <w:left w:w="0" w:type="dxa"/>
              <w:bottom w:w="40" w:type="dxa"/>
              <w:right w:w="20" w:type="dxa"/>
            </w:tcMar>
            <w:vAlign w:val="bottom"/>
          </w:tcPr>
          <w:p w14:paraId="79DC49F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9F9"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9FA"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9FB" w14:textId="77777777" w:rsidR="00025EBB" w:rsidRDefault="00E31ACA">
            <w:pPr>
              <w:jc w:val="right"/>
              <w:textAlignment w:val="bottom"/>
            </w:pPr>
            <w:r>
              <w:rPr>
                <w:rFonts w:ascii="Helvetica" w:eastAsia="Helvetica" w:hAnsi="Helvetica" w:cs="Helvetica"/>
                <w:color w:val="000000"/>
                <w:sz w:val="18"/>
                <w:szCs w:val="18"/>
              </w:rPr>
              <w:t>55,957 </w:t>
            </w:r>
          </w:p>
        </w:tc>
        <w:tc>
          <w:tcPr>
            <w:tcW w:w="0" w:type="auto"/>
            <w:shd w:val="clear" w:color="auto" w:fill="EFEFEF"/>
            <w:tcMar>
              <w:top w:w="40" w:type="dxa"/>
              <w:left w:w="0" w:type="dxa"/>
              <w:bottom w:w="40" w:type="dxa"/>
              <w:right w:w="20" w:type="dxa"/>
            </w:tcMar>
            <w:vAlign w:val="bottom"/>
          </w:tcPr>
          <w:p w14:paraId="79DC49F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9F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9FE" w14:textId="77777777" w:rsidR="00025EBB" w:rsidRDefault="00E31ACA">
            <w:pPr>
              <w:jc w:val="right"/>
              <w:textAlignment w:val="bottom"/>
            </w:pPr>
            <w:r>
              <w:rPr>
                <w:rFonts w:ascii="Helvetica" w:eastAsia="Helvetica" w:hAnsi="Helvetica" w:cs="Helvetica"/>
                <w:color w:val="000000"/>
                <w:sz w:val="18"/>
                <w:szCs w:val="18"/>
              </w:rPr>
              <w:t>17 </w:t>
            </w:r>
          </w:p>
        </w:tc>
        <w:tc>
          <w:tcPr>
            <w:tcW w:w="0" w:type="auto"/>
            <w:shd w:val="clear" w:color="auto" w:fill="EFEFEF"/>
            <w:tcMar>
              <w:top w:w="40" w:type="dxa"/>
              <w:left w:w="0" w:type="dxa"/>
              <w:bottom w:w="40" w:type="dxa"/>
              <w:right w:w="20" w:type="dxa"/>
            </w:tcMar>
            <w:vAlign w:val="bottom"/>
          </w:tcPr>
          <w:p w14:paraId="79DC49FF"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00" w14:textId="77777777" w:rsidR="00025EBB" w:rsidRDefault="00025EBB">
            <w:pPr>
              <w:rPr>
                <w:rFonts w:ascii="宋体"/>
                <w:vanish/>
              </w:rPr>
            </w:pPr>
          </w:p>
        </w:tc>
        <w:tc>
          <w:tcPr>
            <w:tcW w:w="0" w:type="auto"/>
            <w:shd w:val="clear" w:color="auto" w:fill="auto"/>
          </w:tcPr>
          <w:p w14:paraId="79DC4A01" w14:textId="77777777" w:rsidR="00025EBB" w:rsidRDefault="00025EBB">
            <w:pPr>
              <w:rPr>
                <w:rFonts w:ascii="宋体"/>
                <w:vanish/>
              </w:rPr>
            </w:pPr>
          </w:p>
        </w:tc>
        <w:tc>
          <w:tcPr>
            <w:tcW w:w="0" w:type="auto"/>
            <w:gridSpan w:val="3"/>
            <w:shd w:val="clear" w:color="auto" w:fill="auto"/>
          </w:tcPr>
          <w:p w14:paraId="79DC4A02" w14:textId="77777777" w:rsidR="00025EBB" w:rsidRDefault="00025EBB">
            <w:pPr>
              <w:rPr>
                <w:rFonts w:ascii="宋体"/>
                <w:vanish/>
              </w:rPr>
            </w:pPr>
          </w:p>
        </w:tc>
        <w:tc>
          <w:tcPr>
            <w:tcW w:w="0" w:type="auto"/>
            <w:gridSpan w:val="3"/>
            <w:shd w:val="clear" w:color="auto" w:fill="auto"/>
          </w:tcPr>
          <w:p w14:paraId="79DC4A03" w14:textId="77777777" w:rsidR="00025EBB" w:rsidRDefault="00025EBB">
            <w:pPr>
              <w:rPr>
                <w:rFonts w:ascii="宋体"/>
                <w:vanish/>
              </w:rPr>
            </w:pPr>
          </w:p>
        </w:tc>
        <w:tc>
          <w:tcPr>
            <w:tcW w:w="0" w:type="auto"/>
            <w:gridSpan w:val="3"/>
            <w:shd w:val="clear" w:color="auto" w:fill="auto"/>
          </w:tcPr>
          <w:p w14:paraId="79DC4A04" w14:textId="77777777" w:rsidR="00025EBB" w:rsidRDefault="00025EBB">
            <w:pPr>
              <w:rPr>
                <w:rFonts w:ascii="宋体"/>
                <w:vanish/>
              </w:rPr>
            </w:pPr>
          </w:p>
        </w:tc>
        <w:tc>
          <w:tcPr>
            <w:tcW w:w="0" w:type="auto"/>
            <w:gridSpan w:val="3"/>
            <w:shd w:val="clear" w:color="auto" w:fill="auto"/>
          </w:tcPr>
          <w:p w14:paraId="79DC4A05" w14:textId="77777777" w:rsidR="00025EBB" w:rsidRDefault="00025EBB">
            <w:pPr>
              <w:rPr>
                <w:rFonts w:ascii="宋体"/>
                <w:vanish/>
              </w:rPr>
            </w:pPr>
          </w:p>
        </w:tc>
      </w:tr>
      <w:tr w:rsidR="00025EBB" w14:paraId="79DC4A16" w14:textId="77777777">
        <w:tc>
          <w:tcPr>
            <w:tcW w:w="0" w:type="auto"/>
            <w:gridSpan w:val="3"/>
            <w:shd w:val="clear" w:color="auto" w:fill="FFFFFF"/>
            <w:tcMar>
              <w:top w:w="40" w:type="dxa"/>
              <w:left w:w="20" w:type="dxa"/>
              <w:bottom w:w="40" w:type="dxa"/>
              <w:right w:w="20" w:type="dxa"/>
            </w:tcMar>
            <w:vAlign w:val="bottom"/>
          </w:tcPr>
          <w:p w14:paraId="79DC4A07" w14:textId="77777777" w:rsidR="00025EBB" w:rsidRDefault="00E31ACA">
            <w:pPr>
              <w:ind w:firstLine="405"/>
              <w:textAlignment w:val="bottom"/>
            </w:pPr>
            <w:r>
              <w:rPr>
                <w:rFonts w:ascii="Helvetica" w:eastAsia="Helvetica" w:hAnsi="Helvetica" w:cs="Helvetica"/>
                <w:color w:val="000000"/>
                <w:sz w:val="18"/>
                <w:szCs w:val="18"/>
              </w:rPr>
              <w:t xml:space="preserve">Mac </w:t>
            </w:r>
            <w:r>
              <w:rPr>
                <w:rFonts w:ascii="Helvetica" w:eastAsia="Helvetica" w:hAnsi="Helvetica" w:cs="Helvetica"/>
                <w:color w:val="000000"/>
                <w:sz w:val="11"/>
                <w:szCs w:val="11"/>
              </w:rPr>
              <w:t>(1)</w:t>
            </w:r>
          </w:p>
        </w:tc>
        <w:tc>
          <w:tcPr>
            <w:tcW w:w="0" w:type="auto"/>
            <w:gridSpan w:val="2"/>
            <w:shd w:val="clear" w:color="auto" w:fill="auto"/>
            <w:tcMar>
              <w:top w:w="40" w:type="dxa"/>
              <w:left w:w="20" w:type="dxa"/>
              <w:bottom w:w="40" w:type="dxa"/>
              <w:right w:w="0" w:type="dxa"/>
            </w:tcMar>
            <w:vAlign w:val="bottom"/>
          </w:tcPr>
          <w:p w14:paraId="79DC4A08" w14:textId="77777777" w:rsidR="00025EBB" w:rsidRDefault="00E31ACA">
            <w:pPr>
              <w:jc w:val="right"/>
              <w:textAlignment w:val="bottom"/>
            </w:pPr>
            <w:r>
              <w:rPr>
                <w:rFonts w:ascii="Helvetica" w:eastAsia="Helvetica" w:hAnsi="Helvetica" w:cs="Helvetica"/>
                <w:color w:val="000000"/>
                <w:sz w:val="18"/>
                <w:szCs w:val="18"/>
              </w:rPr>
              <w:t>8,675 </w:t>
            </w:r>
          </w:p>
        </w:tc>
        <w:tc>
          <w:tcPr>
            <w:tcW w:w="0" w:type="auto"/>
            <w:shd w:val="clear" w:color="auto" w:fill="auto"/>
            <w:tcMar>
              <w:top w:w="40" w:type="dxa"/>
              <w:left w:w="0" w:type="dxa"/>
              <w:bottom w:w="40" w:type="dxa"/>
              <w:right w:w="20" w:type="dxa"/>
            </w:tcMar>
            <w:vAlign w:val="bottom"/>
          </w:tcPr>
          <w:p w14:paraId="79DC4A09"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0A"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A0B" w14:textId="77777777" w:rsidR="00025EBB" w:rsidRDefault="00E31ACA">
            <w:pPr>
              <w:jc w:val="right"/>
              <w:textAlignment w:val="bottom"/>
            </w:pPr>
            <w:r>
              <w:rPr>
                <w:rFonts w:ascii="Helvetica" w:eastAsia="Helvetica" w:hAnsi="Helvetica" w:cs="Helvetica"/>
                <w:color w:val="000000"/>
                <w:sz w:val="18"/>
                <w:szCs w:val="18"/>
              </w:rPr>
              <w:t>7,160 </w:t>
            </w:r>
          </w:p>
        </w:tc>
        <w:tc>
          <w:tcPr>
            <w:tcW w:w="0" w:type="auto"/>
            <w:shd w:val="clear" w:color="auto" w:fill="auto"/>
            <w:tcMar>
              <w:top w:w="40" w:type="dxa"/>
              <w:left w:w="0" w:type="dxa"/>
              <w:bottom w:w="40" w:type="dxa"/>
              <w:right w:w="20" w:type="dxa"/>
            </w:tcMar>
            <w:vAlign w:val="bottom"/>
          </w:tcPr>
          <w:p w14:paraId="79DC4A0C"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0D"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A0E" w14:textId="77777777" w:rsidR="00025EBB" w:rsidRDefault="00E31ACA">
            <w:pPr>
              <w:jc w:val="right"/>
              <w:textAlignment w:val="bottom"/>
            </w:pPr>
            <w:r>
              <w:rPr>
                <w:rFonts w:ascii="Helvetica" w:eastAsia="Helvetica" w:hAnsi="Helvetica" w:cs="Helvetica"/>
                <w:color w:val="000000"/>
                <w:sz w:val="18"/>
                <w:szCs w:val="18"/>
              </w:rPr>
              <w:t>21 </w:t>
            </w:r>
          </w:p>
        </w:tc>
        <w:tc>
          <w:tcPr>
            <w:tcW w:w="0" w:type="auto"/>
            <w:shd w:val="clear" w:color="auto" w:fill="auto"/>
            <w:tcMar>
              <w:top w:w="40" w:type="dxa"/>
              <w:left w:w="0" w:type="dxa"/>
              <w:bottom w:w="40" w:type="dxa"/>
              <w:right w:w="20" w:type="dxa"/>
            </w:tcMar>
            <w:vAlign w:val="bottom"/>
          </w:tcPr>
          <w:p w14:paraId="79DC4A0F"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10" w14:textId="77777777" w:rsidR="00025EBB" w:rsidRDefault="00025EBB">
            <w:pPr>
              <w:rPr>
                <w:rFonts w:ascii="宋体"/>
                <w:vanish/>
              </w:rPr>
            </w:pPr>
          </w:p>
        </w:tc>
        <w:tc>
          <w:tcPr>
            <w:tcW w:w="0" w:type="auto"/>
            <w:shd w:val="clear" w:color="auto" w:fill="auto"/>
          </w:tcPr>
          <w:p w14:paraId="79DC4A11" w14:textId="77777777" w:rsidR="00025EBB" w:rsidRDefault="00025EBB">
            <w:pPr>
              <w:rPr>
                <w:rFonts w:ascii="宋体"/>
                <w:vanish/>
              </w:rPr>
            </w:pPr>
          </w:p>
        </w:tc>
        <w:tc>
          <w:tcPr>
            <w:tcW w:w="0" w:type="auto"/>
            <w:gridSpan w:val="3"/>
            <w:shd w:val="clear" w:color="auto" w:fill="auto"/>
          </w:tcPr>
          <w:p w14:paraId="79DC4A12" w14:textId="77777777" w:rsidR="00025EBB" w:rsidRDefault="00025EBB">
            <w:pPr>
              <w:rPr>
                <w:rFonts w:ascii="宋体"/>
                <w:vanish/>
              </w:rPr>
            </w:pPr>
          </w:p>
        </w:tc>
        <w:tc>
          <w:tcPr>
            <w:tcW w:w="0" w:type="auto"/>
            <w:gridSpan w:val="3"/>
            <w:shd w:val="clear" w:color="auto" w:fill="auto"/>
          </w:tcPr>
          <w:p w14:paraId="79DC4A13" w14:textId="77777777" w:rsidR="00025EBB" w:rsidRDefault="00025EBB">
            <w:pPr>
              <w:rPr>
                <w:rFonts w:ascii="宋体"/>
                <w:vanish/>
              </w:rPr>
            </w:pPr>
          </w:p>
        </w:tc>
        <w:tc>
          <w:tcPr>
            <w:tcW w:w="0" w:type="auto"/>
            <w:gridSpan w:val="3"/>
            <w:shd w:val="clear" w:color="auto" w:fill="auto"/>
          </w:tcPr>
          <w:p w14:paraId="79DC4A14" w14:textId="77777777" w:rsidR="00025EBB" w:rsidRDefault="00025EBB">
            <w:pPr>
              <w:rPr>
                <w:rFonts w:ascii="宋体"/>
                <w:vanish/>
              </w:rPr>
            </w:pPr>
          </w:p>
        </w:tc>
        <w:tc>
          <w:tcPr>
            <w:tcW w:w="0" w:type="auto"/>
            <w:gridSpan w:val="3"/>
            <w:shd w:val="clear" w:color="auto" w:fill="auto"/>
          </w:tcPr>
          <w:p w14:paraId="79DC4A15" w14:textId="77777777" w:rsidR="00025EBB" w:rsidRDefault="00025EBB">
            <w:pPr>
              <w:rPr>
                <w:rFonts w:ascii="宋体"/>
                <w:vanish/>
              </w:rPr>
            </w:pPr>
          </w:p>
        </w:tc>
      </w:tr>
      <w:tr w:rsidR="00025EBB" w14:paraId="79DC4A26" w14:textId="77777777">
        <w:tc>
          <w:tcPr>
            <w:tcW w:w="0" w:type="auto"/>
            <w:gridSpan w:val="3"/>
            <w:shd w:val="clear" w:color="auto" w:fill="EFEFEF"/>
            <w:tcMar>
              <w:top w:w="40" w:type="dxa"/>
              <w:left w:w="20" w:type="dxa"/>
              <w:bottom w:w="40" w:type="dxa"/>
              <w:right w:w="20" w:type="dxa"/>
            </w:tcMar>
            <w:vAlign w:val="bottom"/>
          </w:tcPr>
          <w:p w14:paraId="79DC4A17" w14:textId="77777777" w:rsidR="00025EBB" w:rsidRDefault="00E31ACA">
            <w:pPr>
              <w:ind w:firstLine="405"/>
              <w:textAlignment w:val="bottom"/>
            </w:pPr>
            <w:r>
              <w:rPr>
                <w:rFonts w:ascii="Helvetica" w:eastAsia="Helvetica" w:hAnsi="Helvetica" w:cs="Helvetica"/>
                <w:color w:val="000000"/>
                <w:sz w:val="18"/>
                <w:szCs w:val="18"/>
              </w:rPr>
              <w:t>iPad</w:t>
            </w:r>
            <w:r>
              <w:rPr>
                <w:rFonts w:ascii="Helvetica" w:eastAsia="Helvetica" w:hAnsi="Helvetica" w:cs="Helvetica"/>
                <w:color w:val="000000"/>
                <w:sz w:val="11"/>
                <w:szCs w:val="11"/>
              </w:rPr>
              <w:t xml:space="preserve"> (1)</w:t>
            </w:r>
          </w:p>
        </w:tc>
        <w:tc>
          <w:tcPr>
            <w:tcW w:w="0" w:type="auto"/>
            <w:gridSpan w:val="2"/>
            <w:shd w:val="clear" w:color="auto" w:fill="EFEFEF"/>
            <w:tcMar>
              <w:top w:w="40" w:type="dxa"/>
              <w:left w:w="20" w:type="dxa"/>
              <w:bottom w:w="40" w:type="dxa"/>
              <w:right w:w="0" w:type="dxa"/>
            </w:tcMar>
            <w:vAlign w:val="bottom"/>
          </w:tcPr>
          <w:p w14:paraId="79DC4A18" w14:textId="77777777" w:rsidR="00025EBB" w:rsidRDefault="00E31ACA">
            <w:pPr>
              <w:jc w:val="right"/>
              <w:textAlignment w:val="bottom"/>
            </w:pPr>
            <w:r>
              <w:rPr>
                <w:rFonts w:ascii="Helvetica" w:eastAsia="Helvetica" w:hAnsi="Helvetica" w:cs="Helvetica"/>
                <w:color w:val="000000"/>
                <w:sz w:val="18"/>
                <w:szCs w:val="18"/>
              </w:rPr>
              <w:t>8,435 </w:t>
            </w:r>
          </w:p>
        </w:tc>
        <w:tc>
          <w:tcPr>
            <w:tcW w:w="0" w:type="auto"/>
            <w:shd w:val="clear" w:color="auto" w:fill="EFEFEF"/>
            <w:tcMar>
              <w:top w:w="40" w:type="dxa"/>
              <w:left w:w="0" w:type="dxa"/>
              <w:bottom w:w="40" w:type="dxa"/>
              <w:right w:w="20" w:type="dxa"/>
            </w:tcMar>
            <w:vAlign w:val="bottom"/>
          </w:tcPr>
          <w:p w14:paraId="79DC4A1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1A"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A1B" w14:textId="77777777" w:rsidR="00025EBB" w:rsidRDefault="00E31ACA">
            <w:pPr>
              <w:jc w:val="right"/>
              <w:textAlignment w:val="bottom"/>
            </w:pPr>
            <w:r>
              <w:rPr>
                <w:rFonts w:ascii="Helvetica" w:eastAsia="Helvetica" w:hAnsi="Helvetica" w:cs="Helvetica"/>
                <w:color w:val="000000"/>
                <w:sz w:val="18"/>
                <w:szCs w:val="18"/>
              </w:rPr>
              <w:t>5,977 </w:t>
            </w:r>
          </w:p>
        </w:tc>
        <w:tc>
          <w:tcPr>
            <w:tcW w:w="0" w:type="auto"/>
            <w:shd w:val="clear" w:color="auto" w:fill="EFEFEF"/>
            <w:tcMar>
              <w:top w:w="40" w:type="dxa"/>
              <w:left w:w="0" w:type="dxa"/>
              <w:bottom w:w="40" w:type="dxa"/>
              <w:right w:w="20" w:type="dxa"/>
            </w:tcMar>
            <w:vAlign w:val="bottom"/>
          </w:tcPr>
          <w:p w14:paraId="79DC4A1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1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A1E" w14:textId="77777777" w:rsidR="00025EBB" w:rsidRDefault="00E31ACA">
            <w:pPr>
              <w:jc w:val="right"/>
              <w:textAlignment w:val="bottom"/>
            </w:pPr>
            <w:r>
              <w:rPr>
                <w:rFonts w:ascii="Helvetica" w:eastAsia="Helvetica" w:hAnsi="Helvetica" w:cs="Helvetica"/>
                <w:color w:val="000000"/>
                <w:sz w:val="18"/>
                <w:szCs w:val="18"/>
              </w:rPr>
              <w:t>41 </w:t>
            </w:r>
          </w:p>
        </w:tc>
        <w:tc>
          <w:tcPr>
            <w:tcW w:w="0" w:type="auto"/>
            <w:shd w:val="clear" w:color="auto" w:fill="EFEFEF"/>
            <w:tcMar>
              <w:top w:w="40" w:type="dxa"/>
              <w:left w:w="0" w:type="dxa"/>
              <w:bottom w:w="40" w:type="dxa"/>
              <w:right w:w="20" w:type="dxa"/>
            </w:tcMar>
            <w:vAlign w:val="bottom"/>
          </w:tcPr>
          <w:p w14:paraId="79DC4A1F"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20" w14:textId="77777777" w:rsidR="00025EBB" w:rsidRDefault="00025EBB">
            <w:pPr>
              <w:rPr>
                <w:rFonts w:ascii="宋体"/>
                <w:vanish/>
              </w:rPr>
            </w:pPr>
          </w:p>
        </w:tc>
        <w:tc>
          <w:tcPr>
            <w:tcW w:w="0" w:type="auto"/>
            <w:shd w:val="clear" w:color="auto" w:fill="auto"/>
          </w:tcPr>
          <w:p w14:paraId="79DC4A21" w14:textId="77777777" w:rsidR="00025EBB" w:rsidRDefault="00025EBB">
            <w:pPr>
              <w:rPr>
                <w:rFonts w:ascii="宋体"/>
                <w:vanish/>
              </w:rPr>
            </w:pPr>
          </w:p>
        </w:tc>
        <w:tc>
          <w:tcPr>
            <w:tcW w:w="0" w:type="auto"/>
            <w:gridSpan w:val="3"/>
            <w:shd w:val="clear" w:color="auto" w:fill="auto"/>
          </w:tcPr>
          <w:p w14:paraId="79DC4A22" w14:textId="77777777" w:rsidR="00025EBB" w:rsidRDefault="00025EBB">
            <w:pPr>
              <w:rPr>
                <w:rFonts w:ascii="宋体"/>
                <w:vanish/>
              </w:rPr>
            </w:pPr>
          </w:p>
        </w:tc>
        <w:tc>
          <w:tcPr>
            <w:tcW w:w="0" w:type="auto"/>
            <w:gridSpan w:val="3"/>
            <w:shd w:val="clear" w:color="auto" w:fill="auto"/>
          </w:tcPr>
          <w:p w14:paraId="79DC4A23" w14:textId="77777777" w:rsidR="00025EBB" w:rsidRDefault="00025EBB">
            <w:pPr>
              <w:rPr>
                <w:rFonts w:ascii="宋体"/>
                <w:vanish/>
              </w:rPr>
            </w:pPr>
          </w:p>
        </w:tc>
        <w:tc>
          <w:tcPr>
            <w:tcW w:w="0" w:type="auto"/>
            <w:gridSpan w:val="3"/>
            <w:shd w:val="clear" w:color="auto" w:fill="auto"/>
          </w:tcPr>
          <w:p w14:paraId="79DC4A24" w14:textId="77777777" w:rsidR="00025EBB" w:rsidRDefault="00025EBB">
            <w:pPr>
              <w:rPr>
                <w:rFonts w:ascii="宋体"/>
                <w:vanish/>
              </w:rPr>
            </w:pPr>
          </w:p>
        </w:tc>
        <w:tc>
          <w:tcPr>
            <w:tcW w:w="0" w:type="auto"/>
            <w:gridSpan w:val="3"/>
            <w:shd w:val="clear" w:color="auto" w:fill="auto"/>
          </w:tcPr>
          <w:p w14:paraId="79DC4A25" w14:textId="77777777" w:rsidR="00025EBB" w:rsidRDefault="00025EBB">
            <w:pPr>
              <w:rPr>
                <w:rFonts w:ascii="宋体"/>
                <w:vanish/>
              </w:rPr>
            </w:pPr>
          </w:p>
        </w:tc>
      </w:tr>
      <w:tr w:rsidR="00025EBB" w14:paraId="79DC4A36" w14:textId="77777777">
        <w:tc>
          <w:tcPr>
            <w:tcW w:w="0" w:type="auto"/>
            <w:gridSpan w:val="3"/>
            <w:shd w:val="clear" w:color="auto" w:fill="FFFFFF"/>
            <w:tcMar>
              <w:top w:w="40" w:type="dxa"/>
              <w:left w:w="20" w:type="dxa"/>
              <w:bottom w:w="40" w:type="dxa"/>
              <w:right w:w="20" w:type="dxa"/>
            </w:tcMar>
            <w:vAlign w:val="bottom"/>
          </w:tcPr>
          <w:p w14:paraId="79DC4A27" w14:textId="77777777" w:rsidR="00025EBB" w:rsidRDefault="00E31ACA">
            <w:pPr>
              <w:ind w:firstLine="405"/>
              <w:textAlignment w:val="bottom"/>
            </w:pPr>
            <w:r>
              <w:rPr>
                <w:rFonts w:ascii="Helvetica" w:eastAsia="Helvetica" w:hAnsi="Helvetica" w:cs="Helvetica"/>
                <w:color w:val="000000"/>
                <w:sz w:val="18"/>
                <w:szCs w:val="18"/>
              </w:rPr>
              <w:t xml:space="preserve">Wearables, Home and Accessories </w:t>
            </w:r>
            <w:r>
              <w:rPr>
                <w:rFonts w:ascii="Helvetica" w:eastAsia="Helvetica" w:hAnsi="Helvetica" w:cs="Helvetica"/>
                <w:color w:val="000000"/>
                <w:sz w:val="11"/>
                <w:szCs w:val="11"/>
              </w:rPr>
              <w:t>(1)(2)</w:t>
            </w:r>
          </w:p>
        </w:tc>
        <w:tc>
          <w:tcPr>
            <w:tcW w:w="0" w:type="auto"/>
            <w:gridSpan w:val="2"/>
            <w:shd w:val="clear" w:color="auto" w:fill="auto"/>
            <w:tcMar>
              <w:top w:w="40" w:type="dxa"/>
              <w:left w:w="20" w:type="dxa"/>
              <w:bottom w:w="40" w:type="dxa"/>
              <w:right w:w="0" w:type="dxa"/>
            </w:tcMar>
            <w:vAlign w:val="bottom"/>
          </w:tcPr>
          <w:p w14:paraId="79DC4A28" w14:textId="77777777" w:rsidR="00025EBB" w:rsidRDefault="00E31ACA">
            <w:pPr>
              <w:jc w:val="right"/>
              <w:textAlignment w:val="bottom"/>
            </w:pPr>
            <w:r>
              <w:rPr>
                <w:rFonts w:ascii="Helvetica" w:eastAsia="Helvetica" w:hAnsi="Helvetica" w:cs="Helvetica"/>
                <w:color w:val="000000"/>
                <w:sz w:val="18"/>
                <w:szCs w:val="18"/>
              </w:rPr>
              <w:t>12,971 </w:t>
            </w:r>
          </w:p>
        </w:tc>
        <w:tc>
          <w:tcPr>
            <w:tcW w:w="0" w:type="auto"/>
            <w:shd w:val="clear" w:color="auto" w:fill="auto"/>
            <w:tcMar>
              <w:top w:w="40" w:type="dxa"/>
              <w:left w:w="0" w:type="dxa"/>
              <w:bottom w:w="40" w:type="dxa"/>
              <w:right w:w="20" w:type="dxa"/>
            </w:tcMar>
            <w:vAlign w:val="bottom"/>
          </w:tcPr>
          <w:p w14:paraId="79DC4A29"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2A"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A2B" w14:textId="77777777" w:rsidR="00025EBB" w:rsidRDefault="00E31ACA">
            <w:pPr>
              <w:jc w:val="right"/>
              <w:textAlignment w:val="bottom"/>
            </w:pPr>
            <w:r>
              <w:rPr>
                <w:rFonts w:ascii="Helvetica" w:eastAsia="Helvetica" w:hAnsi="Helvetica" w:cs="Helvetica"/>
                <w:color w:val="000000"/>
                <w:sz w:val="18"/>
                <w:szCs w:val="18"/>
              </w:rPr>
              <w:t>10,010 </w:t>
            </w:r>
          </w:p>
        </w:tc>
        <w:tc>
          <w:tcPr>
            <w:tcW w:w="0" w:type="auto"/>
            <w:shd w:val="clear" w:color="auto" w:fill="auto"/>
            <w:tcMar>
              <w:top w:w="40" w:type="dxa"/>
              <w:left w:w="0" w:type="dxa"/>
              <w:bottom w:w="40" w:type="dxa"/>
              <w:right w:w="20" w:type="dxa"/>
            </w:tcMar>
            <w:vAlign w:val="bottom"/>
          </w:tcPr>
          <w:p w14:paraId="79DC4A2C"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2D"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A2E" w14:textId="77777777" w:rsidR="00025EBB" w:rsidRDefault="00E31ACA">
            <w:pPr>
              <w:jc w:val="right"/>
              <w:textAlignment w:val="bottom"/>
            </w:pPr>
            <w:r>
              <w:rPr>
                <w:rFonts w:ascii="Helvetica" w:eastAsia="Helvetica" w:hAnsi="Helvetica" w:cs="Helvetica"/>
                <w:color w:val="000000"/>
                <w:sz w:val="18"/>
                <w:szCs w:val="18"/>
              </w:rPr>
              <w:t>30 </w:t>
            </w:r>
          </w:p>
        </w:tc>
        <w:tc>
          <w:tcPr>
            <w:tcW w:w="0" w:type="auto"/>
            <w:shd w:val="clear" w:color="auto" w:fill="auto"/>
            <w:tcMar>
              <w:top w:w="40" w:type="dxa"/>
              <w:left w:w="0" w:type="dxa"/>
              <w:bottom w:w="40" w:type="dxa"/>
              <w:right w:w="20" w:type="dxa"/>
            </w:tcMar>
            <w:vAlign w:val="bottom"/>
          </w:tcPr>
          <w:p w14:paraId="79DC4A2F"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30" w14:textId="77777777" w:rsidR="00025EBB" w:rsidRDefault="00025EBB">
            <w:pPr>
              <w:rPr>
                <w:rFonts w:ascii="宋体"/>
                <w:vanish/>
              </w:rPr>
            </w:pPr>
          </w:p>
        </w:tc>
        <w:tc>
          <w:tcPr>
            <w:tcW w:w="0" w:type="auto"/>
            <w:shd w:val="clear" w:color="auto" w:fill="auto"/>
          </w:tcPr>
          <w:p w14:paraId="79DC4A31" w14:textId="77777777" w:rsidR="00025EBB" w:rsidRDefault="00025EBB">
            <w:pPr>
              <w:rPr>
                <w:rFonts w:ascii="宋体"/>
                <w:vanish/>
              </w:rPr>
            </w:pPr>
          </w:p>
        </w:tc>
        <w:tc>
          <w:tcPr>
            <w:tcW w:w="0" w:type="auto"/>
            <w:gridSpan w:val="3"/>
            <w:shd w:val="clear" w:color="auto" w:fill="auto"/>
          </w:tcPr>
          <w:p w14:paraId="79DC4A32" w14:textId="77777777" w:rsidR="00025EBB" w:rsidRDefault="00025EBB">
            <w:pPr>
              <w:rPr>
                <w:rFonts w:ascii="宋体"/>
                <w:vanish/>
              </w:rPr>
            </w:pPr>
          </w:p>
        </w:tc>
        <w:tc>
          <w:tcPr>
            <w:tcW w:w="0" w:type="auto"/>
            <w:gridSpan w:val="3"/>
            <w:shd w:val="clear" w:color="auto" w:fill="auto"/>
          </w:tcPr>
          <w:p w14:paraId="79DC4A33" w14:textId="77777777" w:rsidR="00025EBB" w:rsidRDefault="00025EBB">
            <w:pPr>
              <w:rPr>
                <w:rFonts w:ascii="宋体"/>
                <w:vanish/>
              </w:rPr>
            </w:pPr>
          </w:p>
        </w:tc>
        <w:tc>
          <w:tcPr>
            <w:tcW w:w="0" w:type="auto"/>
            <w:gridSpan w:val="3"/>
            <w:shd w:val="clear" w:color="auto" w:fill="auto"/>
          </w:tcPr>
          <w:p w14:paraId="79DC4A34" w14:textId="77777777" w:rsidR="00025EBB" w:rsidRDefault="00025EBB">
            <w:pPr>
              <w:rPr>
                <w:rFonts w:ascii="宋体"/>
                <w:vanish/>
              </w:rPr>
            </w:pPr>
          </w:p>
        </w:tc>
        <w:tc>
          <w:tcPr>
            <w:tcW w:w="0" w:type="auto"/>
            <w:gridSpan w:val="3"/>
            <w:shd w:val="clear" w:color="auto" w:fill="auto"/>
          </w:tcPr>
          <w:p w14:paraId="79DC4A35" w14:textId="77777777" w:rsidR="00025EBB" w:rsidRDefault="00025EBB">
            <w:pPr>
              <w:rPr>
                <w:rFonts w:ascii="宋体"/>
                <w:vanish/>
              </w:rPr>
            </w:pPr>
          </w:p>
        </w:tc>
      </w:tr>
      <w:tr w:rsidR="00025EBB" w14:paraId="79DC4A46" w14:textId="77777777">
        <w:tc>
          <w:tcPr>
            <w:tcW w:w="0" w:type="auto"/>
            <w:gridSpan w:val="3"/>
            <w:shd w:val="clear" w:color="auto" w:fill="EFEFEF"/>
            <w:tcMar>
              <w:top w:w="40" w:type="dxa"/>
              <w:left w:w="20" w:type="dxa"/>
              <w:bottom w:w="40" w:type="dxa"/>
              <w:right w:w="20" w:type="dxa"/>
            </w:tcMar>
            <w:vAlign w:val="bottom"/>
          </w:tcPr>
          <w:p w14:paraId="79DC4A37" w14:textId="77777777" w:rsidR="00025EBB" w:rsidRDefault="00E31ACA">
            <w:pPr>
              <w:ind w:firstLine="405"/>
              <w:textAlignment w:val="bottom"/>
            </w:pPr>
            <w:r>
              <w:rPr>
                <w:rFonts w:ascii="Helvetica" w:eastAsia="Helvetica" w:hAnsi="Helvetica" w:cs="Helvetica"/>
                <w:color w:val="000000"/>
                <w:sz w:val="18"/>
                <w:szCs w:val="18"/>
              </w:rPr>
              <w:t xml:space="preserve">Services </w:t>
            </w:r>
            <w:r>
              <w:rPr>
                <w:rFonts w:ascii="Helvetica" w:eastAsia="Helvetica" w:hAnsi="Helvetica" w:cs="Helvetica"/>
                <w:color w:val="000000"/>
                <w:sz w:val="11"/>
                <w:szCs w:val="11"/>
              </w:rPr>
              <w:t>(3)</w:t>
            </w:r>
          </w:p>
        </w:tc>
        <w:tc>
          <w:tcPr>
            <w:tcW w:w="0" w:type="auto"/>
            <w:gridSpan w:val="2"/>
            <w:shd w:val="clear" w:color="auto" w:fill="EFEFEF"/>
            <w:tcMar>
              <w:top w:w="40" w:type="dxa"/>
              <w:left w:w="20" w:type="dxa"/>
              <w:bottom w:w="40" w:type="dxa"/>
              <w:right w:w="0" w:type="dxa"/>
            </w:tcMar>
            <w:vAlign w:val="bottom"/>
          </w:tcPr>
          <w:p w14:paraId="79DC4A38" w14:textId="77777777" w:rsidR="00025EBB" w:rsidRDefault="00E31ACA">
            <w:pPr>
              <w:jc w:val="right"/>
              <w:textAlignment w:val="bottom"/>
            </w:pPr>
            <w:r>
              <w:rPr>
                <w:rFonts w:ascii="Helvetica" w:eastAsia="Helvetica" w:hAnsi="Helvetica" w:cs="Helvetica"/>
                <w:color w:val="000000"/>
                <w:sz w:val="18"/>
                <w:szCs w:val="18"/>
              </w:rPr>
              <w:t>15,761 </w:t>
            </w:r>
          </w:p>
        </w:tc>
        <w:tc>
          <w:tcPr>
            <w:tcW w:w="0" w:type="auto"/>
            <w:shd w:val="clear" w:color="auto" w:fill="EFEFEF"/>
            <w:tcMar>
              <w:top w:w="40" w:type="dxa"/>
              <w:left w:w="0" w:type="dxa"/>
              <w:bottom w:w="40" w:type="dxa"/>
              <w:right w:w="20" w:type="dxa"/>
            </w:tcMar>
            <w:vAlign w:val="bottom"/>
          </w:tcPr>
          <w:p w14:paraId="79DC4A3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3A"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A3B" w14:textId="77777777" w:rsidR="00025EBB" w:rsidRDefault="00E31ACA">
            <w:pPr>
              <w:jc w:val="right"/>
              <w:textAlignment w:val="bottom"/>
            </w:pPr>
            <w:r>
              <w:rPr>
                <w:rFonts w:ascii="Helvetica" w:eastAsia="Helvetica" w:hAnsi="Helvetica" w:cs="Helvetica"/>
                <w:color w:val="000000"/>
                <w:sz w:val="18"/>
                <w:szCs w:val="18"/>
              </w:rPr>
              <w:t>12,715 </w:t>
            </w:r>
          </w:p>
        </w:tc>
        <w:tc>
          <w:tcPr>
            <w:tcW w:w="0" w:type="auto"/>
            <w:shd w:val="clear" w:color="auto" w:fill="EFEFEF"/>
            <w:tcMar>
              <w:top w:w="40" w:type="dxa"/>
              <w:left w:w="0" w:type="dxa"/>
              <w:bottom w:w="40" w:type="dxa"/>
              <w:right w:w="20" w:type="dxa"/>
            </w:tcMar>
            <w:vAlign w:val="bottom"/>
          </w:tcPr>
          <w:p w14:paraId="79DC4A3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3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A3E" w14:textId="77777777" w:rsidR="00025EBB" w:rsidRDefault="00E31ACA">
            <w:pPr>
              <w:jc w:val="right"/>
              <w:textAlignment w:val="bottom"/>
            </w:pPr>
            <w:r>
              <w:rPr>
                <w:rFonts w:ascii="Helvetica" w:eastAsia="Helvetica" w:hAnsi="Helvetica" w:cs="Helvetica"/>
                <w:color w:val="000000"/>
                <w:sz w:val="18"/>
                <w:szCs w:val="18"/>
              </w:rPr>
              <w:t>24 </w:t>
            </w:r>
          </w:p>
        </w:tc>
        <w:tc>
          <w:tcPr>
            <w:tcW w:w="0" w:type="auto"/>
            <w:shd w:val="clear" w:color="auto" w:fill="EFEFEF"/>
            <w:tcMar>
              <w:top w:w="40" w:type="dxa"/>
              <w:left w:w="0" w:type="dxa"/>
              <w:bottom w:w="40" w:type="dxa"/>
              <w:right w:w="20" w:type="dxa"/>
            </w:tcMar>
            <w:vAlign w:val="bottom"/>
          </w:tcPr>
          <w:p w14:paraId="79DC4A3F"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40" w14:textId="77777777" w:rsidR="00025EBB" w:rsidRDefault="00025EBB">
            <w:pPr>
              <w:rPr>
                <w:rFonts w:ascii="宋体"/>
                <w:vanish/>
              </w:rPr>
            </w:pPr>
          </w:p>
        </w:tc>
        <w:tc>
          <w:tcPr>
            <w:tcW w:w="0" w:type="auto"/>
            <w:shd w:val="clear" w:color="auto" w:fill="auto"/>
          </w:tcPr>
          <w:p w14:paraId="79DC4A41" w14:textId="77777777" w:rsidR="00025EBB" w:rsidRDefault="00025EBB">
            <w:pPr>
              <w:rPr>
                <w:rFonts w:ascii="宋体"/>
                <w:vanish/>
              </w:rPr>
            </w:pPr>
          </w:p>
        </w:tc>
        <w:tc>
          <w:tcPr>
            <w:tcW w:w="0" w:type="auto"/>
            <w:gridSpan w:val="3"/>
            <w:shd w:val="clear" w:color="auto" w:fill="auto"/>
          </w:tcPr>
          <w:p w14:paraId="79DC4A42" w14:textId="77777777" w:rsidR="00025EBB" w:rsidRDefault="00025EBB">
            <w:pPr>
              <w:rPr>
                <w:rFonts w:ascii="宋体"/>
                <w:vanish/>
              </w:rPr>
            </w:pPr>
          </w:p>
        </w:tc>
        <w:tc>
          <w:tcPr>
            <w:tcW w:w="0" w:type="auto"/>
            <w:gridSpan w:val="3"/>
            <w:shd w:val="clear" w:color="auto" w:fill="auto"/>
          </w:tcPr>
          <w:p w14:paraId="79DC4A43" w14:textId="77777777" w:rsidR="00025EBB" w:rsidRDefault="00025EBB">
            <w:pPr>
              <w:rPr>
                <w:rFonts w:ascii="宋体"/>
                <w:vanish/>
              </w:rPr>
            </w:pPr>
          </w:p>
        </w:tc>
        <w:tc>
          <w:tcPr>
            <w:tcW w:w="0" w:type="auto"/>
            <w:gridSpan w:val="3"/>
            <w:shd w:val="clear" w:color="auto" w:fill="auto"/>
          </w:tcPr>
          <w:p w14:paraId="79DC4A44" w14:textId="77777777" w:rsidR="00025EBB" w:rsidRDefault="00025EBB">
            <w:pPr>
              <w:rPr>
                <w:rFonts w:ascii="宋体"/>
                <w:vanish/>
              </w:rPr>
            </w:pPr>
          </w:p>
        </w:tc>
        <w:tc>
          <w:tcPr>
            <w:tcW w:w="0" w:type="auto"/>
            <w:gridSpan w:val="3"/>
            <w:shd w:val="clear" w:color="auto" w:fill="auto"/>
          </w:tcPr>
          <w:p w14:paraId="79DC4A45" w14:textId="77777777" w:rsidR="00025EBB" w:rsidRDefault="00025EBB">
            <w:pPr>
              <w:rPr>
                <w:rFonts w:ascii="宋体"/>
                <w:vanish/>
              </w:rPr>
            </w:pPr>
          </w:p>
        </w:tc>
      </w:tr>
      <w:tr w:rsidR="00025EBB" w14:paraId="79DC4A58" w14:textId="77777777">
        <w:tc>
          <w:tcPr>
            <w:tcW w:w="0" w:type="auto"/>
            <w:gridSpan w:val="3"/>
            <w:shd w:val="clear" w:color="auto" w:fill="FFFFFF"/>
            <w:tcMar>
              <w:top w:w="40" w:type="dxa"/>
              <w:left w:w="740" w:type="dxa"/>
              <w:bottom w:w="40" w:type="dxa"/>
              <w:right w:w="20" w:type="dxa"/>
            </w:tcMar>
            <w:vAlign w:val="bottom"/>
          </w:tcPr>
          <w:p w14:paraId="79DC4A47" w14:textId="77777777" w:rsidR="00025EBB" w:rsidRDefault="00E31ACA">
            <w:pPr>
              <w:textAlignment w:val="bottom"/>
            </w:pPr>
            <w:r>
              <w:rPr>
                <w:rFonts w:ascii="Helvetica" w:eastAsia="Helvetica" w:hAnsi="Helvetica" w:cs="Helvetica"/>
                <w:color w:val="000000"/>
                <w:sz w:val="18"/>
                <w:szCs w:val="18"/>
              </w:rPr>
              <w:t>Total net sales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9DC4A48"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9DC4A49" w14:textId="77777777" w:rsidR="00025EBB" w:rsidRDefault="00E31ACA">
            <w:pPr>
              <w:jc w:val="right"/>
              <w:textAlignment w:val="bottom"/>
            </w:pPr>
            <w:r>
              <w:rPr>
                <w:rFonts w:ascii="Helvetica" w:eastAsia="Helvetica" w:hAnsi="Helvetica" w:cs="Helvetica"/>
                <w:color w:val="000000"/>
                <w:sz w:val="18"/>
                <w:szCs w:val="18"/>
              </w:rPr>
              <w:t>111,439 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9DC4A4A"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4B" w14:textId="77777777" w:rsidR="00025EBB" w:rsidRDefault="00025EB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9DC4A4C"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9DC4A4D" w14:textId="77777777" w:rsidR="00025EBB" w:rsidRDefault="00E31ACA">
            <w:pPr>
              <w:jc w:val="right"/>
              <w:textAlignment w:val="bottom"/>
            </w:pPr>
            <w:r>
              <w:rPr>
                <w:rFonts w:ascii="Helvetica" w:eastAsia="Helvetica" w:hAnsi="Helvetica" w:cs="Helvetica"/>
                <w:color w:val="000000"/>
                <w:sz w:val="18"/>
                <w:szCs w:val="18"/>
              </w:rPr>
              <w:t>91,819 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9DC4A4E"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4F"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A50" w14:textId="77777777" w:rsidR="00025EBB" w:rsidRDefault="00E31ACA">
            <w:pPr>
              <w:jc w:val="right"/>
              <w:textAlignment w:val="bottom"/>
            </w:pPr>
            <w:r>
              <w:rPr>
                <w:rFonts w:ascii="Helvetica" w:eastAsia="Helvetica" w:hAnsi="Helvetica" w:cs="Helvetica"/>
                <w:color w:val="000000"/>
                <w:sz w:val="18"/>
                <w:szCs w:val="18"/>
              </w:rPr>
              <w:t>21 </w:t>
            </w:r>
          </w:p>
        </w:tc>
        <w:tc>
          <w:tcPr>
            <w:tcW w:w="0" w:type="auto"/>
            <w:shd w:val="clear" w:color="auto" w:fill="auto"/>
            <w:tcMar>
              <w:top w:w="40" w:type="dxa"/>
              <w:left w:w="0" w:type="dxa"/>
              <w:bottom w:w="40" w:type="dxa"/>
              <w:right w:w="20" w:type="dxa"/>
            </w:tcMar>
            <w:vAlign w:val="bottom"/>
          </w:tcPr>
          <w:p w14:paraId="79DC4A51"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52" w14:textId="77777777" w:rsidR="00025EBB" w:rsidRDefault="00025EBB">
            <w:pPr>
              <w:rPr>
                <w:rFonts w:ascii="宋体"/>
                <w:vanish/>
              </w:rPr>
            </w:pPr>
          </w:p>
        </w:tc>
        <w:tc>
          <w:tcPr>
            <w:tcW w:w="0" w:type="auto"/>
            <w:shd w:val="clear" w:color="auto" w:fill="auto"/>
          </w:tcPr>
          <w:p w14:paraId="79DC4A53" w14:textId="77777777" w:rsidR="00025EBB" w:rsidRDefault="00025EBB">
            <w:pPr>
              <w:rPr>
                <w:rFonts w:ascii="宋体"/>
                <w:vanish/>
              </w:rPr>
            </w:pPr>
          </w:p>
        </w:tc>
        <w:tc>
          <w:tcPr>
            <w:tcW w:w="0" w:type="auto"/>
            <w:gridSpan w:val="3"/>
            <w:shd w:val="clear" w:color="auto" w:fill="auto"/>
          </w:tcPr>
          <w:p w14:paraId="79DC4A54" w14:textId="77777777" w:rsidR="00025EBB" w:rsidRDefault="00025EBB">
            <w:pPr>
              <w:rPr>
                <w:rFonts w:ascii="宋体"/>
                <w:vanish/>
              </w:rPr>
            </w:pPr>
          </w:p>
        </w:tc>
        <w:tc>
          <w:tcPr>
            <w:tcW w:w="0" w:type="auto"/>
            <w:gridSpan w:val="3"/>
            <w:shd w:val="clear" w:color="auto" w:fill="auto"/>
          </w:tcPr>
          <w:p w14:paraId="79DC4A55" w14:textId="77777777" w:rsidR="00025EBB" w:rsidRDefault="00025EBB">
            <w:pPr>
              <w:rPr>
                <w:rFonts w:ascii="宋体"/>
                <w:vanish/>
              </w:rPr>
            </w:pPr>
          </w:p>
        </w:tc>
        <w:tc>
          <w:tcPr>
            <w:tcW w:w="0" w:type="auto"/>
            <w:gridSpan w:val="3"/>
            <w:shd w:val="clear" w:color="auto" w:fill="auto"/>
          </w:tcPr>
          <w:p w14:paraId="79DC4A56" w14:textId="77777777" w:rsidR="00025EBB" w:rsidRDefault="00025EBB">
            <w:pPr>
              <w:rPr>
                <w:rFonts w:ascii="宋体"/>
                <w:vanish/>
              </w:rPr>
            </w:pPr>
          </w:p>
        </w:tc>
        <w:tc>
          <w:tcPr>
            <w:tcW w:w="0" w:type="auto"/>
            <w:gridSpan w:val="3"/>
            <w:shd w:val="clear" w:color="auto" w:fill="auto"/>
          </w:tcPr>
          <w:p w14:paraId="79DC4A57" w14:textId="77777777" w:rsidR="00025EBB" w:rsidRDefault="00025EBB">
            <w:pPr>
              <w:rPr>
                <w:rFonts w:ascii="宋体"/>
                <w:vanish/>
              </w:rPr>
            </w:pPr>
          </w:p>
        </w:tc>
      </w:tr>
    </w:tbl>
    <w:p w14:paraId="79DC4A59" w14:textId="77777777" w:rsidR="00025EBB" w:rsidRDefault="00E31ACA">
      <w:pPr>
        <w:spacing w:before="240"/>
        <w:ind w:hanging="360"/>
        <w:jc w:val="both"/>
      </w:pPr>
      <w:r>
        <w:rPr>
          <w:rFonts w:ascii="Helvetica" w:eastAsia="Helvetica" w:hAnsi="Helvetica" w:cs="Helvetica"/>
          <w:color w:val="000000"/>
          <w:sz w:val="16"/>
          <w:szCs w:val="16"/>
        </w:rPr>
        <w:t>(1)Products net sales include amortization of the deferred value of unspecified software upgrade rights, which are bundled in the sales price of the respective product.</w:t>
      </w:r>
    </w:p>
    <w:p w14:paraId="79DC4A5A" w14:textId="77777777" w:rsidR="00025EBB" w:rsidRDefault="00E31ACA">
      <w:pPr>
        <w:spacing w:before="120"/>
        <w:ind w:hanging="360"/>
        <w:jc w:val="both"/>
      </w:pPr>
      <w:r>
        <w:rPr>
          <w:rFonts w:ascii="Helvetica" w:eastAsia="Helvetica" w:hAnsi="Helvetica" w:cs="Helvetica"/>
          <w:color w:val="000000"/>
          <w:sz w:val="16"/>
          <w:szCs w:val="16"/>
        </w:rPr>
        <w:t>(2)Wearables,</w:t>
      </w:r>
      <w:r>
        <w:rPr>
          <w:rFonts w:ascii="Helvetica" w:eastAsia="Helvetica" w:hAnsi="Helvetica" w:cs="Helvetica"/>
          <w:color w:val="000000"/>
          <w:sz w:val="16"/>
          <w:szCs w:val="16"/>
        </w:rPr>
        <w:t xml:space="preserve"> Home and Accessories net sales include sales of AirPods, Apple TV, Apple Watch, Beats products, HomePod, iPod touch and Apple-branded and third-party accessories.</w:t>
      </w:r>
    </w:p>
    <w:p w14:paraId="79DC4A5B" w14:textId="77777777" w:rsidR="00025EBB" w:rsidRDefault="00E31ACA">
      <w:pPr>
        <w:spacing w:before="120"/>
        <w:ind w:hanging="360"/>
        <w:jc w:val="both"/>
      </w:pPr>
      <w:r>
        <w:rPr>
          <w:rFonts w:ascii="Helvetica" w:eastAsia="Helvetica" w:hAnsi="Helvetica" w:cs="Helvetica"/>
          <w:color w:val="000000"/>
          <w:sz w:val="16"/>
          <w:szCs w:val="16"/>
        </w:rPr>
        <w:t>(3)Services net sales include sales from the Company’s advertising, AppleCare, digital conte</w:t>
      </w:r>
      <w:r>
        <w:rPr>
          <w:rFonts w:ascii="Helvetica" w:eastAsia="Helvetica" w:hAnsi="Helvetica" w:cs="Helvetica"/>
          <w:color w:val="000000"/>
          <w:sz w:val="16"/>
          <w:szCs w:val="16"/>
        </w:rPr>
        <w:t>nt and other services. Services net sales also include amortization of the deferred value of Maps, Siri, and free iCloud storage and Apple TV+ services, which are bundled in the sales price of certain products.</w:t>
      </w:r>
    </w:p>
    <w:p w14:paraId="79DC4A5C" w14:textId="77777777" w:rsidR="00025EBB" w:rsidRDefault="00E31ACA">
      <w:pPr>
        <w:spacing w:before="360"/>
        <w:jc w:val="both"/>
      </w:pPr>
      <w:r>
        <w:rPr>
          <w:rFonts w:ascii="Helvetica" w:eastAsia="Helvetica" w:hAnsi="Helvetica" w:cs="Helvetica"/>
          <w:i/>
          <w:iCs/>
          <w:color w:val="000000"/>
          <w:sz w:val="18"/>
          <w:szCs w:val="18"/>
        </w:rPr>
        <w:t>iPhone</w:t>
      </w:r>
    </w:p>
    <w:p w14:paraId="79DC4A5D" w14:textId="77777777" w:rsidR="00025EBB" w:rsidRDefault="00E31ACA">
      <w:pPr>
        <w:spacing w:before="120"/>
        <w:jc w:val="both"/>
      </w:pPr>
      <w:r>
        <w:rPr>
          <w:rFonts w:ascii="Helvetica" w:eastAsia="Helvetica" w:hAnsi="Helvetica" w:cs="Helvetica"/>
          <w:color w:val="000000"/>
          <w:sz w:val="18"/>
          <w:szCs w:val="18"/>
        </w:rPr>
        <w:t xml:space="preserve">iPhone net sales increased </w:t>
      </w:r>
      <w:r>
        <w:rPr>
          <w:rFonts w:ascii="Helvetica" w:eastAsia="Helvetica" w:hAnsi="Helvetica" w:cs="Helvetica"/>
          <w:color w:val="000000"/>
          <w:sz w:val="18"/>
          <w:szCs w:val="18"/>
        </w:rPr>
        <w:t>during the first quarter of 2021 compared to the same quarter in 2020 due primarily to higher net sales from the successful launch of the Company’s four new iPhone models and a favorable mix of iPhone sales.</w:t>
      </w:r>
    </w:p>
    <w:p w14:paraId="79DC4A5E" w14:textId="77777777" w:rsidR="00025EBB" w:rsidRDefault="00E31ACA">
      <w:pPr>
        <w:spacing w:before="360"/>
        <w:jc w:val="both"/>
      </w:pPr>
      <w:r>
        <w:rPr>
          <w:rFonts w:ascii="Helvetica" w:eastAsia="Helvetica" w:hAnsi="Helvetica" w:cs="Helvetica"/>
          <w:i/>
          <w:iCs/>
          <w:color w:val="000000"/>
          <w:sz w:val="18"/>
          <w:szCs w:val="18"/>
        </w:rPr>
        <w:t>Mac</w:t>
      </w:r>
    </w:p>
    <w:p w14:paraId="79DC4A5F" w14:textId="77777777" w:rsidR="00025EBB" w:rsidRDefault="00E31ACA">
      <w:pPr>
        <w:spacing w:before="120"/>
        <w:jc w:val="both"/>
      </w:pPr>
      <w:r>
        <w:rPr>
          <w:rFonts w:ascii="Helvetica" w:eastAsia="Helvetica" w:hAnsi="Helvetica" w:cs="Helvetica"/>
          <w:color w:val="000000"/>
          <w:sz w:val="18"/>
          <w:szCs w:val="18"/>
        </w:rPr>
        <w:t>Mac net sales increased during the first qua</w:t>
      </w:r>
      <w:r>
        <w:rPr>
          <w:rFonts w:ascii="Helvetica" w:eastAsia="Helvetica" w:hAnsi="Helvetica" w:cs="Helvetica"/>
          <w:color w:val="000000"/>
          <w:sz w:val="18"/>
          <w:szCs w:val="18"/>
        </w:rPr>
        <w:t xml:space="preserve">rter of 2021 compared to the same quarter in 2020 due primarily to higher net sales of MacBook Air and MacBook Pro. </w:t>
      </w:r>
    </w:p>
    <w:p w14:paraId="79DC4A60" w14:textId="77777777" w:rsidR="00025EBB" w:rsidRDefault="00E31ACA">
      <w:pPr>
        <w:spacing w:before="360"/>
        <w:jc w:val="both"/>
      </w:pPr>
      <w:r>
        <w:rPr>
          <w:rFonts w:ascii="Helvetica" w:eastAsia="Helvetica" w:hAnsi="Helvetica" w:cs="Helvetica"/>
          <w:i/>
          <w:iCs/>
          <w:color w:val="000000"/>
          <w:sz w:val="18"/>
          <w:szCs w:val="18"/>
        </w:rPr>
        <w:t>iPad</w:t>
      </w:r>
    </w:p>
    <w:p w14:paraId="79DC4A61" w14:textId="77777777" w:rsidR="00025EBB" w:rsidRDefault="00E31ACA">
      <w:pPr>
        <w:spacing w:before="120"/>
        <w:jc w:val="both"/>
      </w:pPr>
      <w:r>
        <w:rPr>
          <w:rFonts w:ascii="Helvetica" w:eastAsia="Helvetica" w:hAnsi="Helvetica" w:cs="Helvetica"/>
          <w:color w:val="000000"/>
          <w:sz w:val="18"/>
          <w:szCs w:val="18"/>
        </w:rPr>
        <w:t>iPad net sales increased during the first quarter of 2021 compared to the same quarter in 2020 due primarily to higher net sales of iP</w:t>
      </w:r>
      <w:r>
        <w:rPr>
          <w:rFonts w:ascii="Helvetica" w:eastAsia="Helvetica" w:hAnsi="Helvetica" w:cs="Helvetica"/>
          <w:color w:val="000000"/>
          <w:sz w:val="18"/>
          <w:szCs w:val="18"/>
        </w:rPr>
        <w:t>ad Air and iPad Pro</w:t>
      </w:r>
      <w:r>
        <w:rPr>
          <w:rFonts w:ascii="Helvetica" w:eastAsia="Helvetica" w:hAnsi="Helvetica" w:cs="Helvetica"/>
          <w:color w:val="000000"/>
          <w:sz w:val="13"/>
          <w:szCs w:val="13"/>
        </w:rPr>
        <w:t>®</w:t>
      </w:r>
      <w:r>
        <w:rPr>
          <w:rFonts w:ascii="Helvetica" w:eastAsia="Helvetica" w:hAnsi="Helvetica" w:cs="Helvetica"/>
          <w:color w:val="000000"/>
          <w:sz w:val="18"/>
          <w:szCs w:val="18"/>
        </w:rPr>
        <w:t>.</w:t>
      </w:r>
    </w:p>
    <w:p w14:paraId="79DC4A62" w14:textId="77777777" w:rsidR="00025EBB" w:rsidRDefault="00E31ACA">
      <w:pPr>
        <w:jc w:val="center"/>
      </w:pPr>
      <w:r>
        <w:rPr>
          <w:rFonts w:ascii="Helvetica" w:eastAsia="Helvetica" w:hAnsi="Helvetica" w:cs="Helvetica"/>
          <w:color w:val="000000"/>
          <w:sz w:val="16"/>
          <w:szCs w:val="16"/>
        </w:rPr>
        <w:t>Apple Inc. | Q1 2021 Form 10-Q | 23</w:t>
      </w:r>
    </w:p>
    <w:p w14:paraId="79DC4A63" w14:textId="77777777" w:rsidR="00025EBB" w:rsidRDefault="00E31ACA">
      <w:r>
        <w:pict w14:anchorId="79DC4F34">
          <v:rect id="_x0000_i1049" style="width:415.3pt;height:1.5pt" o:hralign="center" o:hrstd="t" o:hr="t" fillcolor="#a0a0a0" stroked="f"/>
        </w:pict>
      </w:r>
    </w:p>
    <w:p w14:paraId="79DC4A64" w14:textId="77777777" w:rsidR="00025EBB" w:rsidRDefault="00025EBB"/>
    <w:p w14:paraId="79DC4A65" w14:textId="77777777" w:rsidR="00025EBB" w:rsidRDefault="00E31ACA">
      <w:pPr>
        <w:spacing w:before="360"/>
        <w:jc w:val="both"/>
      </w:pPr>
      <w:r>
        <w:rPr>
          <w:rFonts w:ascii="Helvetica" w:eastAsia="Helvetica" w:hAnsi="Helvetica" w:cs="Helvetica"/>
          <w:i/>
          <w:iCs/>
          <w:color w:val="000000"/>
          <w:sz w:val="18"/>
          <w:szCs w:val="18"/>
        </w:rPr>
        <w:t>Wearables, Home and Accessories</w:t>
      </w:r>
    </w:p>
    <w:p w14:paraId="79DC4A66" w14:textId="77777777" w:rsidR="00025EBB" w:rsidRDefault="00E31ACA">
      <w:pPr>
        <w:spacing w:before="120"/>
        <w:jc w:val="both"/>
      </w:pPr>
      <w:r>
        <w:rPr>
          <w:rFonts w:ascii="Helvetica" w:eastAsia="Helvetica" w:hAnsi="Helvetica" w:cs="Helvetica"/>
          <w:color w:val="000000"/>
          <w:sz w:val="18"/>
          <w:szCs w:val="18"/>
        </w:rPr>
        <w:t>Wearables, Home and Accessories net sales increased during the first quarter of 2021 compared to the same quarter in 2020 due primarily to higher net sales of Appl</w:t>
      </w:r>
      <w:r>
        <w:rPr>
          <w:rFonts w:ascii="Helvetica" w:eastAsia="Helvetica" w:hAnsi="Helvetica" w:cs="Helvetica"/>
          <w:color w:val="000000"/>
          <w:sz w:val="18"/>
          <w:szCs w:val="18"/>
        </w:rPr>
        <w:t>e Watch, accessories and AirPods.</w:t>
      </w:r>
    </w:p>
    <w:p w14:paraId="79DC4A67" w14:textId="77777777" w:rsidR="00025EBB" w:rsidRDefault="00E31ACA">
      <w:pPr>
        <w:spacing w:before="360"/>
        <w:jc w:val="both"/>
      </w:pPr>
      <w:r>
        <w:rPr>
          <w:rFonts w:ascii="Helvetica" w:eastAsia="Helvetica" w:hAnsi="Helvetica" w:cs="Helvetica"/>
          <w:i/>
          <w:iCs/>
          <w:color w:val="000000"/>
          <w:sz w:val="18"/>
          <w:szCs w:val="18"/>
        </w:rPr>
        <w:t>Services</w:t>
      </w:r>
    </w:p>
    <w:p w14:paraId="79DC4A68" w14:textId="77777777" w:rsidR="00025EBB" w:rsidRDefault="00E31ACA">
      <w:pPr>
        <w:spacing w:before="120"/>
        <w:jc w:val="both"/>
      </w:pPr>
      <w:r>
        <w:rPr>
          <w:rFonts w:ascii="Helvetica" w:eastAsia="Helvetica" w:hAnsi="Helvetica" w:cs="Helvetica"/>
          <w:color w:val="000000"/>
          <w:sz w:val="18"/>
          <w:szCs w:val="18"/>
        </w:rPr>
        <w:t>Services net sales increased during the first quarter of 2021 compared to the same quarter in 2020 due primarily to higher net sales from the App Store, advertising and cloud services.</w:t>
      </w:r>
    </w:p>
    <w:p w14:paraId="79DC4A69" w14:textId="77777777" w:rsidR="00025EBB" w:rsidRDefault="00E31ACA">
      <w:pPr>
        <w:spacing w:before="360"/>
      </w:pPr>
      <w:r>
        <w:rPr>
          <w:rFonts w:ascii="Helvetica" w:eastAsia="Helvetica" w:hAnsi="Helvetica" w:cs="Helvetica"/>
          <w:b/>
          <w:bCs/>
          <w:color w:val="000000"/>
          <w:sz w:val="18"/>
          <w:szCs w:val="18"/>
        </w:rPr>
        <w:t>Segment Operating Performanc</w:t>
      </w:r>
      <w:r>
        <w:rPr>
          <w:rFonts w:ascii="Helvetica" w:eastAsia="Helvetica" w:hAnsi="Helvetica" w:cs="Helvetica"/>
          <w:b/>
          <w:bCs/>
          <w:color w:val="000000"/>
          <w:sz w:val="18"/>
          <w:szCs w:val="18"/>
        </w:rPr>
        <w:t>e</w:t>
      </w:r>
    </w:p>
    <w:p w14:paraId="79DC4A6A" w14:textId="77777777" w:rsidR="00025EBB" w:rsidRDefault="00E31ACA">
      <w:pPr>
        <w:spacing w:before="120"/>
        <w:jc w:val="both"/>
      </w:pPr>
      <w:r>
        <w:rPr>
          <w:rFonts w:ascii="Helvetica" w:eastAsia="Helvetica" w:hAnsi="Helvetica" w:cs="Helvetica"/>
          <w:color w:val="000000"/>
          <w:sz w:val="18"/>
          <w:szCs w:val="18"/>
        </w:rPr>
        <w:t>The Company manages its business primarily on a geographic basis. The Company’s reportable segments consist of the Americas, Europe, Greater China, Japan and Rest of Asia Pacific. Americas includes both North and South America. Europe includes European c</w:t>
      </w:r>
      <w:r>
        <w:rPr>
          <w:rFonts w:ascii="Helvetica" w:eastAsia="Helvetica" w:hAnsi="Helvetica" w:cs="Helvetica"/>
          <w:color w:val="000000"/>
          <w:sz w:val="18"/>
          <w:szCs w:val="18"/>
        </w:rPr>
        <w:t>ountries, as well as India, the Middle East and Africa. Greater China includes China mainland, Hong Kong and Taiwan. Rest of Asia Pacific includes Australia and those Asian countries not included in the Company’s other reportable segments. Although the rep</w:t>
      </w:r>
      <w:r>
        <w:rPr>
          <w:rFonts w:ascii="Helvetica" w:eastAsia="Helvetica" w:hAnsi="Helvetica" w:cs="Helvetica"/>
          <w:color w:val="000000"/>
          <w:sz w:val="18"/>
          <w:szCs w:val="18"/>
        </w:rPr>
        <w:t>ortable segments provide similar hardware and software products and similar services, each one is managed separately to better align with the location of the Company’s customers and distribution partners and the unique market dynamics of each geographic re</w:t>
      </w:r>
      <w:r>
        <w:rPr>
          <w:rFonts w:ascii="Helvetica" w:eastAsia="Helvetica" w:hAnsi="Helvetica" w:cs="Helvetica"/>
          <w:color w:val="000000"/>
          <w:sz w:val="18"/>
          <w:szCs w:val="18"/>
        </w:rPr>
        <w:t>gion. Further information regarding the Company’s reportable segments can be found in Part I, Item 1 of this Form 10-Q in the Notes to Condensed Consolidated Financial Statements in Note 11, “Segment Information and Geographic Data.”</w:t>
      </w:r>
    </w:p>
    <w:p w14:paraId="79DC4A6B" w14:textId="77777777" w:rsidR="00025EBB" w:rsidRDefault="00E31ACA">
      <w:pPr>
        <w:spacing w:before="240"/>
        <w:jc w:val="both"/>
      </w:pPr>
      <w:r>
        <w:rPr>
          <w:rFonts w:ascii="Helvetica" w:eastAsia="Helvetica" w:hAnsi="Helvetica" w:cs="Helvetica"/>
          <w:color w:val="000000"/>
          <w:sz w:val="18"/>
          <w:szCs w:val="18"/>
        </w:rPr>
        <w:t>The following table sh</w:t>
      </w:r>
      <w:r>
        <w:rPr>
          <w:rFonts w:ascii="Helvetica" w:eastAsia="Helvetica" w:hAnsi="Helvetica" w:cs="Helvetica"/>
          <w:color w:val="000000"/>
          <w:sz w:val="18"/>
          <w:szCs w:val="18"/>
        </w:rPr>
        <w:t>ows net sales by reportable segment for the three months ended December 26, 2020 and December 28, 2019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594"/>
        <w:gridCol w:w="37"/>
        <w:gridCol w:w="121"/>
        <w:gridCol w:w="922"/>
        <w:gridCol w:w="36"/>
        <w:gridCol w:w="36"/>
        <w:gridCol w:w="36"/>
        <w:gridCol w:w="36"/>
        <w:gridCol w:w="122"/>
        <w:gridCol w:w="869"/>
        <w:gridCol w:w="36"/>
        <w:gridCol w:w="36"/>
        <w:gridCol w:w="36"/>
        <w:gridCol w:w="36"/>
        <w:gridCol w:w="59"/>
        <w:gridCol w:w="601"/>
        <w:gridCol w:w="181"/>
        <w:gridCol w:w="36"/>
        <w:gridCol w:w="36"/>
        <w:gridCol w:w="36"/>
        <w:gridCol w:w="36"/>
        <w:gridCol w:w="36"/>
        <w:gridCol w:w="36"/>
        <w:gridCol w:w="36"/>
        <w:gridCol w:w="36"/>
        <w:gridCol w:w="36"/>
        <w:gridCol w:w="36"/>
        <w:gridCol w:w="36"/>
        <w:gridCol w:w="36"/>
        <w:gridCol w:w="36"/>
        <w:gridCol w:w="36"/>
      </w:tblGrid>
      <w:tr w:rsidR="00025EBB" w14:paraId="79DC4A84" w14:textId="77777777">
        <w:tc>
          <w:tcPr>
            <w:tcW w:w="50" w:type="pct"/>
            <w:shd w:val="clear" w:color="auto" w:fill="auto"/>
          </w:tcPr>
          <w:p w14:paraId="79DC4A6C" w14:textId="77777777" w:rsidR="00025EBB" w:rsidRDefault="00025EBB">
            <w:pPr>
              <w:rPr>
                <w:rFonts w:ascii="宋体"/>
              </w:rPr>
            </w:pPr>
          </w:p>
        </w:tc>
        <w:tc>
          <w:tcPr>
            <w:tcW w:w="2978" w:type="pct"/>
            <w:shd w:val="clear" w:color="auto" w:fill="auto"/>
          </w:tcPr>
          <w:p w14:paraId="79DC4A6D" w14:textId="77777777" w:rsidR="00025EBB" w:rsidRDefault="00025EBB">
            <w:pPr>
              <w:rPr>
                <w:rFonts w:ascii="宋体"/>
              </w:rPr>
            </w:pPr>
          </w:p>
        </w:tc>
        <w:tc>
          <w:tcPr>
            <w:tcW w:w="5" w:type="pct"/>
            <w:shd w:val="clear" w:color="auto" w:fill="auto"/>
          </w:tcPr>
          <w:p w14:paraId="79DC4A6E" w14:textId="77777777" w:rsidR="00025EBB" w:rsidRDefault="00025EBB">
            <w:pPr>
              <w:rPr>
                <w:rFonts w:ascii="宋体"/>
              </w:rPr>
            </w:pPr>
          </w:p>
        </w:tc>
        <w:tc>
          <w:tcPr>
            <w:tcW w:w="50" w:type="pct"/>
            <w:shd w:val="clear" w:color="auto" w:fill="auto"/>
          </w:tcPr>
          <w:p w14:paraId="79DC4A6F" w14:textId="77777777" w:rsidR="00025EBB" w:rsidRDefault="00025EBB">
            <w:pPr>
              <w:rPr>
                <w:rFonts w:ascii="宋体"/>
              </w:rPr>
            </w:pPr>
          </w:p>
        </w:tc>
        <w:tc>
          <w:tcPr>
            <w:tcW w:w="624" w:type="pct"/>
            <w:shd w:val="clear" w:color="auto" w:fill="auto"/>
          </w:tcPr>
          <w:p w14:paraId="79DC4A70" w14:textId="77777777" w:rsidR="00025EBB" w:rsidRDefault="00025EBB">
            <w:pPr>
              <w:rPr>
                <w:rFonts w:ascii="宋体"/>
              </w:rPr>
            </w:pPr>
          </w:p>
        </w:tc>
        <w:tc>
          <w:tcPr>
            <w:tcW w:w="5" w:type="pct"/>
            <w:shd w:val="clear" w:color="auto" w:fill="auto"/>
          </w:tcPr>
          <w:p w14:paraId="79DC4A71" w14:textId="77777777" w:rsidR="00025EBB" w:rsidRDefault="00025EBB">
            <w:pPr>
              <w:rPr>
                <w:rFonts w:ascii="宋体"/>
              </w:rPr>
            </w:pPr>
          </w:p>
        </w:tc>
        <w:tc>
          <w:tcPr>
            <w:tcW w:w="5" w:type="pct"/>
            <w:shd w:val="clear" w:color="auto" w:fill="auto"/>
          </w:tcPr>
          <w:p w14:paraId="79DC4A72" w14:textId="77777777" w:rsidR="00025EBB" w:rsidRDefault="00025EBB">
            <w:pPr>
              <w:rPr>
                <w:rFonts w:ascii="宋体"/>
              </w:rPr>
            </w:pPr>
          </w:p>
        </w:tc>
        <w:tc>
          <w:tcPr>
            <w:tcW w:w="26" w:type="pct"/>
            <w:shd w:val="clear" w:color="auto" w:fill="auto"/>
          </w:tcPr>
          <w:p w14:paraId="79DC4A73" w14:textId="77777777" w:rsidR="00025EBB" w:rsidRDefault="00025EBB">
            <w:pPr>
              <w:rPr>
                <w:rFonts w:ascii="宋体"/>
              </w:rPr>
            </w:pPr>
          </w:p>
        </w:tc>
        <w:tc>
          <w:tcPr>
            <w:tcW w:w="5" w:type="pct"/>
            <w:shd w:val="clear" w:color="auto" w:fill="auto"/>
          </w:tcPr>
          <w:p w14:paraId="79DC4A74" w14:textId="77777777" w:rsidR="00025EBB" w:rsidRDefault="00025EBB">
            <w:pPr>
              <w:rPr>
                <w:rFonts w:ascii="宋体"/>
              </w:rPr>
            </w:pPr>
          </w:p>
        </w:tc>
        <w:tc>
          <w:tcPr>
            <w:tcW w:w="50" w:type="pct"/>
            <w:shd w:val="clear" w:color="auto" w:fill="auto"/>
          </w:tcPr>
          <w:p w14:paraId="79DC4A75" w14:textId="77777777" w:rsidR="00025EBB" w:rsidRDefault="00025EBB">
            <w:pPr>
              <w:rPr>
                <w:rFonts w:ascii="宋体"/>
              </w:rPr>
            </w:pPr>
          </w:p>
        </w:tc>
        <w:tc>
          <w:tcPr>
            <w:tcW w:w="624" w:type="pct"/>
            <w:shd w:val="clear" w:color="auto" w:fill="auto"/>
          </w:tcPr>
          <w:p w14:paraId="79DC4A76" w14:textId="77777777" w:rsidR="00025EBB" w:rsidRDefault="00025EBB">
            <w:pPr>
              <w:rPr>
                <w:rFonts w:ascii="宋体"/>
              </w:rPr>
            </w:pPr>
          </w:p>
        </w:tc>
        <w:tc>
          <w:tcPr>
            <w:tcW w:w="5" w:type="pct"/>
            <w:shd w:val="clear" w:color="auto" w:fill="auto"/>
          </w:tcPr>
          <w:p w14:paraId="79DC4A77" w14:textId="77777777" w:rsidR="00025EBB" w:rsidRDefault="00025EBB">
            <w:pPr>
              <w:rPr>
                <w:rFonts w:ascii="宋体"/>
              </w:rPr>
            </w:pPr>
          </w:p>
        </w:tc>
        <w:tc>
          <w:tcPr>
            <w:tcW w:w="5" w:type="pct"/>
            <w:shd w:val="clear" w:color="auto" w:fill="auto"/>
          </w:tcPr>
          <w:p w14:paraId="79DC4A78" w14:textId="77777777" w:rsidR="00025EBB" w:rsidRDefault="00025EBB">
            <w:pPr>
              <w:rPr>
                <w:rFonts w:ascii="宋体"/>
              </w:rPr>
            </w:pPr>
          </w:p>
        </w:tc>
        <w:tc>
          <w:tcPr>
            <w:tcW w:w="26" w:type="pct"/>
            <w:shd w:val="clear" w:color="auto" w:fill="auto"/>
          </w:tcPr>
          <w:p w14:paraId="79DC4A79" w14:textId="77777777" w:rsidR="00025EBB" w:rsidRDefault="00025EBB">
            <w:pPr>
              <w:rPr>
                <w:rFonts w:ascii="宋体"/>
              </w:rPr>
            </w:pPr>
          </w:p>
        </w:tc>
        <w:tc>
          <w:tcPr>
            <w:tcW w:w="5" w:type="pct"/>
            <w:shd w:val="clear" w:color="auto" w:fill="auto"/>
          </w:tcPr>
          <w:p w14:paraId="79DC4A7A" w14:textId="77777777" w:rsidR="00025EBB" w:rsidRDefault="00025EBB">
            <w:pPr>
              <w:rPr>
                <w:rFonts w:ascii="宋体"/>
              </w:rPr>
            </w:pPr>
          </w:p>
        </w:tc>
        <w:tc>
          <w:tcPr>
            <w:tcW w:w="50" w:type="pct"/>
            <w:shd w:val="clear" w:color="auto" w:fill="auto"/>
          </w:tcPr>
          <w:p w14:paraId="79DC4A7B" w14:textId="77777777" w:rsidR="00025EBB" w:rsidRDefault="00025EBB">
            <w:pPr>
              <w:rPr>
                <w:rFonts w:ascii="宋体"/>
              </w:rPr>
            </w:pPr>
          </w:p>
        </w:tc>
        <w:tc>
          <w:tcPr>
            <w:tcW w:w="478" w:type="pct"/>
            <w:shd w:val="clear" w:color="auto" w:fill="auto"/>
          </w:tcPr>
          <w:p w14:paraId="79DC4A7C" w14:textId="77777777" w:rsidR="00025EBB" w:rsidRDefault="00025EBB">
            <w:pPr>
              <w:rPr>
                <w:rFonts w:ascii="宋体"/>
              </w:rPr>
            </w:pPr>
          </w:p>
        </w:tc>
        <w:tc>
          <w:tcPr>
            <w:tcW w:w="5" w:type="pct"/>
            <w:shd w:val="clear" w:color="auto" w:fill="auto"/>
          </w:tcPr>
          <w:p w14:paraId="79DC4A7D" w14:textId="77777777" w:rsidR="00025EBB" w:rsidRDefault="00025EBB">
            <w:pPr>
              <w:rPr>
                <w:rFonts w:ascii="宋体"/>
              </w:rPr>
            </w:pPr>
          </w:p>
        </w:tc>
        <w:tc>
          <w:tcPr>
            <w:tcW w:w="0" w:type="auto"/>
            <w:shd w:val="clear" w:color="auto" w:fill="auto"/>
          </w:tcPr>
          <w:p w14:paraId="79DC4A7E" w14:textId="77777777" w:rsidR="00025EBB" w:rsidRDefault="00025EBB">
            <w:pPr>
              <w:rPr>
                <w:rFonts w:ascii="宋体"/>
                <w:vanish/>
              </w:rPr>
            </w:pPr>
          </w:p>
        </w:tc>
        <w:tc>
          <w:tcPr>
            <w:tcW w:w="0" w:type="auto"/>
            <w:shd w:val="clear" w:color="auto" w:fill="auto"/>
          </w:tcPr>
          <w:p w14:paraId="79DC4A7F" w14:textId="77777777" w:rsidR="00025EBB" w:rsidRDefault="00025EBB">
            <w:pPr>
              <w:rPr>
                <w:rFonts w:ascii="宋体"/>
                <w:vanish/>
              </w:rPr>
            </w:pPr>
          </w:p>
        </w:tc>
        <w:tc>
          <w:tcPr>
            <w:tcW w:w="0" w:type="auto"/>
            <w:gridSpan w:val="3"/>
            <w:shd w:val="clear" w:color="auto" w:fill="auto"/>
          </w:tcPr>
          <w:p w14:paraId="79DC4A80" w14:textId="77777777" w:rsidR="00025EBB" w:rsidRDefault="00025EBB">
            <w:pPr>
              <w:rPr>
                <w:rFonts w:ascii="宋体"/>
                <w:vanish/>
              </w:rPr>
            </w:pPr>
          </w:p>
        </w:tc>
        <w:tc>
          <w:tcPr>
            <w:tcW w:w="0" w:type="auto"/>
            <w:gridSpan w:val="3"/>
            <w:shd w:val="clear" w:color="auto" w:fill="auto"/>
          </w:tcPr>
          <w:p w14:paraId="79DC4A81" w14:textId="77777777" w:rsidR="00025EBB" w:rsidRDefault="00025EBB">
            <w:pPr>
              <w:rPr>
                <w:rFonts w:ascii="宋体"/>
                <w:vanish/>
              </w:rPr>
            </w:pPr>
          </w:p>
        </w:tc>
        <w:tc>
          <w:tcPr>
            <w:tcW w:w="0" w:type="auto"/>
            <w:gridSpan w:val="3"/>
            <w:shd w:val="clear" w:color="auto" w:fill="auto"/>
          </w:tcPr>
          <w:p w14:paraId="79DC4A82" w14:textId="77777777" w:rsidR="00025EBB" w:rsidRDefault="00025EBB">
            <w:pPr>
              <w:rPr>
                <w:rFonts w:ascii="宋体"/>
                <w:vanish/>
              </w:rPr>
            </w:pPr>
          </w:p>
        </w:tc>
        <w:tc>
          <w:tcPr>
            <w:tcW w:w="0" w:type="auto"/>
            <w:gridSpan w:val="3"/>
            <w:shd w:val="clear" w:color="auto" w:fill="auto"/>
          </w:tcPr>
          <w:p w14:paraId="79DC4A83" w14:textId="77777777" w:rsidR="00025EBB" w:rsidRDefault="00025EBB">
            <w:pPr>
              <w:rPr>
                <w:rFonts w:ascii="宋体"/>
                <w:vanish/>
              </w:rPr>
            </w:pPr>
          </w:p>
        </w:tc>
      </w:tr>
      <w:tr w:rsidR="00025EBB" w14:paraId="79DC4A95" w14:textId="77777777">
        <w:tc>
          <w:tcPr>
            <w:tcW w:w="0" w:type="auto"/>
            <w:gridSpan w:val="3"/>
            <w:shd w:val="clear" w:color="auto" w:fill="auto"/>
            <w:tcMar>
              <w:top w:w="0" w:type="dxa"/>
              <w:left w:w="20" w:type="dxa"/>
              <w:bottom w:w="0" w:type="dxa"/>
              <w:right w:w="20" w:type="dxa"/>
            </w:tcMar>
          </w:tcPr>
          <w:p w14:paraId="79DC4A85" w14:textId="77777777" w:rsidR="00025EBB" w:rsidRDefault="00025EBB">
            <w:pPr>
              <w:rPr>
                <w:rFonts w:ascii="宋体"/>
              </w:rPr>
            </w:pPr>
          </w:p>
        </w:tc>
        <w:tc>
          <w:tcPr>
            <w:tcW w:w="0" w:type="auto"/>
            <w:gridSpan w:val="15"/>
            <w:shd w:val="clear" w:color="auto" w:fill="auto"/>
            <w:tcMar>
              <w:top w:w="40" w:type="dxa"/>
              <w:left w:w="20" w:type="dxa"/>
              <w:bottom w:w="40" w:type="dxa"/>
              <w:right w:w="20" w:type="dxa"/>
            </w:tcMar>
            <w:vAlign w:val="bottom"/>
          </w:tcPr>
          <w:p w14:paraId="79DC4A86"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A87" w14:textId="77777777" w:rsidR="00025EBB" w:rsidRDefault="00025EBB">
            <w:pPr>
              <w:rPr>
                <w:rFonts w:ascii="宋体"/>
                <w:vanish/>
              </w:rPr>
            </w:pPr>
          </w:p>
        </w:tc>
        <w:tc>
          <w:tcPr>
            <w:tcW w:w="0" w:type="auto"/>
            <w:shd w:val="clear" w:color="auto" w:fill="auto"/>
          </w:tcPr>
          <w:p w14:paraId="79DC4A88" w14:textId="77777777" w:rsidR="00025EBB" w:rsidRDefault="00025EBB">
            <w:pPr>
              <w:rPr>
                <w:rFonts w:ascii="宋体"/>
                <w:vanish/>
              </w:rPr>
            </w:pPr>
          </w:p>
        </w:tc>
        <w:tc>
          <w:tcPr>
            <w:tcW w:w="0" w:type="auto"/>
            <w:shd w:val="clear" w:color="auto" w:fill="auto"/>
          </w:tcPr>
          <w:p w14:paraId="79DC4A89" w14:textId="77777777" w:rsidR="00025EBB" w:rsidRDefault="00025EBB">
            <w:pPr>
              <w:rPr>
                <w:rFonts w:ascii="宋体"/>
              </w:rPr>
            </w:pPr>
          </w:p>
        </w:tc>
        <w:tc>
          <w:tcPr>
            <w:tcW w:w="0" w:type="auto"/>
            <w:shd w:val="clear" w:color="auto" w:fill="auto"/>
          </w:tcPr>
          <w:p w14:paraId="79DC4A8A" w14:textId="77777777" w:rsidR="00025EBB" w:rsidRDefault="00025EBB">
            <w:pPr>
              <w:rPr>
                <w:rFonts w:ascii="宋体"/>
              </w:rPr>
            </w:pPr>
          </w:p>
        </w:tc>
        <w:tc>
          <w:tcPr>
            <w:tcW w:w="0" w:type="auto"/>
            <w:shd w:val="clear" w:color="auto" w:fill="auto"/>
          </w:tcPr>
          <w:p w14:paraId="79DC4A8B" w14:textId="77777777" w:rsidR="00025EBB" w:rsidRDefault="00025EBB">
            <w:pPr>
              <w:rPr>
                <w:rFonts w:ascii="宋体"/>
              </w:rPr>
            </w:pPr>
          </w:p>
        </w:tc>
        <w:tc>
          <w:tcPr>
            <w:tcW w:w="0" w:type="auto"/>
            <w:shd w:val="clear" w:color="auto" w:fill="auto"/>
          </w:tcPr>
          <w:p w14:paraId="79DC4A8C" w14:textId="77777777" w:rsidR="00025EBB" w:rsidRDefault="00025EBB">
            <w:pPr>
              <w:rPr>
                <w:rFonts w:ascii="宋体"/>
              </w:rPr>
            </w:pPr>
          </w:p>
        </w:tc>
        <w:tc>
          <w:tcPr>
            <w:tcW w:w="0" w:type="auto"/>
            <w:shd w:val="clear" w:color="auto" w:fill="auto"/>
          </w:tcPr>
          <w:p w14:paraId="79DC4A8D" w14:textId="77777777" w:rsidR="00025EBB" w:rsidRDefault="00025EBB">
            <w:pPr>
              <w:rPr>
                <w:rFonts w:ascii="宋体"/>
              </w:rPr>
            </w:pPr>
          </w:p>
        </w:tc>
        <w:tc>
          <w:tcPr>
            <w:tcW w:w="0" w:type="auto"/>
            <w:shd w:val="clear" w:color="auto" w:fill="auto"/>
          </w:tcPr>
          <w:p w14:paraId="79DC4A8E" w14:textId="77777777" w:rsidR="00025EBB" w:rsidRDefault="00025EBB">
            <w:pPr>
              <w:rPr>
                <w:rFonts w:ascii="宋体"/>
              </w:rPr>
            </w:pPr>
          </w:p>
        </w:tc>
        <w:tc>
          <w:tcPr>
            <w:tcW w:w="0" w:type="auto"/>
            <w:shd w:val="clear" w:color="auto" w:fill="auto"/>
          </w:tcPr>
          <w:p w14:paraId="79DC4A8F" w14:textId="77777777" w:rsidR="00025EBB" w:rsidRDefault="00025EBB">
            <w:pPr>
              <w:rPr>
                <w:rFonts w:ascii="宋体"/>
              </w:rPr>
            </w:pPr>
          </w:p>
        </w:tc>
        <w:tc>
          <w:tcPr>
            <w:tcW w:w="0" w:type="auto"/>
            <w:shd w:val="clear" w:color="auto" w:fill="auto"/>
          </w:tcPr>
          <w:p w14:paraId="79DC4A90" w14:textId="77777777" w:rsidR="00025EBB" w:rsidRDefault="00025EBB">
            <w:pPr>
              <w:rPr>
                <w:rFonts w:ascii="宋体"/>
              </w:rPr>
            </w:pPr>
          </w:p>
        </w:tc>
        <w:tc>
          <w:tcPr>
            <w:tcW w:w="0" w:type="auto"/>
            <w:shd w:val="clear" w:color="auto" w:fill="auto"/>
          </w:tcPr>
          <w:p w14:paraId="79DC4A91" w14:textId="77777777" w:rsidR="00025EBB" w:rsidRDefault="00025EBB">
            <w:pPr>
              <w:rPr>
                <w:rFonts w:ascii="宋体"/>
              </w:rPr>
            </w:pPr>
          </w:p>
        </w:tc>
        <w:tc>
          <w:tcPr>
            <w:tcW w:w="0" w:type="auto"/>
            <w:shd w:val="clear" w:color="auto" w:fill="auto"/>
          </w:tcPr>
          <w:p w14:paraId="79DC4A92" w14:textId="77777777" w:rsidR="00025EBB" w:rsidRDefault="00025EBB">
            <w:pPr>
              <w:rPr>
                <w:rFonts w:ascii="宋体"/>
              </w:rPr>
            </w:pPr>
          </w:p>
        </w:tc>
        <w:tc>
          <w:tcPr>
            <w:tcW w:w="0" w:type="auto"/>
            <w:shd w:val="clear" w:color="auto" w:fill="auto"/>
          </w:tcPr>
          <w:p w14:paraId="79DC4A93" w14:textId="77777777" w:rsidR="00025EBB" w:rsidRDefault="00025EBB">
            <w:pPr>
              <w:rPr>
                <w:rFonts w:ascii="宋体"/>
              </w:rPr>
            </w:pPr>
          </w:p>
        </w:tc>
        <w:tc>
          <w:tcPr>
            <w:tcW w:w="0" w:type="auto"/>
            <w:shd w:val="clear" w:color="auto" w:fill="auto"/>
          </w:tcPr>
          <w:p w14:paraId="79DC4A94" w14:textId="77777777" w:rsidR="00025EBB" w:rsidRDefault="00025EBB">
            <w:pPr>
              <w:rPr>
                <w:rFonts w:ascii="宋体"/>
              </w:rPr>
            </w:pPr>
          </w:p>
        </w:tc>
      </w:tr>
      <w:tr w:rsidR="00025EBB" w14:paraId="79DC4AA2" w14:textId="77777777">
        <w:tc>
          <w:tcPr>
            <w:tcW w:w="0" w:type="auto"/>
            <w:gridSpan w:val="3"/>
            <w:shd w:val="clear" w:color="auto" w:fill="auto"/>
            <w:tcMar>
              <w:top w:w="0" w:type="dxa"/>
              <w:left w:w="20" w:type="dxa"/>
              <w:bottom w:w="0" w:type="dxa"/>
              <w:right w:w="20" w:type="dxa"/>
            </w:tcMar>
          </w:tcPr>
          <w:p w14:paraId="79DC4A96"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A97"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A98"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A99"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79DC4A9A"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A9B" w14:textId="77777777" w:rsidR="00025EBB" w:rsidRDefault="00E31ACA">
            <w:pPr>
              <w:jc w:val="center"/>
              <w:textAlignment w:val="bottom"/>
            </w:pPr>
            <w:r>
              <w:rPr>
                <w:rFonts w:ascii="Helvetica" w:eastAsia="Helvetica" w:hAnsi="Helvetica" w:cs="Helvetica"/>
                <w:b/>
                <w:bCs/>
                <w:color w:val="000000"/>
                <w:sz w:val="16"/>
                <w:szCs w:val="16"/>
              </w:rPr>
              <w:t>Change</w:t>
            </w:r>
          </w:p>
        </w:tc>
        <w:tc>
          <w:tcPr>
            <w:tcW w:w="0" w:type="auto"/>
            <w:shd w:val="clear" w:color="auto" w:fill="auto"/>
          </w:tcPr>
          <w:p w14:paraId="79DC4A9C" w14:textId="77777777" w:rsidR="00025EBB" w:rsidRDefault="00025EBB">
            <w:pPr>
              <w:rPr>
                <w:rFonts w:ascii="宋体"/>
                <w:vanish/>
              </w:rPr>
            </w:pPr>
          </w:p>
        </w:tc>
        <w:tc>
          <w:tcPr>
            <w:tcW w:w="0" w:type="auto"/>
            <w:shd w:val="clear" w:color="auto" w:fill="auto"/>
          </w:tcPr>
          <w:p w14:paraId="79DC4A9D" w14:textId="77777777" w:rsidR="00025EBB" w:rsidRDefault="00025EBB">
            <w:pPr>
              <w:rPr>
                <w:rFonts w:ascii="宋体"/>
                <w:vanish/>
              </w:rPr>
            </w:pPr>
          </w:p>
        </w:tc>
        <w:tc>
          <w:tcPr>
            <w:tcW w:w="0" w:type="auto"/>
            <w:gridSpan w:val="3"/>
            <w:shd w:val="clear" w:color="auto" w:fill="auto"/>
          </w:tcPr>
          <w:p w14:paraId="79DC4A9E" w14:textId="77777777" w:rsidR="00025EBB" w:rsidRDefault="00025EBB">
            <w:pPr>
              <w:rPr>
                <w:rFonts w:ascii="宋体"/>
                <w:vanish/>
              </w:rPr>
            </w:pPr>
          </w:p>
        </w:tc>
        <w:tc>
          <w:tcPr>
            <w:tcW w:w="0" w:type="auto"/>
            <w:gridSpan w:val="3"/>
            <w:shd w:val="clear" w:color="auto" w:fill="auto"/>
          </w:tcPr>
          <w:p w14:paraId="79DC4A9F" w14:textId="77777777" w:rsidR="00025EBB" w:rsidRDefault="00025EBB">
            <w:pPr>
              <w:rPr>
                <w:rFonts w:ascii="宋体"/>
                <w:vanish/>
              </w:rPr>
            </w:pPr>
          </w:p>
        </w:tc>
        <w:tc>
          <w:tcPr>
            <w:tcW w:w="0" w:type="auto"/>
            <w:gridSpan w:val="3"/>
            <w:shd w:val="clear" w:color="auto" w:fill="auto"/>
          </w:tcPr>
          <w:p w14:paraId="79DC4AA0" w14:textId="77777777" w:rsidR="00025EBB" w:rsidRDefault="00025EBB">
            <w:pPr>
              <w:rPr>
                <w:rFonts w:ascii="宋体"/>
                <w:vanish/>
              </w:rPr>
            </w:pPr>
          </w:p>
        </w:tc>
        <w:tc>
          <w:tcPr>
            <w:tcW w:w="0" w:type="auto"/>
            <w:gridSpan w:val="3"/>
            <w:shd w:val="clear" w:color="auto" w:fill="auto"/>
          </w:tcPr>
          <w:p w14:paraId="79DC4AA1" w14:textId="77777777" w:rsidR="00025EBB" w:rsidRDefault="00025EBB">
            <w:pPr>
              <w:rPr>
                <w:rFonts w:ascii="宋体"/>
                <w:vanish/>
              </w:rPr>
            </w:pPr>
          </w:p>
        </w:tc>
      </w:tr>
      <w:tr w:rsidR="00025EBB" w14:paraId="79DC4AAF" w14:textId="77777777">
        <w:tc>
          <w:tcPr>
            <w:tcW w:w="0" w:type="auto"/>
            <w:gridSpan w:val="3"/>
            <w:shd w:val="clear" w:color="auto" w:fill="auto"/>
            <w:tcMar>
              <w:top w:w="40" w:type="dxa"/>
              <w:left w:w="20" w:type="dxa"/>
              <w:bottom w:w="40" w:type="dxa"/>
              <w:right w:w="20" w:type="dxa"/>
            </w:tcMar>
            <w:vAlign w:val="bottom"/>
          </w:tcPr>
          <w:p w14:paraId="79DC4AA3" w14:textId="77777777" w:rsidR="00025EBB" w:rsidRDefault="00E31ACA">
            <w:pPr>
              <w:textAlignment w:val="bottom"/>
            </w:pPr>
            <w:r>
              <w:rPr>
                <w:rFonts w:ascii="Helvetica" w:eastAsia="Helvetica" w:hAnsi="Helvetica" w:cs="Helvetica"/>
                <w:color w:val="000000"/>
                <w:sz w:val="18"/>
                <w:szCs w:val="18"/>
              </w:rPr>
              <w:t>Net sales by reportable segment:</w:t>
            </w:r>
          </w:p>
        </w:tc>
        <w:tc>
          <w:tcPr>
            <w:tcW w:w="0" w:type="auto"/>
            <w:gridSpan w:val="3"/>
            <w:tcBorders>
              <w:top w:val="single" w:sz="8" w:space="0" w:color="000000"/>
            </w:tcBorders>
            <w:shd w:val="clear" w:color="auto" w:fill="auto"/>
            <w:tcMar>
              <w:top w:w="0" w:type="dxa"/>
              <w:left w:w="20" w:type="dxa"/>
              <w:bottom w:w="0" w:type="dxa"/>
              <w:right w:w="20" w:type="dxa"/>
            </w:tcMar>
          </w:tcPr>
          <w:p w14:paraId="79DC4AA4"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AA5"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AA6"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AA7"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AA8" w14:textId="77777777" w:rsidR="00025EBB" w:rsidRDefault="00025EBB">
            <w:pPr>
              <w:rPr>
                <w:rFonts w:ascii="宋体"/>
              </w:rPr>
            </w:pPr>
          </w:p>
        </w:tc>
        <w:tc>
          <w:tcPr>
            <w:tcW w:w="0" w:type="auto"/>
            <w:shd w:val="clear" w:color="auto" w:fill="auto"/>
          </w:tcPr>
          <w:p w14:paraId="79DC4AA9" w14:textId="77777777" w:rsidR="00025EBB" w:rsidRDefault="00025EBB">
            <w:pPr>
              <w:rPr>
                <w:rFonts w:ascii="宋体"/>
                <w:vanish/>
              </w:rPr>
            </w:pPr>
          </w:p>
        </w:tc>
        <w:tc>
          <w:tcPr>
            <w:tcW w:w="0" w:type="auto"/>
            <w:shd w:val="clear" w:color="auto" w:fill="auto"/>
          </w:tcPr>
          <w:p w14:paraId="79DC4AAA" w14:textId="77777777" w:rsidR="00025EBB" w:rsidRDefault="00025EBB">
            <w:pPr>
              <w:rPr>
                <w:rFonts w:ascii="宋体"/>
                <w:vanish/>
              </w:rPr>
            </w:pPr>
          </w:p>
        </w:tc>
        <w:tc>
          <w:tcPr>
            <w:tcW w:w="0" w:type="auto"/>
            <w:gridSpan w:val="3"/>
            <w:shd w:val="clear" w:color="auto" w:fill="auto"/>
          </w:tcPr>
          <w:p w14:paraId="79DC4AAB" w14:textId="77777777" w:rsidR="00025EBB" w:rsidRDefault="00025EBB">
            <w:pPr>
              <w:rPr>
                <w:rFonts w:ascii="宋体"/>
                <w:vanish/>
              </w:rPr>
            </w:pPr>
          </w:p>
        </w:tc>
        <w:tc>
          <w:tcPr>
            <w:tcW w:w="0" w:type="auto"/>
            <w:gridSpan w:val="3"/>
            <w:shd w:val="clear" w:color="auto" w:fill="auto"/>
          </w:tcPr>
          <w:p w14:paraId="79DC4AAC" w14:textId="77777777" w:rsidR="00025EBB" w:rsidRDefault="00025EBB">
            <w:pPr>
              <w:rPr>
                <w:rFonts w:ascii="宋体"/>
                <w:vanish/>
              </w:rPr>
            </w:pPr>
          </w:p>
        </w:tc>
        <w:tc>
          <w:tcPr>
            <w:tcW w:w="0" w:type="auto"/>
            <w:gridSpan w:val="3"/>
            <w:shd w:val="clear" w:color="auto" w:fill="auto"/>
          </w:tcPr>
          <w:p w14:paraId="79DC4AAD" w14:textId="77777777" w:rsidR="00025EBB" w:rsidRDefault="00025EBB">
            <w:pPr>
              <w:rPr>
                <w:rFonts w:ascii="宋体"/>
                <w:vanish/>
              </w:rPr>
            </w:pPr>
          </w:p>
        </w:tc>
        <w:tc>
          <w:tcPr>
            <w:tcW w:w="0" w:type="auto"/>
            <w:gridSpan w:val="3"/>
            <w:shd w:val="clear" w:color="auto" w:fill="auto"/>
          </w:tcPr>
          <w:p w14:paraId="79DC4AAE" w14:textId="77777777" w:rsidR="00025EBB" w:rsidRDefault="00025EBB">
            <w:pPr>
              <w:rPr>
                <w:rFonts w:ascii="宋体"/>
                <w:vanish/>
              </w:rPr>
            </w:pPr>
          </w:p>
        </w:tc>
      </w:tr>
      <w:tr w:rsidR="00025EBB" w14:paraId="79DC4AC1" w14:textId="77777777">
        <w:tc>
          <w:tcPr>
            <w:tcW w:w="0" w:type="auto"/>
            <w:gridSpan w:val="3"/>
            <w:shd w:val="clear" w:color="auto" w:fill="EFEFEF"/>
            <w:tcMar>
              <w:top w:w="40" w:type="dxa"/>
              <w:left w:w="380" w:type="dxa"/>
              <w:bottom w:w="40" w:type="dxa"/>
              <w:right w:w="20" w:type="dxa"/>
            </w:tcMar>
            <w:vAlign w:val="bottom"/>
          </w:tcPr>
          <w:p w14:paraId="79DC4AB0" w14:textId="77777777" w:rsidR="00025EBB" w:rsidRDefault="00E31ACA">
            <w:pPr>
              <w:textAlignment w:val="bottom"/>
            </w:pPr>
            <w:r>
              <w:rPr>
                <w:rFonts w:ascii="Helvetica" w:eastAsia="Helvetica" w:hAnsi="Helvetica" w:cs="Helvetica"/>
                <w:color w:val="000000"/>
                <w:sz w:val="18"/>
                <w:szCs w:val="18"/>
              </w:rPr>
              <w:t>Americas</w:t>
            </w:r>
          </w:p>
        </w:tc>
        <w:tc>
          <w:tcPr>
            <w:tcW w:w="0" w:type="auto"/>
            <w:shd w:val="clear" w:color="auto" w:fill="EFEFEF"/>
            <w:tcMar>
              <w:top w:w="40" w:type="dxa"/>
              <w:left w:w="20" w:type="dxa"/>
              <w:bottom w:w="40" w:type="dxa"/>
              <w:right w:w="0" w:type="dxa"/>
            </w:tcMar>
            <w:vAlign w:val="bottom"/>
          </w:tcPr>
          <w:p w14:paraId="79DC4AB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AB2" w14:textId="77777777" w:rsidR="00025EBB" w:rsidRDefault="00E31ACA">
            <w:pPr>
              <w:jc w:val="right"/>
              <w:textAlignment w:val="bottom"/>
            </w:pPr>
            <w:r>
              <w:rPr>
                <w:rFonts w:ascii="Helvetica" w:eastAsia="Helvetica" w:hAnsi="Helvetica" w:cs="Helvetica"/>
                <w:color w:val="000000"/>
                <w:sz w:val="18"/>
                <w:szCs w:val="18"/>
              </w:rPr>
              <w:t>46,310 </w:t>
            </w:r>
          </w:p>
        </w:tc>
        <w:tc>
          <w:tcPr>
            <w:tcW w:w="0" w:type="auto"/>
            <w:shd w:val="clear" w:color="auto" w:fill="EFEFEF"/>
            <w:tcMar>
              <w:top w:w="40" w:type="dxa"/>
              <w:left w:w="0" w:type="dxa"/>
              <w:bottom w:w="40" w:type="dxa"/>
              <w:right w:w="20" w:type="dxa"/>
            </w:tcMar>
            <w:vAlign w:val="bottom"/>
          </w:tcPr>
          <w:p w14:paraId="79DC4AB3"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B4"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AB5"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AB6" w14:textId="77777777" w:rsidR="00025EBB" w:rsidRDefault="00E31ACA">
            <w:pPr>
              <w:jc w:val="right"/>
              <w:textAlignment w:val="bottom"/>
            </w:pPr>
            <w:r>
              <w:rPr>
                <w:rFonts w:ascii="Helvetica" w:eastAsia="Helvetica" w:hAnsi="Helvetica" w:cs="Helvetica"/>
                <w:color w:val="000000"/>
                <w:sz w:val="18"/>
                <w:szCs w:val="18"/>
              </w:rPr>
              <w:t>41,367 </w:t>
            </w:r>
          </w:p>
        </w:tc>
        <w:tc>
          <w:tcPr>
            <w:tcW w:w="0" w:type="auto"/>
            <w:shd w:val="clear" w:color="auto" w:fill="EFEFEF"/>
            <w:tcMar>
              <w:top w:w="40" w:type="dxa"/>
              <w:left w:w="0" w:type="dxa"/>
              <w:bottom w:w="40" w:type="dxa"/>
              <w:right w:w="20" w:type="dxa"/>
            </w:tcMar>
            <w:vAlign w:val="bottom"/>
          </w:tcPr>
          <w:p w14:paraId="79DC4AB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B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AB9" w14:textId="77777777" w:rsidR="00025EBB" w:rsidRDefault="00E31ACA">
            <w:pPr>
              <w:jc w:val="right"/>
              <w:textAlignment w:val="bottom"/>
            </w:pPr>
            <w:r>
              <w:rPr>
                <w:rFonts w:ascii="Helvetica" w:eastAsia="Helvetica" w:hAnsi="Helvetica" w:cs="Helvetica"/>
                <w:color w:val="000000"/>
                <w:sz w:val="18"/>
                <w:szCs w:val="18"/>
              </w:rPr>
              <w:t>12 </w:t>
            </w:r>
          </w:p>
        </w:tc>
        <w:tc>
          <w:tcPr>
            <w:tcW w:w="0" w:type="auto"/>
            <w:shd w:val="clear" w:color="auto" w:fill="EFEFEF"/>
            <w:tcMar>
              <w:top w:w="40" w:type="dxa"/>
              <w:left w:w="0" w:type="dxa"/>
              <w:bottom w:w="40" w:type="dxa"/>
              <w:right w:w="20" w:type="dxa"/>
            </w:tcMar>
            <w:vAlign w:val="bottom"/>
          </w:tcPr>
          <w:p w14:paraId="79DC4ABA"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BB" w14:textId="77777777" w:rsidR="00025EBB" w:rsidRDefault="00025EBB">
            <w:pPr>
              <w:rPr>
                <w:rFonts w:ascii="宋体"/>
                <w:vanish/>
              </w:rPr>
            </w:pPr>
          </w:p>
        </w:tc>
        <w:tc>
          <w:tcPr>
            <w:tcW w:w="0" w:type="auto"/>
            <w:shd w:val="clear" w:color="auto" w:fill="auto"/>
          </w:tcPr>
          <w:p w14:paraId="79DC4ABC" w14:textId="77777777" w:rsidR="00025EBB" w:rsidRDefault="00025EBB">
            <w:pPr>
              <w:rPr>
                <w:rFonts w:ascii="宋体"/>
                <w:vanish/>
              </w:rPr>
            </w:pPr>
          </w:p>
        </w:tc>
        <w:tc>
          <w:tcPr>
            <w:tcW w:w="0" w:type="auto"/>
            <w:gridSpan w:val="3"/>
            <w:shd w:val="clear" w:color="auto" w:fill="auto"/>
          </w:tcPr>
          <w:p w14:paraId="79DC4ABD" w14:textId="77777777" w:rsidR="00025EBB" w:rsidRDefault="00025EBB">
            <w:pPr>
              <w:rPr>
                <w:rFonts w:ascii="宋体"/>
                <w:vanish/>
              </w:rPr>
            </w:pPr>
          </w:p>
        </w:tc>
        <w:tc>
          <w:tcPr>
            <w:tcW w:w="0" w:type="auto"/>
            <w:gridSpan w:val="3"/>
            <w:shd w:val="clear" w:color="auto" w:fill="auto"/>
          </w:tcPr>
          <w:p w14:paraId="79DC4ABE" w14:textId="77777777" w:rsidR="00025EBB" w:rsidRDefault="00025EBB">
            <w:pPr>
              <w:rPr>
                <w:rFonts w:ascii="宋体"/>
                <w:vanish/>
              </w:rPr>
            </w:pPr>
          </w:p>
        </w:tc>
        <w:tc>
          <w:tcPr>
            <w:tcW w:w="0" w:type="auto"/>
            <w:gridSpan w:val="3"/>
            <w:shd w:val="clear" w:color="auto" w:fill="auto"/>
          </w:tcPr>
          <w:p w14:paraId="79DC4ABF" w14:textId="77777777" w:rsidR="00025EBB" w:rsidRDefault="00025EBB">
            <w:pPr>
              <w:rPr>
                <w:rFonts w:ascii="宋体"/>
                <w:vanish/>
              </w:rPr>
            </w:pPr>
          </w:p>
        </w:tc>
        <w:tc>
          <w:tcPr>
            <w:tcW w:w="0" w:type="auto"/>
            <w:gridSpan w:val="3"/>
            <w:shd w:val="clear" w:color="auto" w:fill="auto"/>
          </w:tcPr>
          <w:p w14:paraId="79DC4AC0" w14:textId="77777777" w:rsidR="00025EBB" w:rsidRDefault="00025EBB">
            <w:pPr>
              <w:rPr>
                <w:rFonts w:ascii="宋体"/>
                <w:vanish/>
              </w:rPr>
            </w:pPr>
          </w:p>
        </w:tc>
      </w:tr>
      <w:tr w:rsidR="00025EBB" w14:paraId="79DC4AD1" w14:textId="77777777">
        <w:tc>
          <w:tcPr>
            <w:tcW w:w="0" w:type="auto"/>
            <w:gridSpan w:val="3"/>
            <w:shd w:val="clear" w:color="auto" w:fill="FFFFFF"/>
            <w:tcMar>
              <w:top w:w="40" w:type="dxa"/>
              <w:left w:w="380" w:type="dxa"/>
              <w:bottom w:w="40" w:type="dxa"/>
              <w:right w:w="20" w:type="dxa"/>
            </w:tcMar>
            <w:vAlign w:val="bottom"/>
          </w:tcPr>
          <w:p w14:paraId="79DC4AC2" w14:textId="77777777" w:rsidR="00025EBB" w:rsidRDefault="00E31ACA">
            <w:pPr>
              <w:textAlignment w:val="bottom"/>
            </w:pPr>
            <w:r>
              <w:rPr>
                <w:rFonts w:ascii="Helvetica" w:eastAsia="Helvetica" w:hAnsi="Helvetica" w:cs="Helvetica"/>
                <w:color w:val="000000"/>
                <w:sz w:val="18"/>
                <w:szCs w:val="18"/>
              </w:rPr>
              <w:t>Europe</w:t>
            </w:r>
          </w:p>
        </w:tc>
        <w:tc>
          <w:tcPr>
            <w:tcW w:w="0" w:type="auto"/>
            <w:gridSpan w:val="2"/>
            <w:shd w:val="clear" w:color="auto" w:fill="auto"/>
            <w:tcMar>
              <w:top w:w="40" w:type="dxa"/>
              <w:left w:w="20" w:type="dxa"/>
              <w:bottom w:w="40" w:type="dxa"/>
              <w:right w:w="0" w:type="dxa"/>
            </w:tcMar>
            <w:vAlign w:val="bottom"/>
          </w:tcPr>
          <w:p w14:paraId="79DC4AC3" w14:textId="77777777" w:rsidR="00025EBB" w:rsidRDefault="00E31ACA">
            <w:pPr>
              <w:jc w:val="right"/>
              <w:textAlignment w:val="bottom"/>
            </w:pPr>
            <w:r>
              <w:rPr>
                <w:rFonts w:ascii="Helvetica" w:eastAsia="Helvetica" w:hAnsi="Helvetica" w:cs="Helvetica"/>
                <w:color w:val="000000"/>
                <w:sz w:val="18"/>
                <w:szCs w:val="18"/>
              </w:rPr>
              <w:t>27,306 </w:t>
            </w:r>
          </w:p>
        </w:tc>
        <w:tc>
          <w:tcPr>
            <w:tcW w:w="0" w:type="auto"/>
            <w:shd w:val="clear" w:color="auto" w:fill="auto"/>
            <w:tcMar>
              <w:top w:w="40" w:type="dxa"/>
              <w:left w:w="0" w:type="dxa"/>
              <w:bottom w:w="40" w:type="dxa"/>
              <w:right w:w="20" w:type="dxa"/>
            </w:tcMar>
            <w:vAlign w:val="bottom"/>
          </w:tcPr>
          <w:p w14:paraId="79DC4AC4"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C5"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AC6" w14:textId="77777777" w:rsidR="00025EBB" w:rsidRDefault="00E31ACA">
            <w:pPr>
              <w:jc w:val="right"/>
              <w:textAlignment w:val="bottom"/>
            </w:pPr>
            <w:r>
              <w:rPr>
                <w:rFonts w:ascii="Helvetica" w:eastAsia="Helvetica" w:hAnsi="Helvetica" w:cs="Helvetica"/>
                <w:color w:val="000000"/>
                <w:sz w:val="18"/>
                <w:szCs w:val="18"/>
              </w:rPr>
              <w:t>23,273 </w:t>
            </w:r>
          </w:p>
        </w:tc>
        <w:tc>
          <w:tcPr>
            <w:tcW w:w="0" w:type="auto"/>
            <w:shd w:val="clear" w:color="auto" w:fill="auto"/>
            <w:tcMar>
              <w:top w:w="40" w:type="dxa"/>
              <w:left w:w="0" w:type="dxa"/>
              <w:bottom w:w="40" w:type="dxa"/>
              <w:right w:w="20" w:type="dxa"/>
            </w:tcMar>
            <w:vAlign w:val="bottom"/>
          </w:tcPr>
          <w:p w14:paraId="79DC4AC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C8"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AC9" w14:textId="77777777" w:rsidR="00025EBB" w:rsidRDefault="00E31ACA">
            <w:pPr>
              <w:jc w:val="right"/>
              <w:textAlignment w:val="bottom"/>
            </w:pPr>
            <w:r>
              <w:rPr>
                <w:rFonts w:ascii="Helvetica" w:eastAsia="Helvetica" w:hAnsi="Helvetica" w:cs="Helvetica"/>
                <w:color w:val="000000"/>
                <w:sz w:val="18"/>
                <w:szCs w:val="18"/>
              </w:rPr>
              <w:t>17 </w:t>
            </w:r>
          </w:p>
        </w:tc>
        <w:tc>
          <w:tcPr>
            <w:tcW w:w="0" w:type="auto"/>
            <w:shd w:val="clear" w:color="auto" w:fill="auto"/>
            <w:tcMar>
              <w:top w:w="40" w:type="dxa"/>
              <w:left w:w="0" w:type="dxa"/>
              <w:bottom w:w="40" w:type="dxa"/>
              <w:right w:w="20" w:type="dxa"/>
            </w:tcMar>
            <w:vAlign w:val="bottom"/>
          </w:tcPr>
          <w:p w14:paraId="79DC4ACA"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CB" w14:textId="77777777" w:rsidR="00025EBB" w:rsidRDefault="00025EBB">
            <w:pPr>
              <w:rPr>
                <w:rFonts w:ascii="宋体"/>
                <w:vanish/>
              </w:rPr>
            </w:pPr>
          </w:p>
        </w:tc>
        <w:tc>
          <w:tcPr>
            <w:tcW w:w="0" w:type="auto"/>
            <w:shd w:val="clear" w:color="auto" w:fill="auto"/>
          </w:tcPr>
          <w:p w14:paraId="79DC4ACC" w14:textId="77777777" w:rsidR="00025EBB" w:rsidRDefault="00025EBB">
            <w:pPr>
              <w:rPr>
                <w:rFonts w:ascii="宋体"/>
                <w:vanish/>
              </w:rPr>
            </w:pPr>
          </w:p>
        </w:tc>
        <w:tc>
          <w:tcPr>
            <w:tcW w:w="0" w:type="auto"/>
            <w:gridSpan w:val="3"/>
            <w:shd w:val="clear" w:color="auto" w:fill="auto"/>
          </w:tcPr>
          <w:p w14:paraId="79DC4ACD" w14:textId="77777777" w:rsidR="00025EBB" w:rsidRDefault="00025EBB">
            <w:pPr>
              <w:rPr>
                <w:rFonts w:ascii="宋体"/>
                <w:vanish/>
              </w:rPr>
            </w:pPr>
          </w:p>
        </w:tc>
        <w:tc>
          <w:tcPr>
            <w:tcW w:w="0" w:type="auto"/>
            <w:gridSpan w:val="3"/>
            <w:shd w:val="clear" w:color="auto" w:fill="auto"/>
          </w:tcPr>
          <w:p w14:paraId="79DC4ACE" w14:textId="77777777" w:rsidR="00025EBB" w:rsidRDefault="00025EBB">
            <w:pPr>
              <w:rPr>
                <w:rFonts w:ascii="宋体"/>
                <w:vanish/>
              </w:rPr>
            </w:pPr>
          </w:p>
        </w:tc>
        <w:tc>
          <w:tcPr>
            <w:tcW w:w="0" w:type="auto"/>
            <w:gridSpan w:val="3"/>
            <w:shd w:val="clear" w:color="auto" w:fill="auto"/>
          </w:tcPr>
          <w:p w14:paraId="79DC4ACF" w14:textId="77777777" w:rsidR="00025EBB" w:rsidRDefault="00025EBB">
            <w:pPr>
              <w:rPr>
                <w:rFonts w:ascii="宋体"/>
                <w:vanish/>
              </w:rPr>
            </w:pPr>
          </w:p>
        </w:tc>
        <w:tc>
          <w:tcPr>
            <w:tcW w:w="0" w:type="auto"/>
            <w:gridSpan w:val="3"/>
            <w:shd w:val="clear" w:color="auto" w:fill="auto"/>
          </w:tcPr>
          <w:p w14:paraId="79DC4AD0" w14:textId="77777777" w:rsidR="00025EBB" w:rsidRDefault="00025EBB">
            <w:pPr>
              <w:rPr>
                <w:rFonts w:ascii="宋体"/>
                <w:vanish/>
              </w:rPr>
            </w:pPr>
          </w:p>
        </w:tc>
      </w:tr>
      <w:tr w:rsidR="00025EBB" w14:paraId="79DC4AE1" w14:textId="77777777">
        <w:tc>
          <w:tcPr>
            <w:tcW w:w="0" w:type="auto"/>
            <w:gridSpan w:val="3"/>
            <w:shd w:val="clear" w:color="auto" w:fill="EFEFEF"/>
            <w:tcMar>
              <w:top w:w="40" w:type="dxa"/>
              <w:left w:w="380" w:type="dxa"/>
              <w:bottom w:w="40" w:type="dxa"/>
              <w:right w:w="20" w:type="dxa"/>
            </w:tcMar>
            <w:vAlign w:val="bottom"/>
          </w:tcPr>
          <w:p w14:paraId="79DC4AD2" w14:textId="77777777" w:rsidR="00025EBB" w:rsidRDefault="00E31ACA">
            <w:pPr>
              <w:textAlignment w:val="bottom"/>
            </w:pPr>
            <w:r>
              <w:rPr>
                <w:rFonts w:ascii="Helvetica" w:eastAsia="Helvetica" w:hAnsi="Helvetica" w:cs="Helvetica"/>
                <w:color w:val="000000"/>
                <w:sz w:val="18"/>
                <w:szCs w:val="18"/>
              </w:rPr>
              <w:t>Greater China</w:t>
            </w:r>
          </w:p>
        </w:tc>
        <w:tc>
          <w:tcPr>
            <w:tcW w:w="0" w:type="auto"/>
            <w:gridSpan w:val="2"/>
            <w:shd w:val="clear" w:color="auto" w:fill="EFEFEF"/>
            <w:tcMar>
              <w:top w:w="40" w:type="dxa"/>
              <w:left w:w="20" w:type="dxa"/>
              <w:bottom w:w="40" w:type="dxa"/>
              <w:right w:w="0" w:type="dxa"/>
            </w:tcMar>
            <w:vAlign w:val="bottom"/>
          </w:tcPr>
          <w:p w14:paraId="79DC4AD3" w14:textId="77777777" w:rsidR="00025EBB" w:rsidRDefault="00E31ACA">
            <w:pPr>
              <w:jc w:val="right"/>
              <w:textAlignment w:val="bottom"/>
            </w:pPr>
            <w:r>
              <w:rPr>
                <w:rFonts w:ascii="Helvetica" w:eastAsia="Helvetica" w:hAnsi="Helvetica" w:cs="Helvetica"/>
                <w:color w:val="000000"/>
                <w:sz w:val="18"/>
                <w:szCs w:val="18"/>
              </w:rPr>
              <w:t>21,313 </w:t>
            </w:r>
          </w:p>
        </w:tc>
        <w:tc>
          <w:tcPr>
            <w:tcW w:w="0" w:type="auto"/>
            <w:shd w:val="clear" w:color="auto" w:fill="EFEFEF"/>
            <w:tcMar>
              <w:top w:w="40" w:type="dxa"/>
              <w:left w:w="0" w:type="dxa"/>
              <w:bottom w:w="40" w:type="dxa"/>
              <w:right w:w="20" w:type="dxa"/>
            </w:tcMar>
            <w:vAlign w:val="bottom"/>
          </w:tcPr>
          <w:p w14:paraId="79DC4AD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D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AD6" w14:textId="77777777" w:rsidR="00025EBB" w:rsidRDefault="00E31ACA">
            <w:pPr>
              <w:jc w:val="right"/>
              <w:textAlignment w:val="bottom"/>
            </w:pPr>
            <w:r>
              <w:rPr>
                <w:rFonts w:ascii="Helvetica" w:eastAsia="Helvetica" w:hAnsi="Helvetica" w:cs="Helvetica"/>
                <w:color w:val="000000"/>
                <w:sz w:val="18"/>
                <w:szCs w:val="18"/>
              </w:rPr>
              <w:t>13,578 </w:t>
            </w:r>
          </w:p>
        </w:tc>
        <w:tc>
          <w:tcPr>
            <w:tcW w:w="0" w:type="auto"/>
            <w:shd w:val="clear" w:color="auto" w:fill="EFEFEF"/>
            <w:tcMar>
              <w:top w:w="40" w:type="dxa"/>
              <w:left w:w="0" w:type="dxa"/>
              <w:bottom w:w="40" w:type="dxa"/>
              <w:right w:w="20" w:type="dxa"/>
            </w:tcMar>
            <w:vAlign w:val="bottom"/>
          </w:tcPr>
          <w:p w14:paraId="79DC4AD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D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AD9" w14:textId="77777777" w:rsidR="00025EBB" w:rsidRDefault="00E31ACA">
            <w:pPr>
              <w:jc w:val="right"/>
              <w:textAlignment w:val="bottom"/>
            </w:pPr>
            <w:r>
              <w:rPr>
                <w:rFonts w:ascii="Helvetica" w:eastAsia="Helvetica" w:hAnsi="Helvetica" w:cs="Helvetica"/>
                <w:color w:val="000000"/>
                <w:sz w:val="18"/>
                <w:szCs w:val="18"/>
              </w:rPr>
              <w:t>57 </w:t>
            </w:r>
          </w:p>
        </w:tc>
        <w:tc>
          <w:tcPr>
            <w:tcW w:w="0" w:type="auto"/>
            <w:shd w:val="clear" w:color="auto" w:fill="EFEFEF"/>
            <w:tcMar>
              <w:top w:w="40" w:type="dxa"/>
              <w:left w:w="0" w:type="dxa"/>
              <w:bottom w:w="40" w:type="dxa"/>
              <w:right w:w="20" w:type="dxa"/>
            </w:tcMar>
            <w:vAlign w:val="bottom"/>
          </w:tcPr>
          <w:p w14:paraId="79DC4ADA"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DB" w14:textId="77777777" w:rsidR="00025EBB" w:rsidRDefault="00025EBB">
            <w:pPr>
              <w:rPr>
                <w:rFonts w:ascii="宋体"/>
                <w:vanish/>
              </w:rPr>
            </w:pPr>
          </w:p>
        </w:tc>
        <w:tc>
          <w:tcPr>
            <w:tcW w:w="0" w:type="auto"/>
            <w:shd w:val="clear" w:color="auto" w:fill="auto"/>
          </w:tcPr>
          <w:p w14:paraId="79DC4ADC" w14:textId="77777777" w:rsidR="00025EBB" w:rsidRDefault="00025EBB">
            <w:pPr>
              <w:rPr>
                <w:rFonts w:ascii="宋体"/>
                <w:vanish/>
              </w:rPr>
            </w:pPr>
          </w:p>
        </w:tc>
        <w:tc>
          <w:tcPr>
            <w:tcW w:w="0" w:type="auto"/>
            <w:gridSpan w:val="3"/>
            <w:shd w:val="clear" w:color="auto" w:fill="auto"/>
          </w:tcPr>
          <w:p w14:paraId="79DC4ADD" w14:textId="77777777" w:rsidR="00025EBB" w:rsidRDefault="00025EBB">
            <w:pPr>
              <w:rPr>
                <w:rFonts w:ascii="宋体"/>
                <w:vanish/>
              </w:rPr>
            </w:pPr>
          </w:p>
        </w:tc>
        <w:tc>
          <w:tcPr>
            <w:tcW w:w="0" w:type="auto"/>
            <w:gridSpan w:val="3"/>
            <w:shd w:val="clear" w:color="auto" w:fill="auto"/>
          </w:tcPr>
          <w:p w14:paraId="79DC4ADE" w14:textId="77777777" w:rsidR="00025EBB" w:rsidRDefault="00025EBB">
            <w:pPr>
              <w:rPr>
                <w:rFonts w:ascii="宋体"/>
                <w:vanish/>
              </w:rPr>
            </w:pPr>
          </w:p>
        </w:tc>
        <w:tc>
          <w:tcPr>
            <w:tcW w:w="0" w:type="auto"/>
            <w:gridSpan w:val="3"/>
            <w:shd w:val="clear" w:color="auto" w:fill="auto"/>
          </w:tcPr>
          <w:p w14:paraId="79DC4ADF" w14:textId="77777777" w:rsidR="00025EBB" w:rsidRDefault="00025EBB">
            <w:pPr>
              <w:rPr>
                <w:rFonts w:ascii="宋体"/>
                <w:vanish/>
              </w:rPr>
            </w:pPr>
          </w:p>
        </w:tc>
        <w:tc>
          <w:tcPr>
            <w:tcW w:w="0" w:type="auto"/>
            <w:gridSpan w:val="3"/>
            <w:shd w:val="clear" w:color="auto" w:fill="auto"/>
          </w:tcPr>
          <w:p w14:paraId="79DC4AE0" w14:textId="77777777" w:rsidR="00025EBB" w:rsidRDefault="00025EBB">
            <w:pPr>
              <w:rPr>
                <w:rFonts w:ascii="宋体"/>
                <w:vanish/>
              </w:rPr>
            </w:pPr>
          </w:p>
        </w:tc>
      </w:tr>
      <w:tr w:rsidR="00025EBB" w14:paraId="79DC4AF1" w14:textId="77777777">
        <w:tc>
          <w:tcPr>
            <w:tcW w:w="0" w:type="auto"/>
            <w:gridSpan w:val="3"/>
            <w:shd w:val="clear" w:color="auto" w:fill="FFFFFF"/>
            <w:tcMar>
              <w:top w:w="40" w:type="dxa"/>
              <w:left w:w="380" w:type="dxa"/>
              <w:bottom w:w="40" w:type="dxa"/>
              <w:right w:w="20" w:type="dxa"/>
            </w:tcMar>
            <w:vAlign w:val="bottom"/>
          </w:tcPr>
          <w:p w14:paraId="79DC4AE2" w14:textId="77777777" w:rsidR="00025EBB" w:rsidRDefault="00E31ACA">
            <w:pPr>
              <w:textAlignment w:val="bottom"/>
            </w:pPr>
            <w:r>
              <w:rPr>
                <w:rFonts w:ascii="Helvetica" w:eastAsia="Helvetica" w:hAnsi="Helvetica" w:cs="Helvetica"/>
                <w:color w:val="000000"/>
                <w:sz w:val="18"/>
                <w:szCs w:val="18"/>
              </w:rPr>
              <w:t>Japan</w:t>
            </w:r>
          </w:p>
        </w:tc>
        <w:tc>
          <w:tcPr>
            <w:tcW w:w="0" w:type="auto"/>
            <w:gridSpan w:val="2"/>
            <w:shd w:val="clear" w:color="auto" w:fill="auto"/>
            <w:tcMar>
              <w:top w:w="40" w:type="dxa"/>
              <w:left w:w="20" w:type="dxa"/>
              <w:bottom w:w="40" w:type="dxa"/>
              <w:right w:w="0" w:type="dxa"/>
            </w:tcMar>
            <w:vAlign w:val="bottom"/>
          </w:tcPr>
          <w:p w14:paraId="79DC4AE3" w14:textId="77777777" w:rsidR="00025EBB" w:rsidRDefault="00E31ACA">
            <w:pPr>
              <w:jc w:val="right"/>
              <w:textAlignment w:val="bottom"/>
            </w:pPr>
            <w:r>
              <w:rPr>
                <w:rFonts w:ascii="Helvetica" w:eastAsia="Helvetica" w:hAnsi="Helvetica" w:cs="Helvetica"/>
                <w:color w:val="000000"/>
                <w:sz w:val="18"/>
                <w:szCs w:val="18"/>
              </w:rPr>
              <w:t>8,285 </w:t>
            </w:r>
          </w:p>
        </w:tc>
        <w:tc>
          <w:tcPr>
            <w:tcW w:w="0" w:type="auto"/>
            <w:shd w:val="clear" w:color="auto" w:fill="auto"/>
            <w:tcMar>
              <w:top w:w="40" w:type="dxa"/>
              <w:left w:w="0" w:type="dxa"/>
              <w:bottom w:w="40" w:type="dxa"/>
              <w:right w:w="20" w:type="dxa"/>
            </w:tcMar>
            <w:vAlign w:val="bottom"/>
          </w:tcPr>
          <w:p w14:paraId="79DC4AE4"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E5"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AE6" w14:textId="77777777" w:rsidR="00025EBB" w:rsidRDefault="00E31ACA">
            <w:pPr>
              <w:jc w:val="right"/>
              <w:textAlignment w:val="bottom"/>
            </w:pPr>
            <w:r>
              <w:rPr>
                <w:rFonts w:ascii="Helvetica" w:eastAsia="Helvetica" w:hAnsi="Helvetica" w:cs="Helvetica"/>
                <w:color w:val="000000"/>
                <w:sz w:val="18"/>
                <w:szCs w:val="18"/>
              </w:rPr>
              <w:t>6,223 </w:t>
            </w:r>
          </w:p>
        </w:tc>
        <w:tc>
          <w:tcPr>
            <w:tcW w:w="0" w:type="auto"/>
            <w:shd w:val="clear" w:color="auto" w:fill="auto"/>
            <w:tcMar>
              <w:top w:w="40" w:type="dxa"/>
              <w:left w:w="0" w:type="dxa"/>
              <w:bottom w:w="40" w:type="dxa"/>
              <w:right w:w="20" w:type="dxa"/>
            </w:tcMar>
            <w:vAlign w:val="bottom"/>
          </w:tcPr>
          <w:p w14:paraId="79DC4AE7"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AE8"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AE9" w14:textId="77777777" w:rsidR="00025EBB" w:rsidRDefault="00E31ACA">
            <w:pPr>
              <w:jc w:val="right"/>
              <w:textAlignment w:val="bottom"/>
            </w:pPr>
            <w:r>
              <w:rPr>
                <w:rFonts w:ascii="Helvetica" w:eastAsia="Helvetica" w:hAnsi="Helvetica" w:cs="Helvetica"/>
                <w:color w:val="000000"/>
                <w:sz w:val="18"/>
                <w:szCs w:val="18"/>
              </w:rPr>
              <w:t>33 </w:t>
            </w:r>
          </w:p>
        </w:tc>
        <w:tc>
          <w:tcPr>
            <w:tcW w:w="0" w:type="auto"/>
            <w:shd w:val="clear" w:color="auto" w:fill="auto"/>
            <w:tcMar>
              <w:top w:w="40" w:type="dxa"/>
              <w:left w:w="0" w:type="dxa"/>
              <w:bottom w:w="40" w:type="dxa"/>
              <w:right w:w="20" w:type="dxa"/>
            </w:tcMar>
            <w:vAlign w:val="bottom"/>
          </w:tcPr>
          <w:p w14:paraId="79DC4AEA"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EB" w14:textId="77777777" w:rsidR="00025EBB" w:rsidRDefault="00025EBB">
            <w:pPr>
              <w:rPr>
                <w:rFonts w:ascii="宋体"/>
                <w:vanish/>
              </w:rPr>
            </w:pPr>
          </w:p>
        </w:tc>
        <w:tc>
          <w:tcPr>
            <w:tcW w:w="0" w:type="auto"/>
            <w:shd w:val="clear" w:color="auto" w:fill="auto"/>
          </w:tcPr>
          <w:p w14:paraId="79DC4AEC" w14:textId="77777777" w:rsidR="00025EBB" w:rsidRDefault="00025EBB">
            <w:pPr>
              <w:rPr>
                <w:rFonts w:ascii="宋体"/>
                <w:vanish/>
              </w:rPr>
            </w:pPr>
          </w:p>
        </w:tc>
        <w:tc>
          <w:tcPr>
            <w:tcW w:w="0" w:type="auto"/>
            <w:gridSpan w:val="3"/>
            <w:shd w:val="clear" w:color="auto" w:fill="auto"/>
          </w:tcPr>
          <w:p w14:paraId="79DC4AED" w14:textId="77777777" w:rsidR="00025EBB" w:rsidRDefault="00025EBB">
            <w:pPr>
              <w:rPr>
                <w:rFonts w:ascii="宋体"/>
                <w:vanish/>
              </w:rPr>
            </w:pPr>
          </w:p>
        </w:tc>
        <w:tc>
          <w:tcPr>
            <w:tcW w:w="0" w:type="auto"/>
            <w:gridSpan w:val="3"/>
            <w:shd w:val="clear" w:color="auto" w:fill="auto"/>
          </w:tcPr>
          <w:p w14:paraId="79DC4AEE" w14:textId="77777777" w:rsidR="00025EBB" w:rsidRDefault="00025EBB">
            <w:pPr>
              <w:rPr>
                <w:rFonts w:ascii="宋体"/>
                <w:vanish/>
              </w:rPr>
            </w:pPr>
          </w:p>
        </w:tc>
        <w:tc>
          <w:tcPr>
            <w:tcW w:w="0" w:type="auto"/>
            <w:gridSpan w:val="3"/>
            <w:shd w:val="clear" w:color="auto" w:fill="auto"/>
          </w:tcPr>
          <w:p w14:paraId="79DC4AEF" w14:textId="77777777" w:rsidR="00025EBB" w:rsidRDefault="00025EBB">
            <w:pPr>
              <w:rPr>
                <w:rFonts w:ascii="宋体"/>
                <w:vanish/>
              </w:rPr>
            </w:pPr>
          </w:p>
        </w:tc>
        <w:tc>
          <w:tcPr>
            <w:tcW w:w="0" w:type="auto"/>
            <w:gridSpan w:val="3"/>
            <w:shd w:val="clear" w:color="auto" w:fill="auto"/>
          </w:tcPr>
          <w:p w14:paraId="79DC4AF0" w14:textId="77777777" w:rsidR="00025EBB" w:rsidRDefault="00025EBB">
            <w:pPr>
              <w:rPr>
                <w:rFonts w:ascii="宋体"/>
                <w:vanish/>
              </w:rPr>
            </w:pPr>
          </w:p>
        </w:tc>
      </w:tr>
      <w:tr w:rsidR="00025EBB" w14:paraId="79DC4B01" w14:textId="77777777">
        <w:tc>
          <w:tcPr>
            <w:tcW w:w="0" w:type="auto"/>
            <w:gridSpan w:val="3"/>
            <w:shd w:val="clear" w:color="auto" w:fill="EFEFEF"/>
            <w:tcMar>
              <w:top w:w="40" w:type="dxa"/>
              <w:left w:w="380" w:type="dxa"/>
              <w:bottom w:w="40" w:type="dxa"/>
              <w:right w:w="20" w:type="dxa"/>
            </w:tcMar>
            <w:vAlign w:val="bottom"/>
          </w:tcPr>
          <w:p w14:paraId="79DC4AF2" w14:textId="77777777" w:rsidR="00025EBB" w:rsidRDefault="00E31ACA">
            <w:pPr>
              <w:textAlignment w:val="bottom"/>
            </w:pPr>
            <w:r>
              <w:rPr>
                <w:rFonts w:ascii="Helvetica" w:eastAsia="Helvetica" w:hAnsi="Helvetica" w:cs="Helvetica"/>
                <w:color w:val="000000"/>
                <w:sz w:val="18"/>
                <w:szCs w:val="18"/>
              </w:rPr>
              <w:t>Rest of Asia Pacific</w:t>
            </w:r>
          </w:p>
        </w:tc>
        <w:tc>
          <w:tcPr>
            <w:tcW w:w="0" w:type="auto"/>
            <w:gridSpan w:val="2"/>
            <w:shd w:val="clear" w:color="auto" w:fill="EFEFEF"/>
            <w:tcMar>
              <w:top w:w="40" w:type="dxa"/>
              <w:left w:w="20" w:type="dxa"/>
              <w:bottom w:w="40" w:type="dxa"/>
              <w:right w:w="0" w:type="dxa"/>
            </w:tcMar>
            <w:vAlign w:val="bottom"/>
          </w:tcPr>
          <w:p w14:paraId="79DC4AF3" w14:textId="77777777" w:rsidR="00025EBB" w:rsidRDefault="00E31ACA">
            <w:pPr>
              <w:jc w:val="right"/>
              <w:textAlignment w:val="bottom"/>
            </w:pPr>
            <w:r>
              <w:rPr>
                <w:rFonts w:ascii="Helvetica" w:eastAsia="Helvetica" w:hAnsi="Helvetica" w:cs="Helvetica"/>
                <w:color w:val="000000"/>
                <w:sz w:val="18"/>
                <w:szCs w:val="18"/>
              </w:rPr>
              <w:t>8,225 </w:t>
            </w:r>
          </w:p>
        </w:tc>
        <w:tc>
          <w:tcPr>
            <w:tcW w:w="0" w:type="auto"/>
            <w:shd w:val="clear" w:color="auto" w:fill="EFEFEF"/>
            <w:tcMar>
              <w:top w:w="40" w:type="dxa"/>
              <w:left w:w="0" w:type="dxa"/>
              <w:bottom w:w="40" w:type="dxa"/>
              <w:right w:w="20" w:type="dxa"/>
            </w:tcMar>
            <w:vAlign w:val="bottom"/>
          </w:tcPr>
          <w:p w14:paraId="79DC4AF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F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AF6" w14:textId="77777777" w:rsidR="00025EBB" w:rsidRDefault="00E31ACA">
            <w:pPr>
              <w:jc w:val="right"/>
              <w:textAlignment w:val="bottom"/>
            </w:pPr>
            <w:r>
              <w:rPr>
                <w:rFonts w:ascii="Helvetica" w:eastAsia="Helvetica" w:hAnsi="Helvetica" w:cs="Helvetica"/>
                <w:color w:val="000000"/>
                <w:sz w:val="18"/>
                <w:szCs w:val="18"/>
              </w:rPr>
              <w:t>7,378 </w:t>
            </w:r>
          </w:p>
        </w:tc>
        <w:tc>
          <w:tcPr>
            <w:tcW w:w="0" w:type="auto"/>
            <w:shd w:val="clear" w:color="auto" w:fill="EFEFEF"/>
            <w:tcMar>
              <w:top w:w="40" w:type="dxa"/>
              <w:left w:w="0" w:type="dxa"/>
              <w:bottom w:w="40" w:type="dxa"/>
              <w:right w:w="20" w:type="dxa"/>
            </w:tcMar>
            <w:vAlign w:val="bottom"/>
          </w:tcPr>
          <w:p w14:paraId="79DC4AF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AF8"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AF9" w14:textId="77777777" w:rsidR="00025EBB" w:rsidRDefault="00E31ACA">
            <w:pPr>
              <w:jc w:val="right"/>
              <w:textAlignment w:val="bottom"/>
            </w:pPr>
            <w:r>
              <w:rPr>
                <w:rFonts w:ascii="Helvetica" w:eastAsia="Helvetica" w:hAnsi="Helvetica" w:cs="Helvetica"/>
                <w:color w:val="000000"/>
                <w:sz w:val="18"/>
                <w:szCs w:val="18"/>
              </w:rPr>
              <w:t>11 </w:t>
            </w:r>
          </w:p>
        </w:tc>
        <w:tc>
          <w:tcPr>
            <w:tcW w:w="0" w:type="auto"/>
            <w:shd w:val="clear" w:color="auto" w:fill="EFEFEF"/>
            <w:tcMar>
              <w:top w:w="40" w:type="dxa"/>
              <w:left w:w="0" w:type="dxa"/>
              <w:bottom w:w="40" w:type="dxa"/>
              <w:right w:w="20" w:type="dxa"/>
            </w:tcMar>
            <w:vAlign w:val="bottom"/>
          </w:tcPr>
          <w:p w14:paraId="79DC4AFA"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AFB" w14:textId="77777777" w:rsidR="00025EBB" w:rsidRDefault="00025EBB">
            <w:pPr>
              <w:rPr>
                <w:rFonts w:ascii="宋体"/>
                <w:vanish/>
              </w:rPr>
            </w:pPr>
          </w:p>
        </w:tc>
        <w:tc>
          <w:tcPr>
            <w:tcW w:w="0" w:type="auto"/>
            <w:shd w:val="clear" w:color="auto" w:fill="auto"/>
          </w:tcPr>
          <w:p w14:paraId="79DC4AFC" w14:textId="77777777" w:rsidR="00025EBB" w:rsidRDefault="00025EBB">
            <w:pPr>
              <w:rPr>
                <w:rFonts w:ascii="宋体"/>
                <w:vanish/>
              </w:rPr>
            </w:pPr>
          </w:p>
        </w:tc>
        <w:tc>
          <w:tcPr>
            <w:tcW w:w="0" w:type="auto"/>
            <w:gridSpan w:val="3"/>
            <w:shd w:val="clear" w:color="auto" w:fill="auto"/>
          </w:tcPr>
          <w:p w14:paraId="79DC4AFD" w14:textId="77777777" w:rsidR="00025EBB" w:rsidRDefault="00025EBB">
            <w:pPr>
              <w:rPr>
                <w:rFonts w:ascii="宋体"/>
                <w:vanish/>
              </w:rPr>
            </w:pPr>
          </w:p>
        </w:tc>
        <w:tc>
          <w:tcPr>
            <w:tcW w:w="0" w:type="auto"/>
            <w:gridSpan w:val="3"/>
            <w:shd w:val="clear" w:color="auto" w:fill="auto"/>
          </w:tcPr>
          <w:p w14:paraId="79DC4AFE" w14:textId="77777777" w:rsidR="00025EBB" w:rsidRDefault="00025EBB">
            <w:pPr>
              <w:rPr>
                <w:rFonts w:ascii="宋体"/>
                <w:vanish/>
              </w:rPr>
            </w:pPr>
          </w:p>
        </w:tc>
        <w:tc>
          <w:tcPr>
            <w:tcW w:w="0" w:type="auto"/>
            <w:gridSpan w:val="3"/>
            <w:shd w:val="clear" w:color="auto" w:fill="auto"/>
          </w:tcPr>
          <w:p w14:paraId="79DC4AFF" w14:textId="77777777" w:rsidR="00025EBB" w:rsidRDefault="00025EBB">
            <w:pPr>
              <w:rPr>
                <w:rFonts w:ascii="宋体"/>
                <w:vanish/>
              </w:rPr>
            </w:pPr>
          </w:p>
        </w:tc>
        <w:tc>
          <w:tcPr>
            <w:tcW w:w="0" w:type="auto"/>
            <w:gridSpan w:val="3"/>
            <w:shd w:val="clear" w:color="auto" w:fill="auto"/>
          </w:tcPr>
          <w:p w14:paraId="79DC4B00" w14:textId="77777777" w:rsidR="00025EBB" w:rsidRDefault="00025EBB">
            <w:pPr>
              <w:rPr>
                <w:rFonts w:ascii="宋体"/>
                <w:vanish/>
              </w:rPr>
            </w:pPr>
          </w:p>
        </w:tc>
      </w:tr>
      <w:tr w:rsidR="00025EBB" w14:paraId="79DC4B13" w14:textId="77777777">
        <w:tc>
          <w:tcPr>
            <w:tcW w:w="0" w:type="auto"/>
            <w:gridSpan w:val="3"/>
            <w:shd w:val="clear" w:color="auto" w:fill="FFFFFF"/>
            <w:tcMar>
              <w:top w:w="40" w:type="dxa"/>
              <w:left w:w="740" w:type="dxa"/>
              <w:bottom w:w="40" w:type="dxa"/>
              <w:right w:w="20" w:type="dxa"/>
            </w:tcMar>
            <w:vAlign w:val="bottom"/>
          </w:tcPr>
          <w:p w14:paraId="79DC4B02" w14:textId="77777777" w:rsidR="00025EBB" w:rsidRDefault="00E31ACA">
            <w:pPr>
              <w:textAlignment w:val="bottom"/>
            </w:pPr>
            <w:r>
              <w:rPr>
                <w:rFonts w:ascii="Helvetica" w:eastAsia="Helvetica" w:hAnsi="Helvetica" w:cs="Helvetica"/>
                <w:color w:val="000000"/>
                <w:sz w:val="18"/>
                <w:szCs w:val="18"/>
              </w:rPr>
              <w:t>Total net sales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9DC4B03"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9DC4B04" w14:textId="77777777" w:rsidR="00025EBB" w:rsidRDefault="00E31ACA">
            <w:pPr>
              <w:jc w:val="right"/>
              <w:textAlignment w:val="bottom"/>
            </w:pPr>
            <w:r>
              <w:rPr>
                <w:rFonts w:ascii="Helvetica" w:eastAsia="Helvetica" w:hAnsi="Helvetica" w:cs="Helvetica"/>
                <w:color w:val="000000"/>
                <w:sz w:val="18"/>
                <w:szCs w:val="18"/>
              </w:rPr>
              <w:t>111,439 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9DC4B05"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B06" w14:textId="77777777" w:rsidR="00025EBB" w:rsidRDefault="00025EB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9DC4B07"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9DC4B08" w14:textId="77777777" w:rsidR="00025EBB" w:rsidRDefault="00E31ACA">
            <w:pPr>
              <w:jc w:val="right"/>
              <w:textAlignment w:val="bottom"/>
            </w:pPr>
            <w:r>
              <w:rPr>
                <w:rFonts w:ascii="Helvetica" w:eastAsia="Helvetica" w:hAnsi="Helvetica" w:cs="Helvetica"/>
                <w:color w:val="000000"/>
                <w:sz w:val="18"/>
                <w:szCs w:val="18"/>
              </w:rPr>
              <w:t>91,819 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9DC4B09"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B0A" w14:textId="77777777" w:rsidR="00025EBB" w:rsidRDefault="00025EBB">
            <w:pPr>
              <w:rPr>
                <w:rFonts w:ascii="宋体"/>
              </w:rPr>
            </w:pPr>
          </w:p>
        </w:tc>
        <w:tc>
          <w:tcPr>
            <w:tcW w:w="0" w:type="auto"/>
            <w:gridSpan w:val="2"/>
            <w:shd w:val="clear" w:color="auto" w:fill="auto"/>
            <w:tcMar>
              <w:top w:w="40" w:type="dxa"/>
              <w:left w:w="20" w:type="dxa"/>
              <w:bottom w:w="40" w:type="dxa"/>
              <w:right w:w="0" w:type="dxa"/>
            </w:tcMar>
            <w:vAlign w:val="bottom"/>
          </w:tcPr>
          <w:p w14:paraId="79DC4B0B" w14:textId="77777777" w:rsidR="00025EBB" w:rsidRDefault="00E31ACA">
            <w:pPr>
              <w:jc w:val="right"/>
              <w:textAlignment w:val="bottom"/>
            </w:pPr>
            <w:r>
              <w:rPr>
                <w:rFonts w:ascii="Helvetica" w:eastAsia="Helvetica" w:hAnsi="Helvetica" w:cs="Helvetica"/>
                <w:color w:val="000000"/>
                <w:sz w:val="18"/>
                <w:szCs w:val="18"/>
              </w:rPr>
              <w:t>21 </w:t>
            </w:r>
          </w:p>
        </w:tc>
        <w:tc>
          <w:tcPr>
            <w:tcW w:w="0" w:type="auto"/>
            <w:shd w:val="clear" w:color="auto" w:fill="auto"/>
            <w:tcMar>
              <w:top w:w="40" w:type="dxa"/>
              <w:left w:w="0" w:type="dxa"/>
              <w:bottom w:w="40" w:type="dxa"/>
              <w:right w:w="20" w:type="dxa"/>
            </w:tcMar>
            <w:vAlign w:val="bottom"/>
          </w:tcPr>
          <w:p w14:paraId="79DC4B0C"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B0D" w14:textId="77777777" w:rsidR="00025EBB" w:rsidRDefault="00025EBB">
            <w:pPr>
              <w:rPr>
                <w:rFonts w:ascii="宋体"/>
                <w:vanish/>
              </w:rPr>
            </w:pPr>
          </w:p>
        </w:tc>
        <w:tc>
          <w:tcPr>
            <w:tcW w:w="0" w:type="auto"/>
            <w:shd w:val="clear" w:color="auto" w:fill="auto"/>
          </w:tcPr>
          <w:p w14:paraId="79DC4B0E" w14:textId="77777777" w:rsidR="00025EBB" w:rsidRDefault="00025EBB">
            <w:pPr>
              <w:rPr>
                <w:rFonts w:ascii="宋体"/>
                <w:vanish/>
              </w:rPr>
            </w:pPr>
          </w:p>
        </w:tc>
        <w:tc>
          <w:tcPr>
            <w:tcW w:w="0" w:type="auto"/>
            <w:gridSpan w:val="3"/>
            <w:shd w:val="clear" w:color="auto" w:fill="auto"/>
          </w:tcPr>
          <w:p w14:paraId="79DC4B0F" w14:textId="77777777" w:rsidR="00025EBB" w:rsidRDefault="00025EBB">
            <w:pPr>
              <w:rPr>
                <w:rFonts w:ascii="宋体"/>
                <w:vanish/>
              </w:rPr>
            </w:pPr>
          </w:p>
        </w:tc>
        <w:tc>
          <w:tcPr>
            <w:tcW w:w="0" w:type="auto"/>
            <w:gridSpan w:val="3"/>
            <w:shd w:val="clear" w:color="auto" w:fill="auto"/>
          </w:tcPr>
          <w:p w14:paraId="79DC4B10" w14:textId="77777777" w:rsidR="00025EBB" w:rsidRDefault="00025EBB">
            <w:pPr>
              <w:rPr>
                <w:rFonts w:ascii="宋体"/>
                <w:vanish/>
              </w:rPr>
            </w:pPr>
          </w:p>
        </w:tc>
        <w:tc>
          <w:tcPr>
            <w:tcW w:w="0" w:type="auto"/>
            <w:gridSpan w:val="3"/>
            <w:shd w:val="clear" w:color="auto" w:fill="auto"/>
          </w:tcPr>
          <w:p w14:paraId="79DC4B11" w14:textId="77777777" w:rsidR="00025EBB" w:rsidRDefault="00025EBB">
            <w:pPr>
              <w:rPr>
                <w:rFonts w:ascii="宋体"/>
                <w:vanish/>
              </w:rPr>
            </w:pPr>
          </w:p>
        </w:tc>
        <w:tc>
          <w:tcPr>
            <w:tcW w:w="0" w:type="auto"/>
            <w:gridSpan w:val="3"/>
            <w:shd w:val="clear" w:color="auto" w:fill="auto"/>
          </w:tcPr>
          <w:p w14:paraId="79DC4B12" w14:textId="77777777" w:rsidR="00025EBB" w:rsidRDefault="00025EBB">
            <w:pPr>
              <w:rPr>
                <w:rFonts w:ascii="宋体"/>
                <w:vanish/>
              </w:rPr>
            </w:pPr>
          </w:p>
        </w:tc>
      </w:tr>
    </w:tbl>
    <w:p w14:paraId="79DC4B14" w14:textId="77777777" w:rsidR="00025EBB" w:rsidRDefault="00E31ACA">
      <w:pPr>
        <w:spacing w:before="360"/>
        <w:jc w:val="both"/>
      </w:pPr>
      <w:r>
        <w:rPr>
          <w:rFonts w:ascii="Helvetica" w:eastAsia="Helvetica" w:hAnsi="Helvetica" w:cs="Helvetica"/>
          <w:i/>
          <w:iCs/>
          <w:color w:val="000000"/>
          <w:sz w:val="18"/>
          <w:szCs w:val="18"/>
        </w:rPr>
        <w:t>Americas</w:t>
      </w:r>
    </w:p>
    <w:p w14:paraId="79DC4B15" w14:textId="77777777" w:rsidR="00025EBB" w:rsidRDefault="00E31ACA">
      <w:pPr>
        <w:spacing w:before="120"/>
        <w:jc w:val="both"/>
      </w:pPr>
      <w:r>
        <w:rPr>
          <w:rFonts w:ascii="Helvetica" w:eastAsia="Helvetica" w:hAnsi="Helvetica" w:cs="Helvetica"/>
          <w:color w:val="000000"/>
          <w:sz w:val="18"/>
          <w:szCs w:val="18"/>
        </w:rPr>
        <w:t>Americas net sales increased during the first quarter of 2021 compared to the same quarter in 2020 due primarily to higher net sales of Services, iPhone and Wearables, Home a</w:t>
      </w:r>
      <w:r>
        <w:rPr>
          <w:rFonts w:ascii="Helvetica" w:eastAsia="Helvetica" w:hAnsi="Helvetica" w:cs="Helvetica"/>
          <w:color w:val="000000"/>
          <w:sz w:val="18"/>
          <w:szCs w:val="18"/>
        </w:rPr>
        <w:t>nd Accessories.</w:t>
      </w:r>
    </w:p>
    <w:p w14:paraId="79DC4B16" w14:textId="77777777" w:rsidR="00025EBB" w:rsidRDefault="00E31ACA">
      <w:pPr>
        <w:spacing w:before="360"/>
        <w:jc w:val="both"/>
      </w:pPr>
      <w:r>
        <w:rPr>
          <w:rFonts w:ascii="Helvetica" w:eastAsia="Helvetica" w:hAnsi="Helvetica" w:cs="Helvetica"/>
          <w:i/>
          <w:iCs/>
          <w:color w:val="000000"/>
          <w:sz w:val="18"/>
          <w:szCs w:val="18"/>
        </w:rPr>
        <w:t>Europe</w:t>
      </w:r>
    </w:p>
    <w:p w14:paraId="79DC4B17" w14:textId="77777777" w:rsidR="00025EBB" w:rsidRDefault="00E31ACA">
      <w:pPr>
        <w:spacing w:before="120"/>
        <w:jc w:val="both"/>
      </w:pPr>
      <w:r>
        <w:rPr>
          <w:rFonts w:ascii="Helvetica" w:eastAsia="Helvetica" w:hAnsi="Helvetica" w:cs="Helvetica"/>
          <w:color w:val="000000"/>
          <w:sz w:val="18"/>
          <w:szCs w:val="18"/>
        </w:rPr>
        <w:t>Europe net sales increased during the first quarter of 2021 compared to the same quarter in 2020 due primarily to higher net sales of Wearables, Home and Accessories, iPhone and iPad.</w:t>
      </w:r>
    </w:p>
    <w:p w14:paraId="79DC4B18" w14:textId="77777777" w:rsidR="00025EBB" w:rsidRDefault="00E31ACA">
      <w:pPr>
        <w:spacing w:before="360"/>
        <w:jc w:val="both"/>
      </w:pPr>
      <w:r>
        <w:rPr>
          <w:rFonts w:ascii="Helvetica" w:eastAsia="Helvetica" w:hAnsi="Helvetica" w:cs="Helvetica"/>
          <w:i/>
          <w:iCs/>
          <w:color w:val="000000"/>
          <w:sz w:val="18"/>
          <w:szCs w:val="18"/>
        </w:rPr>
        <w:t>Greater China</w:t>
      </w:r>
    </w:p>
    <w:p w14:paraId="79DC4B19" w14:textId="77777777" w:rsidR="00025EBB" w:rsidRDefault="00E31ACA">
      <w:pPr>
        <w:spacing w:before="120"/>
        <w:jc w:val="both"/>
      </w:pPr>
      <w:r>
        <w:rPr>
          <w:rFonts w:ascii="Helvetica" w:eastAsia="Helvetica" w:hAnsi="Helvetica" w:cs="Helvetica"/>
          <w:color w:val="000000"/>
          <w:sz w:val="18"/>
          <w:szCs w:val="18"/>
        </w:rPr>
        <w:t>Greater China net sales increased d</w:t>
      </w:r>
      <w:r>
        <w:rPr>
          <w:rFonts w:ascii="Helvetica" w:eastAsia="Helvetica" w:hAnsi="Helvetica" w:cs="Helvetica"/>
          <w:color w:val="000000"/>
          <w:sz w:val="18"/>
          <w:szCs w:val="18"/>
        </w:rPr>
        <w:t>uring the first quarter of 2021 compared to the same quarter in 2020 due primarily to higher net sales of iPhone, iPad and Wearables, Home and Accessories. The strength of the Chinese renminbi relative to the U.S. dollar had a favorable impact on Greater C</w:t>
      </w:r>
      <w:r>
        <w:rPr>
          <w:rFonts w:ascii="Helvetica" w:eastAsia="Helvetica" w:hAnsi="Helvetica" w:cs="Helvetica"/>
          <w:color w:val="000000"/>
          <w:sz w:val="18"/>
          <w:szCs w:val="18"/>
        </w:rPr>
        <w:t>hina net sales during the first quarter of 2021.</w:t>
      </w:r>
    </w:p>
    <w:p w14:paraId="79DC4B1A" w14:textId="77777777" w:rsidR="00025EBB" w:rsidRDefault="00E31ACA">
      <w:pPr>
        <w:spacing w:before="360"/>
        <w:jc w:val="both"/>
      </w:pPr>
      <w:r>
        <w:rPr>
          <w:rFonts w:ascii="Helvetica" w:eastAsia="Helvetica" w:hAnsi="Helvetica" w:cs="Helvetica"/>
          <w:i/>
          <w:iCs/>
          <w:color w:val="000000"/>
          <w:sz w:val="18"/>
          <w:szCs w:val="18"/>
        </w:rPr>
        <w:t>Japan</w:t>
      </w:r>
    </w:p>
    <w:p w14:paraId="79DC4B1B" w14:textId="77777777" w:rsidR="00025EBB" w:rsidRDefault="00E31ACA">
      <w:pPr>
        <w:spacing w:before="120"/>
        <w:jc w:val="both"/>
      </w:pPr>
      <w:r>
        <w:rPr>
          <w:rFonts w:ascii="Helvetica" w:eastAsia="Helvetica" w:hAnsi="Helvetica" w:cs="Helvetica"/>
          <w:color w:val="000000"/>
          <w:sz w:val="18"/>
          <w:szCs w:val="18"/>
        </w:rPr>
        <w:t>Japan net sales increased during the first quarter of 2021 compared to the same quarter in 2020 due primarily to higher net sales of iPhone, Services and iPad. The strength of the Japanese yen relative</w:t>
      </w:r>
      <w:r>
        <w:rPr>
          <w:rFonts w:ascii="Helvetica" w:eastAsia="Helvetica" w:hAnsi="Helvetica" w:cs="Helvetica"/>
          <w:color w:val="000000"/>
          <w:sz w:val="18"/>
          <w:szCs w:val="18"/>
        </w:rPr>
        <w:t xml:space="preserve"> to the U.S. dollar had a favorable impact on Japan net sales during the first quarter of 2021.</w:t>
      </w:r>
    </w:p>
    <w:p w14:paraId="79DC4B1C" w14:textId="77777777" w:rsidR="00025EBB" w:rsidRDefault="00E31ACA">
      <w:pPr>
        <w:jc w:val="center"/>
      </w:pPr>
      <w:r>
        <w:rPr>
          <w:rFonts w:ascii="Helvetica" w:eastAsia="Helvetica" w:hAnsi="Helvetica" w:cs="Helvetica"/>
          <w:color w:val="000000"/>
          <w:sz w:val="16"/>
          <w:szCs w:val="16"/>
        </w:rPr>
        <w:t>Apple Inc. | Q1 2021 Form 10-Q | 24</w:t>
      </w:r>
    </w:p>
    <w:p w14:paraId="79DC4B1D" w14:textId="77777777" w:rsidR="00025EBB" w:rsidRDefault="00E31ACA">
      <w:r>
        <w:pict w14:anchorId="79DC4F35">
          <v:rect id="_x0000_i1050" style="width:415.3pt;height:1.5pt" o:hralign="center" o:hrstd="t" o:hr="t" fillcolor="#a0a0a0" stroked="f"/>
        </w:pict>
      </w:r>
    </w:p>
    <w:p w14:paraId="79DC4B1E" w14:textId="77777777" w:rsidR="00025EBB" w:rsidRDefault="00025EBB"/>
    <w:p w14:paraId="79DC4B1F" w14:textId="77777777" w:rsidR="00025EBB" w:rsidRDefault="00E31ACA">
      <w:pPr>
        <w:spacing w:before="360"/>
        <w:jc w:val="both"/>
      </w:pPr>
      <w:r>
        <w:rPr>
          <w:rFonts w:ascii="Helvetica" w:eastAsia="Helvetica" w:hAnsi="Helvetica" w:cs="Helvetica"/>
          <w:i/>
          <w:iCs/>
          <w:color w:val="000000"/>
          <w:sz w:val="18"/>
          <w:szCs w:val="18"/>
        </w:rPr>
        <w:t>Rest of Asia Pacific</w:t>
      </w:r>
    </w:p>
    <w:p w14:paraId="79DC4B20" w14:textId="77777777" w:rsidR="00025EBB" w:rsidRDefault="00E31ACA">
      <w:pPr>
        <w:spacing w:before="120"/>
        <w:jc w:val="both"/>
      </w:pPr>
      <w:r>
        <w:rPr>
          <w:rFonts w:ascii="Helvetica" w:eastAsia="Helvetica" w:hAnsi="Helvetica" w:cs="Helvetica"/>
          <w:color w:val="000000"/>
          <w:sz w:val="18"/>
          <w:szCs w:val="18"/>
        </w:rPr>
        <w:t>Rest of Asia Pacific net sales increased during the first quarter of 2021 compared to the same quart</w:t>
      </w:r>
      <w:r>
        <w:rPr>
          <w:rFonts w:ascii="Helvetica" w:eastAsia="Helvetica" w:hAnsi="Helvetica" w:cs="Helvetica"/>
          <w:color w:val="000000"/>
          <w:sz w:val="18"/>
          <w:szCs w:val="18"/>
        </w:rPr>
        <w:t xml:space="preserve">er in 2020 due primarily to higher net sales of Services, iPad and Wearables, Home and Accessories. The movement of foreign currencies in the Rest of Asia Pacific relative to the U.S. dollar had a net favorable impact on net sales during the first quarter </w:t>
      </w:r>
      <w:r>
        <w:rPr>
          <w:rFonts w:ascii="Helvetica" w:eastAsia="Helvetica" w:hAnsi="Helvetica" w:cs="Helvetica"/>
          <w:color w:val="000000"/>
          <w:sz w:val="18"/>
          <w:szCs w:val="18"/>
        </w:rPr>
        <w:t>of 2021.</w:t>
      </w:r>
    </w:p>
    <w:p w14:paraId="79DC4B21" w14:textId="77777777" w:rsidR="00025EBB" w:rsidRDefault="00E31ACA">
      <w:pPr>
        <w:spacing w:before="360"/>
        <w:jc w:val="both"/>
      </w:pPr>
      <w:r>
        <w:rPr>
          <w:rFonts w:ascii="Helvetica" w:eastAsia="Helvetica" w:hAnsi="Helvetica" w:cs="Helvetica"/>
          <w:b/>
          <w:bCs/>
          <w:color w:val="000000"/>
          <w:sz w:val="18"/>
          <w:szCs w:val="18"/>
        </w:rPr>
        <w:t>Gross Margin</w:t>
      </w:r>
    </w:p>
    <w:p w14:paraId="79DC4B22" w14:textId="77777777" w:rsidR="00025EBB" w:rsidRDefault="00E31ACA">
      <w:pPr>
        <w:spacing w:before="120"/>
        <w:jc w:val="both"/>
      </w:pPr>
      <w:r>
        <w:rPr>
          <w:rFonts w:ascii="Helvetica" w:eastAsia="Helvetica" w:hAnsi="Helvetica" w:cs="Helvetica"/>
          <w:color w:val="000000"/>
          <w:sz w:val="18"/>
          <w:szCs w:val="18"/>
        </w:rPr>
        <w:t>Products and Services gross margin and gross margin percentage for the three months ended December 26, 2020 and December 28, 2019 were as follows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664"/>
        <w:gridCol w:w="37"/>
        <w:gridCol w:w="122"/>
        <w:gridCol w:w="961"/>
        <w:gridCol w:w="36"/>
        <w:gridCol w:w="36"/>
        <w:gridCol w:w="36"/>
        <w:gridCol w:w="36"/>
        <w:gridCol w:w="122"/>
        <w:gridCol w:w="923"/>
        <w:gridCol w:w="36"/>
        <w:gridCol w:w="36"/>
        <w:gridCol w:w="36"/>
        <w:gridCol w:w="36"/>
        <w:gridCol w:w="36"/>
        <w:gridCol w:w="36"/>
        <w:gridCol w:w="36"/>
        <w:gridCol w:w="36"/>
        <w:gridCol w:w="36"/>
      </w:tblGrid>
      <w:tr w:rsidR="00025EBB" w14:paraId="79DC4B33" w14:textId="77777777">
        <w:tc>
          <w:tcPr>
            <w:tcW w:w="50" w:type="pct"/>
            <w:shd w:val="clear" w:color="auto" w:fill="auto"/>
          </w:tcPr>
          <w:p w14:paraId="79DC4B23" w14:textId="77777777" w:rsidR="00025EBB" w:rsidRDefault="00025EBB">
            <w:pPr>
              <w:rPr>
                <w:rFonts w:ascii="宋体"/>
              </w:rPr>
            </w:pPr>
          </w:p>
        </w:tc>
        <w:tc>
          <w:tcPr>
            <w:tcW w:w="3548" w:type="pct"/>
            <w:shd w:val="clear" w:color="auto" w:fill="auto"/>
          </w:tcPr>
          <w:p w14:paraId="79DC4B24" w14:textId="77777777" w:rsidR="00025EBB" w:rsidRDefault="00025EBB">
            <w:pPr>
              <w:rPr>
                <w:rFonts w:ascii="宋体"/>
              </w:rPr>
            </w:pPr>
          </w:p>
        </w:tc>
        <w:tc>
          <w:tcPr>
            <w:tcW w:w="5" w:type="pct"/>
            <w:shd w:val="clear" w:color="auto" w:fill="auto"/>
          </w:tcPr>
          <w:p w14:paraId="79DC4B25" w14:textId="77777777" w:rsidR="00025EBB" w:rsidRDefault="00025EBB">
            <w:pPr>
              <w:rPr>
                <w:rFonts w:ascii="宋体"/>
              </w:rPr>
            </w:pPr>
          </w:p>
        </w:tc>
        <w:tc>
          <w:tcPr>
            <w:tcW w:w="50" w:type="pct"/>
            <w:shd w:val="clear" w:color="auto" w:fill="auto"/>
          </w:tcPr>
          <w:p w14:paraId="79DC4B26" w14:textId="77777777" w:rsidR="00025EBB" w:rsidRDefault="00025EBB">
            <w:pPr>
              <w:rPr>
                <w:rFonts w:ascii="宋体"/>
              </w:rPr>
            </w:pPr>
          </w:p>
        </w:tc>
        <w:tc>
          <w:tcPr>
            <w:tcW w:w="624" w:type="pct"/>
            <w:shd w:val="clear" w:color="auto" w:fill="auto"/>
          </w:tcPr>
          <w:p w14:paraId="79DC4B27" w14:textId="77777777" w:rsidR="00025EBB" w:rsidRDefault="00025EBB">
            <w:pPr>
              <w:rPr>
                <w:rFonts w:ascii="宋体"/>
              </w:rPr>
            </w:pPr>
          </w:p>
        </w:tc>
        <w:tc>
          <w:tcPr>
            <w:tcW w:w="5" w:type="pct"/>
            <w:shd w:val="clear" w:color="auto" w:fill="auto"/>
          </w:tcPr>
          <w:p w14:paraId="79DC4B28" w14:textId="77777777" w:rsidR="00025EBB" w:rsidRDefault="00025EBB">
            <w:pPr>
              <w:rPr>
                <w:rFonts w:ascii="宋体"/>
              </w:rPr>
            </w:pPr>
          </w:p>
        </w:tc>
        <w:tc>
          <w:tcPr>
            <w:tcW w:w="5" w:type="pct"/>
            <w:shd w:val="clear" w:color="auto" w:fill="auto"/>
          </w:tcPr>
          <w:p w14:paraId="79DC4B29" w14:textId="77777777" w:rsidR="00025EBB" w:rsidRDefault="00025EBB">
            <w:pPr>
              <w:rPr>
                <w:rFonts w:ascii="宋体"/>
              </w:rPr>
            </w:pPr>
          </w:p>
        </w:tc>
        <w:tc>
          <w:tcPr>
            <w:tcW w:w="26" w:type="pct"/>
            <w:shd w:val="clear" w:color="auto" w:fill="auto"/>
          </w:tcPr>
          <w:p w14:paraId="79DC4B2A" w14:textId="77777777" w:rsidR="00025EBB" w:rsidRDefault="00025EBB">
            <w:pPr>
              <w:rPr>
                <w:rFonts w:ascii="宋体"/>
              </w:rPr>
            </w:pPr>
          </w:p>
        </w:tc>
        <w:tc>
          <w:tcPr>
            <w:tcW w:w="5" w:type="pct"/>
            <w:shd w:val="clear" w:color="auto" w:fill="auto"/>
          </w:tcPr>
          <w:p w14:paraId="79DC4B2B" w14:textId="77777777" w:rsidR="00025EBB" w:rsidRDefault="00025EBB">
            <w:pPr>
              <w:rPr>
                <w:rFonts w:ascii="宋体"/>
              </w:rPr>
            </w:pPr>
          </w:p>
        </w:tc>
        <w:tc>
          <w:tcPr>
            <w:tcW w:w="50" w:type="pct"/>
            <w:shd w:val="clear" w:color="auto" w:fill="auto"/>
          </w:tcPr>
          <w:p w14:paraId="79DC4B2C" w14:textId="77777777" w:rsidR="00025EBB" w:rsidRDefault="00025EBB">
            <w:pPr>
              <w:rPr>
                <w:rFonts w:ascii="宋体"/>
              </w:rPr>
            </w:pPr>
          </w:p>
        </w:tc>
        <w:tc>
          <w:tcPr>
            <w:tcW w:w="624" w:type="pct"/>
            <w:shd w:val="clear" w:color="auto" w:fill="auto"/>
          </w:tcPr>
          <w:p w14:paraId="79DC4B2D" w14:textId="77777777" w:rsidR="00025EBB" w:rsidRDefault="00025EBB">
            <w:pPr>
              <w:rPr>
                <w:rFonts w:ascii="宋体"/>
              </w:rPr>
            </w:pPr>
          </w:p>
        </w:tc>
        <w:tc>
          <w:tcPr>
            <w:tcW w:w="5" w:type="pct"/>
            <w:shd w:val="clear" w:color="auto" w:fill="auto"/>
          </w:tcPr>
          <w:p w14:paraId="79DC4B2E" w14:textId="77777777" w:rsidR="00025EBB" w:rsidRDefault="00025EBB">
            <w:pPr>
              <w:rPr>
                <w:rFonts w:ascii="宋体"/>
              </w:rPr>
            </w:pPr>
          </w:p>
        </w:tc>
        <w:tc>
          <w:tcPr>
            <w:tcW w:w="0" w:type="auto"/>
            <w:shd w:val="clear" w:color="auto" w:fill="auto"/>
          </w:tcPr>
          <w:p w14:paraId="79DC4B2F" w14:textId="77777777" w:rsidR="00025EBB" w:rsidRDefault="00025EBB">
            <w:pPr>
              <w:rPr>
                <w:rFonts w:ascii="宋体"/>
                <w:vanish/>
              </w:rPr>
            </w:pPr>
          </w:p>
        </w:tc>
        <w:tc>
          <w:tcPr>
            <w:tcW w:w="0" w:type="auto"/>
            <w:shd w:val="clear" w:color="auto" w:fill="auto"/>
          </w:tcPr>
          <w:p w14:paraId="79DC4B30" w14:textId="77777777" w:rsidR="00025EBB" w:rsidRDefault="00025EBB">
            <w:pPr>
              <w:rPr>
                <w:rFonts w:ascii="宋体"/>
                <w:vanish/>
              </w:rPr>
            </w:pPr>
          </w:p>
        </w:tc>
        <w:tc>
          <w:tcPr>
            <w:tcW w:w="0" w:type="auto"/>
            <w:gridSpan w:val="3"/>
            <w:shd w:val="clear" w:color="auto" w:fill="auto"/>
          </w:tcPr>
          <w:p w14:paraId="79DC4B31" w14:textId="77777777" w:rsidR="00025EBB" w:rsidRDefault="00025EBB">
            <w:pPr>
              <w:rPr>
                <w:rFonts w:ascii="宋体"/>
                <w:vanish/>
              </w:rPr>
            </w:pPr>
          </w:p>
        </w:tc>
        <w:tc>
          <w:tcPr>
            <w:tcW w:w="0" w:type="auto"/>
            <w:gridSpan w:val="3"/>
            <w:shd w:val="clear" w:color="auto" w:fill="auto"/>
          </w:tcPr>
          <w:p w14:paraId="79DC4B32" w14:textId="77777777" w:rsidR="00025EBB" w:rsidRDefault="00025EBB">
            <w:pPr>
              <w:rPr>
                <w:rFonts w:ascii="宋体"/>
                <w:vanish/>
              </w:rPr>
            </w:pPr>
          </w:p>
        </w:tc>
      </w:tr>
      <w:tr w:rsidR="00025EBB" w14:paraId="79DC4B3E" w14:textId="77777777">
        <w:tc>
          <w:tcPr>
            <w:tcW w:w="0" w:type="auto"/>
            <w:gridSpan w:val="3"/>
            <w:shd w:val="clear" w:color="auto" w:fill="auto"/>
            <w:tcMar>
              <w:top w:w="0" w:type="dxa"/>
              <w:left w:w="20" w:type="dxa"/>
              <w:bottom w:w="0" w:type="dxa"/>
              <w:right w:w="20" w:type="dxa"/>
            </w:tcMar>
          </w:tcPr>
          <w:p w14:paraId="79DC4B34"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B35"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B36" w14:textId="77777777" w:rsidR="00025EBB" w:rsidRDefault="00025EBB">
            <w:pPr>
              <w:rPr>
                <w:rFonts w:ascii="宋体"/>
                <w:vanish/>
              </w:rPr>
            </w:pPr>
          </w:p>
        </w:tc>
        <w:tc>
          <w:tcPr>
            <w:tcW w:w="0" w:type="auto"/>
            <w:shd w:val="clear" w:color="auto" w:fill="auto"/>
          </w:tcPr>
          <w:p w14:paraId="79DC4B37" w14:textId="77777777" w:rsidR="00025EBB" w:rsidRDefault="00025EBB">
            <w:pPr>
              <w:rPr>
                <w:rFonts w:ascii="宋体"/>
                <w:vanish/>
              </w:rPr>
            </w:pPr>
          </w:p>
        </w:tc>
        <w:tc>
          <w:tcPr>
            <w:tcW w:w="0" w:type="auto"/>
            <w:shd w:val="clear" w:color="auto" w:fill="auto"/>
          </w:tcPr>
          <w:p w14:paraId="79DC4B38" w14:textId="77777777" w:rsidR="00025EBB" w:rsidRDefault="00025EBB">
            <w:pPr>
              <w:rPr>
                <w:rFonts w:ascii="宋体"/>
              </w:rPr>
            </w:pPr>
          </w:p>
        </w:tc>
        <w:tc>
          <w:tcPr>
            <w:tcW w:w="0" w:type="auto"/>
            <w:shd w:val="clear" w:color="auto" w:fill="auto"/>
          </w:tcPr>
          <w:p w14:paraId="79DC4B39" w14:textId="77777777" w:rsidR="00025EBB" w:rsidRDefault="00025EBB">
            <w:pPr>
              <w:rPr>
                <w:rFonts w:ascii="宋体"/>
              </w:rPr>
            </w:pPr>
          </w:p>
        </w:tc>
        <w:tc>
          <w:tcPr>
            <w:tcW w:w="0" w:type="auto"/>
            <w:shd w:val="clear" w:color="auto" w:fill="auto"/>
          </w:tcPr>
          <w:p w14:paraId="79DC4B3A" w14:textId="77777777" w:rsidR="00025EBB" w:rsidRDefault="00025EBB">
            <w:pPr>
              <w:rPr>
                <w:rFonts w:ascii="宋体"/>
              </w:rPr>
            </w:pPr>
          </w:p>
        </w:tc>
        <w:tc>
          <w:tcPr>
            <w:tcW w:w="0" w:type="auto"/>
            <w:shd w:val="clear" w:color="auto" w:fill="auto"/>
          </w:tcPr>
          <w:p w14:paraId="79DC4B3B" w14:textId="77777777" w:rsidR="00025EBB" w:rsidRDefault="00025EBB">
            <w:pPr>
              <w:rPr>
                <w:rFonts w:ascii="宋体"/>
              </w:rPr>
            </w:pPr>
          </w:p>
        </w:tc>
        <w:tc>
          <w:tcPr>
            <w:tcW w:w="0" w:type="auto"/>
            <w:shd w:val="clear" w:color="auto" w:fill="auto"/>
          </w:tcPr>
          <w:p w14:paraId="79DC4B3C" w14:textId="77777777" w:rsidR="00025EBB" w:rsidRDefault="00025EBB">
            <w:pPr>
              <w:rPr>
                <w:rFonts w:ascii="宋体"/>
              </w:rPr>
            </w:pPr>
          </w:p>
        </w:tc>
        <w:tc>
          <w:tcPr>
            <w:tcW w:w="0" w:type="auto"/>
            <w:shd w:val="clear" w:color="auto" w:fill="auto"/>
          </w:tcPr>
          <w:p w14:paraId="79DC4B3D" w14:textId="77777777" w:rsidR="00025EBB" w:rsidRDefault="00025EBB">
            <w:pPr>
              <w:rPr>
                <w:rFonts w:ascii="宋体"/>
              </w:rPr>
            </w:pPr>
          </w:p>
        </w:tc>
      </w:tr>
      <w:tr w:rsidR="00025EBB" w14:paraId="79DC4B47" w14:textId="77777777">
        <w:tc>
          <w:tcPr>
            <w:tcW w:w="0" w:type="auto"/>
            <w:gridSpan w:val="3"/>
            <w:shd w:val="clear" w:color="auto" w:fill="auto"/>
            <w:tcMar>
              <w:top w:w="0" w:type="dxa"/>
              <w:left w:w="20" w:type="dxa"/>
              <w:bottom w:w="0" w:type="dxa"/>
              <w:right w:w="20" w:type="dxa"/>
            </w:tcMar>
          </w:tcPr>
          <w:p w14:paraId="79DC4B3F"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B40"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r>
            <w:r>
              <w:rPr>
                <w:rFonts w:ascii="Helvetica" w:eastAsia="Helvetica" w:hAnsi="Helvetica" w:cs="Helvetica"/>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B41"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B42"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B43" w14:textId="77777777" w:rsidR="00025EBB" w:rsidRDefault="00025EBB">
            <w:pPr>
              <w:rPr>
                <w:rFonts w:ascii="宋体"/>
                <w:vanish/>
              </w:rPr>
            </w:pPr>
          </w:p>
        </w:tc>
        <w:tc>
          <w:tcPr>
            <w:tcW w:w="0" w:type="auto"/>
            <w:shd w:val="clear" w:color="auto" w:fill="auto"/>
          </w:tcPr>
          <w:p w14:paraId="79DC4B44" w14:textId="77777777" w:rsidR="00025EBB" w:rsidRDefault="00025EBB">
            <w:pPr>
              <w:rPr>
                <w:rFonts w:ascii="宋体"/>
                <w:vanish/>
              </w:rPr>
            </w:pPr>
          </w:p>
        </w:tc>
        <w:tc>
          <w:tcPr>
            <w:tcW w:w="0" w:type="auto"/>
            <w:gridSpan w:val="3"/>
            <w:shd w:val="clear" w:color="auto" w:fill="auto"/>
          </w:tcPr>
          <w:p w14:paraId="79DC4B45" w14:textId="77777777" w:rsidR="00025EBB" w:rsidRDefault="00025EBB">
            <w:pPr>
              <w:rPr>
                <w:rFonts w:ascii="宋体"/>
                <w:vanish/>
              </w:rPr>
            </w:pPr>
          </w:p>
        </w:tc>
        <w:tc>
          <w:tcPr>
            <w:tcW w:w="0" w:type="auto"/>
            <w:gridSpan w:val="3"/>
            <w:shd w:val="clear" w:color="auto" w:fill="auto"/>
          </w:tcPr>
          <w:p w14:paraId="79DC4B46" w14:textId="77777777" w:rsidR="00025EBB" w:rsidRDefault="00025EBB">
            <w:pPr>
              <w:rPr>
                <w:rFonts w:ascii="宋体"/>
                <w:vanish/>
              </w:rPr>
            </w:pPr>
          </w:p>
        </w:tc>
      </w:tr>
      <w:tr w:rsidR="00025EBB" w14:paraId="79DC4B50" w14:textId="77777777">
        <w:tc>
          <w:tcPr>
            <w:tcW w:w="0" w:type="auto"/>
            <w:gridSpan w:val="3"/>
            <w:shd w:val="clear" w:color="auto" w:fill="auto"/>
            <w:tcMar>
              <w:top w:w="40" w:type="dxa"/>
              <w:left w:w="20" w:type="dxa"/>
              <w:bottom w:w="40" w:type="dxa"/>
              <w:right w:w="20" w:type="dxa"/>
            </w:tcMar>
            <w:vAlign w:val="bottom"/>
          </w:tcPr>
          <w:p w14:paraId="79DC4B48" w14:textId="77777777" w:rsidR="00025EBB" w:rsidRDefault="00E31ACA">
            <w:pPr>
              <w:textAlignment w:val="bottom"/>
            </w:pPr>
            <w:r>
              <w:rPr>
                <w:rFonts w:ascii="Helvetica" w:eastAsia="Helvetica" w:hAnsi="Helvetica" w:cs="Helvetica"/>
                <w:color w:val="000000"/>
                <w:sz w:val="18"/>
                <w:szCs w:val="18"/>
              </w:rPr>
              <w:t>Gross margin:</w:t>
            </w:r>
          </w:p>
        </w:tc>
        <w:tc>
          <w:tcPr>
            <w:tcW w:w="0" w:type="auto"/>
            <w:gridSpan w:val="3"/>
            <w:tcBorders>
              <w:top w:val="single" w:sz="8" w:space="0" w:color="000000"/>
            </w:tcBorders>
            <w:shd w:val="clear" w:color="auto" w:fill="auto"/>
            <w:tcMar>
              <w:top w:w="0" w:type="dxa"/>
              <w:left w:w="20" w:type="dxa"/>
              <w:bottom w:w="0" w:type="dxa"/>
              <w:right w:w="20" w:type="dxa"/>
            </w:tcMar>
          </w:tcPr>
          <w:p w14:paraId="79DC4B49"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B4A"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B4B" w14:textId="77777777" w:rsidR="00025EBB" w:rsidRDefault="00025EBB">
            <w:pPr>
              <w:rPr>
                <w:rFonts w:ascii="宋体"/>
              </w:rPr>
            </w:pPr>
          </w:p>
        </w:tc>
        <w:tc>
          <w:tcPr>
            <w:tcW w:w="0" w:type="auto"/>
            <w:shd w:val="clear" w:color="auto" w:fill="auto"/>
          </w:tcPr>
          <w:p w14:paraId="79DC4B4C" w14:textId="77777777" w:rsidR="00025EBB" w:rsidRDefault="00025EBB">
            <w:pPr>
              <w:rPr>
                <w:rFonts w:ascii="宋体"/>
                <w:vanish/>
              </w:rPr>
            </w:pPr>
          </w:p>
        </w:tc>
        <w:tc>
          <w:tcPr>
            <w:tcW w:w="0" w:type="auto"/>
            <w:shd w:val="clear" w:color="auto" w:fill="auto"/>
          </w:tcPr>
          <w:p w14:paraId="79DC4B4D" w14:textId="77777777" w:rsidR="00025EBB" w:rsidRDefault="00025EBB">
            <w:pPr>
              <w:rPr>
                <w:rFonts w:ascii="宋体"/>
                <w:vanish/>
              </w:rPr>
            </w:pPr>
          </w:p>
        </w:tc>
        <w:tc>
          <w:tcPr>
            <w:tcW w:w="0" w:type="auto"/>
            <w:gridSpan w:val="3"/>
            <w:shd w:val="clear" w:color="auto" w:fill="auto"/>
          </w:tcPr>
          <w:p w14:paraId="79DC4B4E" w14:textId="77777777" w:rsidR="00025EBB" w:rsidRDefault="00025EBB">
            <w:pPr>
              <w:rPr>
                <w:rFonts w:ascii="宋体"/>
                <w:vanish/>
              </w:rPr>
            </w:pPr>
          </w:p>
        </w:tc>
        <w:tc>
          <w:tcPr>
            <w:tcW w:w="0" w:type="auto"/>
            <w:gridSpan w:val="3"/>
            <w:shd w:val="clear" w:color="auto" w:fill="auto"/>
          </w:tcPr>
          <w:p w14:paraId="79DC4B4F" w14:textId="77777777" w:rsidR="00025EBB" w:rsidRDefault="00025EBB">
            <w:pPr>
              <w:rPr>
                <w:rFonts w:ascii="宋体"/>
                <w:vanish/>
              </w:rPr>
            </w:pPr>
          </w:p>
        </w:tc>
      </w:tr>
      <w:tr w:rsidR="00025EBB" w14:paraId="79DC4B5D" w14:textId="77777777">
        <w:tc>
          <w:tcPr>
            <w:tcW w:w="0" w:type="auto"/>
            <w:gridSpan w:val="3"/>
            <w:shd w:val="clear" w:color="auto" w:fill="EFEFEF"/>
            <w:tcMar>
              <w:top w:w="40" w:type="dxa"/>
              <w:left w:w="380" w:type="dxa"/>
              <w:bottom w:w="40" w:type="dxa"/>
              <w:right w:w="20" w:type="dxa"/>
            </w:tcMar>
            <w:vAlign w:val="bottom"/>
          </w:tcPr>
          <w:p w14:paraId="79DC4B51" w14:textId="77777777" w:rsidR="00025EBB" w:rsidRDefault="00E31ACA">
            <w:pPr>
              <w:textAlignment w:val="bottom"/>
            </w:pPr>
            <w:r>
              <w:rPr>
                <w:rFonts w:ascii="Helvetica" w:eastAsia="Helvetica" w:hAnsi="Helvetica" w:cs="Helvetica"/>
                <w:color w:val="000000"/>
                <w:sz w:val="18"/>
                <w:szCs w:val="18"/>
              </w:rPr>
              <w:t>Products</w:t>
            </w:r>
          </w:p>
        </w:tc>
        <w:tc>
          <w:tcPr>
            <w:tcW w:w="0" w:type="auto"/>
            <w:shd w:val="clear" w:color="auto" w:fill="EFEFEF"/>
            <w:tcMar>
              <w:top w:w="40" w:type="dxa"/>
              <w:left w:w="20" w:type="dxa"/>
              <w:bottom w:w="40" w:type="dxa"/>
              <w:right w:w="0" w:type="dxa"/>
            </w:tcMar>
            <w:vAlign w:val="bottom"/>
          </w:tcPr>
          <w:p w14:paraId="79DC4B52"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B53" w14:textId="77777777" w:rsidR="00025EBB" w:rsidRDefault="00E31ACA">
            <w:pPr>
              <w:jc w:val="right"/>
              <w:textAlignment w:val="bottom"/>
            </w:pPr>
            <w:r>
              <w:rPr>
                <w:rFonts w:ascii="Helvetica" w:eastAsia="Helvetica" w:hAnsi="Helvetica" w:cs="Helvetica"/>
                <w:color w:val="000000"/>
                <w:sz w:val="18"/>
                <w:szCs w:val="18"/>
              </w:rPr>
              <w:t>33,548 </w:t>
            </w:r>
          </w:p>
        </w:tc>
        <w:tc>
          <w:tcPr>
            <w:tcW w:w="0" w:type="auto"/>
            <w:shd w:val="clear" w:color="auto" w:fill="EFEFEF"/>
            <w:tcMar>
              <w:top w:w="40" w:type="dxa"/>
              <w:left w:w="0" w:type="dxa"/>
              <w:bottom w:w="40" w:type="dxa"/>
              <w:right w:w="20" w:type="dxa"/>
            </w:tcMar>
            <w:vAlign w:val="bottom"/>
          </w:tcPr>
          <w:p w14:paraId="79DC4B5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B55"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B56"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B57" w14:textId="77777777" w:rsidR="00025EBB" w:rsidRDefault="00E31ACA">
            <w:pPr>
              <w:jc w:val="right"/>
              <w:textAlignment w:val="bottom"/>
            </w:pPr>
            <w:r>
              <w:rPr>
                <w:rFonts w:ascii="Helvetica" w:eastAsia="Helvetica" w:hAnsi="Helvetica" w:cs="Helvetica"/>
                <w:color w:val="000000"/>
                <w:sz w:val="18"/>
                <w:szCs w:val="18"/>
              </w:rPr>
              <w:t>27,029 </w:t>
            </w:r>
          </w:p>
        </w:tc>
        <w:tc>
          <w:tcPr>
            <w:tcW w:w="0" w:type="auto"/>
            <w:shd w:val="clear" w:color="auto" w:fill="EFEFEF"/>
            <w:tcMar>
              <w:top w:w="40" w:type="dxa"/>
              <w:left w:w="0" w:type="dxa"/>
              <w:bottom w:w="40" w:type="dxa"/>
              <w:right w:w="20" w:type="dxa"/>
            </w:tcMar>
            <w:vAlign w:val="bottom"/>
          </w:tcPr>
          <w:p w14:paraId="79DC4B58" w14:textId="77777777" w:rsidR="00025EBB" w:rsidRDefault="00025EBB">
            <w:pPr>
              <w:jc w:val="right"/>
              <w:rPr>
                <w:rFonts w:ascii="宋体"/>
              </w:rPr>
            </w:pPr>
          </w:p>
        </w:tc>
        <w:tc>
          <w:tcPr>
            <w:tcW w:w="0" w:type="auto"/>
            <w:shd w:val="clear" w:color="auto" w:fill="auto"/>
          </w:tcPr>
          <w:p w14:paraId="79DC4B59" w14:textId="77777777" w:rsidR="00025EBB" w:rsidRDefault="00025EBB">
            <w:pPr>
              <w:rPr>
                <w:rFonts w:ascii="宋体"/>
                <w:vanish/>
              </w:rPr>
            </w:pPr>
          </w:p>
        </w:tc>
        <w:tc>
          <w:tcPr>
            <w:tcW w:w="0" w:type="auto"/>
            <w:shd w:val="clear" w:color="auto" w:fill="auto"/>
          </w:tcPr>
          <w:p w14:paraId="79DC4B5A" w14:textId="77777777" w:rsidR="00025EBB" w:rsidRDefault="00025EBB">
            <w:pPr>
              <w:rPr>
                <w:rFonts w:ascii="宋体"/>
                <w:vanish/>
              </w:rPr>
            </w:pPr>
          </w:p>
        </w:tc>
        <w:tc>
          <w:tcPr>
            <w:tcW w:w="0" w:type="auto"/>
            <w:gridSpan w:val="3"/>
            <w:shd w:val="clear" w:color="auto" w:fill="auto"/>
          </w:tcPr>
          <w:p w14:paraId="79DC4B5B" w14:textId="77777777" w:rsidR="00025EBB" w:rsidRDefault="00025EBB">
            <w:pPr>
              <w:rPr>
                <w:rFonts w:ascii="宋体"/>
                <w:vanish/>
              </w:rPr>
            </w:pPr>
          </w:p>
        </w:tc>
        <w:tc>
          <w:tcPr>
            <w:tcW w:w="0" w:type="auto"/>
            <w:gridSpan w:val="3"/>
            <w:shd w:val="clear" w:color="auto" w:fill="auto"/>
          </w:tcPr>
          <w:p w14:paraId="79DC4B5C" w14:textId="77777777" w:rsidR="00025EBB" w:rsidRDefault="00025EBB">
            <w:pPr>
              <w:rPr>
                <w:rFonts w:ascii="宋体"/>
                <w:vanish/>
              </w:rPr>
            </w:pPr>
          </w:p>
        </w:tc>
      </w:tr>
      <w:tr w:rsidR="00025EBB" w14:paraId="79DC4B68" w14:textId="77777777">
        <w:tc>
          <w:tcPr>
            <w:tcW w:w="0" w:type="auto"/>
            <w:gridSpan w:val="3"/>
            <w:shd w:val="clear" w:color="auto" w:fill="FFFFFF"/>
            <w:tcMar>
              <w:top w:w="40" w:type="dxa"/>
              <w:left w:w="380" w:type="dxa"/>
              <w:bottom w:w="40" w:type="dxa"/>
              <w:right w:w="20" w:type="dxa"/>
            </w:tcMar>
            <w:vAlign w:val="bottom"/>
          </w:tcPr>
          <w:p w14:paraId="79DC4B5E" w14:textId="77777777" w:rsidR="00025EBB" w:rsidRDefault="00E31ACA">
            <w:pPr>
              <w:textAlignment w:val="bottom"/>
            </w:pPr>
            <w:r>
              <w:rPr>
                <w:rFonts w:ascii="Helvetica" w:eastAsia="Helvetica" w:hAnsi="Helvetica" w:cs="Helvetica"/>
                <w:color w:val="000000"/>
                <w:sz w:val="18"/>
                <w:szCs w:val="18"/>
              </w:rPr>
              <w:t>Services</w:t>
            </w:r>
          </w:p>
        </w:tc>
        <w:tc>
          <w:tcPr>
            <w:tcW w:w="0" w:type="auto"/>
            <w:gridSpan w:val="2"/>
            <w:shd w:val="clear" w:color="auto" w:fill="FFFFFF"/>
            <w:tcMar>
              <w:top w:w="40" w:type="dxa"/>
              <w:left w:w="20" w:type="dxa"/>
              <w:bottom w:w="40" w:type="dxa"/>
              <w:right w:w="0" w:type="dxa"/>
            </w:tcMar>
            <w:vAlign w:val="bottom"/>
          </w:tcPr>
          <w:p w14:paraId="79DC4B5F" w14:textId="77777777" w:rsidR="00025EBB" w:rsidRDefault="00E31ACA">
            <w:pPr>
              <w:jc w:val="right"/>
              <w:textAlignment w:val="bottom"/>
            </w:pPr>
            <w:r>
              <w:rPr>
                <w:rFonts w:ascii="Helvetica" w:eastAsia="Helvetica" w:hAnsi="Helvetica" w:cs="Helvetica"/>
                <w:color w:val="000000"/>
                <w:sz w:val="18"/>
                <w:szCs w:val="18"/>
              </w:rPr>
              <w:t>10,780 </w:t>
            </w:r>
          </w:p>
        </w:tc>
        <w:tc>
          <w:tcPr>
            <w:tcW w:w="0" w:type="auto"/>
            <w:shd w:val="clear" w:color="auto" w:fill="FFFFFF"/>
            <w:tcMar>
              <w:top w:w="40" w:type="dxa"/>
              <w:left w:w="0" w:type="dxa"/>
              <w:bottom w:w="40" w:type="dxa"/>
              <w:right w:w="20" w:type="dxa"/>
            </w:tcMar>
            <w:vAlign w:val="bottom"/>
          </w:tcPr>
          <w:p w14:paraId="79DC4B60"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B61"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B62" w14:textId="77777777" w:rsidR="00025EBB" w:rsidRDefault="00E31ACA">
            <w:pPr>
              <w:jc w:val="right"/>
              <w:textAlignment w:val="bottom"/>
            </w:pPr>
            <w:r>
              <w:rPr>
                <w:rFonts w:ascii="Helvetica" w:eastAsia="Helvetica" w:hAnsi="Helvetica" w:cs="Helvetica"/>
                <w:color w:val="000000"/>
                <w:sz w:val="18"/>
                <w:szCs w:val="18"/>
              </w:rPr>
              <w:t>8,188 </w:t>
            </w:r>
          </w:p>
        </w:tc>
        <w:tc>
          <w:tcPr>
            <w:tcW w:w="0" w:type="auto"/>
            <w:shd w:val="clear" w:color="auto" w:fill="FFFFFF"/>
            <w:tcMar>
              <w:top w:w="40" w:type="dxa"/>
              <w:left w:w="0" w:type="dxa"/>
              <w:bottom w:w="40" w:type="dxa"/>
              <w:right w:w="20" w:type="dxa"/>
            </w:tcMar>
            <w:vAlign w:val="bottom"/>
          </w:tcPr>
          <w:p w14:paraId="79DC4B63" w14:textId="77777777" w:rsidR="00025EBB" w:rsidRDefault="00025EBB">
            <w:pPr>
              <w:jc w:val="right"/>
              <w:rPr>
                <w:rFonts w:ascii="宋体"/>
              </w:rPr>
            </w:pPr>
          </w:p>
        </w:tc>
        <w:tc>
          <w:tcPr>
            <w:tcW w:w="0" w:type="auto"/>
            <w:shd w:val="clear" w:color="auto" w:fill="auto"/>
          </w:tcPr>
          <w:p w14:paraId="79DC4B64" w14:textId="77777777" w:rsidR="00025EBB" w:rsidRDefault="00025EBB">
            <w:pPr>
              <w:rPr>
                <w:rFonts w:ascii="宋体"/>
                <w:vanish/>
              </w:rPr>
            </w:pPr>
          </w:p>
        </w:tc>
        <w:tc>
          <w:tcPr>
            <w:tcW w:w="0" w:type="auto"/>
            <w:shd w:val="clear" w:color="auto" w:fill="auto"/>
          </w:tcPr>
          <w:p w14:paraId="79DC4B65" w14:textId="77777777" w:rsidR="00025EBB" w:rsidRDefault="00025EBB">
            <w:pPr>
              <w:rPr>
                <w:rFonts w:ascii="宋体"/>
                <w:vanish/>
              </w:rPr>
            </w:pPr>
          </w:p>
        </w:tc>
        <w:tc>
          <w:tcPr>
            <w:tcW w:w="0" w:type="auto"/>
            <w:gridSpan w:val="3"/>
            <w:shd w:val="clear" w:color="auto" w:fill="auto"/>
          </w:tcPr>
          <w:p w14:paraId="79DC4B66" w14:textId="77777777" w:rsidR="00025EBB" w:rsidRDefault="00025EBB">
            <w:pPr>
              <w:rPr>
                <w:rFonts w:ascii="宋体"/>
                <w:vanish/>
              </w:rPr>
            </w:pPr>
          </w:p>
        </w:tc>
        <w:tc>
          <w:tcPr>
            <w:tcW w:w="0" w:type="auto"/>
            <w:gridSpan w:val="3"/>
            <w:shd w:val="clear" w:color="auto" w:fill="auto"/>
          </w:tcPr>
          <w:p w14:paraId="79DC4B67" w14:textId="77777777" w:rsidR="00025EBB" w:rsidRDefault="00025EBB">
            <w:pPr>
              <w:rPr>
                <w:rFonts w:ascii="宋体"/>
                <w:vanish/>
              </w:rPr>
            </w:pPr>
          </w:p>
        </w:tc>
      </w:tr>
      <w:tr w:rsidR="00025EBB" w14:paraId="79DC4B75" w14:textId="77777777">
        <w:tc>
          <w:tcPr>
            <w:tcW w:w="0" w:type="auto"/>
            <w:gridSpan w:val="3"/>
            <w:shd w:val="clear" w:color="auto" w:fill="EFEFEF"/>
            <w:tcMar>
              <w:top w:w="40" w:type="dxa"/>
              <w:left w:w="740" w:type="dxa"/>
              <w:bottom w:w="40" w:type="dxa"/>
              <w:right w:w="20" w:type="dxa"/>
            </w:tcMar>
            <w:vAlign w:val="bottom"/>
          </w:tcPr>
          <w:p w14:paraId="79DC4B69" w14:textId="77777777" w:rsidR="00025EBB" w:rsidRDefault="00E31ACA">
            <w:pPr>
              <w:textAlignment w:val="bottom"/>
            </w:pPr>
            <w:r>
              <w:rPr>
                <w:rFonts w:ascii="Helvetica" w:eastAsia="Helvetica" w:hAnsi="Helvetica" w:cs="Helvetica"/>
                <w:color w:val="000000"/>
                <w:sz w:val="18"/>
                <w:szCs w:val="18"/>
              </w:rPr>
              <w:t>Total gross margin</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B6A"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B6B" w14:textId="77777777" w:rsidR="00025EBB" w:rsidRDefault="00E31ACA">
            <w:pPr>
              <w:jc w:val="right"/>
              <w:textAlignment w:val="bottom"/>
            </w:pPr>
            <w:r>
              <w:rPr>
                <w:rFonts w:ascii="Helvetica" w:eastAsia="Helvetica" w:hAnsi="Helvetica" w:cs="Helvetica"/>
                <w:color w:val="000000"/>
                <w:sz w:val="18"/>
                <w:szCs w:val="18"/>
              </w:rPr>
              <w:t>44,328 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B6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B6D"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B6E"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B6F" w14:textId="77777777" w:rsidR="00025EBB" w:rsidRDefault="00E31ACA">
            <w:pPr>
              <w:jc w:val="right"/>
              <w:textAlignment w:val="bottom"/>
            </w:pPr>
            <w:r>
              <w:rPr>
                <w:rFonts w:ascii="Helvetica" w:eastAsia="Helvetica" w:hAnsi="Helvetica" w:cs="Helvetica"/>
                <w:color w:val="000000"/>
                <w:sz w:val="18"/>
                <w:szCs w:val="18"/>
              </w:rPr>
              <w:t>35,217 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B70" w14:textId="77777777" w:rsidR="00025EBB" w:rsidRDefault="00025EBB">
            <w:pPr>
              <w:jc w:val="right"/>
              <w:rPr>
                <w:rFonts w:ascii="宋体"/>
              </w:rPr>
            </w:pPr>
          </w:p>
        </w:tc>
        <w:tc>
          <w:tcPr>
            <w:tcW w:w="0" w:type="auto"/>
            <w:shd w:val="clear" w:color="auto" w:fill="auto"/>
          </w:tcPr>
          <w:p w14:paraId="79DC4B71" w14:textId="77777777" w:rsidR="00025EBB" w:rsidRDefault="00025EBB">
            <w:pPr>
              <w:rPr>
                <w:rFonts w:ascii="宋体"/>
                <w:vanish/>
              </w:rPr>
            </w:pPr>
          </w:p>
        </w:tc>
        <w:tc>
          <w:tcPr>
            <w:tcW w:w="0" w:type="auto"/>
            <w:shd w:val="clear" w:color="auto" w:fill="auto"/>
          </w:tcPr>
          <w:p w14:paraId="79DC4B72" w14:textId="77777777" w:rsidR="00025EBB" w:rsidRDefault="00025EBB">
            <w:pPr>
              <w:rPr>
                <w:rFonts w:ascii="宋体"/>
                <w:vanish/>
              </w:rPr>
            </w:pPr>
          </w:p>
        </w:tc>
        <w:tc>
          <w:tcPr>
            <w:tcW w:w="0" w:type="auto"/>
            <w:gridSpan w:val="3"/>
            <w:shd w:val="clear" w:color="auto" w:fill="auto"/>
          </w:tcPr>
          <w:p w14:paraId="79DC4B73" w14:textId="77777777" w:rsidR="00025EBB" w:rsidRDefault="00025EBB">
            <w:pPr>
              <w:rPr>
                <w:rFonts w:ascii="宋体"/>
                <w:vanish/>
              </w:rPr>
            </w:pPr>
          </w:p>
        </w:tc>
        <w:tc>
          <w:tcPr>
            <w:tcW w:w="0" w:type="auto"/>
            <w:gridSpan w:val="3"/>
            <w:shd w:val="clear" w:color="auto" w:fill="auto"/>
          </w:tcPr>
          <w:p w14:paraId="79DC4B74" w14:textId="77777777" w:rsidR="00025EBB" w:rsidRDefault="00025EBB">
            <w:pPr>
              <w:rPr>
                <w:rFonts w:ascii="宋体"/>
                <w:vanish/>
              </w:rPr>
            </w:pPr>
          </w:p>
        </w:tc>
      </w:tr>
    </w:tbl>
    <w:p w14:paraId="79DC4B76" w14:textId="77777777" w:rsidR="00025EBB" w:rsidRDefault="00025EB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736"/>
        <w:gridCol w:w="38"/>
        <w:gridCol w:w="37"/>
        <w:gridCol w:w="945"/>
        <w:gridCol w:w="181"/>
        <w:gridCol w:w="36"/>
        <w:gridCol w:w="36"/>
        <w:gridCol w:w="36"/>
        <w:gridCol w:w="37"/>
        <w:gridCol w:w="890"/>
        <w:gridCol w:w="181"/>
        <w:gridCol w:w="36"/>
        <w:gridCol w:w="36"/>
        <w:gridCol w:w="36"/>
        <w:gridCol w:w="36"/>
      </w:tblGrid>
      <w:tr w:rsidR="00025EBB" w14:paraId="79DC4B87" w14:textId="77777777">
        <w:tc>
          <w:tcPr>
            <w:tcW w:w="50" w:type="pct"/>
            <w:shd w:val="clear" w:color="auto" w:fill="auto"/>
          </w:tcPr>
          <w:p w14:paraId="79DC4B77" w14:textId="77777777" w:rsidR="00025EBB" w:rsidRDefault="00025EBB">
            <w:pPr>
              <w:rPr>
                <w:rFonts w:ascii="宋体"/>
              </w:rPr>
            </w:pPr>
          </w:p>
        </w:tc>
        <w:tc>
          <w:tcPr>
            <w:tcW w:w="3548" w:type="pct"/>
            <w:shd w:val="clear" w:color="auto" w:fill="auto"/>
          </w:tcPr>
          <w:p w14:paraId="79DC4B78" w14:textId="77777777" w:rsidR="00025EBB" w:rsidRDefault="00025EBB">
            <w:pPr>
              <w:rPr>
                <w:rFonts w:ascii="宋体"/>
              </w:rPr>
            </w:pPr>
          </w:p>
        </w:tc>
        <w:tc>
          <w:tcPr>
            <w:tcW w:w="5" w:type="pct"/>
            <w:shd w:val="clear" w:color="auto" w:fill="auto"/>
          </w:tcPr>
          <w:p w14:paraId="79DC4B79" w14:textId="77777777" w:rsidR="00025EBB" w:rsidRDefault="00025EBB">
            <w:pPr>
              <w:rPr>
                <w:rFonts w:ascii="宋体"/>
              </w:rPr>
            </w:pPr>
          </w:p>
        </w:tc>
        <w:tc>
          <w:tcPr>
            <w:tcW w:w="50" w:type="pct"/>
            <w:shd w:val="clear" w:color="auto" w:fill="auto"/>
          </w:tcPr>
          <w:p w14:paraId="79DC4B7A" w14:textId="77777777" w:rsidR="00025EBB" w:rsidRDefault="00025EBB">
            <w:pPr>
              <w:rPr>
                <w:rFonts w:ascii="宋体"/>
              </w:rPr>
            </w:pPr>
          </w:p>
        </w:tc>
        <w:tc>
          <w:tcPr>
            <w:tcW w:w="624" w:type="pct"/>
            <w:shd w:val="clear" w:color="auto" w:fill="auto"/>
          </w:tcPr>
          <w:p w14:paraId="79DC4B7B" w14:textId="77777777" w:rsidR="00025EBB" w:rsidRDefault="00025EBB">
            <w:pPr>
              <w:rPr>
                <w:rFonts w:ascii="宋体"/>
              </w:rPr>
            </w:pPr>
          </w:p>
        </w:tc>
        <w:tc>
          <w:tcPr>
            <w:tcW w:w="5" w:type="pct"/>
            <w:shd w:val="clear" w:color="auto" w:fill="auto"/>
          </w:tcPr>
          <w:p w14:paraId="79DC4B7C" w14:textId="77777777" w:rsidR="00025EBB" w:rsidRDefault="00025EBB">
            <w:pPr>
              <w:rPr>
                <w:rFonts w:ascii="宋体"/>
              </w:rPr>
            </w:pPr>
          </w:p>
        </w:tc>
        <w:tc>
          <w:tcPr>
            <w:tcW w:w="5" w:type="pct"/>
            <w:shd w:val="clear" w:color="auto" w:fill="auto"/>
          </w:tcPr>
          <w:p w14:paraId="79DC4B7D" w14:textId="77777777" w:rsidR="00025EBB" w:rsidRDefault="00025EBB">
            <w:pPr>
              <w:rPr>
                <w:rFonts w:ascii="宋体"/>
              </w:rPr>
            </w:pPr>
          </w:p>
        </w:tc>
        <w:tc>
          <w:tcPr>
            <w:tcW w:w="26" w:type="pct"/>
            <w:shd w:val="clear" w:color="auto" w:fill="auto"/>
          </w:tcPr>
          <w:p w14:paraId="79DC4B7E" w14:textId="77777777" w:rsidR="00025EBB" w:rsidRDefault="00025EBB">
            <w:pPr>
              <w:rPr>
                <w:rFonts w:ascii="宋体"/>
              </w:rPr>
            </w:pPr>
          </w:p>
        </w:tc>
        <w:tc>
          <w:tcPr>
            <w:tcW w:w="5" w:type="pct"/>
            <w:shd w:val="clear" w:color="auto" w:fill="auto"/>
          </w:tcPr>
          <w:p w14:paraId="79DC4B7F" w14:textId="77777777" w:rsidR="00025EBB" w:rsidRDefault="00025EBB">
            <w:pPr>
              <w:rPr>
                <w:rFonts w:ascii="宋体"/>
              </w:rPr>
            </w:pPr>
          </w:p>
        </w:tc>
        <w:tc>
          <w:tcPr>
            <w:tcW w:w="50" w:type="pct"/>
            <w:shd w:val="clear" w:color="auto" w:fill="auto"/>
          </w:tcPr>
          <w:p w14:paraId="79DC4B80" w14:textId="77777777" w:rsidR="00025EBB" w:rsidRDefault="00025EBB">
            <w:pPr>
              <w:rPr>
                <w:rFonts w:ascii="宋体"/>
              </w:rPr>
            </w:pPr>
          </w:p>
        </w:tc>
        <w:tc>
          <w:tcPr>
            <w:tcW w:w="624" w:type="pct"/>
            <w:shd w:val="clear" w:color="auto" w:fill="auto"/>
          </w:tcPr>
          <w:p w14:paraId="79DC4B81" w14:textId="77777777" w:rsidR="00025EBB" w:rsidRDefault="00025EBB">
            <w:pPr>
              <w:rPr>
                <w:rFonts w:ascii="宋体"/>
              </w:rPr>
            </w:pPr>
          </w:p>
        </w:tc>
        <w:tc>
          <w:tcPr>
            <w:tcW w:w="5" w:type="pct"/>
            <w:shd w:val="clear" w:color="auto" w:fill="auto"/>
          </w:tcPr>
          <w:p w14:paraId="79DC4B82" w14:textId="77777777" w:rsidR="00025EBB" w:rsidRDefault="00025EBB">
            <w:pPr>
              <w:rPr>
                <w:rFonts w:ascii="宋体"/>
              </w:rPr>
            </w:pPr>
          </w:p>
        </w:tc>
        <w:tc>
          <w:tcPr>
            <w:tcW w:w="0" w:type="auto"/>
            <w:shd w:val="clear" w:color="auto" w:fill="auto"/>
          </w:tcPr>
          <w:p w14:paraId="79DC4B83" w14:textId="77777777" w:rsidR="00025EBB" w:rsidRDefault="00025EBB">
            <w:pPr>
              <w:rPr>
                <w:rFonts w:ascii="宋体"/>
                <w:vanish/>
              </w:rPr>
            </w:pPr>
          </w:p>
        </w:tc>
        <w:tc>
          <w:tcPr>
            <w:tcW w:w="0" w:type="auto"/>
            <w:shd w:val="clear" w:color="auto" w:fill="auto"/>
          </w:tcPr>
          <w:p w14:paraId="79DC4B84" w14:textId="77777777" w:rsidR="00025EBB" w:rsidRDefault="00025EBB">
            <w:pPr>
              <w:rPr>
                <w:rFonts w:ascii="宋体"/>
                <w:vanish/>
              </w:rPr>
            </w:pPr>
          </w:p>
        </w:tc>
        <w:tc>
          <w:tcPr>
            <w:tcW w:w="0" w:type="auto"/>
            <w:shd w:val="clear" w:color="auto" w:fill="auto"/>
          </w:tcPr>
          <w:p w14:paraId="79DC4B85" w14:textId="77777777" w:rsidR="00025EBB" w:rsidRDefault="00025EBB">
            <w:pPr>
              <w:rPr>
                <w:rFonts w:ascii="宋体"/>
                <w:vanish/>
              </w:rPr>
            </w:pPr>
          </w:p>
        </w:tc>
        <w:tc>
          <w:tcPr>
            <w:tcW w:w="0" w:type="auto"/>
            <w:shd w:val="clear" w:color="auto" w:fill="auto"/>
          </w:tcPr>
          <w:p w14:paraId="79DC4B86" w14:textId="77777777" w:rsidR="00025EBB" w:rsidRDefault="00025EBB">
            <w:pPr>
              <w:rPr>
                <w:rFonts w:ascii="宋体"/>
                <w:vanish/>
              </w:rPr>
            </w:pPr>
          </w:p>
        </w:tc>
      </w:tr>
      <w:tr w:rsidR="00025EBB" w14:paraId="79DC4B90" w14:textId="77777777">
        <w:tc>
          <w:tcPr>
            <w:tcW w:w="0" w:type="auto"/>
            <w:gridSpan w:val="3"/>
            <w:shd w:val="clear" w:color="auto" w:fill="auto"/>
            <w:tcMar>
              <w:top w:w="40" w:type="dxa"/>
              <w:left w:w="20" w:type="dxa"/>
              <w:bottom w:w="40" w:type="dxa"/>
              <w:right w:w="20" w:type="dxa"/>
            </w:tcMar>
            <w:vAlign w:val="bottom"/>
          </w:tcPr>
          <w:p w14:paraId="79DC4B88" w14:textId="77777777" w:rsidR="00025EBB" w:rsidRDefault="00E31ACA">
            <w:pPr>
              <w:textAlignment w:val="bottom"/>
            </w:pPr>
            <w:r>
              <w:rPr>
                <w:rFonts w:ascii="Helvetica" w:eastAsia="Helvetica" w:hAnsi="Helvetica" w:cs="Helvetica"/>
                <w:color w:val="000000"/>
                <w:sz w:val="18"/>
                <w:szCs w:val="18"/>
              </w:rPr>
              <w:t>Gross margin percentage:</w:t>
            </w:r>
          </w:p>
        </w:tc>
        <w:tc>
          <w:tcPr>
            <w:tcW w:w="0" w:type="auto"/>
            <w:gridSpan w:val="3"/>
            <w:shd w:val="clear" w:color="auto" w:fill="auto"/>
            <w:tcMar>
              <w:top w:w="0" w:type="dxa"/>
              <w:left w:w="20" w:type="dxa"/>
              <w:bottom w:w="0" w:type="dxa"/>
              <w:right w:w="20" w:type="dxa"/>
            </w:tcMar>
          </w:tcPr>
          <w:p w14:paraId="79DC4B89"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B8A"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B8B" w14:textId="77777777" w:rsidR="00025EBB" w:rsidRDefault="00025EBB">
            <w:pPr>
              <w:rPr>
                <w:rFonts w:ascii="宋体"/>
              </w:rPr>
            </w:pPr>
          </w:p>
        </w:tc>
        <w:tc>
          <w:tcPr>
            <w:tcW w:w="0" w:type="auto"/>
            <w:shd w:val="clear" w:color="auto" w:fill="auto"/>
          </w:tcPr>
          <w:p w14:paraId="79DC4B8C" w14:textId="77777777" w:rsidR="00025EBB" w:rsidRDefault="00025EBB">
            <w:pPr>
              <w:rPr>
                <w:rFonts w:ascii="宋体"/>
                <w:vanish/>
              </w:rPr>
            </w:pPr>
          </w:p>
        </w:tc>
        <w:tc>
          <w:tcPr>
            <w:tcW w:w="0" w:type="auto"/>
            <w:shd w:val="clear" w:color="auto" w:fill="auto"/>
          </w:tcPr>
          <w:p w14:paraId="79DC4B8D" w14:textId="77777777" w:rsidR="00025EBB" w:rsidRDefault="00025EBB">
            <w:pPr>
              <w:rPr>
                <w:rFonts w:ascii="宋体"/>
                <w:vanish/>
              </w:rPr>
            </w:pPr>
          </w:p>
        </w:tc>
        <w:tc>
          <w:tcPr>
            <w:tcW w:w="0" w:type="auto"/>
            <w:shd w:val="clear" w:color="auto" w:fill="auto"/>
          </w:tcPr>
          <w:p w14:paraId="79DC4B8E" w14:textId="77777777" w:rsidR="00025EBB" w:rsidRDefault="00025EBB">
            <w:pPr>
              <w:rPr>
                <w:rFonts w:ascii="宋体"/>
                <w:vanish/>
              </w:rPr>
            </w:pPr>
          </w:p>
        </w:tc>
        <w:tc>
          <w:tcPr>
            <w:tcW w:w="0" w:type="auto"/>
            <w:shd w:val="clear" w:color="auto" w:fill="auto"/>
          </w:tcPr>
          <w:p w14:paraId="79DC4B8F" w14:textId="77777777" w:rsidR="00025EBB" w:rsidRDefault="00025EBB">
            <w:pPr>
              <w:rPr>
                <w:rFonts w:ascii="宋体"/>
                <w:vanish/>
              </w:rPr>
            </w:pPr>
          </w:p>
        </w:tc>
      </w:tr>
      <w:tr w:rsidR="00025EBB" w14:paraId="79DC4B9B" w14:textId="77777777">
        <w:tc>
          <w:tcPr>
            <w:tcW w:w="0" w:type="auto"/>
            <w:gridSpan w:val="3"/>
            <w:shd w:val="clear" w:color="auto" w:fill="EFEFEF"/>
            <w:tcMar>
              <w:top w:w="40" w:type="dxa"/>
              <w:left w:w="380" w:type="dxa"/>
              <w:bottom w:w="40" w:type="dxa"/>
              <w:right w:w="20" w:type="dxa"/>
            </w:tcMar>
            <w:vAlign w:val="bottom"/>
          </w:tcPr>
          <w:p w14:paraId="79DC4B91" w14:textId="77777777" w:rsidR="00025EBB" w:rsidRDefault="00E31ACA">
            <w:pPr>
              <w:textAlignment w:val="bottom"/>
            </w:pPr>
            <w:r>
              <w:rPr>
                <w:rFonts w:ascii="Helvetica" w:eastAsia="Helvetica" w:hAnsi="Helvetica" w:cs="Helvetica"/>
                <w:color w:val="000000"/>
                <w:sz w:val="18"/>
                <w:szCs w:val="18"/>
              </w:rPr>
              <w:t>Products</w:t>
            </w:r>
          </w:p>
        </w:tc>
        <w:tc>
          <w:tcPr>
            <w:tcW w:w="0" w:type="auto"/>
            <w:gridSpan w:val="2"/>
            <w:shd w:val="clear" w:color="auto" w:fill="EFEFEF"/>
            <w:tcMar>
              <w:top w:w="40" w:type="dxa"/>
              <w:left w:w="20" w:type="dxa"/>
              <w:bottom w:w="40" w:type="dxa"/>
              <w:right w:w="0" w:type="dxa"/>
            </w:tcMar>
            <w:vAlign w:val="bottom"/>
          </w:tcPr>
          <w:p w14:paraId="79DC4B92" w14:textId="77777777" w:rsidR="00025EBB" w:rsidRDefault="00E31ACA">
            <w:pPr>
              <w:jc w:val="right"/>
              <w:textAlignment w:val="bottom"/>
            </w:pPr>
            <w:r>
              <w:rPr>
                <w:rFonts w:ascii="Helvetica" w:eastAsia="Helvetica" w:hAnsi="Helvetica" w:cs="Helvetica"/>
                <w:color w:val="000000"/>
                <w:sz w:val="18"/>
                <w:szCs w:val="18"/>
              </w:rPr>
              <w:t>35.1 </w:t>
            </w:r>
          </w:p>
        </w:tc>
        <w:tc>
          <w:tcPr>
            <w:tcW w:w="0" w:type="auto"/>
            <w:shd w:val="clear" w:color="auto" w:fill="EFEFEF"/>
            <w:tcMar>
              <w:top w:w="40" w:type="dxa"/>
              <w:left w:w="0" w:type="dxa"/>
              <w:bottom w:w="40" w:type="dxa"/>
              <w:right w:w="20" w:type="dxa"/>
            </w:tcMar>
            <w:vAlign w:val="bottom"/>
          </w:tcPr>
          <w:p w14:paraId="79DC4B93" w14:textId="77777777" w:rsidR="00025EBB" w:rsidRDefault="00E31ACA">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79DC4B94"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B95" w14:textId="77777777" w:rsidR="00025EBB" w:rsidRDefault="00E31ACA">
            <w:pPr>
              <w:jc w:val="right"/>
              <w:textAlignment w:val="bottom"/>
            </w:pPr>
            <w:r>
              <w:rPr>
                <w:rFonts w:ascii="Helvetica" w:eastAsia="Helvetica" w:hAnsi="Helvetica" w:cs="Helvetica"/>
                <w:color w:val="000000"/>
                <w:sz w:val="18"/>
                <w:szCs w:val="18"/>
              </w:rPr>
              <w:t>34.2 </w:t>
            </w:r>
          </w:p>
        </w:tc>
        <w:tc>
          <w:tcPr>
            <w:tcW w:w="0" w:type="auto"/>
            <w:shd w:val="clear" w:color="auto" w:fill="EFEFEF"/>
            <w:tcMar>
              <w:top w:w="40" w:type="dxa"/>
              <w:left w:w="0" w:type="dxa"/>
              <w:bottom w:w="40" w:type="dxa"/>
              <w:right w:w="20" w:type="dxa"/>
            </w:tcMar>
            <w:vAlign w:val="bottom"/>
          </w:tcPr>
          <w:p w14:paraId="79DC4B96"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Pr>
          <w:p w14:paraId="79DC4B97" w14:textId="77777777" w:rsidR="00025EBB" w:rsidRDefault="00025EBB">
            <w:pPr>
              <w:rPr>
                <w:rFonts w:ascii="宋体"/>
                <w:vanish/>
              </w:rPr>
            </w:pPr>
          </w:p>
        </w:tc>
        <w:tc>
          <w:tcPr>
            <w:tcW w:w="0" w:type="auto"/>
            <w:shd w:val="clear" w:color="auto" w:fill="auto"/>
          </w:tcPr>
          <w:p w14:paraId="79DC4B98" w14:textId="77777777" w:rsidR="00025EBB" w:rsidRDefault="00025EBB">
            <w:pPr>
              <w:rPr>
                <w:rFonts w:ascii="宋体"/>
                <w:vanish/>
              </w:rPr>
            </w:pPr>
          </w:p>
        </w:tc>
        <w:tc>
          <w:tcPr>
            <w:tcW w:w="0" w:type="auto"/>
            <w:shd w:val="clear" w:color="auto" w:fill="auto"/>
          </w:tcPr>
          <w:p w14:paraId="79DC4B99" w14:textId="77777777" w:rsidR="00025EBB" w:rsidRDefault="00025EBB">
            <w:pPr>
              <w:rPr>
                <w:rFonts w:ascii="宋体"/>
                <w:vanish/>
              </w:rPr>
            </w:pPr>
          </w:p>
        </w:tc>
        <w:tc>
          <w:tcPr>
            <w:tcW w:w="0" w:type="auto"/>
            <w:shd w:val="clear" w:color="auto" w:fill="auto"/>
          </w:tcPr>
          <w:p w14:paraId="79DC4B9A" w14:textId="77777777" w:rsidR="00025EBB" w:rsidRDefault="00025EBB">
            <w:pPr>
              <w:rPr>
                <w:rFonts w:ascii="宋体"/>
                <w:vanish/>
              </w:rPr>
            </w:pPr>
          </w:p>
        </w:tc>
      </w:tr>
      <w:tr w:rsidR="00025EBB" w14:paraId="79DC4BA6" w14:textId="77777777">
        <w:tc>
          <w:tcPr>
            <w:tcW w:w="0" w:type="auto"/>
            <w:gridSpan w:val="3"/>
            <w:shd w:val="clear" w:color="auto" w:fill="FFFFFF"/>
            <w:tcMar>
              <w:top w:w="40" w:type="dxa"/>
              <w:left w:w="380" w:type="dxa"/>
              <w:bottom w:w="40" w:type="dxa"/>
              <w:right w:w="20" w:type="dxa"/>
            </w:tcMar>
            <w:vAlign w:val="bottom"/>
          </w:tcPr>
          <w:p w14:paraId="79DC4B9C" w14:textId="77777777" w:rsidR="00025EBB" w:rsidRDefault="00E31ACA">
            <w:pPr>
              <w:textAlignment w:val="bottom"/>
            </w:pPr>
            <w:r>
              <w:rPr>
                <w:rFonts w:ascii="Helvetica" w:eastAsia="Helvetica" w:hAnsi="Helvetica" w:cs="Helvetica"/>
                <w:color w:val="000000"/>
                <w:sz w:val="18"/>
                <w:szCs w:val="18"/>
              </w:rPr>
              <w:t>Services</w:t>
            </w:r>
          </w:p>
        </w:tc>
        <w:tc>
          <w:tcPr>
            <w:tcW w:w="0" w:type="auto"/>
            <w:gridSpan w:val="2"/>
            <w:shd w:val="clear" w:color="auto" w:fill="FFFFFF"/>
            <w:tcMar>
              <w:top w:w="40" w:type="dxa"/>
              <w:left w:w="20" w:type="dxa"/>
              <w:bottom w:w="40" w:type="dxa"/>
              <w:right w:w="0" w:type="dxa"/>
            </w:tcMar>
            <w:vAlign w:val="bottom"/>
          </w:tcPr>
          <w:p w14:paraId="79DC4B9D" w14:textId="77777777" w:rsidR="00025EBB" w:rsidRDefault="00E31ACA">
            <w:pPr>
              <w:jc w:val="right"/>
              <w:textAlignment w:val="bottom"/>
            </w:pPr>
            <w:r>
              <w:rPr>
                <w:rFonts w:ascii="Helvetica" w:eastAsia="Helvetica" w:hAnsi="Helvetica" w:cs="Helvetica"/>
                <w:color w:val="000000"/>
                <w:sz w:val="18"/>
                <w:szCs w:val="18"/>
              </w:rPr>
              <w:t>68.4 </w:t>
            </w:r>
          </w:p>
        </w:tc>
        <w:tc>
          <w:tcPr>
            <w:tcW w:w="0" w:type="auto"/>
            <w:shd w:val="clear" w:color="auto" w:fill="FFFFFF"/>
            <w:tcMar>
              <w:top w:w="40" w:type="dxa"/>
              <w:left w:w="0" w:type="dxa"/>
              <w:bottom w:w="40" w:type="dxa"/>
              <w:right w:w="20" w:type="dxa"/>
            </w:tcMar>
            <w:vAlign w:val="bottom"/>
          </w:tcPr>
          <w:p w14:paraId="79DC4B9E" w14:textId="77777777" w:rsidR="00025EBB" w:rsidRDefault="00E31ACA">
            <w:pPr>
              <w:textAlignment w:val="bottom"/>
            </w:pP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79DC4B9F"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BA0" w14:textId="77777777" w:rsidR="00025EBB" w:rsidRDefault="00E31ACA">
            <w:pPr>
              <w:jc w:val="right"/>
              <w:textAlignment w:val="bottom"/>
            </w:pPr>
            <w:r>
              <w:rPr>
                <w:rFonts w:ascii="Helvetica" w:eastAsia="Helvetica" w:hAnsi="Helvetica" w:cs="Helvetica"/>
                <w:color w:val="000000"/>
                <w:sz w:val="18"/>
                <w:szCs w:val="18"/>
              </w:rPr>
              <w:t>64.4 </w:t>
            </w:r>
          </w:p>
        </w:tc>
        <w:tc>
          <w:tcPr>
            <w:tcW w:w="0" w:type="auto"/>
            <w:shd w:val="clear" w:color="auto" w:fill="FFFFFF"/>
            <w:tcMar>
              <w:top w:w="40" w:type="dxa"/>
              <w:left w:w="0" w:type="dxa"/>
              <w:bottom w:w="40" w:type="dxa"/>
              <w:right w:w="20" w:type="dxa"/>
            </w:tcMar>
            <w:vAlign w:val="bottom"/>
          </w:tcPr>
          <w:p w14:paraId="79DC4BA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Pr>
          <w:p w14:paraId="79DC4BA2" w14:textId="77777777" w:rsidR="00025EBB" w:rsidRDefault="00025EBB">
            <w:pPr>
              <w:rPr>
                <w:rFonts w:ascii="宋体"/>
                <w:vanish/>
              </w:rPr>
            </w:pPr>
          </w:p>
        </w:tc>
        <w:tc>
          <w:tcPr>
            <w:tcW w:w="0" w:type="auto"/>
            <w:shd w:val="clear" w:color="auto" w:fill="auto"/>
          </w:tcPr>
          <w:p w14:paraId="79DC4BA3" w14:textId="77777777" w:rsidR="00025EBB" w:rsidRDefault="00025EBB">
            <w:pPr>
              <w:rPr>
                <w:rFonts w:ascii="宋体"/>
                <w:vanish/>
              </w:rPr>
            </w:pPr>
          </w:p>
        </w:tc>
        <w:tc>
          <w:tcPr>
            <w:tcW w:w="0" w:type="auto"/>
            <w:shd w:val="clear" w:color="auto" w:fill="auto"/>
          </w:tcPr>
          <w:p w14:paraId="79DC4BA4" w14:textId="77777777" w:rsidR="00025EBB" w:rsidRDefault="00025EBB">
            <w:pPr>
              <w:rPr>
                <w:rFonts w:ascii="宋体"/>
                <w:vanish/>
              </w:rPr>
            </w:pPr>
          </w:p>
        </w:tc>
        <w:tc>
          <w:tcPr>
            <w:tcW w:w="0" w:type="auto"/>
            <w:shd w:val="clear" w:color="auto" w:fill="auto"/>
          </w:tcPr>
          <w:p w14:paraId="79DC4BA5" w14:textId="77777777" w:rsidR="00025EBB" w:rsidRDefault="00025EBB">
            <w:pPr>
              <w:rPr>
                <w:rFonts w:ascii="宋体"/>
                <w:vanish/>
              </w:rPr>
            </w:pPr>
          </w:p>
        </w:tc>
      </w:tr>
      <w:tr w:rsidR="00025EBB" w14:paraId="79DC4BB1" w14:textId="77777777">
        <w:tc>
          <w:tcPr>
            <w:tcW w:w="0" w:type="auto"/>
            <w:gridSpan w:val="3"/>
            <w:shd w:val="clear" w:color="auto" w:fill="EFEFEF"/>
            <w:tcMar>
              <w:top w:w="40" w:type="dxa"/>
              <w:left w:w="740" w:type="dxa"/>
              <w:bottom w:w="40" w:type="dxa"/>
              <w:right w:w="20" w:type="dxa"/>
            </w:tcMar>
            <w:vAlign w:val="bottom"/>
          </w:tcPr>
          <w:p w14:paraId="79DC4BA7" w14:textId="77777777" w:rsidR="00025EBB" w:rsidRDefault="00E31ACA">
            <w:pPr>
              <w:textAlignment w:val="bottom"/>
            </w:pPr>
            <w:r>
              <w:rPr>
                <w:rFonts w:ascii="Helvetica" w:eastAsia="Helvetica" w:hAnsi="Helvetica" w:cs="Helvetica"/>
                <w:color w:val="000000"/>
                <w:sz w:val="18"/>
                <w:szCs w:val="18"/>
              </w:rPr>
              <w:t>Total gross margin percentage</w:t>
            </w:r>
          </w:p>
        </w:tc>
        <w:tc>
          <w:tcPr>
            <w:tcW w:w="0" w:type="auto"/>
            <w:gridSpan w:val="2"/>
            <w:shd w:val="clear" w:color="auto" w:fill="EFEFEF"/>
            <w:tcMar>
              <w:top w:w="40" w:type="dxa"/>
              <w:left w:w="20" w:type="dxa"/>
              <w:bottom w:w="40" w:type="dxa"/>
              <w:right w:w="0" w:type="dxa"/>
            </w:tcMar>
            <w:vAlign w:val="bottom"/>
          </w:tcPr>
          <w:p w14:paraId="79DC4BA8" w14:textId="77777777" w:rsidR="00025EBB" w:rsidRDefault="00E31ACA">
            <w:pPr>
              <w:jc w:val="right"/>
              <w:textAlignment w:val="bottom"/>
            </w:pPr>
            <w:r>
              <w:rPr>
                <w:rFonts w:ascii="Helvetica" w:eastAsia="Helvetica" w:hAnsi="Helvetica" w:cs="Helvetica"/>
                <w:color w:val="000000"/>
                <w:sz w:val="18"/>
                <w:szCs w:val="18"/>
              </w:rPr>
              <w:t>39.8 </w:t>
            </w:r>
          </w:p>
        </w:tc>
        <w:tc>
          <w:tcPr>
            <w:tcW w:w="0" w:type="auto"/>
            <w:shd w:val="clear" w:color="auto" w:fill="EFEFEF"/>
            <w:tcMar>
              <w:top w:w="40" w:type="dxa"/>
              <w:left w:w="0" w:type="dxa"/>
              <w:bottom w:w="40" w:type="dxa"/>
              <w:right w:w="20" w:type="dxa"/>
            </w:tcMar>
            <w:vAlign w:val="bottom"/>
          </w:tcPr>
          <w:p w14:paraId="79DC4BA9" w14:textId="77777777" w:rsidR="00025EBB" w:rsidRDefault="00E31ACA">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79DC4BAA"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BAB" w14:textId="77777777" w:rsidR="00025EBB" w:rsidRDefault="00E31ACA">
            <w:pPr>
              <w:jc w:val="right"/>
              <w:textAlignment w:val="bottom"/>
            </w:pPr>
            <w:r>
              <w:rPr>
                <w:rFonts w:ascii="Helvetica" w:eastAsia="Helvetica" w:hAnsi="Helvetica" w:cs="Helvetica"/>
                <w:color w:val="000000"/>
                <w:sz w:val="18"/>
                <w:szCs w:val="18"/>
              </w:rPr>
              <w:t>38.4 </w:t>
            </w:r>
          </w:p>
        </w:tc>
        <w:tc>
          <w:tcPr>
            <w:tcW w:w="0" w:type="auto"/>
            <w:shd w:val="clear" w:color="auto" w:fill="EFEFEF"/>
            <w:tcMar>
              <w:top w:w="40" w:type="dxa"/>
              <w:left w:w="0" w:type="dxa"/>
              <w:bottom w:w="40" w:type="dxa"/>
              <w:right w:w="20" w:type="dxa"/>
            </w:tcMar>
            <w:vAlign w:val="bottom"/>
          </w:tcPr>
          <w:p w14:paraId="79DC4BAC"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Pr>
          <w:p w14:paraId="79DC4BAD" w14:textId="77777777" w:rsidR="00025EBB" w:rsidRDefault="00025EBB">
            <w:pPr>
              <w:rPr>
                <w:rFonts w:ascii="宋体"/>
                <w:vanish/>
              </w:rPr>
            </w:pPr>
          </w:p>
        </w:tc>
        <w:tc>
          <w:tcPr>
            <w:tcW w:w="0" w:type="auto"/>
            <w:shd w:val="clear" w:color="auto" w:fill="auto"/>
          </w:tcPr>
          <w:p w14:paraId="79DC4BAE" w14:textId="77777777" w:rsidR="00025EBB" w:rsidRDefault="00025EBB">
            <w:pPr>
              <w:rPr>
                <w:rFonts w:ascii="宋体"/>
                <w:vanish/>
              </w:rPr>
            </w:pPr>
          </w:p>
        </w:tc>
        <w:tc>
          <w:tcPr>
            <w:tcW w:w="0" w:type="auto"/>
            <w:shd w:val="clear" w:color="auto" w:fill="auto"/>
          </w:tcPr>
          <w:p w14:paraId="79DC4BAF" w14:textId="77777777" w:rsidR="00025EBB" w:rsidRDefault="00025EBB">
            <w:pPr>
              <w:rPr>
                <w:rFonts w:ascii="宋体"/>
                <w:vanish/>
              </w:rPr>
            </w:pPr>
          </w:p>
        </w:tc>
        <w:tc>
          <w:tcPr>
            <w:tcW w:w="0" w:type="auto"/>
            <w:shd w:val="clear" w:color="auto" w:fill="auto"/>
          </w:tcPr>
          <w:p w14:paraId="79DC4BB0" w14:textId="77777777" w:rsidR="00025EBB" w:rsidRDefault="00025EBB">
            <w:pPr>
              <w:rPr>
                <w:rFonts w:ascii="宋体"/>
                <w:vanish/>
              </w:rPr>
            </w:pPr>
          </w:p>
        </w:tc>
      </w:tr>
    </w:tbl>
    <w:p w14:paraId="79DC4BB2" w14:textId="77777777" w:rsidR="00025EBB" w:rsidRDefault="00E31ACA">
      <w:pPr>
        <w:spacing w:before="360"/>
        <w:jc w:val="both"/>
      </w:pPr>
      <w:r>
        <w:rPr>
          <w:rFonts w:ascii="Helvetica" w:eastAsia="Helvetica" w:hAnsi="Helvetica" w:cs="Helvetica"/>
          <w:i/>
          <w:iCs/>
          <w:color w:val="000000"/>
          <w:sz w:val="18"/>
          <w:szCs w:val="18"/>
        </w:rPr>
        <w:t>Products Gross Margin</w:t>
      </w:r>
    </w:p>
    <w:p w14:paraId="79DC4BB3" w14:textId="77777777" w:rsidR="00025EBB" w:rsidRDefault="00E31ACA">
      <w:pPr>
        <w:spacing w:before="120"/>
        <w:jc w:val="both"/>
      </w:pPr>
      <w:r>
        <w:rPr>
          <w:rFonts w:ascii="Helvetica" w:eastAsia="Helvetica" w:hAnsi="Helvetica" w:cs="Helvetica"/>
          <w:color w:val="000000"/>
          <w:sz w:val="18"/>
          <w:szCs w:val="18"/>
        </w:rPr>
        <w:t xml:space="preserve">Products gross margin increased during the first quarter of 2021 </w:t>
      </w:r>
      <w:r>
        <w:rPr>
          <w:rFonts w:ascii="Helvetica" w:eastAsia="Helvetica" w:hAnsi="Helvetica" w:cs="Helvetica"/>
          <w:color w:val="000000"/>
          <w:sz w:val="18"/>
          <w:szCs w:val="18"/>
        </w:rPr>
        <w:t>compared to the same quarter in 2020 due primarily to higher Products volume and a different Products mix. Products gross margin percentage increased during the first quarter of 2021 compared to the same quarter in 2020 due primarily to higher leverage.</w:t>
      </w:r>
    </w:p>
    <w:p w14:paraId="79DC4BB4" w14:textId="77777777" w:rsidR="00025EBB" w:rsidRDefault="00E31ACA">
      <w:pPr>
        <w:spacing w:before="360"/>
        <w:jc w:val="both"/>
      </w:pPr>
      <w:r>
        <w:rPr>
          <w:rFonts w:ascii="Helvetica" w:eastAsia="Helvetica" w:hAnsi="Helvetica" w:cs="Helvetica"/>
          <w:i/>
          <w:iCs/>
          <w:color w:val="000000"/>
          <w:sz w:val="18"/>
          <w:szCs w:val="18"/>
        </w:rPr>
        <w:t>Se</w:t>
      </w:r>
      <w:r>
        <w:rPr>
          <w:rFonts w:ascii="Helvetica" w:eastAsia="Helvetica" w:hAnsi="Helvetica" w:cs="Helvetica"/>
          <w:i/>
          <w:iCs/>
          <w:color w:val="000000"/>
          <w:sz w:val="18"/>
          <w:szCs w:val="18"/>
        </w:rPr>
        <w:t>rvices Gross Margin</w:t>
      </w:r>
    </w:p>
    <w:p w14:paraId="79DC4BB5" w14:textId="77777777" w:rsidR="00025EBB" w:rsidRDefault="00E31ACA">
      <w:pPr>
        <w:spacing w:before="120"/>
        <w:jc w:val="both"/>
      </w:pPr>
      <w:r>
        <w:rPr>
          <w:rFonts w:ascii="Helvetica" w:eastAsia="Helvetica" w:hAnsi="Helvetica" w:cs="Helvetica"/>
          <w:color w:val="000000"/>
          <w:sz w:val="18"/>
          <w:szCs w:val="18"/>
        </w:rPr>
        <w:t>Services gross margin increased during the first quarter of 2021 compared to the same quarter in 2020 due primarily to higher Services net sales and a different Services mix. Services gross margin percentage increased during the first q</w:t>
      </w:r>
      <w:r>
        <w:rPr>
          <w:rFonts w:ascii="Helvetica" w:eastAsia="Helvetica" w:hAnsi="Helvetica" w:cs="Helvetica"/>
          <w:color w:val="000000"/>
          <w:sz w:val="18"/>
          <w:szCs w:val="18"/>
        </w:rPr>
        <w:t>uarter of 2021 compared to the same quarter in 2020 due primarily to a different Services mix and higher leverage, partially offset by higher Services costs.</w:t>
      </w:r>
    </w:p>
    <w:p w14:paraId="79DC4BB6" w14:textId="77777777" w:rsidR="00025EBB" w:rsidRDefault="00E31ACA">
      <w:pPr>
        <w:spacing w:before="360"/>
        <w:jc w:val="both"/>
      </w:pPr>
      <w:r>
        <w:rPr>
          <w:rFonts w:ascii="Helvetica" w:eastAsia="Helvetica" w:hAnsi="Helvetica" w:cs="Helvetica"/>
          <w:color w:val="000000"/>
          <w:sz w:val="18"/>
          <w:szCs w:val="18"/>
        </w:rPr>
        <w:t>The Company’s future gross margins can be impacted by a variety of factors, as discussed in Part I</w:t>
      </w:r>
      <w:r>
        <w:rPr>
          <w:rFonts w:ascii="Helvetica" w:eastAsia="Helvetica" w:hAnsi="Helvetica" w:cs="Helvetica"/>
          <w:color w:val="000000"/>
          <w:sz w:val="18"/>
          <w:szCs w:val="18"/>
        </w:rPr>
        <w:t>, Item 1A of the 2020 Form 10-K under the heading “Risk Factors.” As a result, the Company believes, in general, gross margins will be subject to volatility and remain under downward pressure.</w:t>
      </w:r>
    </w:p>
    <w:p w14:paraId="79DC4BB7" w14:textId="77777777" w:rsidR="00025EBB" w:rsidRDefault="00E31ACA">
      <w:pPr>
        <w:spacing w:before="360"/>
        <w:jc w:val="both"/>
      </w:pPr>
      <w:r>
        <w:rPr>
          <w:rFonts w:ascii="Helvetica" w:eastAsia="Helvetica" w:hAnsi="Helvetica" w:cs="Helvetica"/>
          <w:b/>
          <w:bCs/>
          <w:color w:val="000000"/>
          <w:sz w:val="18"/>
          <w:szCs w:val="18"/>
        </w:rPr>
        <w:t>Operating Expenses</w:t>
      </w:r>
    </w:p>
    <w:p w14:paraId="79DC4BB8" w14:textId="77777777" w:rsidR="00025EBB" w:rsidRDefault="00E31ACA">
      <w:pPr>
        <w:spacing w:before="120"/>
        <w:jc w:val="both"/>
      </w:pPr>
      <w:r>
        <w:rPr>
          <w:rFonts w:ascii="Helvetica" w:eastAsia="Helvetica" w:hAnsi="Helvetica" w:cs="Helvetica"/>
          <w:color w:val="000000"/>
          <w:sz w:val="18"/>
          <w:szCs w:val="18"/>
        </w:rPr>
        <w:t xml:space="preserve">Operating expenses for the three </w:t>
      </w:r>
      <w:r>
        <w:rPr>
          <w:rFonts w:ascii="Helvetica" w:eastAsia="Helvetica" w:hAnsi="Helvetica" w:cs="Helvetica"/>
          <w:color w:val="000000"/>
          <w:sz w:val="18"/>
          <w:szCs w:val="18"/>
        </w:rPr>
        <w:t>months ended December 26, 2020 and December 28, 2019 were as follows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550"/>
        <w:gridCol w:w="37"/>
        <w:gridCol w:w="121"/>
        <w:gridCol w:w="903"/>
        <w:gridCol w:w="181"/>
        <w:gridCol w:w="36"/>
        <w:gridCol w:w="36"/>
        <w:gridCol w:w="36"/>
        <w:gridCol w:w="122"/>
        <w:gridCol w:w="807"/>
        <w:gridCol w:w="181"/>
        <w:gridCol w:w="36"/>
        <w:gridCol w:w="36"/>
        <w:gridCol w:w="36"/>
        <w:gridCol w:w="36"/>
        <w:gridCol w:w="36"/>
        <w:gridCol w:w="36"/>
        <w:gridCol w:w="36"/>
        <w:gridCol w:w="36"/>
      </w:tblGrid>
      <w:tr w:rsidR="00025EBB" w14:paraId="79DC4BC9" w14:textId="77777777">
        <w:tc>
          <w:tcPr>
            <w:tcW w:w="50" w:type="pct"/>
            <w:shd w:val="clear" w:color="auto" w:fill="auto"/>
          </w:tcPr>
          <w:p w14:paraId="79DC4BB9" w14:textId="77777777" w:rsidR="00025EBB" w:rsidRDefault="00025EBB">
            <w:pPr>
              <w:rPr>
                <w:rFonts w:ascii="宋体"/>
              </w:rPr>
            </w:pPr>
          </w:p>
        </w:tc>
        <w:tc>
          <w:tcPr>
            <w:tcW w:w="3548" w:type="pct"/>
            <w:shd w:val="clear" w:color="auto" w:fill="auto"/>
          </w:tcPr>
          <w:p w14:paraId="79DC4BBA" w14:textId="77777777" w:rsidR="00025EBB" w:rsidRDefault="00025EBB">
            <w:pPr>
              <w:rPr>
                <w:rFonts w:ascii="宋体"/>
              </w:rPr>
            </w:pPr>
          </w:p>
        </w:tc>
        <w:tc>
          <w:tcPr>
            <w:tcW w:w="5" w:type="pct"/>
            <w:shd w:val="clear" w:color="auto" w:fill="auto"/>
          </w:tcPr>
          <w:p w14:paraId="79DC4BBB" w14:textId="77777777" w:rsidR="00025EBB" w:rsidRDefault="00025EBB">
            <w:pPr>
              <w:rPr>
                <w:rFonts w:ascii="宋体"/>
              </w:rPr>
            </w:pPr>
          </w:p>
        </w:tc>
        <w:tc>
          <w:tcPr>
            <w:tcW w:w="50" w:type="pct"/>
            <w:shd w:val="clear" w:color="auto" w:fill="auto"/>
          </w:tcPr>
          <w:p w14:paraId="79DC4BBC" w14:textId="77777777" w:rsidR="00025EBB" w:rsidRDefault="00025EBB">
            <w:pPr>
              <w:rPr>
                <w:rFonts w:ascii="宋体"/>
              </w:rPr>
            </w:pPr>
          </w:p>
        </w:tc>
        <w:tc>
          <w:tcPr>
            <w:tcW w:w="624" w:type="pct"/>
            <w:shd w:val="clear" w:color="auto" w:fill="auto"/>
          </w:tcPr>
          <w:p w14:paraId="79DC4BBD" w14:textId="77777777" w:rsidR="00025EBB" w:rsidRDefault="00025EBB">
            <w:pPr>
              <w:rPr>
                <w:rFonts w:ascii="宋体"/>
              </w:rPr>
            </w:pPr>
          </w:p>
        </w:tc>
        <w:tc>
          <w:tcPr>
            <w:tcW w:w="5" w:type="pct"/>
            <w:shd w:val="clear" w:color="auto" w:fill="auto"/>
          </w:tcPr>
          <w:p w14:paraId="79DC4BBE" w14:textId="77777777" w:rsidR="00025EBB" w:rsidRDefault="00025EBB">
            <w:pPr>
              <w:rPr>
                <w:rFonts w:ascii="宋体"/>
              </w:rPr>
            </w:pPr>
          </w:p>
        </w:tc>
        <w:tc>
          <w:tcPr>
            <w:tcW w:w="5" w:type="pct"/>
            <w:shd w:val="clear" w:color="auto" w:fill="auto"/>
          </w:tcPr>
          <w:p w14:paraId="79DC4BBF" w14:textId="77777777" w:rsidR="00025EBB" w:rsidRDefault="00025EBB">
            <w:pPr>
              <w:rPr>
                <w:rFonts w:ascii="宋体"/>
              </w:rPr>
            </w:pPr>
          </w:p>
        </w:tc>
        <w:tc>
          <w:tcPr>
            <w:tcW w:w="26" w:type="pct"/>
            <w:shd w:val="clear" w:color="auto" w:fill="auto"/>
          </w:tcPr>
          <w:p w14:paraId="79DC4BC0" w14:textId="77777777" w:rsidR="00025EBB" w:rsidRDefault="00025EBB">
            <w:pPr>
              <w:rPr>
                <w:rFonts w:ascii="宋体"/>
              </w:rPr>
            </w:pPr>
          </w:p>
        </w:tc>
        <w:tc>
          <w:tcPr>
            <w:tcW w:w="5" w:type="pct"/>
            <w:shd w:val="clear" w:color="auto" w:fill="auto"/>
          </w:tcPr>
          <w:p w14:paraId="79DC4BC1" w14:textId="77777777" w:rsidR="00025EBB" w:rsidRDefault="00025EBB">
            <w:pPr>
              <w:rPr>
                <w:rFonts w:ascii="宋体"/>
              </w:rPr>
            </w:pPr>
          </w:p>
        </w:tc>
        <w:tc>
          <w:tcPr>
            <w:tcW w:w="50" w:type="pct"/>
            <w:shd w:val="clear" w:color="auto" w:fill="auto"/>
          </w:tcPr>
          <w:p w14:paraId="79DC4BC2" w14:textId="77777777" w:rsidR="00025EBB" w:rsidRDefault="00025EBB">
            <w:pPr>
              <w:rPr>
                <w:rFonts w:ascii="宋体"/>
              </w:rPr>
            </w:pPr>
          </w:p>
        </w:tc>
        <w:tc>
          <w:tcPr>
            <w:tcW w:w="624" w:type="pct"/>
            <w:shd w:val="clear" w:color="auto" w:fill="auto"/>
          </w:tcPr>
          <w:p w14:paraId="79DC4BC3" w14:textId="77777777" w:rsidR="00025EBB" w:rsidRDefault="00025EBB">
            <w:pPr>
              <w:rPr>
                <w:rFonts w:ascii="宋体"/>
              </w:rPr>
            </w:pPr>
          </w:p>
        </w:tc>
        <w:tc>
          <w:tcPr>
            <w:tcW w:w="5" w:type="pct"/>
            <w:shd w:val="clear" w:color="auto" w:fill="auto"/>
          </w:tcPr>
          <w:p w14:paraId="79DC4BC4" w14:textId="77777777" w:rsidR="00025EBB" w:rsidRDefault="00025EBB">
            <w:pPr>
              <w:rPr>
                <w:rFonts w:ascii="宋体"/>
              </w:rPr>
            </w:pPr>
          </w:p>
        </w:tc>
        <w:tc>
          <w:tcPr>
            <w:tcW w:w="0" w:type="auto"/>
            <w:shd w:val="clear" w:color="auto" w:fill="auto"/>
          </w:tcPr>
          <w:p w14:paraId="79DC4BC5" w14:textId="77777777" w:rsidR="00025EBB" w:rsidRDefault="00025EBB">
            <w:pPr>
              <w:rPr>
                <w:rFonts w:ascii="宋体"/>
                <w:vanish/>
              </w:rPr>
            </w:pPr>
          </w:p>
        </w:tc>
        <w:tc>
          <w:tcPr>
            <w:tcW w:w="0" w:type="auto"/>
            <w:shd w:val="clear" w:color="auto" w:fill="auto"/>
          </w:tcPr>
          <w:p w14:paraId="79DC4BC6" w14:textId="77777777" w:rsidR="00025EBB" w:rsidRDefault="00025EBB">
            <w:pPr>
              <w:rPr>
                <w:rFonts w:ascii="宋体"/>
                <w:vanish/>
              </w:rPr>
            </w:pPr>
          </w:p>
        </w:tc>
        <w:tc>
          <w:tcPr>
            <w:tcW w:w="0" w:type="auto"/>
            <w:gridSpan w:val="3"/>
            <w:shd w:val="clear" w:color="auto" w:fill="auto"/>
          </w:tcPr>
          <w:p w14:paraId="79DC4BC7" w14:textId="77777777" w:rsidR="00025EBB" w:rsidRDefault="00025EBB">
            <w:pPr>
              <w:rPr>
                <w:rFonts w:ascii="宋体"/>
                <w:vanish/>
              </w:rPr>
            </w:pPr>
          </w:p>
        </w:tc>
        <w:tc>
          <w:tcPr>
            <w:tcW w:w="0" w:type="auto"/>
            <w:gridSpan w:val="3"/>
            <w:shd w:val="clear" w:color="auto" w:fill="auto"/>
          </w:tcPr>
          <w:p w14:paraId="79DC4BC8" w14:textId="77777777" w:rsidR="00025EBB" w:rsidRDefault="00025EBB">
            <w:pPr>
              <w:rPr>
                <w:rFonts w:ascii="宋体"/>
                <w:vanish/>
              </w:rPr>
            </w:pPr>
          </w:p>
        </w:tc>
      </w:tr>
      <w:tr w:rsidR="00025EBB" w14:paraId="79DC4BD4" w14:textId="77777777">
        <w:tc>
          <w:tcPr>
            <w:tcW w:w="0" w:type="auto"/>
            <w:gridSpan w:val="3"/>
            <w:shd w:val="clear" w:color="auto" w:fill="auto"/>
            <w:tcMar>
              <w:top w:w="0" w:type="dxa"/>
              <w:left w:w="20" w:type="dxa"/>
              <w:bottom w:w="0" w:type="dxa"/>
              <w:right w:w="20" w:type="dxa"/>
            </w:tcMar>
          </w:tcPr>
          <w:p w14:paraId="79DC4BCA"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BCB"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BCC" w14:textId="77777777" w:rsidR="00025EBB" w:rsidRDefault="00025EBB">
            <w:pPr>
              <w:rPr>
                <w:rFonts w:ascii="宋体"/>
                <w:vanish/>
              </w:rPr>
            </w:pPr>
          </w:p>
        </w:tc>
        <w:tc>
          <w:tcPr>
            <w:tcW w:w="0" w:type="auto"/>
            <w:shd w:val="clear" w:color="auto" w:fill="auto"/>
          </w:tcPr>
          <w:p w14:paraId="79DC4BCD" w14:textId="77777777" w:rsidR="00025EBB" w:rsidRDefault="00025EBB">
            <w:pPr>
              <w:rPr>
                <w:rFonts w:ascii="宋体"/>
                <w:vanish/>
              </w:rPr>
            </w:pPr>
          </w:p>
        </w:tc>
        <w:tc>
          <w:tcPr>
            <w:tcW w:w="0" w:type="auto"/>
            <w:shd w:val="clear" w:color="auto" w:fill="auto"/>
          </w:tcPr>
          <w:p w14:paraId="79DC4BCE" w14:textId="77777777" w:rsidR="00025EBB" w:rsidRDefault="00025EBB">
            <w:pPr>
              <w:rPr>
                <w:rFonts w:ascii="宋体"/>
              </w:rPr>
            </w:pPr>
          </w:p>
        </w:tc>
        <w:tc>
          <w:tcPr>
            <w:tcW w:w="0" w:type="auto"/>
            <w:shd w:val="clear" w:color="auto" w:fill="auto"/>
          </w:tcPr>
          <w:p w14:paraId="79DC4BCF" w14:textId="77777777" w:rsidR="00025EBB" w:rsidRDefault="00025EBB">
            <w:pPr>
              <w:rPr>
                <w:rFonts w:ascii="宋体"/>
              </w:rPr>
            </w:pPr>
          </w:p>
        </w:tc>
        <w:tc>
          <w:tcPr>
            <w:tcW w:w="0" w:type="auto"/>
            <w:shd w:val="clear" w:color="auto" w:fill="auto"/>
          </w:tcPr>
          <w:p w14:paraId="79DC4BD0" w14:textId="77777777" w:rsidR="00025EBB" w:rsidRDefault="00025EBB">
            <w:pPr>
              <w:rPr>
                <w:rFonts w:ascii="宋体"/>
              </w:rPr>
            </w:pPr>
          </w:p>
        </w:tc>
        <w:tc>
          <w:tcPr>
            <w:tcW w:w="0" w:type="auto"/>
            <w:shd w:val="clear" w:color="auto" w:fill="auto"/>
          </w:tcPr>
          <w:p w14:paraId="79DC4BD1" w14:textId="77777777" w:rsidR="00025EBB" w:rsidRDefault="00025EBB">
            <w:pPr>
              <w:rPr>
                <w:rFonts w:ascii="宋体"/>
              </w:rPr>
            </w:pPr>
          </w:p>
        </w:tc>
        <w:tc>
          <w:tcPr>
            <w:tcW w:w="0" w:type="auto"/>
            <w:shd w:val="clear" w:color="auto" w:fill="auto"/>
          </w:tcPr>
          <w:p w14:paraId="79DC4BD2" w14:textId="77777777" w:rsidR="00025EBB" w:rsidRDefault="00025EBB">
            <w:pPr>
              <w:rPr>
                <w:rFonts w:ascii="宋体"/>
              </w:rPr>
            </w:pPr>
          </w:p>
        </w:tc>
        <w:tc>
          <w:tcPr>
            <w:tcW w:w="0" w:type="auto"/>
            <w:shd w:val="clear" w:color="auto" w:fill="auto"/>
          </w:tcPr>
          <w:p w14:paraId="79DC4BD3" w14:textId="77777777" w:rsidR="00025EBB" w:rsidRDefault="00025EBB">
            <w:pPr>
              <w:rPr>
                <w:rFonts w:ascii="宋体"/>
              </w:rPr>
            </w:pPr>
          </w:p>
        </w:tc>
      </w:tr>
      <w:tr w:rsidR="00025EBB" w14:paraId="79DC4BDD" w14:textId="77777777">
        <w:tc>
          <w:tcPr>
            <w:tcW w:w="0" w:type="auto"/>
            <w:gridSpan w:val="3"/>
            <w:shd w:val="clear" w:color="auto" w:fill="auto"/>
            <w:tcMar>
              <w:top w:w="0" w:type="dxa"/>
              <w:left w:w="20" w:type="dxa"/>
              <w:bottom w:w="0" w:type="dxa"/>
              <w:right w:w="20" w:type="dxa"/>
            </w:tcMar>
          </w:tcPr>
          <w:p w14:paraId="79DC4BD5"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BD6"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BD7"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BD8"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BD9" w14:textId="77777777" w:rsidR="00025EBB" w:rsidRDefault="00025EBB">
            <w:pPr>
              <w:rPr>
                <w:rFonts w:ascii="宋体"/>
                <w:vanish/>
              </w:rPr>
            </w:pPr>
          </w:p>
        </w:tc>
        <w:tc>
          <w:tcPr>
            <w:tcW w:w="0" w:type="auto"/>
            <w:shd w:val="clear" w:color="auto" w:fill="auto"/>
          </w:tcPr>
          <w:p w14:paraId="79DC4BDA" w14:textId="77777777" w:rsidR="00025EBB" w:rsidRDefault="00025EBB">
            <w:pPr>
              <w:rPr>
                <w:rFonts w:ascii="宋体"/>
                <w:vanish/>
              </w:rPr>
            </w:pPr>
          </w:p>
        </w:tc>
        <w:tc>
          <w:tcPr>
            <w:tcW w:w="0" w:type="auto"/>
            <w:gridSpan w:val="3"/>
            <w:shd w:val="clear" w:color="auto" w:fill="auto"/>
          </w:tcPr>
          <w:p w14:paraId="79DC4BDB" w14:textId="77777777" w:rsidR="00025EBB" w:rsidRDefault="00025EBB">
            <w:pPr>
              <w:rPr>
                <w:rFonts w:ascii="宋体"/>
                <w:vanish/>
              </w:rPr>
            </w:pPr>
          </w:p>
        </w:tc>
        <w:tc>
          <w:tcPr>
            <w:tcW w:w="0" w:type="auto"/>
            <w:gridSpan w:val="3"/>
            <w:shd w:val="clear" w:color="auto" w:fill="auto"/>
          </w:tcPr>
          <w:p w14:paraId="79DC4BDC" w14:textId="77777777" w:rsidR="00025EBB" w:rsidRDefault="00025EBB">
            <w:pPr>
              <w:rPr>
                <w:rFonts w:ascii="宋体"/>
                <w:vanish/>
              </w:rPr>
            </w:pPr>
          </w:p>
        </w:tc>
      </w:tr>
      <w:tr w:rsidR="00025EBB" w14:paraId="79DC4BEA" w14:textId="77777777">
        <w:tc>
          <w:tcPr>
            <w:tcW w:w="0" w:type="auto"/>
            <w:gridSpan w:val="3"/>
            <w:shd w:val="clear" w:color="auto" w:fill="auto"/>
            <w:tcMar>
              <w:top w:w="40" w:type="dxa"/>
              <w:left w:w="20" w:type="dxa"/>
              <w:bottom w:w="40" w:type="dxa"/>
              <w:right w:w="20" w:type="dxa"/>
            </w:tcMar>
            <w:vAlign w:val="bottom"/>
          </w:tcPr>
          <w:p w14:paraId="79DC4BDE" w14:textId="77777777" w:rsidR="00025EBB" w:rsidRDefault="00E31ACA">
            <w:pPr>
              <w:textAlignment w:val="bottom"/>
            </w:pPr>
            <w:r>
              <w:rPr>
                <w:rFonts w:ascii="Helvetica" w:eastAsia="Helvetica" w:hAnsi="Helvetica" w:cs="Helvetica"/>
                <w:color w:val="000000"/>
                <w:sz w:val="18"/>
                <w:szCs w:val="18"/>
              </w:rPr>
              <w:t>Research and development</w:t>
            </w:r>
          </w:p>
        </w:tc>
        <w:tc>
          <w:tcPr>
            <w:tcW w:w="0" w:type="auto"/>
            <w:tcBorders>
              <w:top w:val="single" w:sz="8" w:space="0" w:color="000000"/>
            </w:tcBorders>
            <w:shd w:val="clear" w:color="auto" w:fill="auto"/>
            <w:tcMar>
              <w:top w:w="40" w:type="dxa"/>
              <w:left w:w="20" w:type="dxa"/>
              <w:bottom w:w="40" w:type="dxa"/>
              <w:right w:w="0" w:type="dxa"/>
            </w:tcMar>
            <w:vAlign w:val="bottom"/>
          </w:tcPr>
          <w:p w14:paraId="79DC4BDF"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BE0" w14:textId="77777777" w:rsidR="00025EBB" w:rsidRDefault="00E31ACA">
            <w:pPr>
              <w:jc w:val="right"/>
              <w:textAlignment w:val="bottom"/>
            </w:pPr>
            <w:r>
              <w:rPr>
                <w:rFonts w:ascii="Helvetica" w:eastAsia="Helvetica" w:hAnsi="Helvetica" w:cs="Helvetica"/>
                <w:color w:val="000000"/>
                <w:sz w:val="18"/>
                <w:szCs w:val="18"/>
              </w:rPr>
              <w:t>5,163 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BE1"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BE2"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BE3"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BE4" w14:textId="77777777" w:rsidR="00025EBB" w:rsidRDefault="00E31ACA">
            <w:pPr>
              <w:jc w:val="right"/>
              <w:textAlignment w:val="bottom"/>
            </w:pPr>
            <w:r>
              <w:rPr>
                <w:rFonts w:ascii="Helvetica" w:eastAsia="Helvetica" w:hAnsi="Helvetica" w:cs="Helvetica"/>
                <w:color w:val="000000"/>
                <w:sz w:val="18"/>
                <w:szCs w:val="18"/>
              </w:rPr>
              <w:t>4,451 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BE5" w14:textId="77777777" w:rsidR="00025EBB" w:rsidRDefault="00025EBB">
            <w:pPr>
              <w:jc w:val="right"/>
              <w:rPr>
                <w:rFonts w:ascii="宋体"/>
              </w:rPr>
            </w:pPr>
          </w:p>
        </w:tc>
        <w:tc>
          <w:tcPr>
            <w:tcW w:w="0" w:type="auto"/>
            <w:shd w:val="clear" w:color="auto" w:fill="auto"/>
          </w:tcPr>
          <w:p w14:paraId="79DC4BE6" w14:textId="77777777" w:rsidR="00025EBB" w:rsidRDefault="00025EBB">
            <w:pPr>
              <w:rPr>
                <w:rFonts w:ascii="宋体"/>
                <w:vanish/>
              </w:rPr>
            </w:pPr>
          </w:p>
        </w:tc>
        <w:tc>
          <w:tcPr>
            <w:tcW w:w="0" w:type="auto"/>
            <w:shd w:val="clear" w:color="auto" w:fill="auto"/>
          </w:tcPr>
          <w:p w14:paraId="79DC4BE7" w14:textId="77777777" w:rsidR="00025EBB" w:rsidRDefault="00025EBB">
            <w:pPr>
              <w:rPr>
                <w:rFonts w:ascii="宋体"/>
                <w:vanish/>
              </w:rPr>
            </w:pPr>
          </w:p>
        </w:tc>
        <w:tc>
          <w:tcPr>
            <w:tcW w:w="0" w:type="auto"/>
            <w:gridSpan w:val="3"/>
            <w:shd w:val="clear" w:color="auto" w:fill="auto"/>
          </w:tcPr>
          <w:p w14:paraId="79DC4BE8" w14:textId="77777777" w:rsidR="00025EBB" w:rsidRDefault="00025EBB">
            <w:pPr>
              <w:rPr>
                <w:rFonts w:ascii="宋体"/>
                <w:vanish/>
              </w:rPr>
            </w:pPr>
          </w:p>
        </w:tc>
        <w:tc>
          <w:tcPr>
            <w:tcW w:w="0" w:type="auto"/>
            <w:gridSpan w:val="3"/>
            <w:shd w:val="clear" w:color="auto" w:fill="auto"/>
          </w:tcPr>
          <w:p w14:paraId="79DC4BE9" w14:textId="77777777" w:rsidR="00025EBB" w:rsidRDefault="00025EBB">
            <w:pPr>
              <w:rPr>
                <w:rFonts w:ascii="宋体"/>
                <w:vanish/>
              </w:rPr>
            </w:pPr>
          </w:p>
        </w:tc>
      </w:tr>
      <w:tr w:rsidR="00025EBB" w14:paraId="79DC4BF5" w14:textId="77777777">
        <w:tc>
          <w:tcPr>
            <w:tcW w:w="0" w:type="auto"/>
            <w:gridSpan w:val="3"/>
            <w:shd w:val="clear" w:color="auto" w:fill="EFEFEF"/>
            <w:tcMar>
              <w:top w:w="40" w:type="dxa"/>
              <w:left w:w="380" w:type="dxa"/>
              <w:bottom w:w="40" w:type="dxa"/>
              <w:right w:w="20" w:type="dxa"/>
            </w:tcMar>
            <w:vAlign w:val="bottom"/>
          </w:tcPr>
          <w:p w14:paraId="79DC4BEB" w14:textId="77777777" w:rsidR="00025EBB" w:rsidRDefault="00E31ACA">
            <w:pPr>
              <w:textAlignment w:val="bottom"/>
            </w:pPr>
            <w:r>
              <w:rPr>
                <w:rFonts w:ascii="Helvetica" w:eastAsia="Helvetica" w:hAnsi="Helvetica" w:cs="Helvetica"/>
                <w:color w:val="000000"/>
                <w:sz w:val="18"/>
                <w:szCs w:val="18"/>
              </w:rPr>
              <w:t xml:space="preserve">Percentage of total </w:t>
            </w:r>
            <w:r>
              <w:rPr>
                <w:rFonts w:ascii="Helvetica" w:eastAsia="Helvetica" w:hAnsi="Helvetica" w:cs="Helvetica"/>
                <w:color w:val="000000"/>
                <w:sz w:val="18"/>
                <w:szCs w:val="18"/>
              </w:rPr>
              <w:t>net sales</w:t>
            </w:r>
          </w:p>
        </w:tc>
        <w:tc>
          <w:tcPr>
            <w:tcW w:w="0" w:type="auto"/>
            <w:gridSpan w:val="2"/>
            <w:shd w:val="clear" w:color="auto" w:fill="EFEFEF"/>
            <w:tcMar>
              <w:top w:w="40" w:type="dxa"/>
              <w:left w:w="20" w:type="dxa"/>
              <w:bottom w:w="40" w:type="dxa"/>
              <w:right w:w="0" w:type="dxa"/>
            </w:tcMar>
            <w:vAlign w:val="bottom"/>
          </w:tcPr>
          <w:p w14:paraId="79DC4BEC" w14:textId="77777777" w:rsidR="00025EBB" w:rsidRDefault="00E31ACA">
            <w:pPr>
              <w:jc w:val="right"/>
              <w:textAlignment w:val="bottom"/>
            </w:pPr>
            <w:r>
              <w:rPr>
                <w:rFonts w:ascii="Helvetica" w:eastAsia="Helvetica" w:hAnsi="Helvetica" w:cs="Helvetica"/>
                <w:color w:val="000000"/>
                <w:sz w:val="18"/>
                <w:szCs w:val="18"/>
              </w:rPr>
              <w:t>5 </w:t>
            </w:r>
          </w:p>
        </w:tc>
        <w:tc>
          <w:tcPr>
            <w:tcW w:w="0" w:type="auto"/>
            <w:shd w:val="clear" w:color="auto" w:fill="EFEFEF"/>
            <w:tcMar>
              <w:top w:w="40" w:type="dxa"/>
              <w:left w:w="0" w:type="dxa"/>
              <w:bottom w:w="40" w:type="dxa"/>
              <w:right w:w="20" w:type="dxa"/>
            </w:tcMar>
            <w:vAlign w:val="bottom"/>
          </w:tcPr>
          <w:p w14:paraId="79DC4BED" w14:textId="77777777" w:rsidR="00025EBB" w:rsidRDefault="00E31ACA">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79DC4BEE"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BEF" w14:textId="77777777" w:rsidR="00025EBB" w:rsidRDefault="00E31ACA">
            <w:pPr>
              <w:jc w:val="right"/>
              <w:textAlignment w:val="bottom"/>
            </w:pPr>
            <w:r>
              <w:rPr>
                <w:rFonts w:ascii="Helvetica" w:eastAsia="Helvetica" w:hAnsi="Helvetica" w:cs="Helvetica"/>
                <w:color w:val="000000"/>
                <w:sz w:val="18"/>
                <w:szCs w:val="18"/>
              </w:rPr>
              <w:t>5 </w:t>
            </w:r>
          </w:p>
        </w:tc>
        <w:tc>
          <w:tcPr>
            <w:tcW w:w="0" w:type="auto"/>
            <w:shd w:val="clear" w:color="auto" w:fill="EFEFEF"/>
            <w:tcMar>
              <w:top w:w="40" w:type="dxa"/>
              <w:left w:w="0" w:type="dxa"/>
              <w:bottom w:w="40" w:type="dxa"/>
              <w:right w:w="20" w:type="dxa"/>
            </w:tcMar>
            <w:vAlign w:val="bottom"/>
          </w:tcPr>
          <w:p w14:paraId="79DC4BF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Pr>
          <w:p w14:paraId="79DC4BF1" w14:textId="77777777" w:rsidR="00025EBB" w:rsidRDefault="00025EBB">
            <w:pPr>
              <w:rPr>
                <w:rFonts w:ascii="宋体"/>
                <w:vanish/>
              </w:rPr>
            </w:pPr>
          </w:p>
        </w:tc>
        <w:tc>
          <w:tcPr>
            <w:tcW w:w="0" w:type="auto"/>
            <w:shd w:val="clear" w:color="auto" w:fill="auto"/>
          </w:tcPr>
          <w:p w14:paraId="79DC4BF2" w14:textId="77777777" w:rsidR="00025EBB" w:rsidRDefault="00025EBB">
            <w:pPr>
              <w:rPr>
                <w:rFonts w:ascii="宋体"/>
                <w:vanish/>
              </w:rPr>
            </w:pPr>
          </w:p>
        </w:tc>
        <w:tc>
          <w:tcPr>
            <w:tcW w:w="0" w:type="auto"/>
            <w:gridSpan w:val="3"/>
            <w:shd w:val="clear" w:color="auto" w:fill="auto"/>
          </w:tcPr>
          <w:p w14:paraId="79DC4BF3" w14:textId="77777777" w:rsidR="00025EBB" w:rsidRDefault="00025EBB">
            <w:pPr>
              <w:rPr>
                <w:rFonts w:ascii="宋体"/>
                <w:vanish/>
              </w:rPr>
            </w:pPr>
          </w:p>
        </w:tc>
        <w:tc>
          <w:tcPr>
            <w:tcW w:w="0" w:type="auto"/>
            <w:gridSpan w:val="3"/>
            <w:shd w:val="clear" w:color="auto" w:fill="auto"/>
          </w:tcPr>
          <w:p w14:paraId="79DC4BF4" w14:textId="77777777" w:rsidR="00025EBB" w:rsidRDefault="00025EBB">
            <w:pPr>
              <w:rPr>
                <w:rFonts w:ascii="宋体"/>
                <w:vanish/>
              </w:rPr>
            </w:pPr>
          </w:p>
        </w:tc>
      </w:tr>
      <w:tr w:rsidR="00025EBB" w14:paraId="79DC4C02" w14:textId="77777777">
        <w:tc>
          <w:tcPr>
            <w:tcW w:w="0" w:type="auto"/>
            <w:gridSpan w:val="3"/>
            <w:shd w:val="clear" w:color="auto" w:fill="FFFFFF"/>
            <w:tcMar>
              <w:top w:w="40" w:type="dxa"/>
              <w:left w:w="20" w:type="dxa"/>
              <w:bottom w:w="40" w:type="dxa"/>
              <w:right w:w="20" w:type="dxa"/>
            </w:tcMar>
            <w:vAlign w:val="bottom"/>
          </w:tcPr>
          <w:p w14:paraId="79DC4BF6" w14:textId="77777777" w:rsidR="00025EBB" w:rsidRDefault="00E31ACA">
            <w:pPr>
              <w:textAlignment w:val="bottom"/>
            </w:pPr>
            <w:r>
              <w:rPr>
                <w:rFonts w:ascii="Helvetica" w:eastAsia="Helvetica" w:hAnsi="Helvetica" w:cs="Helvetica"/>
                <w:color w:val="000000"/>
                <w:sz w:val="18"/>
                <w:szCs w:val="18"/>
              </w:rPr>
              <w:t>Selling, general and administrative</w:t>
            </w:r>
          </w:p>
        </w:tc>
        <w:tc>
          <w:tcPr>
            <w:tcW w:w="0" w:type="auto"/>
            <w:shd w:val="clear" w:color="auto" w:fill="auto"/>
            <w:tcMar>
              <w:top w:w="40" w:type="dxa"/>
              <w:left w:w="20" w:type="dxa"/>
              <w:bottom w:w="40" w:type="dxa"/>
              <w:right w:w="0" w:type="dxa"/>
            </w:tcMar>
            <w:vAlign w:val="bottom"/>
          </w:tcPr>
          <w:p w14:paraId="79DC4BF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BF8" w14:textId="77777777" w:rsidR="00025EBB" w:rsidRDefault="00E31ACA">
            <w:pPr>
              <w:jc w:val="right"/>
              <w:textAlignment w:val="bottom"/>
            </w:pPr>
            <w:r>
              <w:rPr>
                <w:rFonts w:ascii="Helvetica" w:eastAsia="Helvetica" w:hAnsi="Helvetica" w:cs="Helvetica"/>
                <w:color w:val="000000"/>
                <w:sz w:val="18"/>
                <w:szCs w:val="18"/>
              </w:rPr>
              <w:t>5,631 </w:t>
            </w:r>
          </w:p>
        </w:tc>
        <w:tc>
          <w:tcPr>
            <w:tcW w:w="0" w:type="auto"/>
            <w:shd w:val="clear" w:color="auto" w:fill="auto"/>
            <w:tcMar>
              <w:top w:w="40" w:type="dxa"/>
              <w:left w:w="0" w:type="dxa"/>
              <w:bottom w:w="40" w:type="dxa"/>
              <w:right w:w="20" w:type="dxa"/>
            </w:tcMar>
            <w:vAlign w:val="bottom"/>
          </w:tcPr>
          <w:p w14:paraId="79DC4BF9"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BFA" w14:textId="77777777" w:rsidR="00025EBB" w:rsidRDefault="00025EBB">
            <w:pPr>
              <w:rPr>
                <w:rFonts w:ascii="宋体"/>
              </w:rPr>
            </w:pPr>
          </w:p>
        </w:tc>
        <w:tc>
          <w:tcPr>
            <w:tcW w:w="0" w:type="auto"/>
            <w:shd w:val="clear" w:color="auto" w:fill="auto"/>
            <w:tcMar>
              <w:top w:w="40" w:type="dxa"/>
              <w:left w:w="20" w:type="dxa"/>
              <w:bottom w:w="40" w:type="dxa"/>
              <w:right w:w="0" w:type="dxa"/>
            </w:tcMar>
            <w:vAlign w:val="bottom"/>
          </w:tcPr>
          <w:p w14:paraId="79DC4BFB"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BFC" w14:textId="77777777" w:rsidR="00025EBB" w:rsidRDefault="00E31ACA">
            <w:pPr>
              <w:jc w:val="right"/>
              <w:textAlignment w:val="bottom"/>
            </w:pPr>
            <w:r>
              <w:rPr>
                <w:rFonts w:ascii="Helvetica" w:eastAsia="Helvetica" w:hAnsi="Helvetica" w:cs="Helvetica"/>
                <w:color w:val="000000"/>
                <w:sz w:val="18"/>
                <w:szCs w:val="18"/>
              </w:rPr>
              <w:t>5,197 </w:t>
            </w:r>
          </w:p>
        </w:tc>
        <w:tc>
          <w:tcPr>
            <w:tcW w:w="0" w:type="auto"/>
            <w:shd w:val="clear" w:color="auto" w:fill="auto"/>
            <w:tcMar>
              <w:top w:w="40" w:type="dxa"/>
              <w:left w:w="0" w:type="dxa"/>
              <w:bottom w:w="40" w:type="dxa"/>
              <w:right w:w="20" w:type="dxa"/>
            </w:tcMar>
            <w:vAlign w:val="bottom"/>
          </w:tcPr>
          <w:p w14:paraId="79DC4BFD" w14:textId="77777777" w:rsidR="00025EBB" w:rsidRDefault="00025EBB">
            <w:pPr>
              <w:jc w:val="right"/>
              <w:rPr>
                <w:rFonts w:ascii="宋体"/>
              </w:rPr>
            </w:pPr>
          </w:p>
        </w:tc>
        <w:tc>
          <w:tcPr>
            <w:tcW w:w="0" w:type="auto"/>
            <w:shd w:val="clear" w:color="auto" w:fill="auto"/>
          </w:tcPr>
          <w:p w14:paraId="79DC4BFE" w14:textId="77777777" w:rsidR="00025EBB" w:rsidRDefault="00025EBB">
            <w:pPr>
              <w:rPr>
                <w:rFonts w:ascii="宋体"/>
                <w:vanish/>
              </w:rPr>
            </w:pPr>
          </w:p>
        </w:tc>
        <w:tc>
          <w:tcPr>
            <w:tcW w:w="0" w:type="auto"/>
            <w:shd w:val="clear" w:color="auto" w:fill="auto"/>
          </w:tcPr>
          <w:p w14:paraId="79DC4BFF" w14:textId="77777777" w:rsidR="00025EBB" w:rsidRDefault="00025EBB">
            <w:pPr>
              <w:rPr>
                <w:rFonts w:ascii="宋体"/>
                <w:vanish/>
              </w:rPr>
            </w:pPr>
          </w:p>
        </w:tc>
        <w:tc>
          <w:tcPr>
            <w:tcW w:w="0" w:type="auto"/>
            <w:gridSpan w:val="3"/>
            <w:shd w:val="clear" w:color="auto" w:fill="auto"/>
          </w:tcPr>
          <w:p w14:paraId="79DC4C00" w14:textId="77777777" w:rsidR="00025EBB" w:rsidRDefault="00025EBB">
            <w:pPr>
              <w:rPr>
                <w:rFonts w:ascii="宋体"/>
                <w:vanish/>
              </w:rPr>
            </w:pPr>
          </w:p>
        </w:tc>
        <w:tc>
          <w:tcPr>
            <w:tcW w:w="0" w:type="auto"/>
            <w:gridSpan w:val="3"/>
            <w:shd w:val="clear" w:color="auto" w:fill="auto"/>
          </w:tcPr>
          <w:p w14:paraId="79DC4C01" w14:textId="77777777" w:rsidR="00025EBB" w:rsidRDefault="00025EBB">
            <w:pPr>
              <w:rPr>
                <w:rFonts w:ascii="宋体"/>
                <w:vanish/>
              </w:rPr>
            </w:pPr>
          </w:p>
        </w:tc>
      </w:tr>
      <w:tr w:rsidR="00025EBB" w14:paraId="79DC4C0D" w14:textId="77777777">
        <w:tc>
          <w:tcPr>
            <w:tcW w:w="0" w:type="auto"/>
            <w:gridSpan w:val="3"/>
            <w:shd w:val="clear" w:color="auto" w:fill="EFEFEF"/>
            <w:tcMar>
              <w:top w:w="40" w:type="dxa"/>
              <w:left w:w="380" w:type="dxa"/>
              <w:bottom w:w="40" w:type="dxa"/>
              <w:right w:w="20" w:type="dxa"/>
            </w:tcMar>
            <w:vAlign w:val="bottom"/>
          </w:tcPr>
          <w:p w14:paraId="79DC4C03" w14:textId="77777777" w:rsidR="00025EBB" w:rsidRDefault="00E31ACA">
            <w:pPr>
              <w:textAlignment w:val="bottom"/>
            </w:pPr>
            <w:r>
              <w:rPr>
                <w:rFonts w:ascii="Helvetica" w:eastAsia="Helvetica" w:hAnsi="Helvetica" w:cs="Helvetica"/>
                <w:color w:val="000000"/>
                <w:sz w:val="18"/>
                <w:szCs w:val="18"/>
              </w:rPr>
              <w:t>Percentage of total net sales</w:t>
            </w:r>
          </w:p>
        </w:tc>
        <w:tc>
          <w:tcPr>
            <w:tcW w:w="0" w:type="auto"/>
            <w:gridSpan w:val="2"/>
            <w:shd w:val="clear" w:color="auto" w:fill="EFEFEF"/>
            <w:tcMar>
              <w:top w:w="40" w:type="dxa"/>
              <w:left w:w="20" w:type="dxa"/>
              <w:bottom w:w="40" w:type="dxa"/>
              <w:right w:w="0" w:type="dxa"/>
            </w:tcMar>
            <w:vAlign w:val="bottom"/>
          </w:tcPr>
          <w:p w14:paraId="79DC4C04" w14:textId="77777777" w:rsidR="00025EBB" w:rsidRDefault="00E31ACA">
            <w:pPr>
              <w:jc w:val="right"/>
              <w:textAlignment w:val="bottom"/>
            </w:pPr>
            <w:r>
              <w:rPr>
                <w:rFonts w:ascii="Helvetica" w:eastAsia="Helvetica" w:hAnsi="Helvetica" w:cs="Helvetica"/>
                <w:color w:val="000000"/>
                <w:sz w:val="18"/>
                <w:szCs w:val="18"/>
              </w:rPr>
              <w:t>5 </w:t>
            </w:r>
          </w:p>
        </w:tc>
        <w:tc>
          <w:tcPr>
            <w:tcW w:w="0" w:type="auto"/>
            <w:shd w:val="clear" w:color="auto" w:fill="EFEFEF"/>
            <w:tcMar>
              <w:top w:w="40" w:type="dxa"/>
              <w:left w:w="0" w:type="dxa"/>
              <w:bottom w:w="40" w:type="dxa"/>
              <w:right w:w="20" w:type="dxa"/>
            </w:tcMar>
            <w:vAlign w:val="bottom"/>
          </w:tcPr>
          <w:p w14:paraId="79DC4C05" w14:textId="77777777" w:rsidR="00025EBB" w:rsidRDefault="00E31ACA">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79DC4C06"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C07" w14:textId="77777777" w:rsidR="00025EBB" w:rsidRDefault="00E31ACA">
            <w:pPr>
              <w:jc w:val="right"/>
              <w:textAlignment w:val="bottom"/>
            </w:pPr>
            <w:r>
              <w:rPr>
                <w:rFonts w:ascii="Helvetica" w:eastAsia="Helvetica" w:hAnsi="Helvetica" w:cs="Helvetica"/>
                <w:color w:val="000000"/>
                <w:sz w:val="18"/>
                <w:szCs w:val="18"/>
              </w:rPr>
              <w:t>6 </w:t>
            </w:r>
          </w:p>
        </w:tc>
        <w:tc>
          <w:tcPr>
            <w:tcW w:w="0" w:type="auto"/>
            <w:shd w:val="clear" w:color="auto" w:fill="EFEFEF"/>
            <w:tcMar>
              <w:top w:w="40" w:type="dxa"/>
              <w:left w:w="0" w:type="dxa"/>
              <w:bottom w:w="40" w:type="dxa"/>
              <w:right w:w="20" w:type="dxa"/>
            </w:tcMar>
            <w:vAlign w:val="bottom"/>
          </w:tcPr>
          <w:p w14:paraId="79DC4C08"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Pr>
          <w:p w14:paraId="79DC4C09" w14:textId="77777777" w:rsidR="00025EBB" w:rsidRDefault="00025EBB">
            <w:pPr>
              <w:rPr>
                <w:rFonts w:ascii="宋体"/>
                <w:vanish/>
              </w:rPr>
            </w:pPr>
          </w:p>
        </w:tc>
        <w:tc>
          <w:tcPr>
            <w:tcW w:w="0" w:type="auto"/>
            <w:shd w:val="clear" w:color="auto" w:fill="auto"/>
          </w:tcPr>
          <w:p w14:paraId="79DC4C0A" w14:textId="77777777" w:rsidR="00025EBB" w:rsidRDefault="00025EBB">
            <w:pPr>
              <w:rPr>
                <w:rFonts w:ascii="宋体"/>
                <w:vanish/>
              </w:rPr>
            </w:pPr>
          </w:p>
        </w:tc>
        <w:tc>
          <w:tcPr>
            <w:tcW w:w="0" w:type="auto"/>
            <w:gridSpan w:val="3"/>
            <w:shd w:val="clear" w:color="auto" w:fill="auto"/>
          </w:tcPr>
          <w:p w14:paraId="79DC4C0B" w14:textId="77777777" w:rsidR="00025EBB" w:rsidRDefault="00025EBB">
            <w:pPr>
              <w:rPr>
                <w:rFonts w:ascii="宋体"/>
                <w:vanish/>
              </w:rPr>
            </w:pPr>
          </w:p>
        </w:tc>
        <w:tc>
          <w:tcPr>
            <w:tcW w:w="0" w:type="auto"/>
            <w:gridSpan w:val="3"/>
            <w:shd w:val="clear" w:color="auto" w:fill="auto"/>
          </w:tcPr>
          <w:p w14:paraId="79DC4C0C" w14:textId="77777777" w:rsidR="00025EBB" w:rsidRDefault="00025EBB">
            <w:pPr>
              <w:rPr>
                <w:rFonts w:ascii="宋体"/>
                <w:vanish/>
              </w:rPr>
            </w:pPr>
          </w:p>
        </w:tc>
      </w:tr>
      <w:tr w:rsidR="00025EBB" w14:paraId="79DC4C1A" w14:textId="77777777">
        <w:tc>
          <w:tcPr>
            <w:tcW w:w="0" w:type="auto"/>
            <w:gridSpan w:val="3"/>
            <w:shd w:val="clear" w:color="auto" w:fill="FFFFFF"/>
            <w:tcMar>
              <w:top w:w="40" w:type="dxa"/>
              <w:left w:w="20" w:type="dxa"/>
              <w:bottom w:w="40" w:type="dxa"/>
              <w:right w:w="20" w:type="dxa"/>
            </w:tcMar>
            <w:vAlign w:val="bottom"/>
          </w:tcPr>
          <w:p w14:paraId="79DC4C0E" w14:textId="77777777" w:rsidR="00025EBB" w:rsidRDefault="00E31ACA">
            <w:pPr>
              <w:textAlignment w:val="bottom"/>
            </w:pPr>
            <w:r>
              <w:rPr>
                <w:rFonts w:ascii="Helvetica" w:eastAsia="Helvetica" w:hAnsi="Helvetica" w:cs="Helvetica"/>
                <w:color w:val="000000"/>
                <w:sz w:val="18"/>
                <w:szCs w:val="18"/>
              </w:rPr>
              <w:t>Total operating expenses</w:t>
            </w:r>
          </w:p>
        </w:tc>
        <w:tc>
          <w:tcPr>
            <w:tcW w:w="0" w:type="auto"/>
            <w:shd w:val="clear" w:color="auto" w:fill="auto"/>
            <w:tcMar>
              <w:top w:w="40" w:type="dxa"/>
              <w:left w:w="20" w:type="dxa"/>
              <w:bottom w:w="40" w:type="dxa"/>
              <w:right w:w="0" w:type="dxa"/>
            </w:tcMar>
            <w:vAlign w:val="bottom"/>
          </w:tcPr>
          <w:p w14:paraId="79DC4C0F"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C10" w14:textId="77777777" w:rsidR="00025EBB" w:rsidRDefault="00E31ACA">
            <w:pPr>
              <w:jc w:val="right"/>
              <w:textAlignment w:val="bottom"/>
            </w:pPr>
            <w:r>
              <w:rPr>
                <w:rFonts w:ascii="Helvetica" w:eastAsia="Helvetica" w:hAnsi="Helvetica" w:cs="Helvetica"/>
                <w:color w:val="000000"/>
                <w:sz w:val="18"/>
                <w:szCs w:val="18"/>
              </w:rPr>
              <w:t>10,794 </w:t>
            </w:r>
          </w:p>
        </w:tc>
        <w:tc>
          <w:tcPr>
            <w:tcW w:w="0" w:type="auto"/>
            <w:shd w:val="clear" w:color="auto" w:fill="auto"/>
            <w:tcMar>
              <w:top w:w="40" w:type="dxa"/>
              <w:left w:w="0" w:type="dxa"/>
              <w:bottom w:w="40" w:type="dxa"/>
              <w:right w:w="20" w:type="dxa"/>
            </w:tcMar>
            <w:vAlign w:val="bottom"/>
          </w:tcPr>
          <w:p w14:paraId="79DC4C11"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C12" w14:textId="77777777" w:rsidR="00025EBB" w:rsidRDefault="00025EBB">
            <w:pPr>
              <w:rPr>
                <w:rFonts w:ascii="宋体"/>
              </w:rPr>
            </w:pPr>
          </w:p>
        </w:tc>
        <w:tc>
          <w:tcPr>
            <w:tcW w:w="0" w:type="auto"/>
            <w:shd w:val="clear" w:color="auto" w:fill="auto"/>
            <w:tcMar>
              <w:top w:w="40" w:type="dxa"/>
              <w:left w:w="20" w:type="dxa"/>
              <w:bottom w:w="40" w:type="dxa"/>
              <w:right w:w="0" w:type="dxa"/>
            </w:tcMar>
            <w:vAlign w:val="bottom"/>
          </w:tcPr>
          <w:p w14:paraId="79DC4C13"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C14" w14:textId="77777777" w:rsidR="00025EBB" w:rsidRDefault="00E31ACA">
            <w:pPr>
              <w:jc w:val="right"/>
              <w:textAlignment w:val="bottom"/>
            </w:pPr>
            <w:r>
              <w:rPr>
                <w:rFonts w:ascii="Helvetica" w:eastAsia="Helvetica" w:hAnsi="Helvetica" w:cs="Helvetica"/>
                <w:color w:val="000000"/>
                <w:sz w:val="18"/>
                <w:szCs w:val="18"/>
              </w:rPr>
              <w:t>9,648 </w:t>
            </w:r>
          </w:p>
        </w:tc>
        <w:tc>
          <w:tcPr>
            <w:tcW w:w="0" w:type="auto"/>
            <w:shd w:val="clear" w:color="auto" w:fill="auto"/>
            <w:tcMar>
              <w:top w:w="40" w:type="dxa"/>
              <w:left w:w="0" w:type="dxa"/>
              <w:bottom w:w="40" w:type="dxa"/>
              <w:right w:w="20" w:type="dxa"/>
            </w:tcMar>
            <w:vAlign w:val="bottom"/>
          </w:tcPr>
          <w:p w14:paraId="79DC4C15" w14:textId="77777777" w:rsidR="00025EBB" w:rsidRDefault="00025EBB">
            <w:pPr>
              <w:jc w:val="right"/>
              <w:rPr>
                <w:rFonts w:ascii="宋体"/>
              </w:rPr>
            </w:pPr>
          </w:p>
        </w:tc>
        <w:tc>
          <w:tcPr>
            <w:tcW w:w="0" w:type="auto"/>
            <w:shd w:val="clear" w:color="auto" w:fill="auto"/>
          </w:tcPr>
          <w:p w14:paraId="79DC4C16" w14:textId="77777777" w:rsidR="00025EBB" w:rsidRDefault="00025EBB">
            <w:pPr>
              <w:rPr>
                <w:rFonts w:ascii="宋体"/>
                <w:vanish/>
              </w:rPr>
            </w:pPr>
          </w:p>
        </w:tc>
        <w:tc>
          <w:tcPr>
            <w:tcW w:w="0" w:type="auto"/>
            <w:shd w:val="clear" w:color="auto" w:fill="auto"/>
          </w:tcPr>
          <w:p w14:paraId="79DC4C17" w14:textId="77777777" w:rsidR="00025EBB" w:rsidRDefault="00025EBB">
            <w:pPr>
              <w:rPr>
                <w:rFonts w:ascii="宋体"/>
                <w:vanish/>
              </w:rPr>
            </w:pPr>
          </w:p>
        </w:tc>
        <w:tc>
          <w:tcPr>
            <w:tcW w:w="0" w:type="auto"/>
            <w:gridSpan w:val="3"/>
            <w:shd w:val="clear" w:color="auto" w:fill="auto"/>
          </w:tcPr>
          <w:p w14:paraId="79DC4C18" w14:textId="77777777" w:rsidR="00025EBB" w:rsidRDefault="00025EBB">
            <w:pPr>
              <w:rPr>
                <w:rFonts w:ascii="宋体"/>
                <w:vanish/>
              </w:rPr>
            </w:pPr>
          </w:p>
        </w:tc>
        <w:tc>
          <w:tcPr>
            <w:tcW w:w="0" w:type="auto"/>
            <w:gridSpan w:val="3"/>
            <w:shd w:val="clear" w:color="auto" w:fill="auto"/>
          </w:tcPr>
          <w:p w14:paraId="79DC4C19" w14:textId="77777777" w:rsidR="00025EBB" w:rsidRDefault="00025EBB">
            <w:pPr>
              <w:rPr>
                <w:rFonts w:ascii="宋体"/>
                <w:vanish/>
              </w:rPr>
            </w:pPr>
          </w:p>
        </w:tc>
      </w:tr>
      <w:tr w:rsidR="00025EBB" w14:paraId="79DC4C25" w14:textId="77777777">
        <w:tc>
          <w:tcPr>
            <w:tcW w:w="0" w:type="auto"/>
            <w:gridSpan w:val="3"/>
            <w:shd w:val="clear" w:color="auto" w:fill="EFEFEF"/>
            <w:tcMar>
              <w:top w:w="40" w:type="dxa"/>
              <w:left w:w="380" w:type="dxa"/>
              <w:bottom w:w="40" w:type="dxa"/>
              <w:right w:w="20" w:type="dxa"/>
            </w:tcMar>
            <w:vAlign w:val="bottom"/>
          </w:tcPr>
          <w:p w14:paraId="79DC4C1B" w14:textId="77777777" w:rsidR="00025EBB" w:rsidRDefault="00E31ACA">
            <w:pPr>
              <w:textAlignment w:val="bottom"/>
            </w:pPr>
            <w:r>
              <w:rPr>
                <w:rFonts w:ascii="Helvetica" w:eastAsia="Helvetica" w:hAnsi="Helvetica" w:cs="Helvetica"/>
                <w:color w:val="000000"/>
                <w:sz w:val="18"/>
                <w:szCs w:val="18"/>
              </w:rPr>
              <w:t>Percentage of total net sales</w:t>
            </w:r>
          </w:p>
        </w:tc>
        <w:tc>
          <w:tcPr>
            <w:tcW w:w="0" w:type="auto"/>
            <w:gridSpan w:val="2"/>
            <w:shd w:val="clear" w:color="auto" w:fill="EFEFEF"/>
            <w:tcMar>
              <w:top w:w="40" w:type="dxa"/>
              <w:left w:w="20" w:type="dxa"/>
              <w:bottom w:w="40" w:type="dxa"/>
              <w:right w:w="0" w:type="dxa"/>
            </w:tcMar>
            <w:vAlign w:val="bottom"/>
          </w:tcPr>
          <w:p w14:paraId="79DC4C1C" w14:textId="77777777" w:rsidR="00025EBB" w:rsidRDefault="00E31ACA">
            <w:pPr>
              <w:jc w:val="right"/>
              <w:textAlignment w:val="bottom"/>
            </w:pPr>
            <w:r>
              <w:rPr>
                <w:rFonts w:ascii="Helvetica" w:eastAsia="Helvetica" w:hAnsi="Helvetica" w:cs="Helvetica"/>
                <w:color w:val="000000"/>
                <w:sz w:val="18"/>
                <w:szCs w:val="18"/>
              </w:rPr>
              <w:t>10 </w:t>
            </w:r>
          </w:p>
        </w:tc>
        <w:tc>
          <w:tcPr>
            <w:tcW w:w="0" w:type="auto"/>
            <w:shd w:val="clear" w:color="auto" w:fill="EFEFEF"/>
            <w:tcMar>
              <w:top w:w="40" w:type="dxa"/>
              <w:left w:w="0" w:type="dxa"/>
              <w:bottom w:w="40" w:type="dxa"/>
              <w:right w:w="20" w:type="dxa"/>
            </w:tcMar>
            <w:vAlign w:val="bottom"/>
          </w:tcPr>
          <w:p w14:paraId="79DC4C1D" w14:textId="77777777" w:rsidR="00025EBB" w:rsidRDefault="00E31ACA">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79DC4C1E"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C1F" w14:textId="77777777" w:rsidR="00025EBB" w:rsidRDefault="00E31ACA">
            <w:pPr>
              <w:jc w:val="right"/>
              <w:textAlignment w:val="bottom"/>
            </w:pPr>
            <w:r>
              <w:rPr>
                <w:rFonts w:ascii="Helvetica" w:eastAsia="Helvetica" w:hAnsi="Helvetica" w:cs="Helvetica"/>
                <w:color w:val="000000"/>
                <w:sz w:val="18"/>
                <w:szCs w:val="18"/>
              </w:rPr>
              <w:t>11 </w:t>
            </w:r>
          </w:p>
        </w:tc>
        <w:tc>
          <w:tcPr>
            <w:tcW w:w="0" w:type="auto"/>
            <w:shd w:val="clear" w:color="auto" w:fill="EFEFEF"/>
            <w:tcMar>
              <w:top w:w="40" w:type="dxa"/>
              <w:left w:w="0" w:type="dxa"/>
              <w:bottom w:w="40" w:type="dxa"/>
              <w:right w:w="20" w:type="dxa"/>
            </w:tcMar>
            <w:vAlign w:val="bottom"/>
          </w:tcPr>
          <w:p w14:paraId="79DC4C2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Pr>
          <w:p w14:paraId="79DC4C21" w14:textId="77777777" w:rsidR="00025EBB" w:rsidRDefault="00025EBB">
            <w:pPr>
              <w:rPr>
                <w:rFonts w:ascii="宋体"/>
                <w:vanish/>
              </w:rPr>
            </w:pPr>
          </w:p>
        </w:tc>
        <w:tc>
          <w:tcPr>
            <w:tcW w:w="0" w:type="auto"/>
            <w:shd w:val="clear" w:color="auto" w:fill="auto"/>
          </w:tcPr>
          <w:p w14:paraId="79DC4C22" w14:textId="77777777" w:rsidR="00025EBB" w:rsidRDefault="00025EBB">
            <w:pPr>
              <w:rPr>
                <w:rFonts w:ascii="宋体"/>
                <w:vanish/>
              </w:rPr>
            </w:pPr>
          </w:p>
        </w:tc>
        <w:tc>
          <w:tcPr>
            <w:tcW w:w="0" w:type="auto"/>
            <w:gridSpan w:val="3"/>
            <w:shd w:val="clear" w:color="auto" w:fill="auto"/>
          </w:tcPr>
          <w:p w14:paraId="79DC4C23" w14:textId="77777777" w:rsidR="00025EBB" w:rsidRDefault="00025EBB">
            <w:pPr>
              <w:rPr>
                <w:rFonts w:ascii="宋体"/>
                <w:vanish/>
              </w:rPr>
            </w:pPr>
          </w:p>
        </w:tc>
        <w:tc>
          <w:tcPr>
            <w:tcW w:w="0" w:type="auto"/>
            <w:gridSpan w:val="3"/>
            <w:shd w:val="clear" w:color="auto" w:fill="auto"/>
          </w:tcPr>
          <w:p w14:paraId="79DC4C24" w14:textId="77777777" w:rsidR="00025EBB" w:rsidRDefault="00025EBB">
            <w:pPr>
              <w:rPr>
                <w:rFonts w:ascii="宋体"/>
                <w:vanish/>
              </w:rPr>
            </w:pPr>
          </w:p>
        </w:tc>
      </w:tr>
    </w:tbl>
    <w:p w14:paraId="79DC4C26" w14:textId="77777777" w:rsidR="00025EBB" w:rsidRDefault="00E31ACA">
      <w:pPr>
        <w:jc w:val="center"/>
      </w:pPr>
      <w:r>
        <w:rPr>
          <w:rFonts w:ascii="Helvetica" w:eastAsia="Helvetica" w:hAnsi="Helvetica" w:cs="Helvetica"/>
          <w:color w:val="000000"/>
          <w:sz w:val="16"/>
          <w:szCs w:val="16"/>
        </w:rPr>
        <w:t xml:space="preserve">Apple Inc. | Q1 </w:t>
      </w:r>
      <w:r>
        <w:rPr>
          <w:rFonts w:ascii="Helvetica" w:eastAsia="Helvetica" w:hAnsi="Helvetica" w:cs="Helvetica"/>
          <w:color w:val="000000"/>
          <w:sz w:val="16"/>
          <w:szCs w:val="16"/>
        </w:rPr>
        <w:t>2021 Form 10-Q | 25</w:t>
      </w:r>
    </w:p>
    <w:p w14:paraId="79DC4C27" w14:textId="77777777" w:rsidR="00025EBB" w:rsidRDefault="00E31ACA">
      <w:r>
        <w:pict w14:anchorId="79DC4F36">
          <v:rect id="_x0000_i1051" style="width:415.3pt;height:1.5pt" o:hralign="center" o:hrstd="t" o:hr="t" fillcolor="#a0a0a0" stroked="f"/>
        </w:pict>
      </w:r>
    </w:p>
    <w:p w14:paraId="79DC4C28" w14:textId="77777777" w:rsidR="00025EBB" w:rsidRDefault="00025EBB"/>
    <w:p w14:paraId="79DC4C29" w14:textId="77777777" w:rsidR="00025EBB" w:rsidRDefault="00E31ACA">
      <w:pPr>
        <w:spacing w:before="360"/>
        <w:jc w:val="both"/>
      </w:pPr>
      <w:r>
        <w:rPr>
          <w:rFonts w:ascii="Helvetica" w:eastAsia="Helvetica" w:hAnsi="Helvetica" w:cs="Helvetica"/>
          <w:i/>
          <w:iCs/>
          <w:color w:val="000000"/>
          <w:sz w:val="18"/>
          <w:szCs w:val="18"/>
        </w:rPr>
        <w:t>Research and Development</w:t>
      </w:r>
    </w:p>
    <w:p w14:paraId="79DC4C2A" w14:textId="77777777" w:rsidR="00025EBB" w:rsidRDefault="00E31ACA">
      <w:pPr>
        <w:spacing w:before="120"/>
        <w:jc w:val="both"/>
      </w:pPr>
      <w:r>
        <w:rPr>
          <w:rFonts w:ascii="Helvetica" w:eastAsia="Helvetica" w:hAnsi="Helvetica" w:cs="Helvetica"/>
          <w:color w:val="000000"/>
          <w:sz w:val="18"/>
          <w:szCs w:val="18"/>
        </w:rPr>
        <w:t xml:space="preserve">The growth in research and development (“R&amp;D”) expense during the first quarter of 2021 compared to the same quarter in 2020 was driven primarily by increases in headcount-related expenses. The Company </w:t>
      </w:r>
      <w:r>
        <w:rPr>
          <w:rFonts w:ascii="Helvetica" w:eastAsia="Helvetica" w:hAnsi="Helvetica" w:cs="Helvetica"/>
          <w:color w:val="000000"/>
          <w:sz w:val="18"/>
          <w:szCs w:val="18"/>
        </w:rPr>
        <w:t>continues to believe that focused investments in R&amp;D are critical to its future growth and competitive position in the marketplace, and to the development of new and updated products and services that are central to the Company’s core business strategy.</w:t>
      </w:r>
    </w:p>
    <w:p w14:paraId="79DC4C2B" w14:textId="77777777" w:rsidR="00025EBB" w:rsidRDefault="00E31ACA">
      <w:pPr>
        <w:spacing w:before="360"/>
        <w:jc w:val="both"/>
      </w:pPr>
      <w:r>
        <w:rPr>
          <w:rFonts w:ascii="Helvetica" w:eastAsia="Helvetica" w:hAnsi="Helvetica" w:cs="Helvetica"/>
          <w:i/>
          <w:iCs/>
          <w:color w:val="000000"/>
          <w:sz w:val="18"/>
          <w:szCs w:val="18"/>
        </w:rPr>
        <w:t>Se</w:t>
      </w:r>
      <w:r>
        <w:rPr>
          <w:rFonts w:ascii="Helvetica" w:eastAsia="Helvetica" w:hAnsi="Helvetica" w:cs="Helvetica"/>
          <w:i/>
          <w:iCs/>
          <w:color w:val="000000"/>
          <w:sz w:val="18"/>
          <w:szCs w:val="18"/>
        </w:rPr>
        <w:t>lling, General and Administrative</w:t>
      </w:r>
    </w:p>
    <w:p w14:paraId="79DC4C2C" w14:textId="77777777" w:rsidR="00025EBB" w:rsidRDefault="00E31ACA">
      <w:pPr>
        <w:spacing w:before="120"/>
        <w:jc w:val="both"/>
      </w:pPr>
      <w:r>
        <w:rPr>
          <w:rFonts w:ascii="Helvetica" w:eastAsia="Helvetica" w:hAnsi="Helvetica" w:cs="Helvetica"/>
          <w:color w:val="000000"/>
          <w:sz w:val="18"/>
          <w:szCs w:val="18"/>
        </w:rPr>
        <w:t>The growth in selling, general and administrative expense during the first quarter of 2021 compared to the same quarter in 2020 was driven primarily by increases in headcount-related expenses and higher variable selling ex</w:t>
      </w:r>
      <w:r>
        <w:rPr>
          <w:rFonts w:ascii="Helvetica" w:eastAsia="Helvetica" w:hAnsi="Helvetica" w:cs="Helvetica"/>
          <w:color w:val="000000"/>
          <w:sz w:val="18"/>
          <w:szCs w:val="18"/>
        </w:rPr>
        <w:t>penses.</w:t>
      </w:r>
    </w:p>
    <w:p w14:paraId="79DC4C2D" w14:textId="77777777" w:rsidR="00025EBB" w:rsidRDefault="00E31ACA">
      <w:pPr>
        <w:spacing w:before="360"/>
        <w:jc w:val="both"/>
      </w:pPr>
      <w:r>
        <w:rPr>
          <w:rFonts w:ascii="Helvetica" w:eastAsia="Helvetica" w:hAnsi="Helvetica" w:cs="Helvetica"/>
          <w:b/>
          <w:bCs/>
          <w:color w:val="000000"/>
          <w:sz w:val="18"/>
          <w:szCs w:val="18"/>
        </w:rPr>
        <w:t>Other Income/(Expense), Net</w:t>
      </w:r>
    </w:p>
    <w:p w14:paraId="79DC4C2E" w14:textId="77777777" w:rsidR="00025EBB" w:rsidRDefault="00E31ACA">
      <w:pPr>
        <w:spacing w:before="120"/>
        <w:jc w:val="both"/>
      </w:pPr>
      <w:r>
        <w:rPr>
          <w:rFonts w:ascii="Helvetica" w:eastAsia="Helvetica" w:hAnsi="Helvetica" w:cs="Helvetica"/>
          <w:color w:val="000000"/>
          <w:sz w:val="18"/>
          <w:szCs w:val="18"/>
        </w:rPr>
        <w:t>Other income/(expense), net (“OI&amp;E”) for the three months ended December 26, 2020 and December 28, 2019 was as follows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591"/>
        <w:gridCol w:w="38"/>
        <w:gridCol w:w="122"/>
        <w:gridCol w:w="922"/>
        <w:gridCol w:w="36"/>
        <w:gridCol w:w="36"/>
        <w:gridCol w:w="36"/>
        <w:gridCol w:w="36"/>
        <w:gridCol w:w="122"/>
        <w:gridCol w:w="869"/>
        <w:gridCol w:w="36"/>
        <w:gridCol w:w="36"/>
        <w:gridCol w:w="36"/>
        <w:gridCol w:w="36"/>
        <w:gridCol w:w="59"/>
        <w:gridCol w:w="601"/>
        <w:gridCol w:w="181"/>
        <w:gridCol w:w="36"/>
        <w:gridCol w:w="36"/>
        <w:gridCol w:w="36"/>
        <w:gridCol w:w="36"/>
        <w:gridCol w:w="36"/>
        <w:gridCol w:w="36"/>
        <w:gridCol w:w="36"/>
        <w:gridCol w:w="36"/>
        <w:gridCol w:w="36"/>
        <w:gridCol w:w="36"/>
        <w:gridCol w:w="36"/>
        <w:gridCol w:w="36"/>
        <w:gridCol w:w="36"/>
        <w:gridCol w:w="36"/>
      </w:tblGrid>
      <w:tr w:rsidR="00025EBB" w14:paraId="79DC4C47" w14:textId="77777777">
        <w:tc>
          <w:tcPr>
            <w:tcW w:w="50" w:type="pct"/>
            <w:shd w:val="clear" w:color="auto" w:fill="auto"/>
          </w:tcPr>
          <w:p w14:paraId="79DC4C2F" w14:textId="77777777" w:rsidR="00025EBB" w:rsidRDefault="00025EBB">
            <w:pPr>
              <w:rPr>
                <w:rFonts w:ascii="宋体"/>
              </w:rPr>
            </w:pPr>
          </w:p>
        </w:tc>
        <w:tc>
          <w:tcPr>
            <w:tcW w:w="2978" w:type="pct"/>
            <w:shd w:val="clear" w:color="auto" w:fill="auto"/>
          </w:tcPr>
          <w:p w14:paraId="79DC4C30" w14:textId="77777777" w:rsidR="00025EBB" w:rsidRDefault="00025EBB">
            <w:pPr>
              <w:rPr>
                <w:rFonts w:ascii="宋体"/>
              </w:rPr>
            </w:pPr>
          </w:p>
        </w:tc>
        <w:tc>
          <w:tcPr>
            <w:tcW w:w="5" w:type="pct"/>
            <w:shd w:val="clear" w:color="auto" w:fill="auto"/>
          </w:tcPr>
          <w:p w14:paraId="79DC4C31" w14:textId="77777777" w:rsidR="00025EBB" w:rsidRDefault="00025EBB">
            <w:pPr>
              <w:rPr>
                <w:rFonts w:ascii="宋体"/>
              </w:rPr>
            </w:pPr>
          </w:p>
        </w:tc>
        <w:tc>
          <w:tcPr>
            <w:tcW w:w="50" w:type="pct"/>
            <w:shd w:val="clear" w:color="auto" w:fill="auto"/>
          </w:tcPr>
          <w:p w14:paraId="79DC4C32" w14:textId="77777777" w:rsidR="00025EBB" w:rsidRDefault="00025EBB">
            <w:pPr>
              <w:rPr>
                <w:rFonts w:ascii="宋体"/>
              </w:rPr>
            </w:pPr>
          </w:p>
        </w:tc>
        <w:tc>
          <w:tcPr>
            <w:tcW w:w="624" w:type="pct"/>
            <w:shd w:val="clear" w:color="auto" w:fill="auto"/>
          </w:tcPr>
          <w:p w14:paraId="79DC4C33" w14:textId="77777777" w:rsidR="00025EBB" w:rsidRDefault="00025EBB">
            <w:pPr>
              <w:rPr>
                <w:rFonts w:ascii="宋体"/>
              </w:rPr>
            </w:pPr>
          </w:p>
        </w:tc>
        <w:tc>
          <w:tcPr>
            <w:tcW w:w="5" w:type="pct"/>
            <w:shd w:val="clear" w:color="auto" w:fill="auto"/>
          </w:tcPr>
          <w:p w14:paraId="79DC4C34" w14:textId="77777777" w:rsidR="00025EBB" w:rsidRDefault="00025EBB">
            <w:pPr>
              <w:rPr>
                <w:rFonts w:ascii="宋体"/>
              </w:rPr>
            </w:pPr>
          </w:p>
        </w:tc>
        <w:tc>
          <w:tcPr>
            <w:tcW w:w="5" w:type="pct"/>
            <w:shd w:val="clear" w:color="auto" w:fill="auto"/>
          </w:tcPr>
          <w:p w14:paraId="79DC4C35" w14:textId="77777777" w:rsidR="00025EBB" w:rsidRDefault="00025EBB">
            <w:pPr>
              <w:rPr>
                <w:rFonts w:ascii="宋体"/>
              </w:rPr>
            </w:pPr>
          </w:p>
        </w:tc>
        <w:tc>
          <w:tcPr>
            <w:tcW w:w="26" w:type="pct"/>
            <w:shd w:val="clear" w:color="auto" w:fill="auto"/>
          </w:tcPr>
          <w:p w14:paraId="79DC4C36" w14:textId="77777777" w:rsidR="00025EBB" w:rsidRDefault="00025EBB">
            <w:pPr>
              <w:rPr>
                <w:rFonts w:ascii="宋体"/>
              </w:rPr>
            </w:pPr>
          </w:p>
        </w:tc>
        <w:tc>
          <w:tcPr>
            <w:tcW w:w="5" w:type="pct"/>
            <w:shd w:val="clear" w:color="auto" w:fill="auto"/>
          </w:tcPr>
          <w:p w14:paraId="79DC4C37" w14:textId="77777777" w:rsidR="00025EBB" w:rsidRDefault="00025EBB">
            <w:pPr>
              <w:rPr>
                <w:rFonts w:ascii="宋体"/>
              </w:rPr>
            </w:pPr>
          </w:p>
        </w:tc>
        <w:tc>
          <w:tcPr>
            <w:tcW w:w="50" w:type="pct"/>
            <w:shd w:val="clear" w:color="auto" w:fill="auto"/>
          </w:tcPr>
          <w:p w14:paraId="79DC4C38" w14:textId="77777777" w:rsidR="00025EBB" w:rsidRDefault="00025EBB">
            <w:pPr>
              <w:rPr>
                <w:rFonts w:ascii="宋体"/>
              </w:rPr>
            </w:pPr>
          </w:p>
        </w:tc>
        <w:tc>
          <w:tcPr>
            <w:tcW w:w="624" w:type="pct"/>
            <w:shd w:val="clear" w:color="auto" w:fill="auto"/>
          </w:tcPr>
          <w:p w14:paraId="79DC4C39" w14:textId="77777777" w:rsidR="00025EBB" w:rsidRDefault="00025EBB">
            <w:pPr>
              <w:rPr>
                <w:rFonts w:ascii="宋体"/>
              </w:rPr>
            </w:pPr>
          </w:p>
        </w:tc>
        <w:tc>
          <w:tcPr>
            <w:tcW w:w="5" w:type="pct"/>
            <w:shd w:val="clear" w:color="auto" w:fill="auto"/>
          </w:tcPr>
          <w:p w14:paraId="79DC4C3A" w14:textId="77777777" w:rsidR="00025EBB" w:rsidRDefault="00025EBB">
            <w:pPr>
              <w:rPr>
                <w:rFonts w:ascii="宋体"/>
              </w:rPr>
            </w:pPr>
          </w:p>
        </w:tc>
        <w:tc>
          <w:tcPr>
            <w:tcW w:w="5" w:type="pct"/>
            <w:shd w:val="clear" w:color="auto" w:fill="auto"/>
          </w:tcPr>
          <w:p w14:paraId="79DC4C3B" w14:textId="77777777" w:rsidR="00025EBB" w:rsidRDefault="00025EBB">
            <w:pPr>
              <w:rPr>
                <w:rFonts w:ascii="宋体"/>
              </w:rPr>
            </w:pPr>
          </w:p>
        </w:tc>
        <w:tc>
          <w:tcPr>
            <w:tcW w:w="26" w:type="pct"/>
            <w:shd w:val="clear" w:color="auto" w:fill="auto"/>
          </w:tcPr>
          <w:p w14:paraId="79DC4C3C" w14:textId="77777777" w:rsidR="00025EBB" w:rsidRDefault="00025EBB">
            <w:pPr>
              <w:rPr>
                <w:rFonts w:ascii="宋体"/>
              </w:rPr>
            </w:pPr>
          </w:p>
        </w:tc>
        <w:tc>
          <w:tcPr>
            <w:tcW w:w="5" w:type="pct"/>
            <w:shd w:val="clear" w:color="auto" w:fill="auto"/>
          </w:tcPr>
          <w:p w14:paraId="79DC4C3D" w14:textId="77777777" w:rsidR="00025EBB" w:rsidRDefault="00025EBB">
            <w:pPr>
              <w:rPr>
                <w:rFonts w:ascii="宋体"/>
              </w:rPr>
            </w:pPr>
          </w:p>
        </w:tc>
        <w:tc>
          <w:tcPr>
            <w:tcW w:w="50" w:type="pct"/>
            <w:shd w:val="clear" w:color="auto" w:fill="auto"/>
          </w:tcPr>
          <w:p w14:paraId="79DC4C3E" w14:textId="77777777" w:rsidR="00025EBB" w:rsidRDefault="00025EBB">
            <w:pPr>
              <w:rPr>
                <w:rFonts w:ascii="宋体"/>
              </w:rPr>
            </w:pPr>
          </w:p>
        </w:tc>
        <w:tc>
          <w:tcPr>
            <w:tcW w:w="478" w:type="pct"/>
            <w:shd w:val="clear" w:color="auto" w:fill="auto"/>
          </w:tcPr>
          <w:p w14:paraId="79DC4C3F" w14:textId="77777777" w:rsidR="00025EBB" w:rsidRDefault="00025EBB">
            <w:pPr>
              <w:rPr>
                <w:rFonts w:ascii="宋体"/>
              </w:rPr>
            </w:pPr>
          </w:p>
        </w:tc>
        <w:tc>
          <w:tcPr>
            <w:tcW w:w="5" w:type="pct"/>
            <w:shd w:val="clear" w:color="auto" w:fill="auto"/>
          </w:tcPr>
          <w:p w14:paraId="79DC4C40" w14:textId="77777777" w:rsidR="00025EBB" w:rsidRDefault="00025EBB">
            <w:pPr>
              <w:rPr>
                <w:rFonts w:ascii="宋体"/>
              </w:rPr>
            </w:pPr>
          </w:p>
        </w:tc>
        <w:tc>
          <w:tcPr>
            <w:tcW w:w="0" w:type="auto"/>
            <w:shd w:val="clear" w:color="auto" w:fill="auto"/>
          </w:tcPr>
          <w:p w14:paraId="79DC4C41" w14:textId="77777777" w:rsidR="00025EBB" w:rsidRDefault="00025EBB">
            <w:pPr>
              <w:rPr>
                <w:rFonts w:ascii="宋体"/>
                <w:vanish/>
              </w:rPr>
            </w:pPr>
          </w:p>
        </w:tc>
        <w:tc>
          <w:tcPr>
            <w:tcW w:w="0" w:type="auto"/>
            <w:shd w:val="clear" w:color="auto" w:fill="auto"/>
          </w:tcPr>
          <w:p w14:paraId="79DC4C42" w14:textId="77777777" w:rsidR="00025EBB" w:rsidRDefault="00025EBB">
            <w:pPr>
              <w:rPr>
                <w:rFonts w:ascii="宋体"/>
                <w:vanish/>
              </w:rPr>
            </w:pPr>
          </w:p>
        </w:tc>
        <w:tc>
          <w:tcPr>
            <w:tcW w:w="0" w:type="auto"/>
            <w:gridSpan w:val="3"/>
            <w:shd w:val="clear" w:color="auto" w:fill="auto"/>
          </w:tcPr>
          <w:p w14:paraId="79DC4C43" w14:textId="77777777" w:rsidR="00025EBB" w:rsidRDefault="00025EBB">
            <w:pPr>
              <w:rPr>
                <w:rFonts w:ascii="宋体"/>
                <w:vanish/>
              </w:rPr>
            </w:pPr>
          </w:p>
        </w:tc>
        <w:tc>
          <w:tcPr>
            <w:tcW w:w="0" w:type="auto"/>
            <w:gridSpan w:val="3"/>
            <w:shd w:val="clear" w:color="auto" w:fill="auto"/>
          </w:tcPr>
          <w:p w14:paraId="79DC4C44" w14:textId="77777777" w:rsidR="00025EBB" w:rsidRDefault="00025EBB">
            <w:pPr>
              <w:rPr>
                <w:rFonts w:ascii="宋体"/>
                <w:vanish/>
              </w:rPr>
            </w:pPr>
          </w:p>
        </w:tc>
        <w:tc>
          <w:tcPr>
            <w:tcW w:w="0" w:type="auto"/>
            <w:gridSpan w:val="3"/>
            <w:shd w:val="clear" w:color="auto" w:fill="auto"/>
          </w:tcPr>
          <w:p w14:paraId="79DC4C45" w14:textId="77777777" w:rsidR="00025EBB" w:rsidRDefault="00025EBB">
            <w:pPr>
              <w:rPr>
                <w:rFonts w:ascii="宋体"/>
                <w:vanish/>
              </w:rPr>
            </w:pPr>
          </w:p>
        </w:tc>
        <w:tc>
          <w:tcPr>
            <w:tcW w:w="0" w:type="auto"/>
            <w:gridSpan w:val="3"/>
            <w:shd w:val="clear" w:color="auto" w:fill="auto"/>
          </w:tcPr>
          <w:p w14:paraId="79DC4C46" w14:textId="77777777" w:rsidR="00025EBB" w:rsidRDefault="00025EBB">
            <w:pPr>
              <w:rPr>
                <w:rFonts w:ascii="宋体"/>
                <w:vanish/>
              </w:rPr>
            </w:pPr>
          </w:p>
        </w:tc>
      </w:tr>
      <w:tr w:rsidR="00025EBB" w14:paraId="79DC4C58" w14:textId="77777777">
        <w:tc>
          <w:tcPr>
            <w:tcW w:w="0" w:type="auto"/>
            <w:gridSpan w:val="3"/>
            <w:shd w:val="clear" w:color="auto" w:fill="auto"/>
            <w:tcMar>
              <w:top w:w="0" w:type="dxa"/>
              <w:left w:w="20" w:type="dxa"/>
              <w:bottom w:w="0" w:type="dxa"/>
              <w:right w:w="20" w:type="dxa"/>
            </w:tcMar>
          </w:tcPr>
          <w:p w14:paraId="79DC4C48" w14:textId="77777777" w:rsidR="00025EBB" w:rsidRDefault="00025EBB">
            <w:pPr>
              <w:rPr>
                <w:rFonts w:ascii="宋体"/>
              </w:rPr>
            </w:pPr>
          </w:p>
        </w:tc>
        <w:tc>
          <w:tcPr>
            <w:tcW w:w="0" w:type="auto"/>
            <w:gridSpan w:val="15"/>
            <w:shd w:val="clear" w:color="auto" w:fill="auto"/>
            <w:tcMar>
              <w:top w:w="40" w:type="dxa"/>
              <w:left w:w="20" w:type="dxa"/>
              <w:bottom w:w="40" w:type="dxa"/>
              <w:right w:w="20" w:type="dxa"/>
            </w:tcMar>
            <w:vAlign w:val="bottom"/>
          </w:tcPr>
          <w:p w14:paraId="79DC4C49"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C4A" w14:textId="77777777" w:rsidR="00025EBB" w:rsidRDefault="00025EBB">
            <w:pPr>
              <w:rPr>
                <w:rFonts w:ascii="宋体"/>
                <w:vanish/>
              </w:rPr>
            </w:pPr>
          </w:p>
        </w:tc>
        <w:tc>
          <w:tcPr>
            <w:tcW w:w="0" w:type="auto"/>
            <w:shd w:val="clear" w:color="auto" w:fill="auto"/>
          </w:tcPr>
          <w:p w14:paraId="79DC4C4B" w14:textId="77777777" w:rsidR="00025EBB" w:rsidRDefault="00025EBB">
            <w:pPr>
              <w:rPr>
                <w:rFonts w:ascii="宋体"/>
                <w:vanish/>
              </w:rPr>
            </w:pPr>
          </w:p>
        </w:tc>
        <w:tc>
          <w:tcPr>
            <w:tcW w:w="0" w:type="auto"/>
            <w:shd w:val="clear" w:color="auto" w:fill="auto"/>
          </w:tcPr>
          <w:p w14:paraId="79DC4C4C" w14:textId="77777777" w:rsidR="00025EBB" w:rsidRDefault="00025EBB">
            <w:pPr>
              <w:rPr>
                <w:rFonts w:ascii="宋体"/>
              </w:rPr>
            </w:pPr>
          </w:p>
        </w:tc>
        <w:tc>
          <w:tcPr>
            <w:tcW w:w="0" w:type="auto"/>
            <w:shd w:val="clear" w:color="auto" w:fill="auto"/>
          </w:tcPr>
          <w:p w14:paraId="79DC4C4D" w14:textId="77777777" w:rsidR="00025EBB" w:rsidRDefault="00025EBB">
            <w:pPr>
              <w:rPr>
                <w:rFonts w:ascii="宋体"/>
              </w:rPr>
            </w:pPr>
          </w:p>
        </w:tc>
        <w:tc>
          <w:tcPr>
            <w:tcW w:w="0" w:type="auto"/>
            <w:shd w:val="clear" w:color="auto" w:fill="auto"/>
          </w:tcPr>
          <w:p w14:paraId="79DC4C4E" w14:textId="77777777" w:rsidR="00025EBB" w:rsidRDefault="00025EBB">
            <w:pPr>
              <w:rPr>
                <w:rFonts w:ascii="宋体"/>
              </w:rPr>
            </w:pPr>
          </w:p>
        </w:tc>
        <w:tc>
          <w:tcPr>
            <w:tcW w:w="0" w:type="auto"/>
            <w:shd w:val="clear" w:color="auto" w:fill="auto"/>
          </w:tcPr>
          <w:p w14:paraId="79DC4C4F" w14:textId="77777777" w:rsidR="00025EBB" w:rsidRDefault="00025EBB">
            <w:pPr>
              <w:rPr>
                <w:rFonts w:ascii="宋体"/>
              </w:rPr>
            </w:pPr>
          </w:p>
        </w:tc>
        <w:tc>
          <w:tcPr>
            <w:tcW w:w="0" w:type="auto"/>
            <w:shd w:val="clear" w:color="auto" w:fill="auto"/>
          </w:tcPr>
          <w:p w14:paraId="79DC4C50" w14:textId="77777777" w:rsidR="00025EBB" w:rsidRDefault="00025EBB">
            <w:pPr>
              <w:rPr>
                <w:rFonts w:ascii="宋体"/>
              </w:rPr>
            </w:pPr>
          </w:p>
        </w:tc>
        <w:tc>
          <w:tcPr>
            <w:tcW w:w="0" w:type="auto"/>
            <w:shd w:val="clear" w:color="auto" w:fill="auto"/>
          </w:tcPr>
          <w:p w14:paraId="79DC4C51" w14:textId="77777777" w:rsidR="00025EBB" w:rsidRDefault="00025EBB">
            <w:pPr>
              <w:rPr>
                <w:rFonts w:ascii="宋体"/>
              </w:rPr>
            </w:pPr>
          </w:p>
        </w:tc>
        <w:tc>
          <w:tcPr>
            <w:tcW w:w="0" w:type="auto"/>
            <w:shd w:val="clear" w:color="auto" w:fill="auto"/>
          </w:tcPr>
          <w:p w14:paraId="79DC4C52" w14:textId="77777777" w:rsidR="00025EBB" w:rsidRDefault="00025EBB">
            <w:pPr>
              <w:rPr>
                <w:rFonts w:ascii="宋体"/>
              </w:rPr>
            </w:pPr>
          </w:p>
        </w:tc>
        <w:tc>
          <w:tcPr>
            <w:tcW w:w="0" w:type="auto"/>
            <w:shd w:val="clear" w:color="auto" w:fill="auto"/>
          </w:tcPr>
          <w:p w14:paraId="79DC4C53" w14:textId="77777777" w:rsidR="00025EBB" w:rsidRDefault="00025EBB">
            <w:pPr>
              <w:rPr>
                <w:rFonts w:ascii="宋体"/>
              </w:rPr>
            </w:pPr>
          </w:p>
        </w:tc>
        <w:tc>
          <w:tcPr>
            <w:tcW w:w="0" w:type="auto"/>
            <w:shd w:val="clear" w:color="auto" w:fill="auto"/>
          </w:tcPr>
          <w:p w14:paraId="79DC4C54" w14:textId="77777777" w:rsidR="00025EBB" w:rsidRDefault="00025EBB">
            <w:pPr>
              <w:rPr>
                <w:rFonts w:ascii="宋体"/>
              </w:rPr>
            </w:pPr>
          </w:p>
        </w:tc>
        <w:tc>
          <w:tcPr>
            <w:tcW w:w="0" w:type="auto"/>
            <w:shd w:val="clear" w:color="auto" w:fill="auto"/>
          </w:tcPr>
          <w:p w14:paraId="79DC4C55" w14:textId="77777777" w:rsidR="00025EBB" w:rsidRDefault="00025EBB">
            <w:pPr>
              <w:rPr>
                <w:rFonts w:ascii="宋体"/>
              </w:rPr>
            </w:pPr>
          </w:p>
        </w:tc>
        <w:tc>
          <w:tcPr>
            <w:tcW w:w="0" w:type="auto"/>
            <w:shd w:val="clear" w:color="auto" w:fill="auto"/>
          </w:tcPr>
          <w:p w14:paraId="79DC4C56" w14:textId="77777777" w:rsidR="00025EBB" w:rsidRDefault="00025EBB">
            <w:pPr>
              <w:rPr>
                <w:rFonts w:ascii="宋体"/>
              </w:rPr>
            </w:pPr>
          </w:p>
        </w:tc>
        <w:tc>
          <w:tcPr>
            <w:tcW w:w="0" w:type="auto"/>
            <w:shd w:val="clear" w:color="auto" w:fill="auto"/>
          </w:tcPr>
          <w:p w14:paraId="79DC4C57" w14:textId="77777777" w:rsidR="00025EBB" w:rsidRDefault="00025EBB">
            <w:pPr>
              <w:rPr>
                <w:rFonts w:ascii="宋体"/>
              </w:rPr>
            </w:pPr>
          </w:p>
        </w:tc>
      </w:tr>
      <w:tr w:rsidR="00025EBB" w14:paraId="79DC4C65" w14:textId="77777777">
        <w:tc>
          <w:tcPr>
            <w:tcW w:w="0" w:type="auto"/>
            <w:gridSpan w:val="3"/>
            <w:shd w:val="clear" w:color="auto" w:fill="auto"/>
            <w:tcMar>
              <w:top w:w="0" w:type="dxa"/>
              <w:left w:w="20" w:type="dxa"/>
              <w:bottom w:w="0" w:type="dxa"/>
              <w:right w:w="20" w:type="dxa"/>
            </w:tcMar>
          </w:tcPr>
          <w:p w14:paraId="79DC4C59"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C5A"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C5B"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C5C"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79DC4C5D"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C5E" w14:textId="77777777" w:rsidR="00025EBB" w:rsidRDefault="00E31ACA">
            <w:pPr>
              <w:jc w:val="center"/>
              <w:textAlignment w:val="bottom"/>
            </w:pPr>
            <w:r>
              <w:rPr>
                <w:rFonts w:ascii="Helvetica" w:eastAsia="Helvetica" w:hAnsi="Helvetica" w:cs="Helvetica"/>
                <w:b/>
                <w:bCs/>
                <w:color w:val="000000"/>
                <w:sz w:val="16"/>
                <w:szCs w:val="16"/>
              </w:rPr>
              <w:t>Change</w:t>
            </w:r>
          </w:p>
        </w:tc>
        <w:tc>
          <w:tcPr>
            <w:tcW w:w="0" w:type="auto"/>
            <w:shd w:val="clear" w:color="auto" w:fill="auto"/>
          </w:tcPr>
          <w:p w14:paraId="79DC4C5F" w14:textId="77777777" w:rsidR="00025EBB" w:rsidRDefault="00025EBB">
            <w:pPr>
              <w:rPr>
                <w:rFonts w:ascii="宋体"/>
                <w:vanish/>
              </w:rPr>
            </w:pPr>
          </w:p>
        </w:tc>
        <w:tc>
          <w:tcPr>
            <w:tcW w:w="0" w:type="auto"/>
            <w:shd w:val="clear" w:color="auto" w:fill="auto"/>
          </w:tcPr>
          <w:p w14:paraId="79DC4C60" w14:textId="77777777" w:rsidR="00025EBB" w:rsidRDefault="00025EBB">
            <w:pPr>
              <w:rPr>
                <w:rFonts w:ascii="宋体"/>
                <w:vanish/>
              </w:rPr>
            </w:pPr>
          </w:p>
        </w:tc>
        <w:tc>
          <w:tcPr>
            <w:tcW w:w="0" w:type="auto"/>
            <w:gridSpan w:val="3"/>
            <w:shd w:val="clear" w:color="auto" w:fill="auto"/>
          </w:tcPr>
          <w:p w14:paraId="79DC4C61" w14:textId="77777777" w:rsidR="00025EBB" w:rsidRDefault="00025EBB">
            <w:pPr>
              <w:rPr>
                <w:rFonts w:ascii="宋体"/>
                <w:vanish/>
              </w:rPr>
            </w:pPr>
          </w:p>
        </w:tc>
        <w:tc>
          <w:tcPr>
            <w:tcW w:w="0" w:type="auto"/>
            <w:gridSpan w:val="3"/>
            <w:shd w:val="clear" w:color="auto" w:fill="auto"/>
          </w:tcPr>
          <w:p w14:paraId="79DC4C62" w14:textId="77777777" w:rsidR="00025EBB" w:rsidRDefault="00025EBB">
            <w:pPr>
              <w:rPr>
                <w:rFonts w:ascii="宋体"/>
                <w:vanish/>
              </w:rPr>
            </w:pPr>
          </w:p>
        </w:tc>
        <w:tc>
          <w:tcPr>
            <w:tcW w:w="0" w:type="auto"/>
            <w:gridSpan w:val="3"/>
            <w:shd w:val="clear" w:color="auto" w:fill="auto"/>
          </w:tcPr>
          <w:p w14:paraId="79DC4C63" w14:textId="77777777" w:rsidR="00025EBB" w:rsidRDefault="00025EBB">
            <w:pPr>
              <w:rPr>
                <w:rFonts w:ascii="宋体"/>
                <w:vanish/>
              </w:rPr>
            </w:pPr>
          </w:p>
        </w:tc>
        <w:tc>
          <w:tcPr>
            <w:tcW w:w="0" w:type="auto"/>
            <w:gridSpan w:val="3"/>
            <w:shd w:val="clear" w:color="auto" w:fill="auto"/>
          </w:tcPr>
          <w:p w14:paraId="79DC4C64" w14:textId="77777777" w:rsidR="00025EBB" w:rsidRDefault="00025EBB">
            <w:pPr>
              <w:rPr>
                <w:rFonts w:ascii="宋体"/>
                <w:vanish/>
              </w:rPr>
            </w:pPr>
          </w:p>
        </w:tc>
      </w:tr>
      <w:tr w:rsidR="00025EBB" w14:paraId="79DC4C76" w14:textId="77777777">
        <w:tc>
          <w:tcPr>
            <w:tcW w:w="0" w:type="auto"/>
            <w:gridSpan w:val="3"/>
            <w:shd w:val="clear" w:color="auto" w:fill="auto"/>
            <w:tcMar>
              <w:top w:w="40" w:type="dxa"/>
              <w:left w:w="20" w:type="dxa"/>
              <w:bottom w:w="40" w:type="dxa"/>
              <w:right w:w="20" w:type="dxa"/>
            </w:tcMar>
            <w:vAlign w:val="bottom"/>
          </w:tcPr>
          <w:p w14:paraId="79DC4C66" w14:textId="77777777" w:rsidR="00025EBB" w:rsidRDefault="00E31ACA">
            <w:pPr>
              <w:textAlignment w:val="bottom"/>
            </w:pPr>
            <w:r>
              <w:rPr>
                <w:rFonts w:ascii="Helvetica" w:eastAsia="Helvetica" w:hAnsi="Helvetica" w:cs="Helvetica"/>
                <w:color w:val="000000"/>
                <w:sz w:val="18"/>
                <w:szCs w:val="18"/>
              </w:rPr>
              <w:t>Interest and dividend income</w:t>
            </w:r>
          </w:p>
        </w:tc>
        <w:tc>
          <w:tcPr>
            <w:tcW w:w="0" w:type="auto"/>
            <w:tcBorders>
              <w:top w:val="single" w:sz="8" w:space="0" w:color="000000"/>
            </w:tcBorders>
            <w:shd w:val="clear" w:color="auto" w:fill="auto"/>
            <w:tcMar>
              <w:top w:w="40" w:type="dxa"/>
              <w:left w:w="20" w:type="dxa"/>
              <w:bottom w:w="40" w:type="dxa"/>
              <w:right w:w="0" w:type="dxa"/>
            </w:tcMar>
            <w:vAlign w:val="bottom"/>
          </w:tcPr>
          <w:p w14:paraId="79DC4C67"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C68" w14:textId="77777777" w:rsidR="00025EBB" w:rsidRDefault="00E31ACA">
            <w:pPr>
              <w:jc w:val="right"/>
              <w:textAlignment w:val="bottom"/>
            </w:pPr>
            <w:r>
              <w:rPr>
                <w:rFonts w:ascii="Helvetica" w:eastAsia="Helvetica" w:hAnsi="Helvetica" w:cs="Helvetica"/>
                <w:color w:val="000000"/>
                <w:sz w:val="18"/>
                <w:szCs w:val="18"/>
              </w:rPr>
              <w:t>747 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C6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C6A" w14:textId="77777777" w:rsidR="00025EBB" w:rsidRDefault="00025EB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9DC4C6B"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9DC4C6C" w14:textId="77777777" w:rsidR="00025EBB" w:rsidRDefault="00E31ACA">
            <w:pPr>
              <w:jc w:val="right"/>
              <w:textAlignment w:val="bottom"/>
            </w:pPr>
            <w:r>
              <w:rPr>
                <w:rFonts w:ascii="Helvetica" w:eastAsia="Helvetica" w:hAnsi="Helvetica" w:cs="Helvetica"/>
                <w:color w:val="000000"/>
                <w:sz w:val="18"/>
                <w:szCs w:val="18"/>
              </w:rPr>
              <w:t>1,045 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9DC4C6D"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C6E" w14:textId="77777777" w:rsidR="00025EBB" w:rsidRDefault="00025EB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9DC4C6F" w14:textId="77777777" w:rsidR="00025EBB" w:rsidRDefault="00025EBB">
            <w:pPr>
              <w:rPr>
                <w:rFonts w:ascii="宋体"/>
              </w:rPr>
            </w:pPr>
          </w:p>
        </w:tc>
        <w:tc>
          <w:tcPr>
            <w:tcW w:w="0" w:type="auto"/>
            <w:shd w:val="clear" w:color="auto" w:fill="auto"/>
          </w:tcPr>
          <w:p w14:paraId="79DC4C70" w14:textId="77777777" w:rsidR="00025EBB" w:rsidRDefault="00025EBB">
            <w:pPr>
              <w:rPr>
                <w:rFonts w:ascii="宋体"/>
                <w:vanish/>
              </w:rPr>
            </w:pPr>
          </w:p>
        </w:tc>
        <w:tc>
          <w:tcPr>
            <w:tcW w:w="0" w:type="auto"/>
            <w:shd w:val="clear" w:color="auto" w:fill="auto"/>
          </w:tcPr>
          <w:p w14:paraId="79DC4C71" w14:textId="77777777" w:rsidR="00025EBB" w:rsidRDefault="00025EBB">
            <w:pPr>
              <w:rPr>
                <w:rFonts w:ascii="宋体"/>
                <w:vanish/>
              </w:rPr>
            </w:pPr>
          </w:p>
        </w:tc>
        <w:tc>
          <w:tcPr>
            <w:tcW w:w="0" w:type="auto"/>
            <w:gridSpan w:val="3"/>
            <w:shd w:val="clear" w:color="auto" w:fill="auto"/>
          </w:tcPr>
          <w:p w14:paraId="79DC4C72" w14:textId="77777777" w:rsidR="00025EBB" w:rsidRDefault="00025EBB">
            <w:pPr>
              <w:rPr>
                <w:rFonts w:ascii="宋体"/>
                <w:vanish/>
              </w:rPr>
            </w:pPr>
          </w:p>
        </w:tc>
        <w:tc>
          <w:tcPr>
            <w:tcW w:w="0" w:type="auto"/>
            <w:gridSpan w:val="3"/>
            <w:shd w:val="clear" w:color="auto" w:fill="auto"/>
          </w:tcPr>
          <w:p w14:paraId="79DC4C73" w14:textId="77777777" w:rsidR="00025EBB" w:rsidRDefault="00025EBB">
            <w:pPr>
              <w:rPr>
                <w:rFonts w:ascii="宋体"/>
                <w:vanish/>
              </w:rPr>
            </w:pPr>
          </w:p>
        </w:tc>
        <w:tc>
          <w:tcPr>
            <w:tcW w:w="0" w:type="auto"/>
            <w:gridSpan w:val="3"/>
            <w:shd w:val="clear" w:color="auto" w:fill="auto"/>
          </w:tcPr>
          <w:p w14:paraId="79DC4C74" w14:textId="77777777" w:rsidR="00025EBB" w:rsidRDefault="00025EBB">
            <w:pPr>
              <w:rPr>
                <w:rFonts w:ascii="宋体"/>
                <w:vanish/>
              </w:rPr>
            </w:pPr>
          </w:p>
        </w:tc>
        <w:tc>
          <w:tcPr>
            <w:tcW w:w="0" w:type="auto"/>
            <w:gridSpan w:val="3"/>
            <w:shd w:val="clear" w:color="auto" w:fill="auto"/>
          </w:tcPr>
          <w:p w14:paraId="79DC4C75" w14:textId="77777777" w:rsidR="00025EBB" w:rsidRDefault="00025EBB">
            <w:pPr>
              <w:rPr>
                <w:rFonts w:ascii="宋体"/>
                <w:vanish/>
              </w:rPr>
            </w:pPr>
          </w:p>
        </w:tc>
      </w:tr>
      <w:tr w:rsidR="00025EBB" w14:paraId="79DC4C85" w14:textId="77777777">
        <w:tc>
          <w:tcPr>
            <w:tcW w:w="0" w:type="auto"/>
            <w:gridSpan w:val="3"/>
            <w:shd w:val="clear" w:color="auto" w:fill="EFEFEF"/>
            <w:tcMar>
              <w:top w:w="40" w:type="dxa"/>
              <w:left w:w="20" w:type="dxa"/>
              <w:bottom w:w="40" w:type="dxa"/>
              <w:right w:w="20" w:type="dxa"/>
            </w:tcMar>
            <w:vAlign w:val="bottom"/>
          </w:tcPr>
          <w:p w14:paraId="79DC4C77" w14:textId="77777777" w:rsidR="00025EBB" w:rsidRDefault="00E31ACA">
            <w:pPr>
              <w:textAlignment w:val="bottom"/>
            </w:pPr>
            <w:r>
              <w:rPr>
                <w:rFonts w:ascii="Helvetica" w:eastAsia="Helvetica" w:hAnsi="Helvetica" w:cs="Helvetica"/>
                <w:color w:val="000000"/>
                <w:sz w:val="18"/>
                <w:szCs w:val="18"/>
              </w:rPr>
              <w:t>Interest expense</w:t>
            </w:r>
          </w:p>
        </w:tc>
        <w:tc>
          <w:tcPr>
            <w:tcW w:w="0" w:type="auto"/>
            <w:gridSpan w:val="2"/>
            <w:shd w:val="clear" w:color="auto" w:fill="EFEFEF"/>
            <w:tcMar>
              <w:top w:w="40" w:type="dxa"/>
              <w:left w:w="20" w:type="dxa"/>
              <w:bottom w:w="40" w:type="dxa"/>
              <w:right w:w="0" w:type="dxa"/>
            </w:tcMar>
            <w:vAlign w:val="bottom"/>
          </w:tcPr>
          <w:p w14:paraId="79DC4C78" w14:textId="77777777" w:rsidR="00025EBB" w:rsidRDefault="00E31ACA">
            <w:pPr>
              <w:jc w:val="right"/>
              <w:textAlignment w:val="bottom"/>
            </w:pPr>
            <w:r>
              <w:rPr>
                <w:rFonts w:ascii="Helvetica" w:eastAsia="Helvetica" w:hAnsi="Helvetica" w:cs="Helvetica"/>
                <w:color w:val="000000"/>
                <w:sz w:val="18"/>
                <w:szCs w:val="18"/>
              </w:rPr>
              <w:t>(638)</w:t>
            </w:r>
          </w:p>
        </w:tc>
        <w:tc>
          <w:tcPr>
            <w:tcW w:w="0" w:type="auto"/>
            <w:shd w:val="clear" w:color="auto" w:fill="EFEFEF"/>
            <w:tcMar>
              <w:top w:w="40" w:type="dxa"/>
              <w:left w:w="0" w:type="dxa"/>
              <w:bottom w:w="40" w:type="dxa"/>
              <w:right w:w="20" w:type="dxa"/>
            </w:tcMar>
            <w:vAlign w:val="bottom"/>
          </w:tcPr>
          <w:p w14:paraId="79DC4C7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C7A"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C7B" w14:textId="77777777" w:rsidR="00025EBB" w:rsidRDefault="00E31ACA">
            <w:pPr>
              <w:jc w:val="right"/>
              <w:textAlignment w:val="bottom"/>
            </w:pPr>
            <w:r>
              <w:rPr>
                <w:rFonts w:ascii="Helvetica" w:eastAsia="Helvetica" w:hAnsi="Helvetica" w:cs="Helvetica"/>
                <w:color w:val="000000"/>
                <w:sz w:val="18"/>
                <w:szCs w:val="18"/>
              </w:rPr>
              <w:t>(785)</w:t>
            </w:r>
          </w:p>
        </w:tc>
        <w:tc>
          <w:tcPr>
            <w:tcW w:w="0" w:type="auto"/>
            <w:shd w:val="clear" w:color="auto" w:fill="EFEFEF"/>
            <w:tcMar>
              <w:top w:w="40" w:type="dxa"/>
              <w:left w:w="0" w:type="dxa"/>
              <w:bottom w:w="40" w:type="dxa"/>
              <w:right w:w="20" w:type="dxa"/>
            </w:tcMar>
            <w:vAlign w:val="bottom"/>
          </w:tcPr>
          <w:p w14:paraId="79DC4C7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C7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C7E" w14:textId="77777777" w:rsidR="00025EBB" w:rsidRDefault="00025EBB">
            <w:pPr>
              <w:rPr>
                <w:rFonts w:ascii="宋体"/>
              </w:rPr>
            </w:pPr>
          </w:p>
        </w:tc>
        <w:tc>
          <w:tcPr>
            <w:tcW w:w="0" w:type="auto"/>
            <w:shd w:val="clear" w:color="auto" w:fill="auto"/>
          </w:tcPr>
          <w:p w14:paraId="79DC4C7F" w14:textId="77777777" w:rsidR="00025EBB" w:rsidRDefault="00025EBB">
            <w:pPr>
              <w:rPr>
                <w:rFonts w:ascii="宋体"/>
                <w:vanish/>
              </w:rPr>
            </w:pPr>
          </w:p>
        </w:tc>
        <w:tc>
          <w:tcPr>
            <w:tcW w:w="0" w:type="auto"/>
            <w:shd w:val="clear" w:color="auto" w:fill="auto"/>
          </w:tcPr>
          <w:p w14:paraId="79DC4C80" w14:textId="77777777" w:rsidR="00025EBB" w:rsidRDefault="00025EBB">
            <w:pPr>
              <w:rPr>
                <w:rFonts w:ascii="宋体"/>
                <w:vanish/>
              </w:rPr>
            </w:pPr>
          </w:p>
        </w:tc>
        <w:tc>
          <w:tcPr>
            <w:tcW w:w="0" w:type="auto"/>
            <w:gridSpan w:val="3"/>
            <w:shd w:val="clear" w:color="auto" w:fill="auto"/>
          </w:tcPr>
          <w:p w14:paraId="79DC4C81" w14:textId="77777777" w:rsidR="00025EBB" w:rsidRDefault="00025EBB">
            <w:pPr>
              <w:rPr>
                <w:rFonts w:ascii="宋体"/>
                <w:vanish/>
              </w:rPr>
            </w:pPr>
          </w:p>
        </w:tc>
        <w:tc>
          <w:tcPr>
            <w:tcW w:w="0" w:type="auto"/>
            <w:gridSpan w:val="3"/>
            <w:shd w:val="clear" w:color="auto" w:fill="auto"/>
          </w:tcPr>
          <w:p w14:paraId="79DC4C82" w14:textId="77777777" w:rsidR="00025EBB" w:rsidRDefault="00025EBB">
            <w:pPr>
              <w:rPr>
                <w:rFonts w:ascii="宋体"/>
                <w:vanish/>
              </w:rPr>
            </w:pPr>
          </w:p>
        </w:tc>
        <w:tc>
          <w:tcPr>
            <w:tcW w:w="0" w:type="auto"/>
            <w:gridSpan w:val="3"/>
            <w:shd w:val="clear" w:color="auto" w:fill="auto"/>
          </w:tcPr>
          <w:p w14:paraId="79DC4C83" w14:textId="77777777" w:rsidR="00025EBB" w:rsidRDefault="00025EBB">
            <w:pPr>
              <w:rPr>
                <w:rFonts w:ascii="宋体"/>
                <w:vanish/>
              </w:rPr>
            </w:pPr>
          </w:p>
        </w:tc>
        <w:tc>
          <w:tcPr>
            <w:tcW w:w="0" w:type="auto"/>
            <w:gridSpan w:val="3"/>
            <w:shd w:val="clear" w:color="auto" w:fill="auto"/>
          </w:tcPr>
          <w:p w14:paraId="79DC4C84" w14:textId="77777777" w:rsidR="00025EBB" w:rsidRDefault="00025EBB">
            <w:pPr>
              <w:rPr>
                <w:rFonts w:ascii="宋体"/>
                <w:vanish/>
              </w:rPr>
            </w:pPr>
          </w:p>
        </w:tc>
      </w:tr>
      <w:tr w:rsidR="00025EBB" w14:paraId="79DC4C94" w14:textId="77777777">
        <w:tc>
          <w:tcPr>
            <w:tcW w:w="0" w:type="auto"/>
            <w:gridSpan w:val="3"/>
            <w:shd w:val="clear" w:color="auto" w:fill="FFFFFF"/>
            <w:tcMar>
              <w:top w:w="40" w:type="dxa"/>
              <w:left w:w="20" w:type="dxa"/>
              <w:bottom w:w="40" w:type="dxa"/>
              <w:right w:w="20" w:type="dxa"/>
            </w:tcMar>
            <w:vAlign w:val="bottom"/>
          </w:tcPr>
          <w:p w14:paraId="79DC4C86" w14:textId="77777777" w:rsidR="00025EBB" w:rsidRDefault="00E31ACA">
            <w:pPr>
              <w:textAlignment w:val="bottom"/>
            </w:pPr>
            <w:r>
              <w:rPr>
                <w:rFonts w:ascii="Helvetica" w:eastAsia="Helvetica" w:hAnsi="Helvetica" w:cs="Helvetica"/>
                <w:color w:val="000000"/>
                <w:sz w:val="18"/>
                <w:szCs w:val="18"/>
              </w:rPr>
              <w:t>Other income/(expense), net</w:t>
            </w:r>
          </w:p>
        </w:tc>
        <w:tc>
          <w:tcPr>
            <w:tcW w:w="0" w:type="auto"/>
            <w:gridSpan w:val="2"/>
            <w:shd w:val="clear" w:color="auto" w:fill="auto"/>
            <w:tcMar>
              <w:top w:w="40" w:type="dxa"/>
              <w:left w:w="20" w:type="dxa"/>
              <w:bottom w:w="40" w:type="dxa"/>
              <w:right w:w="0" w:type="dxa"/>
            </w:tcMar>
            <w:vAlign w:val="bottom"/>
          </w:tcPr>
          <w:p w14:paraId="79DC4C87" w14:textId="77777777" w:rsidR="00025EBB" w:rsidRDefault="00E31ACA">
            <w:pPr>
              <w:jc w:val="right"/>
              <w:textAlignment w:val="bottom"/>
            </w:pPr>
            <w:r>
              <w:rPr>
                <w:rFonts w:ascii="Helvetica" w:eastAsia="Helvetica" w:hAnsi="Helvetica" w:cs="Helvetica"/>
                <w:color w:val="000000"/>
                <w:sz w:val="18"/>
                <w:szCs w:val="18"/>
              </w:rPr>
              <w:t>(64)</w:t>
            </w:r>
          </w:p>
        </w:tc>
        <w:tc>
          <w:tcPr>
            <w:tcW w:w="0" w:type="auto"/>
            <w:shd w:val="clear" w:color="auto" w:fill="auto"/>
            <w:tcMar>
              <w:top w:w="40" w:type="dxa"/>
              <w:left w:w="0" w:type="dxa"/>
              <w:bottom w:w="40" w:type="dxa"/>
              <w:right w:w="20" w:type="dxa"/>
            </w:tcMar>
            <w:vAlign w:val="bottom"/>
          </w:tcPr>
          <w:p w14:paraId="79DC4C88"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C89"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C8A" w14:textId="77777777" w:rsidR="00025EBB" w:rsidRDefault="00E31ACA">
            <w:pPr>
              <w:jc w:val="right"/>
              <w:textAlignment w:val="bottom"/>
            </w:pPr>
            <w:r>
              <w:rPr>
                <w:rFonts w:ascii="Helvetica" w:eastAsia="Helvetica" w:hAnsi="Helvetica" w:cs="Helvetica"/>
                <w:color w:val="000000"/>
                <w:sz w:val="18"/>
                <w:szCs w:val="18"/>
              </w:rPr>
              <w:t>89 </w:t>
            </w:r>
          </w:p>
        </w:tc>
        <w:tc>
          <w:tcPr>
            <w:tcW w:w="0" w:type="auto"/>
            <w:shd w:val="clear" w:color="auto" w:fill="FFFFFF"/>
            <w:tcMar>
              <w:top w:w="40" w:type="dxa"/>
              <w:left w:w="0" w:type="dxa"/>
              <w:bottom w:w="40" w:type="dxa"/>
              <w:right w:w="20" w:type="dxa"/>
            </w:tcMar>
            <w:vAlign w:val="bottom"/>
          </w:tcPr>
          <w:p w14:paraId="79DC4C8B"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C8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C8D" w14:textId="77777777" w:rsidR="00025EBB" w:rsidRDefault="00025EBB">
            <w:pPr>
              <w:rPr>
                <w:rFonts w:ascii="宋体"/>
              </w:rPr>
            </w:pPr>
          </w:p>
        </w:tc>
        <w:tc>
          <w:tcPr>
            <w:tcW w:w="0" w:type="auto"/>
            <w:shd w:val="clear" w:color="auto" w:fill="auto"/>
          </w:tcPr>
          <w:p w14:paraId="79DC4C8E" w14:textId="77777777" w:rsidR="00025EBB" w:rsidRDefault="00025EBB">
            <w:pPr>
              <w:rPr>
                <w:rFonts w:ascii="宋体"/>
                <w:vanish/>
              </w:rPr>
            </w:pPr>
          </w:p>
        </w:tc>
        <w:tc>
          <w:tcPr>
            <w:tcW w:w="0" w:type="auto"/>
            <w:shd w:val="clear" w:color="auto" w:fill="auto"/>
          </w:tcPr>
          <w:p w14:paraId="79DC4C8F" w14:textId="77777777" w:rsidR="00025EBB" w:rsidRDefault="00025EBB">
            <w:pPr>
              <w:rPr>
                <w:rFonts w:ascii="宋体"/>
                <w:vanish/>
              </w:rPr>
            </w:pPr>
          </w:p>
        </w:tc>
        <w:tc>
          <w:tcPr>
            <w:tcW w:w="0" w:type="auto"/>
            <w:gridSpan w:val="3"/>
            <w:shd w:val="clear" w:color="auto" w:fill="auto"/>
          </w:tcPr>
          <w:p w14:paraId="79DC4C90" w14:textId="77777777" w:rsidR="00025EBB" w:rsidRDefault="00025EBB">
            <w:pPr>
              <w:rPr>
                <w:rFonts w:ascii="宋体"/>
                <w:vanish/>
              </w:rPr>
            </w:pPr>
          </w:p>
        </w:tc>
        <w:tc>
          <w:tcPr>
            <w:tcW w:w="0" w:type="auto"/>
            <w:gridSpan w:val="3"/>
            <w:shd w:val="clear" w:color="auto" w:fill="auto"/>
          </w:tcPr>
          <w:p w14:paraId="79DC4C91" w14:textId="77777777" w:rsidR="00025EBB" w:rsidRDefault="00025EBB">
            <w:pPr>
              <w:rPr>
                <w:rFonts w:ascii="宋体"/>
                <w:vanish/>
              </w:rPr>
            </w:pPr>
          </w:p>
        </w:tc>
        <w:tc>
          <w:tcPr>
            <w:tcW w:w="0" w:type="auto"/>
            <w:gridSpan w:val="3"/>
            <w:shd w:val="clear" w:color="auto" w:fill="auto"/>
          </w:tcPr>
          <w:p w14:paraId="79DC4C92" w14:textId="77777777" w:rsidR="00025EBB" w:rsidRDefault="00025EBB">
            <w:pPr>
              <w:rPr>
                <w:rFonts w:ascii="宋体"/>
                <w:vanish/>
              </w:rPr>
            </w:pPr>
          </w:p>
        </w:tc>
        <w:tc>
          <w:tcPr>
            <w:tcW w:w="0" w:type="auto"/>
            <w:gridSpan w:val="3"/>
            <w:shd w:val="clear" w:color="auto" w:fill="auto"/>
          </w:tcPr>
          <w:p w14:paraId="79DC4C93" w14:textId="77777777" w:rsidR="00025EBB" w:rsidRDefault="00025EBB">
            <w:pPr>
              <w:rPr>
                <w:rFonts w:ascii="宋体"/>
                <w:vanish/>
              </w:rPr>
            </w:pPr>
          </w:p>
        </w:tc>
      </w:tr>
      <w:tr w:rsidR="00025EBB" w14:paraId="79DC4CA6" w14:textId="77777777">
        <w:tc>
          <w:tcPr>
            <w:tcW w:w="0" w:type="auto"/>
            <w:gridSpan w:val="3"/>
            <w:shd w:val="clear" w:color="auto" w:fill="EFEFEF"/>
            <w:tcMar>
              <w:top w:w="40" w:type="dxa"/>
              <w:left w:w="380" w:type="dxa"/>
              <w:bottom w:w="40" w:type="dxa"/>
              <w:right w:w="20" w:type="dxa"/>
            </w:tcMar>
            <w:vAlign w:val="bottom"/>
          </w:tcPr>
          <w:p w14:paraId="79DC4C95" w14:textId="77777777" w:rsidR="00025EBB" w:rsidRDefault="00E31ACA">
            <w:pPr>
              <w:textAlignment w:val="bottom"/>
            </w:pPr>
            <w:r>
              <w:rPr>
                <w:rFonts w:ascii="Helvetica" w:eastAsia="Helvetica" w:hAnsi="Helvetica" w:cs="Helvetica"/>
                <w:color w:val="000000"/>
                <w:sz w:val="18"/>
                <w:szCs w:val="18"/>
              </w:rPr>
              <w:t>Total other income/(expense), net</w:t>
            </w: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C96"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C97" w14:textId="77777777" w:rsidR="00025EBB" w:rsidRDefault="00E31ACA">
            <w:pPr>
              <w:jc w:val="right"/>
              <w:textAlignment w:val="bottom"/>
            </w:pPr>
            <w:r>
              <w:rPr>
                <w:rFonts w:ascii="Helvetica" w:eastAsia="Helvetica" w:hAnsi="Helvetica" w:cs="Helvetica"/>
                <w:color w:val="000000"/>
                <w:sz w:val="18"/>
                <w:szCs w:val="18"/>
              </w:rPr>
              <w:t>45 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C9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C99" w14:textId="77777777" w:rsidR="00025EBB" w:rsidRDefault="00025EBB">
            <w:pPr>
              <w:rPr>
                <w:rFonts w:ascii="宋体"/>
              </w:rPr>
            </w:pPr>
          </w:p>
        </w:tc>
        <w:tc>
          <w:tcPr>
            <w:tcW w:w="0" w:type="auto"/>
            <w:tcBorders>
              <w:top w:val="single" w:sz="8" w:space="0" w:color="000000"/>
              <w:bottom w:val="double" w:sz="6" w:space="0" w:color="000000"/>
            </w:tcBorders>
            <w:shd w:val="clear" w:color="auto" w:fill="EFEFEF"/>
            <w:tcMar>
              <w:top w:w="40" w:type="dxa"/>
              <w:left w:w="20" w:type="dxa"/>
              <w:bottom w:w="40" w:type="dxa"/>
              <w:right w:w="0" w:type="dxa"/>
            </w:tcMar>
            <w:vAlign w:val="bottom"/>
          </w:tcPr>
          <w:p w14:paraId="79DC4C9A"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bottom w:val="double" w:sz="6" w:space="0" w:color="000000"/>
            </w:tcBorders>
            <w:shd w:val="clear" w:color="auto" w:fill="EFEFEF"/>
            <w:tcMar>
              <w:top w:w="40" w:type="dxa"/>
              <w:left w:w="0" w:type="dxa"/>
              <w:bottom w:w="40" w:type="dxa"/>
              <w:right w:w="0" w:type="dxa"/>
            </w:tcMar>
            <w:vAlign w:val="bottom"/>
          </w:tcPr>
          <w:p w14:paraId="79DC4C9B" w14:textId="77777777" w:rsidR="00025EBB" w:rsidRDefault="00E31ACA">
            <w:pPr>
              <w:jc w:val="right"/>
              <w:textAlignment w:val="bottom"/>
            </w:pPr>
            <w:r>
              <w:rPr>
                <w:rFonts w:ascii="Helvetica" w:eastAsia="Helvetica" w:hAnsi="Helvetica" w:cs="Helvetica"/>
                <w:color w:val="000000"/>
                <w:sz w:val="18"/>
                <w:szCs w:val="18"/>
              </w:rPr>
              <w:t>349 </w:t>
            </w:r>
          </w:p>
        </w:tc>
        <w:tc>
          <w:tcPr>
            <w:tcW w:w="0" w:type="auto"/>
            <w:tcBorders>
              <w:top w:val="single" w:sz="8" w:space="0" w:color="000000"/>
              <w:bottom w:val="double" w:sz="6" w:space="0" w:color="000000"/>
            </w:tcBorders>
            <w:shd w:val="clear" w:color="auto" w:fill="EFEFEF"/>
            <w:tcMar>
              <w:top w:w="40" w:type="dxa"/>
              <w:left w:w="0" w:type="dxa"/>
              <w:bottom w:w="40" w:type="dxa"/>
              <w:right w:w="20" w:type="dxa"/>
            </w:tcMar>
            <w:vAlign w:val="bottom"/>
          </w:tcPr>
          <w:p w14:paraId="79DC4C9C"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C9D"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C9E" w14:textId="77777777" w:rsidR="00025EBB" w:rsidRDefault="00E31ACA">
            <w:pPr>
              <w:jc w:val="right"/>
              <w:textAlignment w:val="bottom"/>
            </w:pPr>
            <w:r>
              <w:rPr>
                <w:rFonts w:ascii="Helvetica" w:eastAsia="Helvetica" w:hAnsi="Helvetica" w:cs="Helvetica"/>
                <w:color w:val="000000"/>
                <w:sz w:val="18"/>
                <w:szCs w:val="18"/>
              </w:rPr>
              <w:t>(87)</w:t>
            </w:r>
          </w:p>
        </w:tc>
        <w:tc>
          <w:tcPr>
            <w:tcW w:w="0" w:type="auto"/>
            <w:shd w:val="clear" w:color="auto" w:fill="EFEFEF"/>
            <w:tcMar>
              <w:top w:w="40" w:type="dxa"/>
              <w:left w:w="0" w:type="dxa"/>
              <w:bottom w:w="40" w:type="dxa"/>
              <w:right w:w="20" w:type="dxa"/>
            </w:tcMar>
            <w:vAlign w:val="bottom"/>
          </w:tcPr>
          <w:p w14:paraId="79DC4C9F" w14:textId="77777777" w:rsidR="00025EBB" w:rsidRDefault="00E31ACA">
            <w:pPr>
              <w:jc w:val="right"/>
              <w:textAlignment w:val="bottom"/>
            </w:pPr>
            <w:r>
              <w:rPr>
                <w:rFonts w:ascii="Helvetica" w:eastAsia="Helvetica" w:hAnsi="Helvetica" w:cs="Helvetica"/>
                <w:color w:val="000000"/>
                <w:sz w:val="18"/>
                <w:szCs w:val="18"/>
              </w:rPr>
              <w:t>%</w:t>
            </w:r>
          </w:p>
        </w:tc>
        <w:tc>
          <w:tcPr>
            <w:tcW w:w="0" w:type="auto"/>
            <w:shd w:val="clear" w:color="auto" w:fill="auto"/>
          </w:tcPr>
          <w:p w14:paraId="79DC4CA0" w14:textId="77777777" w:rsidR="00025EBB" w:rsidRDefault="00025EBB">
            <w:pPr>
              <w:rPr>
                <w:rFonts w:ascii="宋体"/>
                <w:vanish/>
              </w:rPr>
            </w:pPr>
          </w:p>
        </w:tc>
        <w:tc>
          <w:tcPr>
            <w:tcW w:w="0" w:type="auto"/>
            <w:shd w:val="clear" w:color="auto" w:fill="auto"/>
          </w:tcPr>
          <w:p w14:paraId="79DC4CA1" w14:textId="77777777" w:rsidR="00025EBB" w:rsidRDefault="00025EBB">
            <w:pPr>
              <w:rPr>
                <w:rFonts w:ascii="宋体"/>
                <w:vanish/>
              </w:rPr>
            </w:pPr>
          </w:p>
        </w:tc>
        <w:tc>
          <w:tcPr>
            <w:tcW w:w="0" w:type="auto"/>
            <w:gridSpan w:val="3"/>
            <w:shd w:val="clear" w:color="auto" w:fill="auto"/>
          </w:tcPr>
          <w:p w14:paraId="79DC4CA2" w14:textId="77777777" w:rsidR="00025EBB" w:rsidRDefault="00025EBB">
            <w:pPr>
              <w:rPr>
                <w:rFonts w:ascii="宋体"/>
                <w:vanish/>
              </w:rPr>
            </w:pPr>
          </w:p>
        </w:tc>
        <w:tc>
          <w:tcPr>
            <w:tcW w:w="0" w:type="auto"/>
            <w:gridSpan w:val="3"/>
            <w:shd w:val="clear" w:color="auto" w:fill="auto"/>
          </w:tcPr>
          <w:p w14:paraId="79DC4CA3" w14:textId="77777777" w:rsidR="00025EBB" w:rsidRDefault="00025EBB">
            <w:pPr>
              <w:rPr>
                <w:rFonts w:ascii="宋体"/>
                <w:vanish/>
              </w:rPr>
            </w:pPr>
          </w:p>
        </w:tc>
        <w:tc>
          <w:tcPr>
            <w:tcW w:w="0" w:type="auto"/>
            <w:gridSpan w:val="3"/>
            <w:shd w:val="clear" w:color="auto" w:fill="auto"/>
          </w:tcPr>
          <w:p w14:paraId="79DC4CA4" w14:textId="77777777" w:rsidR="00025EBB" w:rsidRDefault="00025EBB">
            <w:pPr>
              <w:rPr>
                <w:rFonts w:ascii="宋体"/>
                <w:vanish/>
              </w:rPr>
            </w:pPr>
          </w:p>
        </w:tc>
        <w:tc>
          <w:tcPr>
            <w:tcW w:w="0" w:type="auto"/>
            <w:gridSpan w:val="3"/>
            <w:shd w:val="clear" w:color="auto" w:fill="auto"/>
          </w:tcPr>
          <w:p w14:paraId="79DC4CA5" w14:textId="77777777" w:rsidR="00025EBB" w:rsidRDefault="00025EBB">
            <w:pPr>
              <w:rPr>
                <w:rFonts w:ascii="宋体"/>
                <w:vanish/>
              </w:rPr>
            </w:pPr>
          </w:p>
        </w:tc>
      </w:tr>
    </w:tbl>
    <w:p w14:paraId="79DC4CA7" w14:textId="77777777" w:rsidR="00025EBB" w:rsidRDefault="00E31ACA">
      <w:pPr>
        <w:spacing w:before="300"/>
        <w:jc w:val="both"/>
      </w:pPr>
      <w:r>
        <w:rPr>
          <w:rFonts w:ascii="Helvetica" w:eastAsia="Helvetica" w:hAnsi="Helvetica" w:cs="Helvetica"/>
          <w:color w:val="000000"/>
          <w:sz w:val="18"/>
          <w:szCs w:val="18"/>
        </w:rPr>
        <w:t>OI&amp;E decreased during the first quarter of 2021 compared to the same quarter in 2020 due primarily to lower interest income and an adjustment to the carrying value of a non-marketable</w:t>
      </w:r>
      <w:r>
        <w:rPr>
          <w:rFonts w:ascii="Helvetica" w:eastAsia="Helvetica" w:hAnsi="Helvetica" w:cs="Helvetica"/>
          <w:color w:val="000000"/>
          <w:sz w:val="18"/>
          <w:szCs w:val="18"/>
        </w:rPr>
        <w:t xml:space="preserve"> security, partially offset by lower interest expense. The weighted-average interest rate earned by the Company on its cash, cash equivalents and marketable securities was 1.49% and 2.08% in the first quarter of 2021 and 2020, respectively.</w:t>
      </w:r>
    </w:p>
    <w:p w14:paraId="79DC4CA8" w14:textId="77777777" w:rsidR="00025EBB" w:rsidRDefault="00E31ACA">
      <w:pPr>
        <w:spacing w:before="360"/>
        <w:jc w:val="both"/>
      </w:pPr>
      <w:r>
        <w:rPr>
          <w:rFonts w:ascii="Helvetica" w:eastAsia="Helvetica" w:hAnsi="Helvetica" w:cs="Helvetica"/>
          <w:b/>
          <w:bCs/>
          <w:color w:val="000000"/>
          <w:sz w:val="18"/>
          <w:szCs w:val="18"/>
        </w:rPr>
        <w:t>Provision for I</w:t>
      </w:r>
      <w:r>
        <w:rPr>
          <w:rFonts w:ascii="Helvetica" w:eastAsia="Helvetica" w:hAnsi="Helvetica" w:cs="Helvetica"/>
          <w:b/>
          <w:bCs/>
          <w:color w:val="000000"/>
          <w:sz w:val="18"/>
          <w:szCs w:val="18"/>
        </w:rPr>
        <w:t>ncome Taxes</w:t>
      </w:r>
    </w:p>
    <w:p w14:paraId="79DC4CA9" w14:textId="77777777" w:rsidR="00025EBB" w:rsidRDefault="00E31ACA">
      <w:pPr>
        <w:spacing w:before="120"/>
        <w:jc w:val="both"/>
      </w:pPr>
      <w:r>
        <w:rPr>
          <w:rFonts w:ascii="Helvetica" w:eastAsia="Helvetica" w:hAnsi="Helvetica" w:cs="Helvetica"/>
          <w:color w:val="000000"/>
          <w:sz w:val="18"/>
          <w:szCs w:val="18"/>
        </w:rPr>
        <w:t>Provision for income taxes, effective tax rate and statutory federal income tax rate for the three months ended December 26, 2020 and December 28, 2019 were as follows (dollars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551"/>
        <w:gridCol w:w="36"/>
        <w:gridCol w:w="122"/>
        <w:gridCol w:w="903"/>
        <w:gridCol w:w="181"/>
        <w:gridCol w:w="36"/>
        <w:gridCol w:w="36"/>
        <w:gridCol w:w="36"/>
        <w:gridCol w:w="122"/>
        <w:gridCol w:w="807"/>
        <w:gridCol w:w="181"/>
        <w:gridCol w:w="36"/>
        <w:gridCol w:w="36"/>
        <w:gridCol w:w="36"/>
        <w:gridCol w:w="36"/>
        <w:gridCol w:w="36"/>
        <w:gridCol w:w="36"/>
        <w:gridCol w:w="36"/>
        <w:gridCol w:w="36"/>
      </w:tblGrid>
      <w:tr w:rsidR="00025EBB" w14:paraId="79DC4CBA" w14:textId="77777777">
        <w:tc>
          <w:tcPr>
            <w:tcW w:w="50" w:type="pct"/>
            <w:shd w:val="clear" w:color="auto" w:fill="auto"/>
          </w:tcPr>
          <w:p w14:paraId="79DC4CAA" w14:textId="77777777" w:rsidR="00025EBB" w:rsidRDefault="00025EBB">
            <w:pPr>
              <w:rPr>
                <w:rFonts w:ascii="宋体"/>
              </w:rPr>
            </w:pPr>
          </w:p>
        </w:tc>
        <w:tc>
          <w:tcPr>
            <w:tcW w:w="3548" w:type="pct"/>
            <w:shd w:val="clear" w:color="auto" w:fill="auto"/>
          </w:tcPr>
          <w:p w14:paraId="79DC4CAB" w14:textId="77777777" w:rsidR="00025EBB" w:rsidRDefault="00025EBB">
            <w:pPr>
              <w:rPr>
                <w:rFonts w:ascii="宋体"/>
              </w:rPr>
            </w:pPr>
          </w:p>
        </w:tc>
        <w:tc>
          <w:tcPr>
            <w:tcW w:w="5" w:type="pct"/>
            <w:shd w:val="clear" w:color="auto" w:fill="auto"/>
          </w:tcPr>
          <w:p w14:paraId="79DC4CAC" w14:textId="77777777" w:rsidR="00025EBB" w:rsidRDefault="00025EBB">
            <w:pPr>
              <w:rPr>
                <w:rFonts w:ascii="宋体"/>
              </w:rPr>
            </w:pPr>
          </w:p>
        </w:tc>
        <w:tc>
          <w:tcPr>
            <w:tcW w:w="50" w:type="pct"/>
            <w:shd w:val="clear" w:color="auto" w:fill="auto"/>
          </w:tcPr>
          <w:p w14:paraId="79DC4CAD" w14:textId="77777777" w:rsidR="00025EBB" w:rsidRDefault="00025EBB">
            <w:pPr>
              <w:rPr>
                <w:rFonts w:ascii="宋体"/>
              </w:rPr>
            </w:pPr>
          </w:p>
        </w:tc>
        <w:tc>
          <w:tcPr>
            <w:tcW w:w="624" w:type="pct"/>
            <w:shd w:val="clear" w:color="auto" w:fill="auto"/>
          </w:tcPr>
          <w:p w14:paraId="79DC4CAE" w14:textId="77777777" w:rsidR="00025EBB" w:rsidRDefault="00025EBB">
            <w:pPr>
              <w:rPr>
                <w:rFonts w:ascii="宋体"/>
              </w:rPr>
            </w:pPr>
          </w:p>
        </w:tc>
        <w:tc>
          <w:tcPr>
            <w:tcW w:w="5" w:type="pct"/>
            <w:shd w:val="clear" w:color="auto" w:fill="auto"/>
          </w:tcPr>
          <w:p w14:paraId="79DC4CAF" w14:textId="77777777" w:rsidR="00025EBB" w:rsidRDefault="00025EBB">
            <w:pPr>
              <w:rPr>
                <w:rFonts w:ascii="宋体"/>
              </w:rPr>
            </w:pPr>
          </w:p>
        </w:tc>
        <w:tc>
          <w:tcPr>
            <w:tcW w:w="5" w:type="pct"/>
            <w:shd w:val="clear" w:color="auto" w:fill="auto"/>
          </w:tcPr>
          <w:p w14:paraId="79DC4CB0" w14:textId="77777777" w:rsidR="00025EBB" w:rsidRDefault="00025EBB">
            <w:pPr>
              <w:rPr>
                <w:rFonts w:ascii="宋体"/>
              </w:rPr>
            </w:pPr>
          </w:p>
        </w:tc>
        <w:tc>
          <w:tcPr>
            <w:tcW w:w="26" w:type="pct"/>
            <w:shd w:val="clear" w:color="auto" w:fill="auto"/>
          </w:tcPr>
          <w:p w14:paraId="79DC4CB1" w14:textId="77777777" w:rsidR="00025EBB" w:rsidRDefault="00025EBB">
            <w:pPr>
              <w:rPr>
                <w:rFonts w:ascii="宋体"/>
              </w:rPr>
            </w:pPr>
          </w:p>
        </w:tc>
        <w:tc>
          <w:tcPr>
            <w:tcW w:w="5" w:type="pct"/>
            <w:shd w:val="clear" w:color="auto" w:fill="auto"/>
          </w:tcPr>
          <w:p w14:paraId="79DC4CB2" w14:textId="77777777" w:rsidR="00025EBB" w:rsidRDefault="00025EBB">
            <w:pPr>
              <w:rPr>
                <w:rFonts w:ascii="宋体"/>
              </w:rPr>
            </w:pPr>
          </w:p>
        </w:tc>
        <w:tc>
          <w:tcPr>
            <w:tcW w:w="50" w:type="pct"/>
            <w:shd w:val="clear" w:color="auto" w:fill="auto"/>
          </w:tcPr>
          <w:p w14:paraId="79DC4CB3" w14:textId="77777777" w:rsidR="00025EBB" w:rsidRDefault="00025EBB">
            <w:pPr>
              <w:rPr>
                <w:rFonts w:ascii="宋体"/>
              </w:rPr>
            </w:pPr>
          </w:p>
        </w:tc>
        <w:tc>
          <w:tcPr>
            <w:tcW w:w="624" w:type="pct"/>
            <w:shd w:val="clear" w:color="auto" w:fill="auto"/>
          </w:tcPr>
          <w:p w14:paraId="79DC4CB4" w14:textId="77777777" w:rsidR="00025EBB" w:rsidRDefault="00025EBB">
            <w:pPr>
              <w:rPr>
                <w:rFonts w:ascii="宋体"/>
              </w:rPr>
            </w:pPr>
          </w:p>
        </w:tc>
        <w:tc>
          <w:tcPr>
            <w:tcW w:w="5" w:type="pct"/>
            <w:shd w:val="clear" w:color="auto" w:fill="auto"/>
          </w:tcPr>
          <w:p w14:paraId="79DC4CB5" w14:textId="77777777" w:rsidR="00025EBB" w:rsidRDefault="00025EBB">
            <w:pPr>
              <w:rPr>
                <w:rFonts w:ascii="宋体"/>
              </w:rPr>
            </w:pPr>
          </w:p>
        </w:tc>
        <w:tc>
          <w:tcPr>
            <w:tcW w:w="0" w:type="auto"/>
            <w:shd w:val="clear" w:color="auto" w:fill="auto"/>
          </w:tcPr>
          <w:p w14:paraId="79DC4CB6" w14:textId="77777777" w:rsidR="00025EBB" w:rsidRDefault="00025EBB">
            <w:pPr>
              <w:rPr>
                <w:rFonts w:ascii="宋体"/>
                <w:vanish/>
              </w:rPr>
            </w:pPr>
          </w:p>
        </w:tc>
        <w:tc>
          <w:tcPr>
            <w:tcW w:w="0" w:type="auto"/>
            <w:shd w:val="clear" w:color="auto" w:fill="auto"/>
          </w:tcPr>
          <w:p w14:paraId="79DC4CB7" w14:textId="77777777" w:rsidR="00025EBB" w:rsidRDefault="00025EBB">
            <w:pPr>
              <w:rPr>
                <w:rFonts w:ascii="宋体"/>
                <w:vanish/>
              </w:rPr>
            </w:pPr>
          </w:p>
        </w:tc>
        <w:tc>
          <w:tcPr>
            <w:tcW w:w="0" w:type="auto"/>
            <w:gridSpan w:val="3"/>
            <w:shd w:val="clear" w:color="auto" w:fill="auto"/>
          </w:tcPr>
          <w:p w14:paraId="79DC4CB8" w14:textId="77777777" w:rsidR="00025EBB" w:rsidRDefault="00025EBB">
            <w:pPr>
              <w:rPr>
                <w:rFonts w:ascii="宋体"/>
                <w:vanish/>
              </w:rPr>
            </w:pPr>
          </w:p>
        </w:tc>
        <w:tc>
          <w:tcPr>
            <w:tcW w:w="0" w:type="auto"/>
            <w:gridSpan w:val="3"/>
            <w:shd w:val="clear" w:color="auto" w:fill="auto"/>
          </w:tcPr>
          <w:p w14:paraId="79DC4CB9" w14:textId="77777777" w:rsidR="00025EBB" w:rsidRDefault="00025EBB">
            <w:pPr>
              <w:rPr>
                <w:rFonts w:ascii="宋体"/>
                <w:vanish/>
              </w:rPr>
            </w:pPr>
          </w:p>
        </w:tc>
      </w:tr>
      <w:tr w:rsidR="00025EBB" w14:paraId="79DC4CC5" w14:textId="77777777">
        <w:tc>
          <w:tcPr>
            <w:tcW w:w="0" w:type="auto"/>
            <w:gridSpan w:val="3"/>
            <w:shd w:val="clear" w:color="auto" w:fill="auto"/>
            <w:tcMar>
              <w:top w:w="0" w:type="dxa"/>
              <w:left w:w="20" w:type="dxa"/>
              <w:bottom w:w="0" w:type="dxa"/>
              <w:right w:w="20" w:type="dxa"/>
            </w:tcMar>
          </w:tcPr>
          <w:p w14:paraId="79DC4CBB"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CBC" w14:textId="77777777" w:rsidR="00025EBB" w:rsidRDefault="00E31ACA">
            <w:pPr>
              <w:jc w:val="center"/>
              <w:textAlignment w:val="bottom"/>
            </w:pPr>
            <w:r>
              <w:rPr>
                <w:rFonts w:ascii="Helvetica" w:eastAsia="Helvetica" w:hAnsi="Helvetica" w:cs="Helvetica"/>
                <w:b/>
                <w:bCs/>
                <w:color w:val="000000"/>
                <w:sz w:val="16"/>
                <w:szCs w:val="16"/>
              </w:rPr>
              <w:t>Three Months Ended</w:t>
            </w:r>
          </w:p>
        </w:tc>
        <w:tc>
          <w:tcPr>
            <w:tcW w:w="0" w:type="auto"/>
            <w:shd w:val="clear" w:color="auto" w:fill="auto"/>
          </w:tcPr>
          <w:p w14:paraId="79DC4CBD" w14:textId="77777777" w:rsidR="00025EBB" w:rsidRDefault="00025EBB">
            <w:pPr>
              <w:rPr>
                <w:rFonts w:ascii="宋体"/>
                <w:vanish/>
              </w:rPr>
            </w:pPr>
          </w:p>
        </w:tc>
        <w:tc>
          <w:tcPr>
            <w:tcW w:w="0" w:type="auto"/>
            <w:shd w:val="clear" w:color="auto" w:fill="auto"/>
          </w:tcPr>
          <w:p w14:paraId="79DC4CBE" w14:textId="77777777" w:rsidR="00025EBB" w:rsidRDefault="00025EBB">
            <w:pPr>
              <w:rPr>
                <w:rFonts w:ascii="宋体"/>
                <w:vanish/>
              </w:rPr>
            </w:pPr>
          </w:p>
        </w:tc>
        <w:tc>
          <w:tcPr>
            <w:tcW w:w="0" w:type="auto"/>
            <w:shd w:val="clear" w:color="auto" w:fill="auto"/>
          </w:tcPr>
          <w:p w14:paraId="79DC4CBF" w14:textId="77777777" w:rsidR="00025EBB" w:rsidRDefault="00025EBB">
            <w:pPr>
              <w:rPr>
                <w:rFonts w:ascii="宋体"/>
              </w:rPr>
            </w:pPr>
          </w:p>
        </w:tc>
        <w:tc>
          <w:tcPr>
            <w:tcW w:w="0" w:type="auto"/>
            <w:shd w:val="clear" w:color="auto" w:fill="auto"/>
          </w:tcPr>
          <w:p w14:paraId="79DC4CC0" w14:textId="77777777" w:rsidR="00025EBB" w:rsidRDefault="00025EBB">
            <w:pPr>
              <w:rPr>
                <w:rFonts w:ascii="宋体"/>
              </w:rPr>
            </w:pPr>
          </w:p>
        </w:tc>
        <w:tc>
          <w:tcPr>
            <w:tcW w:w="0" w:type="auto"/>
            <w:shd w:val="clear" w:color="auto" w:fill="auto"/>
          </w:tcPr>
          <w:p w14:paraId="79DC4CC1" w14:textId="77777777" w:rsidR="00025EBB" w:rsidRDefault="00025EBB">
            <w:pPr>
              <w:rPr>
                <w:rFonts w:ascii="宋体"/>
              </w:rPr>
            </w:pPr>
          </w:p>
        </w:tc>
        <w:tc>
          <w:tcPr>
            <w:tcW w:w="0" w:type="auto"/>
            <w:shd w:val="clear" w:color="auto" w:fill="auto"/>
          </w:tcPr>
          <w:p w14:paraId="79DC4CC2" w14:textId="77777777" w:rsidR="00025EBB" w:rsidRDefault="00025EBB">
            <w:pPr>
              <w:rPr>
                <w:rFonts w:ascii="宋体"/>
              </w:rPr>
            </w:pPr>
          </w:p>
        </w:tc>
        <w:tc>
          <w:tcPr>
            <w:tcW w:w="0" w:type="auto"/>
            <w:shd w:val="clear" w:color="auto" w:fill="auto"/>
          </w:tcPr>
          <w:p w14:paraId="79DC4CC3" w14:textId="77777777" w:rsidR="00025EBB" w:rsidRDefault="00025EBB">
            <w:pPr>
              <w:rPr>
                <w:rFonts w:ascii="宋体"/>
              </w:rPr>
            </w:pPr>
          </w:p>
        </w:tc>
        <w:tc>
          <w:tcPr>
            <w:tcW w:w="0" w:type="auto"/>
            <w:shd w:val="clear" w:color="auto" w:fill="auto"/>
          </w:tcPr>
          <w:p w14:paraId="79DC4CC4" w14:textId="77777777" w:rsidR="00025EBB" w:rsidRDefault="00025EBB">
            <w:pPr>
              <w:rPr>
                <w:rFonts w:ascii="宋体"/>
              </w:rPr>
            </w:pPr>
          </w:p>
        </w:tc>
      </w:tr>
      <w:tr w:rsidR="00025EBB" w14:paraId="79DC4CCE" w14:textId="77777777">
        <w:tc>
          <w:tcPr>
            <w:tcW w:w="0" w:type="auto"/>
            <w:gridSpan w:val="3"/>
            <w:shd w:val="clear" w:color="auto" w:fill="auto"/>
            <w:tcMar>
              <w:top w:w="0" w:type="dxa"/>
              <w:left w:w="20" w:type="dxa"/>
              <w:bottom w:w="0" w:type="dxa"/>
              <w:right w:w="20" w:type="dxa"/>
            </w:tcMar>
          </w:tcPr>
          <w:p w14:paraId="79DC4CC6"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CC7"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CC8"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CC9"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c>
          <w:tcPr>
            <w:tcW w:w="0" w:type="auto"/>
            <w:shd w:val="clear" w:color="auto" w:fill="auto"/>
          </w:tcPr>
          <w:p w14:paraId="79DC4CCA" w14:textId="77777777" w:rsidR="00025EBB" w:rsidRDefault="00025EBB">
            <w:pPr>
              <w:rPr>
                <w:rFonts w:ascii="宋体"/>
                <w:vanish/>
              </w:rPr>
            </w:pPr>
          </w:p>
        </w:tc>
        <w:tc>
          <w:tcPr>
            <w:tcW w:w="0" w:type="auto"/>
            <w:shd w:val="clear" w:color="auto" w:fill="auto"/>
          </w:tcPr>
          <w:p w14:paraId="79DC4CCB" w14:textId="77777777" w:rsidR="00025EBB" w:rsidRDefault="00025EBB">
            <w:pPr>
              <w:rPr>
                <w:rFonts w:ascii="宋体"/>
                <w:vanish/>
              </w:rPr>
            </w:pPr>
          </w:p>
        </w:tc>
        <w:tc>
          <w:tcPr>
            <w:tcW w:w="0" w:type="auto"/>
            <w:gridSpan w:val="3"/>
            <w:shd w:val="clear" w:color="auto" w:fill="auto"/>
          </w:tcPr>
          <w:p w14:paraId="79DC4CCC" w14:textId="77777777" w:rsidR="00025EBB" w:rsidRDefault="00025EBB">
            <w:pPr>
              <w:rPr>
                <w:rFonts w:ascii="宋体"/>
                <w:vanish/>
              </w:rPr>
            </w:pPr>
          </w:p>
        </w:tc>
        <w:tc>
          <w:tcPr>
            <w:tcW w:w="0" w:type="auto"/>
            <w:gridSpan w:val="3"/>
            <w:shd w:val="clear" w:color="auto" w:fill="auto"/>
          </w:tcPr>
          <w:p w14:paraId="79DC4CCD" w14:textId="77777777" w:rsidR="00025EBB" w:rsidRDefault="00025EBB">
            <w:pPr>
              <w:rPr>
                <w:rFonts w:ascii="宋体"/>
                <w:vanish/>
              </w:rPr>
            </w:pPr>
          </w:p>
        </w:tc>
      </w:tr>
      <w:tr w:rsidR="00025EBB" w14:paraId="79DC4CDB" w14:textId="77777777">
        <w:tc>
          <w:tcPr>
            <w:tcW w:w="0" w:type="auto"/>
            <w:gridSpan w:val="3"/>
            <w:shd w:val="clear" w:color="auto" w:fill="auto"/>
            <w:tcMar>
              <w:top w:w="40" w:type="dxa"/>
              <w:left w:w="20" w:type="dxa"/>
              <w:bottom w:w="40" w:type="dxa"/>
              <w:right w:w="20" w:type="dxa"/>
            </w:tcMar>
            <w:vAlign w:val="bottom"/>
          </w:tcPr>
          <w:p w14:paraId="79DC4CCF" w14:textId="77777777" w:rsidR="00025EBB" w:rsidRDefault="00E31ACA">
            <w:pPr>
              <w:textAlignment w:val="bottom"/>
            </w:pPr>
            <w:r>
              <w:rPr>
                <w:rFonts w:ascii="Helvetica" w:eastAsia="Helvetica" w:hAnsi="Helvetica" w:cs="Helvetica"/>
                <w:color w:val="000000"/>
                <w:sz w:val="18"/>
                <w:szCs w:val="18"/>
              </w:rPr>
              <w:t>Provision for income taxes</w:t>
            </w:r>
          </w:p>
        </w:tc>
        <w:tc>
          <w:tcPr>
            <w:tcW w:w="0" w:type="auto"/>
            <w:tcBorders>
              <w:top w:val="single" w:sz="8" w:space="0" w:color="000000"/>
            </w:tcBorders>
            <w:shd w:val="clear" w:color="auto" w:fill="auto"/>
            <w:tcMar>
              <w:top w:w="40" w:type="dxa"/>
              <w:left w:w="20" w:type="dxa"/>
              <w:bottom w:w="40" w:type="dxa"/>
              <w:right w:w="0" w:type="dxa"/>
            </w:tcMar>
            <w:vAlign w:val="bottom"/>
          </w:tcPr>
          <w:p w14:paraId="79DC4CD0"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CD1" w14:textId="77777777" w:rsidR="00025EBB" w:rsidRDefault="00E31ACA">
            <w:pPr>
              <w:jc w:val="right"/>
              <w:textAlignment w:val="bottom"/>
            </w:pPr>
            <w:r>
              <w:rPr>
                <w:rFonts w:ascii="Helvetica" w:eastAsia="Helvetica" w:hAnsi="Helvetica" w:cs="Helvetica"/>
                <w:color w:val="000000"/>
                <w:sz w:val="18"/>
                <w:szCs w:val="18"/>
              </w:rPr>
              <w:t>4,824 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CD2"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CD3"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CD4"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CD5" w14:textId="77777777" w:rsidR="00025EBB" w:rsidRDefault="00E31ACA">
            <w:pPr>
              <w:jc w:val="right"/>
              <w:textAlignment w:val="bottom"/>
            </w:pPr>
            <w:r>
              <w:rPr>
                <w:rFonts w:ascii="Helvetica" w:eastAsia="Helvetica" w:hAnsi="Helvetica" w:cs="Helvetica"/>
                <w:color w:val="000000"/>
                <w:sz w:val="18"/>
                <w:szCs w:val="18"/>
              </w:rPr>
              <w:t>3,682 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CD6" w14:textId="77777777" w:rsidR="00025EBB" w:rsidRDefault="00025EBB">
            <w:pPr>
              <w:jc w:val="right"/>
              <w:rPr>
                <w:rFonts w:ascii="宋体"/>
              </w:rPr>
            </w:pPr>
          </w:p>
        </w:tc>
        <w:tc>
          <w:tcPr>
            <w:tcW w:w="0" w:type="auto"/>
            <w:shd w:val="clear" w:color="auto" w:fill="auto"/>
          </w:tcPr>
          <w:p w14:paraId="79DC4CD7" w14:textId="77777777" w:rsidR="00025EBB" w:rsidRDefault="00025EBB">
            <w:pPr>
              <w:rPr>
                <w:rFonts w:ascii="宋体"/>
                <w:vanish/>
              </w:rPr>
            </w:pPr>
          </w:p>
        </w:tc>
        <w:tc>
          <w:tcPr>
            <w:tcW w:w="0" w:type="auto"/>
            <w:shd w:val="clear" w:color="auto" w:fill="auto"/>
          </w:tcPr>
          <w:p w14:paraId="79DC4CD8" w14:textId="77777777" w:rsidR="00025EBB" w:rsidRDefault="00025EBB">
            <w:pPr>
              <w:rPr>
                <w:rFonts w:ascii="宋体"/>
                <w:vanish/>
              </w:rPr>
            </w:pPr>
          </w:p>
        </w:tc>
        <w:tc>
          <w:tcPr>
            <w:tcW w:w="0" w:type="auto"/>
            <w:gridSpan w:val="3"/>
            <w:shd w:val="clear" w:color="auto" w:fill="auto"/>
          </w:tcPr>
          <w:p w14:paraId="79DC4CD9" w14:textId="77777777" w:rsidR="00025EBB" w:rsidRDefault="00025EBB">
            <w:pPr>
              <w:rPr>
                <w:rFonts w:ascii="宋体"/>
                <w:vanish/>
              </w:rPr>
            </w:pPr>
          </w:p>
        </w:tc>
        <w:tc>
          <w:tcPr>
            <w:tcW w:w="0" w:type="auto"/>
            <w:gridSpan w:val="3"/>
            <w:shd w:val="clear" w:color="auto" w:fill="auto"/>
          </w:tcPr>
          <w:p w14:paraId="79DC4CDA" w14:textId="77777777" w:rsidR="00025EBB" w:rsidRDefault="00025EBB">
            <w:pPr>
              <w:rPr>
                <w:rFonts w:ascii="宋体"/>
                <w:vanish/>
              </w:rPr>
            </w:pPr>
          </w:p>
        </w:tc>
      </w:tr>
      <w:tr w:rsidR="00025EBB" w14:paraId="79DC4CE6" w14:textId="77777777">
        <w:tc>
          <w:tcPr>
            <w:tcW w:w="0" w:type="auto"/>
            <w:gridSpan w:val="3"/>
            <w:shd w:val="clear" w:color="auto" w:fill="EFEFEF"/>
            <w:tcMar>
              <w:top w:w="40" w:type="dxa"/>
              <w:left w:w="20" w:type="dxa"/>
              <w:bottom w:w="40" w:type="dxa"/>
              <w:right w:w="20" w:type="dxa"/>
            </w:tcMar>
            <w:vAlign w:val="bottom"/>
          </w:tcPr>
          <w:p w14:paraId="79DC4CDC" w14:textId="77777777" w:rsidR="00025EBB" w:rsidRDefault="00E31ACA">
            <w:pPr>
              <w:textAlignment w:val="bottom"/>
            </w:pPr>
            <w:r>
              <w:rPr>
                <w:rFonts w:ascii="Helvetica" w:eastAsia="Helvetica" w:hAnsi="Helvetica" w:cs="Helvetica"/>
                <w:color w:val="000000"/>
                <w:sz w:val="18"/>
                <w:szCs w:val="18"/>
              </w:rPr>
              <w:t>Effective tax rate</w:t>
            </w:r>
          </w:p>
        </w:tc>
        <w:tc>
          <w:tcPr>
            <w:tcW w:w="0" w:type="auto"/>
            <w:gridSpan w:val="2"/>
            <w:shd w:val="clear" w:color="auto" w:fill="EFEFEF"/>
            <w:tcMar>
              <w:top w:w="40" w:type="dxa"/>
              <w:left w:w="20" w:type="dxa"/>
              <w:bottom w:w="40" w:type="dxa"/>
              <w:right w:w="0" w:type="dxa"/>
            </w:tcMar>
            <w:vAlign w:val="bottom"/>
          </w:tcPr>
          <w:p w14:paraId="79DC4CDD" w14:textId="77777777" w:rsidR="00025EBB" w:rsidRDefault="00E31ACA">
            <w:pPr>
              <w:jc w:val="right"/>
              <w:textAlignment w:val="bottom"/>
            </w:pPr>
            <w:r>
              <w:rPr>
                <w:rFonts w:ascii="Helvetica" w:eastAsia="Helvetica" w:hAnsi="Helvetica" w:cs="Helvetica"/>
                <w:color w:val="000000"/>
                <w:sz w:val="18"/>
                <w:szCs w:val="18"/>
              </w:rPr>
              <w:t>14.4 </w:t>
            </w:r>
          </w:p>
        </w:tc>
        <w:tc>
          <w:tcPr>
            <w:tcW w:w="0" w:type="auto"/>
            <w:shd w:val="clear" w:color="auto" w:fill="EFEFEF"/>
            <w:tcMar>
              <w:top w:w="40" w:type="dxa"/>
              <w:left w:w="0" w:type="dxa"/>
              <w:bottom w:w="40" w:type="dxa"/>
              <w:right w:w="20" w:type="dxa"/>
            </w:tcMar>
            <w:vAlign w:val="bottom"/>
          </w:tcPr>
          <w:p w14:paraId="79DC4CDE" w14:textId="77777777" w:rsidR="00025EBB" w:rsidRDefault="00E31ACA">
            <w:pPr>
              <w:textAlignment w:val="bottom"/>
            </w:pPr>
            <w:r>
              <w:rPr>
                <w:rFonts w:ascii="Helvetica" w:eastAsia="Helvetica" w:hAnsi="Helvetica" w:cs="Helvetica"/>
                <w:color w:val="000000"/>
                <w:sz w:val="18"/>
                <w:szCs w:val="18"/>
              </w:rPr>
              <w:t>%</w:t>
            </w:r>
          </w:p>
        </w:tc>
        <w:tc>
          <w:tcPr>
            <w:tcW w:w="0" w:type="auto"/>
            <w:gridSpan w:val="3"/>
            <w:shd w:val="clear" w:color="auto" w:fill="EFEFEF"/>
            <w:tcMar>
              <w:top w:w="0" w:type="dxa"/>
              <w:left w:w="20" w:type="dxa"/>
              <w:bottom w:w="0" w:type="dxa"/>
              <w:right w:w="20" w:type="dxa"/>
            </w:tcMar>
          </w:tcPr>
          <w:p w14:paraId="79DC4CDF"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CE0" w14:textId="77777777" w:rsidR="00025EBB" w:rsidRDefault="00E31ACA">
            <w:pPr>
              <w:jc w:val="right"/>
              <w:textAlignment w:val="bottom"/>
            </w:pPr>
            <w:r>
              <w:rPr>
                <w:rFonts w:ascii="Helvetica" w:eastAsia="Helvetica" w:hAnsi="Helvetica" w:cs="Helvetica"/>
                <w:color w:val="000000"/>
                <w:sz w:val="18"/>
                <w:szCs w:val="18"/>
              </w:rPr>
              <w:t>14.2 </w:t>
            </w:r>
          </w:p>
        </w:tc>
        <w:tc>
          <w:tcPr>
            <w:tcW w:w="0" w:type="auto"/>
            <w:shd w:val="clear" w:color="auto" w:fill="EFEFEF"/>
            <w:tcMar>
              <w:top w:w="40" w:type="dxa"/>
              <w:left w:w="0" w:type="dxa"/>
              <w:bottom w:w="40" w:type="dxa"/>
              <w:right w:w="20" w:type="dxa"/>
            </w:tcMar>
            <w:vAlign w:val="bottom"/>
          </w:tcPr>
          <w:p w14:paraId="79DC4CE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Pr>
          <w:p w14:paraId="79DC4CE2" w14:textId="77777777" w:rsidR="00025EBB" w:rsidRDefault="00025EBB">
            <w:pPr>
              <w:rPr>
                <w:rFonts w:ascii="宋体"/>
                <w:vanish/>
              </w:rPr>
            </w:pPr>
          </w:p>
        </w:tc>
        <w:tc>
          <w:tcPr>
            <w:tcW w:w="0" w:type="auto"/>
            <w:shd w:val="clear" w:color="auto" w:fill="auto"/>
          </w:tcPr>
          <w:p w14:paraId="79DC4CE3" w14:textId="77777777" w:rsidR="00025EBB" w:rsidRDefault="00025EBB">
            <w:pPr>
              <w:rPr>
                <w:rFonts w:ascii="宋体"/>
                <w:vanish/>
              </w:rPr>
            </w:pPr>
          </w:p>
        </w:tc>
        <w:tc>
          <w:tcPr>
            <w:tcW w:w="0" w:type="auto"/>
            <w:gridSpan w:val="3"/>
            <w:shd w:val="clear" w:color="auto" w:fill="auto"/>
          </w:tcPr>
          <w:p w14:paraId="79DC4CE4" w14:textId="77777777" w:rsidR="00025EBB" w:rsidRDefault="00025EBB">
            <w:pPr>
              <w:rPr>
                <w:rFonts w:ascii="宋体"/>
                <w:vanish/>
              </w:rPr>
            </w:pPr>
          </w:p>
        </w:tc>
        <w:tc>
          <w:tcPr>
            <w:tcW w:w="0" w:type="auto"/>
            <w:gridSpan w:val="3"/>
            <w:shd w:val="clear" w:color="auto" w:fill="auto"/>
          </w:tcPr>
          <w:p w14:paraId="79DC4CE5" w14:textId="77777777" w:rsidR="00025EBB" w:rsidRDefault="00025EBB">
            <w:pPr>
              <w:rPr>
                <w:rFonts w:ascii="宋体"/>
                <w:vanish/>
              </w:rPr>
            </w:pPr>
          </w:p>
        </w:tc>
      </w:tr>
      <w:tr w:rsidR="00025EBB" w14:paraId="79DC4CF1" w14:textId="77777777">
        <w:tc>
          <w:tcPr>
            <w:tcW w:w="0" w:type="auto"/>
            <w:gridSpan w:val="3"/>
            <w:shd w:val="clear" w:color="auto" w:fill="FFFFFF"/>
            <w:tcMar>
              <w:top w:w="40" w:type="dxa"/>
              <w:left w:w="20" w:type="dxa"/>
              <w:bottom w:w="40" w:type="dxa"/>
              <w:right w:w="20" w:type="dxa"/>
            </w:tcMar>
            <w:vAlign w:val="bottom"/>
          </w:tcPr>
          <w:p w14:paraId="79DC4CE7" w14:textId="77777777" w:rsidR="00025EBB" w:rsidRDefault="00E31ACA">
            <w:pPr>
              <w:textAlignment w:val="bottom"/>
            </w:pPr>
            <w:r>
              <w:rPr>
                <w:rFonts w:ascii="Helvetica" w:eastAsia="Helvetica" w:hAnsi="Helvetica" w:cs="Helvetica"/>
                <w:color w:val="000000"/>
                <w:sz w:val="18"/>
                <w:szCs w:val="18"/>
              </w:rPr>
              <w:t>Statutory federal income tax rate</w:t>
            </w:r>
          </w:p>
        </w:tc>
        <w:tc>
          <w:tcPr>
            <w:tcW w:w="0" w:type="auto"/>
            <w:gridSpan w:val="2"/>
            <w:shd w:val="clear" w:color="auto" w:fill="auto"/>
            <w:tcMar>
              <w:top w:w="40" w:type="dxa"/>
              <w:left w:w="20" w:type="dxa"/>
              <w:bottom w:w="40" w:type="dxa"/>
              <w:right w:w="0" w:type="dxa"/>
            </w:tcMar>
            <w:vAlign w:val="bottom"/>
          </w:tcPr>
          <w:p w14:paraId="79DC4CE8" w14:textId="77777777" w:rsidR="00025EBB" w:rsidRDefault="00E31ACA">
            <w:pPr>
              <w:jc w:val="right"/>
              <w:textAlignment w:val="bottom"/>
            </w:pPr>
            <w:r>
              <w:rPr>
                <w:rFonts w:ascii="Helvetica" w:eastAsia="Helvetica" w:hAnsi="Helvetica" w:cs="Helvetica"/>
                <w:color w:val="000000"/>
                <w:sz w:val="18"/>
                <w:szCs w:val="18"/>
              </w:rPr>
              <w:t>21 </w:t>
            </w:r>
          </w:p>
        </w:tc>
        <w:tc>
          <w:tcPr>
            <w:tcW w:w="0" w:type="auto"/>
            <w:shd w:val="clear" w:color="auto" w:fill="auto"/>
            <w:tcMar>
              <w:top w:w="40" w:type="dxa"/>
              <w:left w:w="0" w:type="dxa"/>
              <w:bottom w:w="40" w:type="dxa"/>
              <w:right w:w="20" w:type="dxa"/>
            </w:tcMar>
            <w:vAlign w:val="bottom"/>
          </w:tcPr>
          <w:p w14:paraId="79DC4CE9" w14:textId="77777777" w:rsidR="00025EBB" w:rsidRDefault="00E31ACA">
            <w:pPr>
              <w:textAlignment w:val="bottom"/>
            </w:pPr>
            <w:r>
              <w:rPr>
                <w:rFonts w:ascii="Helvetica" w:eastAsia="Helvetica" w:hAnsi="Helvetica" w:cs="Helvetica"/>
                <w:color w:val="000000"/>
                <w:sz w:val="18"/>
                <w:szCs w:val="18"/>
              </w:rPr>
              <w:t>%</w:t>
            </w:r>
          </w:p>
        </w:tc>
        <w:tc>
          <w:tcPr>
            <w:tcW w:w="0" w:type="auto"/>
            <w:gridSpan w:val="3"/>
            <w:shd w:val="clear" w:color="auto" w:fill="FFFFFF"/>
            <w:tcMar>
              <w:top w:w="0" w:type="dxa"/>
              <w:left w:w="20" w:type="dxa"/>
              <w:bottom w:w="0" w:type="dxa"/>
              <w:right w:w="20" w:type="dxa"/>
            </w:tcMar>
          </w:tcPr>
          <w:p w14:paraId="79DC4CEA"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CEB" w14:textId="77777777" w:rsidR="00025EBB" w:rsidRDefault="00E31ACA">
            <w:pPr>
              <w:jc w:val="right"/>
              <w:textAlignment w:val="bottom"/>
            </w:pPr>
            <w:r>
              <w:rPr>
                <w:rFonts w:ascii="Helvetica" w:eastAsia="Helvetica" w:hAnsi="Helvetica" w:cs="Helvetica"/>
                <w:color w:val="000000"/>
                <w:sz w:val="18"/>
                <w:szCs w:val="18"/>
              </w:rPr>
              <w:t>21 </w:t>
            </w:r>
          </w:p>
        </w:tc>
        <w:tc>
          <w:tcPr>
            <w:tcW w:w="0" w:type="auto"/>
            <w:shd w:val="clear" w:color="auto" w:fill="FFFFFF"/>
            <w:tcMar>
              <w:top w:w="40" w:type="dxa"/>
              <w:left w:w="0" w:type="dxa"/>
              <w:bottom w:w="40" w:type="dxa"/>
              <w:right w:w="20" w:type="dxa"/>
            </w:tcMar>
            <w:vAlign w:val="bottom"/>
          </w:tcPr>
          <w:p w14:paraId="79DC4CEC"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Pr>
          <w:p w14:paraId="79DC4CED" w14:textId="77777777" w:rsidR="00025EBB" w:rsidRDefault="00025EBB">
            <w:pPr>
              <w:rPr>
                <w:rFonts w:ascii="宋体"/>
                <w:vanish/>
              </w:rPr>
            </w:pPr>
          </w:p>
        </w:tc>
        <w:tc>
          <w:tcPr>
            <w:tcW w:w="0" w:type="auto"/>
            <w:shd w:val="clear" w:color="auto" w:fill="auto"/>
          </w:tcPr>
          <w:p w14:paraId="79DC4CEE" w14:textId="77777777" w:rsidR="00025EBB" w:rsidRDefault="00025EBB">
            <w:pPr>
              <w:rPr>
                <w:rFonts w:ascii="宋体"/>
                <w:vanish/>
              </w:rPr>
            </w:pPr>
          </w:p>
        </w:tc>
        <w:tc>
          <w:tcPr>
            <w:tcW w:w="0" w:type="auto"/>
            <w:gridSpan w:val="3"/>
            <w:shd w:val="clear" w:color="auto" w:fill="auto"/>
          </w:tcPr>
          <w:p w14:paraId="79DC4CEF" w14:textId="77777777" w:rsidR="00025EBB" w:rsidRDefault="00025EBB">
            <w:pPr>
              <w:rPr>
                <w:rFonts w:ascii="宋体"/>
                <w:vanish/>
              </w:rPr>
            </w:pPr>
          </w:p>
        </w:tc>
        <w:tc>
          <w:tcPr>
            <w:tcW w:w="0" w:type="auto"/>
            <w:gridSpan w:val="3"/>
            <w:shd w:val="clear" w:color="auto" w:fill="auto"/>
          </w:tcPr>
          <w:p w14:paraId="79DC4CF0" w14:textId="77777777" w:rsidR="00025EBB" w:rsidRDefault="00025EBB">
            <w:pPr>
              <w:rPr>
                <w:rFonts w:ascii="宋体"/>
                <w:vanish/>
              </w:rPr>
            </w:pPr>
          </w:p>
        </w:tc>
      </w:tr>
    </w:tbl>
    <w:p w14:paraId="79DC4CF2" w14:textId="77777777" w:rsidR="00025EBB" w:rsidRDefault="00E31ACA">
      <w:pPr>
        <w:spacing w:before="300"/>
        <w:jc w:val="both"/>
      </w:pPr>
      <w:r>
        <w:rPr>
          <w:rFonts w:ascii="Helvetica" w:eastAsia="Helvetica" w:hAnsi="Helvetica" w:cs="Helvetica"/>
          <w:color w:val="000000"/>
          <w:sz w:val="18"/>
          <w:szCs w:val="18"/>
        </w:rPr>
        <w:t xml:space="preserve">The Company’s effective tax rate for the first quarter of 2021 </w:t>
      </w:r>
      <w:r>
        <w:rPr>
          <w:rFonts w:ascii="Helvetica" w:eastAsia="Helvetica" w:hAnsi="Helvetica" w:cs="Helvetica"/>
          <w:color w:val="000000"/>
          <w:sz w:val="18"/>
          <w:szCs w:val="18"/>
        </w:rPr>
        <w:t>was lower than the statutory federal income tax rate due primarily to lower tax rates on foreign earnings and tax benefits from share-based compensation.</w:t>
      </w:r>
    </w:p>
    <w:p w14:paraId="79DC4CF3" w14:textId="77777777" w:rsidR="00025EBB" w:rsidRDefault="00E31ACA">
      <w:pPr>
        <w:spacing w:before="240"/>
        <w:jc w:val="both"/>
      </w:pPr>
      <w:r>
        <w:rPr>
          <w:rFonts w:ascii="Helvetica" w:eastAsia="Helvetica" w:hAnsi="Helvetica" w:cs="Helvetica"/>
          <w:color w:val="000000"/>
          <w:sz w:val="18"/>
          <w:szCs w:val="18"/>
        </w:rPr>
        <w:t>The Company’s effective tax rate for the first quarter of 2021 was relatively flat compared to the sam</w:t>
      </w:r>
      <w:r>
        <w:rPr>
          <w:rFonts w:ascii="Helvetica" w:eastAsia="Helvetica" w:hAnsi="Helvetica" w:cs="Helvetica"/>
          <w:color w:val="000000"/>
          <w:sz w:val="18"/>
          <w:szCs w:val="18"/>
        </w:rPr>
        <w:t>e quarter in 2020.</w:t>
      </w:r>
    </w:p>
    <w:p w14:paraId="79DC4CF4" w14:textId="77777777" w:rsidR="00025EBB" w:rsidRDefault="00E31ACA">
      <w:pPr>
        <w:jc w:val="center"/>
      </w:pPr>
      <w:r>
        <w:rPr>
          <w:rFonts w:ascii="Helvetica" w:eastAsia="Helvetica" w:hAnsi="Helvetica" w:cs="Helvetica"/>
          <w:color w:val="000000"/>
          <w:sz w:val="16"/>
          <w:szCs w:val="16"/>
        </w:rPr>
        <w:t>Apple Inc. | Q1 2021 Form 10-Q | 26</w:t>
      </w:r>
    </w:p>
    <w:p w14:paraId="79DC4CF5" w14:textId="77777777" w:rsidR="00025EBB" w:rsidRDefault="00E31ACA">
      <w:r>
        <w:pict w14:anchorId="79DC4F37">
          <v:rect id="_x0000_i1052" style="width:415.3pt;height:1.5pt" o:hralign="center" o:hrstd="t" o:hr="t" fillcolor="#a0a0a0" stroked="f"/>
        </w:pict>
      </w:r>
    </w:p>
    <w:p w14:paraId="79DC4CF6" w14:textId="77777777" w:rsidR="00025EBB" w:rsidRDefault="00025EBB"/>
    <w:p w14:paraId="79DC4CF7" w14:textId="77777777" w:rsidR="00025EBB" w:rsidRDefault="00E31ACA">
      <w:pPr>
        <w:spacing w:before="360"/>
        <w:jc w:val="both"/>
      </w:pPr>
      <w:r>
        <w:rPr>
          <w:rFonts w:ascii="Helvetica" w:eastAsia="Helvetica" w:hAnsi="Helvetica" w:cs="Helvetica"/>
          <w:b/>
          <w:bCs/>
          <w:color w:val="000000"/>
          <w:sz w:val="18"/>
          <w:szCs w:val="18"/>
        </w:rPr>
        <w:t>Liquidity and Capital Resources</w:t>
      </w:r>
    </w:p>
    <w:p w14:paraId="79DC4CF8" w14:textId="77777777" w:rsidR="00025EBB" w:rsidRDefault="00E31ACA">
      <w:pPr>
        <w:spacing w:before="120"/>
        <w:jc w:val="both"/>
      </w:pPr>
      <w:r>
        <w:rPr>
          <w:rFonts w:ascii="Helvetica" w:eastAsia="Helvetica" w:hAnsi="Helvetica" w:cs="Helvetica"/>
          <w:color w:val="000000"/>
          <w:sz w:val="18"/>
          <w:szCs w:val="18"/>
        </w:rPr>
        <w:t xml:space="preserve">The following tables present selected financial information and statistics as of December 26, 2020 and September 26, 2020 and for the first three months of 2021 </w:t>
      </w:r>
      <w:r>
        <w:rPr>
          <w:rFonts w:ascii="Helvetica" w:eastAsia="Helvetica" w:hAnsi="Helvetica" w:cs="Helvetica"/>
          <w:color w:val="000000"/>
          <w:sz w:val="18"/>
          <w:szCs w:val="18"/>
        </w:rPr>
        <w:t>and 2020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876"/>
        <w:gridCol w:w="36"/>
        <w:gridCol w:w="121"/>
        <w:gridCol w:w="998"/>
        <w:gridCol w:w="36"/>
        <w:gridCol w:w="36"/>
        <w:gridCol w:w="36"/>
        <w:gridCol w:w="36"/>
        <w:gridCol w:w="122"/>
        <w:gridCol w:w="963"/>
        <w:gridCol w:w="36"/>
      </w:tblGrid>
      <w:tr w:rsidR="00025EBB" w14:paraId="79DC4D05" w14:textId="77777777">
        <w:tc>
          <w:tcPr>
            <w:tcW w:w="50" w:type="pct"/>
            <w:shd w:val="clear" w:color="auto" w:fill="auto"/>
          </w:tcPr>
          <w:p w14:paraId="79DC4CF9" w14:textId="77777777" w:rsidR="00025EBB" w:rsidRDefault="00025EBB">
            <w:pPr>
              <w:rPr>
                <w:rFonts w:ascii="宋体"/>
              </w:rPr>
            </w:pPr>
          </w:p>
        </w:tc>
        <w:tc>
          <w:tcPr>
            <w:tcW w:w="3548" w:type="pct"/>
            <w:shd w:val="clear" w:color="auto" w:fill="auto"/>
          </w:tcPr>
          <w:p w14:paraId="79DC4CFA" w14:textId="77777777" w:rsidR="00025EBB" w:rsidRDefault="00025EBB">
            <w:pPr>
              <w:rPr>
                <w:rFonts w:ascii="宋体"/>
              </w:rPr>
            </w:pPr>
          </w:p>
        </w:tc>
        <w:tc>
          <w:tcPr>
            <w:tcW w:w="5" w:type="pct"/>
            <w:shd w:val="clear" w:color="auto" w:fill="auto"/>
          </w:tcPr>
          <w:p w14:paraId="79DC4CFB" w14:textId="77777777" w:rsidR="00025EBB" w:rsidRDefault="00025EBB">
            <w:pPr>
              <w:rPr>
                <w:rFonts w:ascii="宋体"/>
              </w:rPr>
            </w:pPr>
          </w:p>
        </w:tc>
        <w:tc>
          <w:tcPr>
            <w:tcW w:w="50" w:type="pct"/>
            <w:shd w:val="clear" w:color="auto" w:fill="auto"/>
          </w:tcPr>
          <w:p w14:paraId="79DC4CFC" w14:textId="77777777" w:rsidR="00025EBB" w:rsidRDefault="00025EBB">
            <w:pPr>
              <w:rPr>
                <w:rFonts w:ascii="宋体"/>
              </w:rPr>
            </w:pPr>
          </w:p>
        </w:tc>
        <w:tc>
          <w:tcPr>
            <w:tcW w:w="624" w:type="pct"/>
            <w:shd w:val="clear" w:color="auto" w:fill="auto"/>
          </w:tcPr>
          <w:p w14:paraId="79DC4CFD" w14:textId="77777777" w:rsidR="00025EBB" w:rsidRDefault="00025EBB">
            <w:pPr>
              <w:rPr>
                <w:rFonts w:ascii="宋体"/>
              </w:rPr>
            </w:pPr>
          </w:p>
        </w:tc>
        <w:tc>
          <w:tcPr>
            <w:tcW w:w="5" w:type="pct"/>
            <w:shd w:val="clear" w:color="auto" w:fill="auto"/>
          </w:tcPr>
          <w:p w14:paraId="79DC4CFE" w14:textId="77777777" w:rsidR="00025EBB" w:rsidRDefault="00025EBB">
            <w:pPr>
              <w:rPr>
                <w:rFonts w:ascii="宋体"/>
              </w:rPr>
            </w:pPr>
          </w:p>
        </w:tc>
        <w:tc>
          <w:tcPr>
            <w:tcW w:w="5" w:type="pct"/>
            <w:shd w:val="clear" w:color="auto" w:fill="auto"/>
          </w:tcPr>
          <w:p w14:paraId="79DC4CFF" w14:textId="77777777" w:rsidR="00025EBB" w:rsidRDefault="00025EBB">
            <w:pPr>
              <w:rPr>
                <w:rFonts w:ascii="宋体"/>
              </w:rPr>
            </w:pPr>
          </w:p>
        </w:tc>
        <w:tc>
          <w:tcPr>
            <w:tcW w:w="26" w:type="pct"/>
            <w:shd w:val="clear" w:color="auto" w:fill="auto"/>
          </w:tcPr>
          <w:p w14:paraId="79DC4D00" w14:textId="77777777" w:rsidR="00025EBB" w:rsidRDefault="00025EBB">
            <w:pPr>
              <w:rPr>
                <w:rFonts w:ascii="宋体"/>
              </w:rPr>
            </w:pPr>
          </w:p>
        </w:tc>
        <w:tc>
          <w:tcPr>
            <w:tcW w:w="5" w:type="pct"/>
            <w:shd w:val="clear" w:color="auto" w:fill="auto"/>
          </w:tcPr>
          <w:p w14:paraId="79DC4D01" w14:textId="77777777" w:rsidR="00025EBB" w:rsidRDefault="00025EBB">
            <w:pPr>
              <w:rPr>
                <w:rFonts w:ascii="宋体"/>
              </w:rPr>
            </w:pPr>
          </w:p>
        </w:tc>
        <w:tc>
          <w:tcPr>
            <w:tcW w:w="50" w:type="pct"/>
            <w:shd w:val="clear" w:color="auto" w:fill="auto"/>
          </w:tcPr>
          <w:p w14:paraId="79DC4D02" w14:textId="77777777" w:rsidR="00025EBB" w:rsidRDefault="00025EBB">
            <w:pPr>
              <w:rPr>
                <w:rFonts w:ascii="宋体"/>
              </w:rPr>
            </w:pPr>
          </w:p>
        </w:tc>
        <w:tc>
          <w:tcPr>
            <w:tcW w:w="624" w:type="pct"/>
            <w:shd w:val="clear" w:color="auto" w:fill="auto"/>
          </w:tcPr>
          <w:p w14:paraId="79DC4D03" w14:textId="77777777" w:rsidR="00025EBB" w:rsidRDefault="00025EBB">
            <w:pPr>
              <w:rPr>
                <w:rFonts w:ascii="宋体"/>
              </w:rPr>
            </w:pPr>
          </w:p>
        </w:tc>
        <w:tc>
          <w:tcPr>
            <w:tcW w:w="5" w:type="pct"/>
            <w:shd w:val="clear" w:color="auto" w:fill="auto"/>
          </w:tcPr>
          <w:p w14:paraId="79DC4D04" w14:textId="77777777" w:rsidR="00025EBB" w:rsidRDefault="00025EBB">
            <w:pPr>
              <w:rPr>
                <w:rFonts w:ascii="宋体"/>
              </w:rPr>
            </w:pPr>
          </w:p>
        </w:tc>
      </w:tr>
      <w:tr w:rsidR="00025EBB" w14:paraId="79DC4D0A" w14:textId="77777777">
        <w:tc>
          <w:tcPr>
            <w:tcW w:w="0" w:type="auto"/>
            <w:gridSpan w:val="3"/>
            <w:shd w:val="clear" w:color="auto" w:fill="auto"/>
            <w:tcMar>
              <w:top w:w="0" w:type="dxa"/>
              <w:left w:w="20" w:type="dxa"/>
              <w:bottom w:w="0" w:type="dxa"/>
              <w:right w:w="20" w:type="dxa"/>
            </w:tcMar>
          </w:tcPr>
          <w:p w14:paraId="79DC4D06"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D07"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shd w:val="clear" w:color="auto" w:fill="auto"/>
            <w:tcMar>
              <w:top w:w="0" w:type="dxa"/>
              <w:left w:w="20" w:type="dxa"/>
              <w:bottom w:w="0" w:type="dxa"/>
              <w:right w:w="20" w:type="dxa"/>
            </w:tcMar>
          </w:tcPr>
          <w:p w14:paraId="79DC4D08"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D09" w14:textId="77777777" w:rsidR="00025EBB" w:rsidRDefault="00E31ACA">
            <w:pPr>
              <w:jc w:val="center"/>
              <w:textAlignment w:val="bottom"/>
            </w:pPr>
            <w:r>
              <w:rPr>
                <w:rFonts w:ascii="Helvetica" w:eastAsia="Helvetica" w:hAnsi="Helvetica" w:cs="Helvetica"/>
                <w:b/>
                <w:bCs/>
                <w:color w:val="000000"/>
                <w:sz w:val="16"/>
                <w:szCs w:val="16"/>
              </w:rPr>
              <w:t>September 26,</w:t>
            </w:r>
            <w:r>
              <w:rPr>
                <w:rFonts w:ascii="Helvetica" w:eastAsia="Helvetica" w:hAnsi="Helvetica" w:cs="Helvetica"/>
                <w:b/>
                <w:bCs/>
                <w:color w:val="000000"/>
                <w:sz w:val="16"/>
                <w:szCs w:val="16"/>
              </w:rPr>
              <w:br/>
              <w:t>2020</w:t>
            </w:r>
          </w:p>
        </w:tc>
      </w:tr>
      <w:tr w:rsidR="00025EBB" w14:paraId="79DC4D13" w14:textId="77777777">
        <w:tc>
          <w:tcPr>
            <w:tcW w:w="0" w:type="auto"/>
            <w:gridSpan w:val="3"/>
            <w:shd w:val="clear" w:color="auto" w:fill="auto"/>
            <w:tcMar>
              <w:top w:w="40" w:type="dxa"/>
              <w:left w:w="20" w:type="dxa"/>
              <w:bottom w:w="40" w:type="dxa"/>
              <w:right w:w="20" w:type="dxa"/>
            </w:tcMar>
            <w:vAlign w:val="bottom"/>
          </w:tcPr>
          <w:p w14:paraId="79DC4D0B" w14:textId="77777777" w:rsidR="00025EBB" w:rsidRDefault="00E31ACA">
            <w:pPr>
              <w:textAlignment w:val="bottom"/>
            </w:pPr>
            <w:r>
              <w:rPr>
                <w:rFonts w:ascii="Helvetica" w:eastAsia="Helvetica" w:hAnsi="Helvetica" w:cs="Helvetica"/>
                <w:color w:val="000000"/>
                <w:sz w:val="18"/>
                <w:szCs w:val="18"/>
              </w:rPr>
              <w:t xml:space="preserve">Cash, cash equivalents and marketable securities </w:t>
            </w:r>
            <w:r>
              <w:rPr>
                <w:rFonts w:ascii="Helvetica" w:eastAsia="Helvetica" w:hAnsi="Helvetica" w:cs="Helvetica"/>
                <w:color w:val="000000"/>
                <w:sz w:val="11"/>
                <w:szCs w:val="11"/>
              </w:rPr>
              <w:t>(1)</w:t>
            </w:r>
          </w:p>
        </w:tc>
        <w:tc>
          <w:tcPr>
            <w:tcW w:w="0" w:type="auto"/>
            <w:tcBorders>
              <w:top w:val="single" w:sz="8" w:space="0" w:color="000000"/>
            </w:tcBorders>
            <w:shd w:val="clear" w:color="auto" w:fill="auto"/>
            <w:tcMar>
              <w:top w:w="40" w:type="dxa"/>
              <w:left w:w="20" w:type="dxa"/>
              <w:bottom w:w="40" w:type="dxa"/>
              <w:right w:w="0" w:type="dxa"/>
            </w:tcMar>
            <w:vAlign w:val="bottom"/>
          </w:tcPr>
          <w:p w14:paraId="79DC4D0C"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D0D" w14:textId="77777777" w:rsidR="00025EBB" w:rsidRDefault="00E31ACA">
            <w:pPr>
              <w:jc w:val="right"/>
              <w:textAlignment w:val="bottom"/>
            </w:pPr>
            <w:r>
              <w:rPr>
                <w:rFonts w:ascii="Helvetica" w:eastAsia="Helvetica" w:hAnsi="Helvetica" w:cs="Helvetica"/>
                <w:color w:val="000000"/>
                <w:sz w:val="18"/>
                <w:szCs w:val="18"/>
              </w:rPr>
              <w:t>195,571 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D0E"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D0F"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D10"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D11" w14:textId="77777777" w:rsidR="00025EBB" w:rsidRDefault="00E31ACA">
            <w:pPr>
              <w:jc w:val="right"/>
              <w:textAlignment w:val="bottom"/>
            </w:pPr>
            <w:r>
              <w:rPr>
                <w:rFonts w:ascii="Helvetica" w:eastAsia="Helvetica" w:hAnsi="Helvetica" w:cs="Helvetica"/>
                <w:color w:val="000000"/>
                <w:sz w:val="18"/>
                <w:szCs w:val="18"/>
              </w:rPr>
              <w:t>191,830 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D12" w14:textId="77777777" w:rsidR="00025EBB" w:rsidRDefault="00025EBB">
            <w:pPr>
              <w:jc w:val="right"/>
              <w:rPr>
                <w:rFonts w:ascii="宋体"/>
              </w:rPr>
            </w:pPr>
          </w:p>
        </w:tc>
      </w:tr>
      <w:tr w:rsidR="00025EBB" w14:paraId="79DC4D1C" w14:textId="77777777">
        <w:tc>
          <w:tcPr>
            <w:tcW w:w="0" w:type="auto"/>
            <w:gridSpan w:val="3"/>
            <w:shd w:val="clear" w:color="auto" w:fill="EFEFEF"/>
            <w:tcMar>
              <w:top w:w="40" w:type="dxa"/>
              <w:left w:w="20" w:type="dxa"/>
              <w:bottom w:w="40" w:type="dxa"/>
              <w:right w:w="20" w:type="dxa"/>
            </w:tcMar>
            <w:vAlign w:val="bottom"/>
          </w:tcPr>
          <w:p w14:paraId="79DC4D14" w14:textId="77777777" w:rsidR="00025EBB" w:rsidRDefault="00E31ACA">
            <w:pPr>
              <w:textAlignment w:val="bottom"/>
            </w:pPr>
            <w:r>
              <w:rPr>
                <w:rFonts w:ascii="Helvetica" w:eastAsia="Helvetica" w:hAnsi="Helvetica" w:cs="Helvetica"/>
                <w:color w:val="000000"/>
                <w:sz w:val="18"/>
                <w:szCs w:val="18"/>
              </w:rPr>
              <w:t>Property, plant and equipment, net</w:t>
            </w:r>
          </w:p>
        </w:tc>
        <w:tc>
          <w:tcPr>
            <w:tcW w:w="0" w:type="auto"/>
            <w:shd w:val="clear" w:color="auto" w:fill="EFEFEF"/>
            <w:tcMar>
              <w:top w:w="40" w:type="dxa"/>
              <w:left w:w="20" w:type="dxa"/>
              <w:bottom w:w="40" w:type="dxa"/>
              <w:right w:w="0" w:type="dxa"/>
            </w:tcMar>
            <w:vAlign w:val="bottom"/>
          </w:tcPr>
          <w:p w14:paraId="79DC4D15"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D16" w14:textId="77777777" w:rsidR="00025EBB" w:rsidRDefault="00E31ACA">
            <w:pPr>
              <w:jc w:val="right"/>
              <w:textAlignment w:val="bottom"/>
            </w:pPr>
            <w:r>
              <w:rPr>
                <w:rFonts w:ascii="Helvetica" w:eastAsia="Helvetica" w:hAnsi="Helvetica" w:cs="Helvetica"/>
                <w:color w:val="000000"/>
                <w:sz w:val="18"/>
                <w:szCs w:val="18"/>
              </w:rPr>
              <w:t>37,933 </w:t>
            </w:r>
          </w:p>
        </w:tc>
        <w:tc>
          <w:tcPr>
            <w:tcW w:w="0" w:type="auto"/>
            <w:shd w:val="clear" w:color="auto" w:fill="EFEFEF"/>
            <w:tcMar>
              <w:top w:w="40" w:type="dxa"/>
              <w:left w:w="0" w:type="dxa"/>
              <w:bottom w:w="40" w:type="dxa"/>
              <w:right w:w="20" w:type="dxa"/>
            </w:tcMar>
            <w:vAlign w:val="bottom"/>
          </w:tcPr>
          <w:p w14:paraId="79DC4D1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D18"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D19"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D1A" w14:textId="77777777" w:rsidR="00025EBB" w:rsidRDefault="00E31ACA">
            <w:pPr>
              <w:jc w:val="right"/>
              <w:textAlignment w:val="bottom"/>
            </w:pPr>
            <w:r>
              <w:rPr>
                <w:rFonts w:ascii="Helvetica" w:eastAsia="Helvetica" w:hAnsi="Helvetica" w:cs="Helvetica"/>
                <w:color w:val="000000"/>
                <w:sz w:val="18"/>
                <w:szCs w:val="18"/>
              </w:rPr>
              <w:t>36,766 </w:t>
            </w:r>
          </w:p>
        </w:tc>
        <w:tc>
          <w:tcPr>
            <w:tcW w:w="0" w:type="auto"/>
            <w:shd w:val="clear" w:color="auto" w:fill="EFEFEF"/>
            <w:tcMar>
              <w:top w:w="40" w:type="dxa"/>
              <w:left w:w="0" w:type="dxa"/>
              <w:bottom w:w="40" w:type="dxa"/>
              <w:right w:w="20" w:type="dxa"/>
            </w:tcMar>
            <w:vAlign w:val="bottom"/>
          </w:tcPr>
          <w:p w14:paraId="79DC4D1B" w14:textId="77777777" w:rsidR="00025EBB" w:rsidRDefault="00025EBB">
            <w:pPr>
              <w:jc w:val="right"/>
              <w:rPr>
                <w:rFonts w:ascii="宋体"/>
              </w:rPr>
            </w:pPr>
          </w:p>
        </w:tc>
      </w:tr>
      <w:tr w:rsidR="00025EBB" w14:paraId="79DC4D25" w14:textId="77777777">
        <w:tc>
          <w:tcPr>
            <w:tcW w:w="0" w:type="auto"/>
            <w:gridSpan w:val="3"/>
            <w:shd w:val="clear" w:color="auto" w:fill="FFFFFF"/>
            <w:tcMar>
              <w:top w:w="40" w:type="dxa"/>
              <w:left w:w="20" w:type="dxa"/>
              <w:bottom w:w="40" w:type="dxa"/>
              <w:right w:w="20" w:type="dxa"/>
            </w:tcMar>
            <w:vAlign w:val="bottom"/>
          </w:tcPr>
          <w:p w14:paraId="79DC4D1D" w14:textId="77777777" w:rsidR="00025EBB" w:rsidRDefault="00E31ACA">
            <w:pPr>
              <w:textAlignment w:val="bottom"/>
            </w:pPr>
            <w:r>
              <w:rPr>
                <w:rFonts w:ascii="Helvetica" w:eastAsia="Helvetica" w:hAnsi="Helvetica" w:cs="Helvetica"/>
                <w:color w:val="000000"/>
                <w:sz w:val="18"/>
                <w:szCs w:val="18"/>
              </w:rPr>
              <w:t>Commercial paper</w:t>
            </w:r>
          </w:p>
        </w:tc>
        <w:tc>
          <w:tcPr>
            <w:tcW w:w="0" w:type="auto"/>
            <w:shd w:val="clear" w:color="auto" w:fill="FFFFFF"/>
            <w:tcMar>
              <w:top w:w="40" w:type="dxa"/>
              <w:left w:w="20" w:type="dxa"/>
              <w:bottom w:w="40" w:type="dxa"/>
              <w:right w:w="0" w:type="dxa"/>
            </w:tcMar>
            <w:vAlign w:val="bottom"/>
          </w:tcPr>
          <w:p w14:paraId="79DC4D1E"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D1F" w14:textId="77777777" w:rsidR="00025EBB" w:rsidRDefault="00E31ACA">
            <w:pPr>
              <w:jc w:val="right"/>
              <w:textAlignment w:val="bottom"/>
            </w:pPr>
            <w:r>
              <w:rPr>
                <w:rFonts w:ascii="Helvetica" w:eastAsia="Helvetica" w:hAnsi="Helvetica" w:cs="Helvetica"/>
                <w:color w:val="000000"/>
                <w:sz w:val="18"/>
                <w:szCs w:val="18"/>
              </w:rPr>
              <w:t>5,000 </w:t>
            </w:r>
          </w:p>
        </w:tc>
        <w:tc>
          <w:tcPr>
            <w:tcW w:w="0" w:type="auto"/>
            <w:shd w:val="clear" w:color="auto" w:fill="FFFFFF"/>
            <w:tcMar>
              <w:top w:w="40" w:type="dxa"/>
              <w:left w:w="0" w:type="dxa"/>
              <w:bottom w:w="40" w:type="dxa"/>
              <w:right w:w="20" w:type="dxa"/>
            </w:tcMar>
            <w:vAlign w:val="bottom"/>
          </w:tcPr>
          <w:p w14:paraId="79DC4D20"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D21"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D22"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D23" w14:textId="77777777" w:rsidR="00025EBB" w:rsidRDefault="00E31ACA">
            <w:pPr>
              <w:jc w:val="right"/>
              <w:textAlignment w:val="bottom"/>
            </w:pPr>
            <w:r>
              <w:rPr>
                <w:rFonts w:ascii="Helvetica" w:eastAsia="Helvetica" w:hAnsi="Helvetica" w:cs="Helvetica"/>
                <w:color w:val="000000"/>
                <w:sz w:val="18"/>
                <w:szCs w:val="18"/>
              </w:rPr>
              <w:t>4,996 </w:t>
            </w:r>
          </w:p>
        </w:tc>
        <w:tc>
          <w:tcPr>
            <w:tcW w:w="0" w:type="auto"/>
            <w:shd w:val="clear" w:color="auto" w:fill="FFFFFF"/>
            <w:tcMar>
              <w:top w:w="40" w:type="dxa"/>
              <w:left w:w="0" w:type="dxa"/>
              <w:bottom w:w="40" w:type="dxa"/>
              <w:right w:w="20" w:type="dxa"/>
            </w:tcMar>
            <w:vAlign w:val="bottom"/>
          </w:tcPr>
          <w:p w14:paraId="79DC4D24" w14:textId="77777777" w:rsidR="00025EBB" w:rsidRDefault="00025EBB">
            <w:pPr>
              <w:jc w:val="right"/>
              <w:rPr>
                <w:rFonts w:ascii="宋体"/>
              </w:rPr>
            </w:pPr>
          </w:p>
        </w:tc>
      </w:tr>
      <w:tr w:rsidR="00025EBB" w14:paraId="79DC4D2E" w14:textId="77777777">
        <w:tc>
          <w:tcPr>
            <w:tcW w:w="0" w:type="auto"/>
            <w:gridSpan w:val="3"/>
            <w:shd w:val="clear" w:color="auto" w:fill="EFEFEF"/>
            <w:tcMar>
              <w:top w:w="40" w:type="dxa"/>
              <w:left w:w="20" w:type="dxa"/>
              <w:bottom w:w="40" w:type="dxa"/>
              <w:right w:w="20" w:type="dxa"/>
            </w:tcMar>
            <w:vAlign w:val="bottom"/>
          </w:tcPr>
          <w:p w14:paraId="79DC4D26" w14:textId="77777777" w:rsidR="00025EBB" w:rsidRDefault="00E31ACA">
            <w:pPr>
              <w:textAlignment w:val="bottom"/>
            </w:pPr>
            <w:r>
              <w:rPr>
                <w:rFonts w:ascii="Helvetica" w:eastAsia="Helvetica" w:hAnsi="Helvetica" w:cs="Helvetica"/>
                <w:color w:val="000000"/>
                <w:sz w:val="18"/>
                <w:szCs w:val="18"/>
              </w:rPr>
              <w:t>Total term debt</w:t>
            </w:r>
          </w:p>
        </w:tc>
        <w:tc>
          <w:tcPr>
            <w:tcW w:w="0" w:type="auto"/>
            <w:shd w:val="clear" w:color="auto" w:fill="EFEFEF"/>
            <w:tcMar>
              <w:top w:w="40" w:type="dxa"/>
              <w:left w:w="20" w:type="dxa"/>
              <w:bottom w:w="40" w:type="dxa"/>
              <w:right w:w="0" w:type="dxa"/>
            </w:tcMar>
            <w:vAlign w:val="bottom"/>
          </w:tcPr>
          <w:p w14:paraId="79DC4D27"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D28" w14:textId="77777777" w:rsidR="00025EBB" w:rsidRDefault="00E31ACA">
            <w:pPr>
              <w:jc w:val="right"/>
              <w:textAlignment w:val="bottom"/>
            </w:pPr>
            <w:r>
              <w:rPr>
                <w:rFonts w:ascii="Helvetica" w:eastAsia="Helvetica" w:hAnsi="Helvetica" w:cs="Helvetica"/>
                <w:color w:val="000000"/>
                <w:sz w:val="18"/>
                <w:szCs w:val="18"/>
              </w:rPr>
              <w:t>107,043 </w:t>
            </w:r>
          </w:p>
        </w:tc>
        <w:tc>
          <w:tcPr>
            <w:tcW w:w="0" w:type="auto"/>
            <w:shd w:val="clear" w:color="auto" w:fill="EFEFEF"/>
            <w:tcMar>
              <w:top w:w="40" w:type="dxa"/>
              <w:left w:w="0" w:type="dxa"/>
              <w:bottom w:w="40" w:type="dxa"/>
              <w:right w:w="20" w:type="dxa"/>
            </w:tcMar>
            <w:vAlign w:val="bottom"/>
          </w:tcPr>
          <w:p w14:paraId="79DC4D29"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D2A"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D2B"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D2C" w14:textId="77777777" w:rsidR="00025EBB" w:rsidRDefault="00E31ACA">
            <w:pPr>
              <w:jc w:val="right"/>
              <w:textAlignment w:val="bottom"/>
            </w:pPr>
            <w:r>
              <w:rPr>
                <w:rFonts w:ascii="Helvetica" w:eastAsia="Helvetica" w:hAnsi="Helvetica" w:cs="Helvetica"/>
                <w:color w:val="000000"/>
                <w:sz w:val="18"/>
                <w:szCs w:val="18"/>
              </w:rPr>
              <w:t>107,440 </w:t>
            </w:r>
          </w:p>
        </w:tc>
        <w:tc>
          <w:tcPr>
            <w:tcW w:w="0" w:type="auto"/>
            <w:shd w:val="clear" w:color="auto" w:fill="EFEFEF"/>
            <w:tcMar>
              <w:top w:w="40" w:type="dxa"/>
              <w:left w:w="0" w:type="dxa"/>
              <w:bottom w:w="40" w:type="dxa"/>
              <w:right w:w="20" w:type="dxa"/>
            </w:tcMar>
            <w:vAlign w:val="bottom"/>
          </w:tcPr>
          <w:p w14:paraId="79DC4D2D" w14:textId="77777777" w:rsidR="00025EBB" w:rsidRDefault="00025EBB">
            <w:pPr>
              <w:jc w:val="right"/>
              <w:rPr>
                <w:rFonts w:ascii="宋体"/>
              </w:rPr>
            </w:pPr>
          </w:p>
        </w:tc>
      </w:tr>
      <w:tr w:rsidR="00025EBB" w14:paraId="79DC4D37" w14:textId="77777777">
        <w:tc>
          <w:tcPr>
            <w:tcW w:w="0" w:type="auto"/>
            <w:gridSpan w:val="3"/>
            <w:shd w:val="clear" w:color="auto" w:fill="FFFFFF"/>
            <w:tcMar>
              <w:top w:w="40" w:type="dxa"/>
              <w:left w:w="20" w:type="dxa"/>
              <w:bottom w:w="40" w:type="dxa"/>
              <w:right w:w="20" w:type="dxa"/>
            </w:tcMar>
            <w:vAlign w:val="bottom"/>
          </w:tcPr>
          <w:p w14:paraId="79DC4D2F" w14:textId="77777777" w:rsidR="00025EBB" w:rsidRDefault="00E31ACA">
            <w:pPr>
              <w:textAlignment w:val="bottom"/>
            </w:pPr>
            <w:r>
              <w:rPr>
                <w:rFonts w:ascii="Helvetica" w:eastAsia="Helvetica" w:hAnsi="Helvetica" w:cs="Helvetica"/>
                <w:color w:val="000000"/>
                <w:sz w:val="18"/>
                <w:szCs w:val="18"/>
              </w:rPr>
              <w:t>Working capital</w:t>
            </w:r>
          </w:p>
        </w:tc>
        <w:tc>
          <w:tcPr>
            <w:tcW w:w="0" w:type="auto"/>
            <w:shd w:val="clear" w:color="auto" w:fill="FFFFFF"/>
            <w:tcMar>
              <w:top w:w="40" w:type="dxa"/>
              <w:left w:w="20" w:type="dxa"/>
              <w:bottom w:w="40" w:type="dxa"/>
              <w:right w:w="0" w:type="dxa"/>
            </w:tcMar>
            <w:vAlign w:val="bottom"/>
          </w:tcPr>
          <w:p w14:paraId="79DC4D30"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D31" w14:textId="77777777" w:rsidR="00025EBB" w:rsidRDefault="00E31ACA">
            <w:pPr>
              <w:jc w:val="right"/>
              <w:textAlignment w:val="bottom"/>
            </w:pPr>
            <w:r>
              <w:rPr>
                <w:rFonts w:ascii="Helvetica" w:eastAsia="Helvetica" w:hAnsi="Helvetica" w:cs="Helvetica"/>
                <w:color w:val="000000"/>
                <w:sz w:val="18"/>
                <w:szCs w:val="18"/>
              </w:rPr>
              <w:t>21,599 </w:t>
            </w:r>
          </w:p>
        </w:tc>
        <w:tc>
          <w:tcPr>
            <w:tcW w:w="0" w:type="auto"/>
            <w:shd w:val="clear" w:color="auto" w:fill="FFFFFF"/>
            <w:tcMar>
              <w:top w:w="40" w:type="dxa"/>
              <w:left w:w="0" w:type="dxa"/>
              <w:bottom w:w="40" w:type="dxa"/>
              <w:right w:w="20" w:type="dxa"/>
            </w:tcMar>
            <w:vAlign w:val="bottom"/>
          </w:tcPr>
          <w:p w14:paraId="79DC4D3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D33"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D34"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D35" w14:textId="77777777" w:rsidR="00025EBB" w:rsidRDefault="00E31ACA">
            <w:pPr>
              <w:jc w:val="right"/>
              <w:textAlignment w:val="bottom"/>
            </w:pPr>
            <w:r>
              <w:rPr>
                <w:rFonts w:ascii="Helvetica" w:eastAsia="Helvetica" w:hAnsi="Helvetica" w:cs="Helvetica"/>
                <w:color w:val="000000"/>
                <w:sz w:val="18"/>
                <w:szCs w:val="18"/>
              </w:rPr>
              <w:t>38,321 </w:t>
            </w:r>
          </w:p>
        </w:tc>
        <w:tc>
          <w:tcPr>
            <w:tcW w:w="0" w:type="auto"/>
            <w:shd w:val="clear" w:color="auto" w:fill="FFFFFF"/>
            <w:tcMar>
              <w:top w:w="40" w:type="dxa"/>
              <w:left w:w="0" w:type="dxa"/>
              <w:bottom w:w="40" w:type="dxa"/>
              <w:right w:w="20" w:type="dxa"/>
            </w:tcMar>
            <w:vAlign w:val="bottom"/>
          </w:tcPr>
          <w:p w14:paraId="79DC4D36" w14:textId="77777777" w:rsidR="00025EBB" w:rsidRDefault="00025EBB">
            <w:pPr>
              <w:jc w:val="right"/>
              <w:rPr>
                <w:rFonts w:ascii="宋体"/>
              </w:rPr>
            </w:pPr>
          </w:p>
        </w:tc>
      </w:tr>
    </w:tbl>
    <w:p w14:paraId="79DC4D38" w14:textId="77777777" w:rsidR="00025EBB" w:rsidRDefault="00025EB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025EBB" w14:paraId="79DC4D45" w14:textId="77777777">
        <w:tc>
          <w:tcPr>
            <w:tcW w:w="50" w:type="pct"/>
            <w:shd w:val="clear" w:color="auto" w:fill="auto"/>
          </w:tcPr>
          <w:p w14:paraId="79DC4D39" w14:textId="77777777" w:rsidR="00025EBB" w:rsidRDefault="00025EBB">
            <w:pPr>
              <w:rPr>
                <w:rFonts w:ascii="宋体"/>
              </w:rPr>
            </w:pPr>
          </w:p>
        </w:tc>
        <w:tc>
          <w:tcPr>
            <w:tcW w:w="3548" w:type="pct"/>
            <w:shd w:val="clear" w:color="auto" w:fill="auto"/>
          </w:tcPr>
          <w:p w14:paraId="79DC4D3A" w14:textId="77777777" w:rsidR="00025EBB" w:rsidRDefault="00025EBB">
            <w:pPr>
              <w:rPr>
                <w:rFonts w:ascii="宋体"/>
              </w:rPr>
            </w:pPr>
          </w:p>
        </w:tc>
        <w:tc>
          <w:tcPr>
            <w:tcW w:w="5" w:type="pct"/>
            <w:shd w:val="clear" w:color="auto" w:fill="auto"/>
          </w:tcPr>
          <w:p w14:paraId="79DC4D3B" w14:textId="77777777" w:rsidR="00025EBB" w:rsidRDefault="00025EBB">
            <w:pPr>
              <w:rPr>
                <w:rFonts w:ascii="宋体"/>
              </w:rPr>
            </w:pPr>
          </w:p>
        </w:tc>
        <w:tc>
          <w:tcPr>
            <w:tcW w:w="50" w:type="pct"/>
            <w:shd w:val="clear" w:color="auto" w:fill="auto"/>
          </w:tcPr>
          <w:p w14:paraId="79DC4D3C" w14:textId="77777777" w:rsidR="00025EBB" w:rsidRDefault="00025EBB">
            <w:pPr>
              <w:rPr>
                <w:rFonts w:ascii="宋体"/>
              </w:rPr>
            </w:pPr>
          </w:p>
        </w:tc>
        <w:tc>
          <w:tcPr>
            <w:tcW w:w="624" w:type="pct"/>
            <w:shd w:val="clear" w:color="auto" w:fill="auto"/>
          </w:tcPr>
          <w:p w14:paraId="79DC4D3D" w14:textId="77777777" w:rsidR="00025EBB" w:rsidRDefault="00025EBB">
            <w:pPr>
              <w:rPr>
                <w:rFonts w:ascii="宋体"/>
              </w:rPr>
            </w:pPr>
          </w:p>
        </w:tc>
        <w:tc>
          <w:tcPr>
            <w:tcW w:w="5" w:type="pct"/>
            <w:shd w:val="clear" w:color="auto" w:fill="auto"/>
          </w:tcPr>
          <w:p w14:paraId="79DC4D3E" w14:textId="77777777" w:rsidR="00025EBB" w:rsidRDefault="00025EBB">
            <w:pPr>
              <w:rPr>
                <w:rFonts w:ascii="宋体"/>
              </w:rPr>
            </w:pPr>
          </w:p>
        </w:tc>
        <w:tc>
          <w:tcPr>
            <w:tcW w:w="5" w:type="pct"/>
            <w:shd w:val="clear" w:color="auto" w:fill="auto"/>
          </w:tcPr>
          <w:p w14:paraId="79DC4D3F" w14:textId="77777777" w:rsidR="00025EBB" w:rsidRDefault="00025EBB">
            <w:pPr>
              <w:rPr>
                <w:rFonts w:ascii="宋体"/>
              </w:rPr>
            </w:pPr>
          </w:p>
        </w:tc>
        <w:tc>
          <w:tcPr>
            <w:tcW w:w="26" w:type="pct"/>
            <w:shd w:val="clear" w:color="auto" w:fill="auto"/>
          </w:tcPr>
          <w:p w14:paraId="79DC4D40" w14:textId="77777777" w:rsidR="00025EBB" w:rsidRDefault="00025EBB">
            <w:pPr>
              <w:rPr>
                <w:rFonts w:ascii="宋体"/>
              </w:rPr>
            </w:pPr>
          </w:p>
        </w:tc>
        <w:tc>
          <w:tcPr>
            <w:tcW w:w="5" w:type="pct"/>
            <w:shd w:val="clear" w:color="auto" w:fill="auto"/>
          </w:tcPr>
          <w:p w14:paraId="79DC4D41" w14:textId="77777777" w:rsidR="00025EBB" w:rsidRDefault="00025EBB">
            <w:pPr>
              <w:rPr>
                <w:rFonts w:ascii="宋体"/>
              </w:rPr>
            </w:pPr>
          </w:p>
        </w:tc>
        <w:tc>
          <w:tcPr>
            <w:tcW w:w="50" w:type="pct"/>
            <w:shd w:val="clear" w:color="auto" w:fill="auto"/>
          </w:tcPr>
          <w:p w14:paraId="79DC4D42" w14:textId="77777777" w:rsidR="00025EBB" w:rsidRDefault="00025EBB">
            <w:pPr>
              <w:rPr>
                <w:rFonts w:ascii="宋体"/>
              </w:rPr>
            </w:pPr>
          </w:p>
        </w:tc>
        <w:tc>
          <w:tcPr>
            <w:tcW w:w="624" w:type="pct"/>
            <w:shd w:val="clear" w:color="auto" w:fill="auto"/>
          </w:tcPr>
          <w:p w14:paraId="79DC4D43" w14:textId="77777777" w:rsidR="00025EBB" w:rsidRDefault="00025EBB">
            <w:pPr>
              <w:rPr>
                <w:rFonts w:ascii="宋体"/>
              </w:rPr>
            </w:pPr>
          </w:p>
        </w:tc>
        <w:tc>
          <w:tcPr>
            <w:tcW w:w="5" w:type="pct"/>
            <w:shd w:val="clear" w:color="auto" w:fill="auto"/>
          </w:tcPr>
          <w:p w14:paraId="79DC4D44" w14:textId="77777777" w:rsidR="00025EBB" w:rsidRDefault="00025EBB">
            <w:pPr>
              <w:rPr>
                <w:rFonts w:ascii="宋体"/>
              </w:rPr>
            </w:pPr>
          </w:p>
        </w:tc>
      </w:tr>
      <w:tr w:rsidR="00025EBB" w14:paraId="79DC4D48" w14:textId="77777777">
        <w:tc>
          <w:tcPr>
            <w:tcW w:w="0" w:type="auto"/>
            <w:gridSpan w:val="3"/>
            <w:shd w:val="clear" w:color="auto" w:fill="auto"/>
            <w:tcMar>
              <w:top w:w="0" w:type="dxa"/>
              <w:left w:w="20" w:type="dxa"/>
              <w:bottom w:w="0" w:type="dxa"/>
              <w:right w:w="20" w:type="dxa"/>
            </w:tcMar>
          </w:tcPr>
          <w:p w14:paraId="79DC4D46" w14:textId="77777777" w:rsidR="00025EBB" w:rsidRDefault="00025EBB">
            <w:pPr>
              <w:rPr>
                <w:rFonts w:ascii="宋体"/>
              </w:rPr>
            </w:pPr>
          </w:p>
        </w:tc>
        <w:tc>
          <w:tcPr>
            <w:tcW w:w="0" w:type="auto"/>
            <w:gridSpan w:val="9"/>
            <w:shd w:val="clear" w:color="auto" w:fill="auto"/>
            <w:tcMar>
              <w:top w:w="40" w:type="dxa"/>
              <w:left w:w="20" w:type="dxa"/>
              <w:bottom w:w="40" w:type="dxa"/>
              <w:right w:w="20" w:type="dxa"/>
            </w:tcMar>
            <w:vAlign w:val="bottom"/>
          </w:tcPr>
          <w:p w14:paraId="79DC4D47" w14:textId="77777777" w:rsidR="00025EBB" w:rsidRDefault="00E31ACA">
            <w:pPr>
              <w:jc w:val="center"/>
              <w:textAlignment w:val="bottom"/>
            </w:pPr>
            <w:r>
              <w:rPr>
                <w:rFonts w:ascii="Helvetica" w:eastAsia="Helvetica" w:hAnsi="Helvetica" w:cs="Helvetica"/>
                <w:b/>
                <w:bCs/>
                <w:color w:val="000000"/>
                <w:sz w:val="16"/>
                <w:szCs w:val="16"/>
              </w:rPr>
              <w:t>Three Months Ended</w:t>
            </w:r>
          </w:p>
        </w:tc>
      </w:tr>
      <w:tr w:rsidR="00025EBB" w14:paraId="79DC4D4D" w14:textId="77777777">
        <w:tc>
          <w:tcPr>
            <w:tcW w:w="0" w:type="auto"/>
            <w:gridSpan w:val="3"/>
            <w:shd w:val="clear" w:color="auto" w:fill="auto"/>
            <w:tcMar>
              <w:top w:w="0" w:type="dxa"/>
              <w:left w:w="20" w:type="dxa"/>
              <w:bottom w:w="0" w:type="dxa"/>
              <w:right w:w="20" w:type="dxa"/>
            </w:tcMar>
          </w:tcPr>
          <w:p w14:paraId="79DC4D49"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D4A" w14:textId="77777777" w:rsidR="00025EBB" w:rsidRDefault="00E31ACA">
            <w:pPr>
              <w:jc w:val="center"/>
              <w:textAlignment w:val="bottom"/>
            </w:pPr>
            <w:r>
              <w:rPr>
                <w:rFonts w:ascii="Helvetica" w:eastAsia="Helvetica" w:hAnsi="Helvetica" w:cs="Helvetica"/>
                <w:b/>
                <w:bCs/>
                <w:color w:val="000000"/>
                <w:sz w:val="16"/>
                <w:szCs w:val="16"/>
              </w:rPr>
              <w:t>December 26,</w:t>
            </w:r>
            <w:r>
              <w:rPr>
                <w:rFonts w:ascii="Helvetica" w:eastAsia="Helvetica" w:hAnsi="Helvetica" w:cs="Helvetica"/>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9DC4D4B"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D4C" w14:textId="77777777" w:rsidR="00025EBB" w:rsidRDefault="00E31ACA">
            <w:pPr>
              <w:jc w:val="center"/>
              <w:textAlignment w:val="bottom"/>
            </w:pPr>
            <w:r>
              <w:rPr>
                <w:rFonts w:ascii="Helvetica" w:eastAsia="Helvetica" w:hAnsi="Helvetica" w:cs="Helvetica"/>
                <w:b/>
                <w:bCs/>
                <w:color w:val="000000"/>
                <w:sz w:val="16"/>
                <w:szCs w:val="16"/>
              </w:rPr>
              <w:t>December 28,</w:t>
            </w:r>
            <w:r>
              <w:rPr>
                <w:rFonts w:ascii="Helvetica" w:eastAsia="Helvetica" w:hAnsi="Helvetica" w:cs="Helvetica"/>
                <w:b/>
                <w:bCs/>
                <w:color w:val="000000"/>
                <w:sz w:val="16"/>
                <w:szCs w:val="16"/>
              </w:rPr>
              <w:br/>
              <w:t>2019</w:t>
            </w:r>
          </w:p>
        </w:tc>
      </w:tr>
      <w:tr w:rsidR="00025EBB" w14:paraId="79DC4D56" w14:textId="77777777">
        <w:tc>
          <w:tcPr>
            <w:tcW w:w="0" w:type="auto"/>
            <w:gridSpan w:val="3"/>
            <w:shd w:val="clear" w:color="auto" w:fill="auto"/>
            <w:tcMar>
              <w:top w:w="40" w:type="dxa"/>
              <w:left w:w="20" w:type="dxa"/>
              <w:bottom w:w="40" w:type="dxa"/>
              <w:right w:w="20" w:type="dxa"/>
            </w:tcMar>
            <w:vAlign w:val="bottom"/>
          </w:tcPr>
          <w:p w14:paraId="79DC4D4E" w14:textId="77777777" w:rsidR="00025EBB" w:rsidRDefault="00E31ACA">
            <w:pPr>
              <w:textAlignment w:val="bottom"/>
            </w:pPr>
            <w:r>
              <w:rPr>
                <w:rFonts w:ascii="Helvetica" w:eastAsia="Helvetica" w:hAnsi="Helvetica" w:cs="Helvetica"/>
                <w:color w:val="000000"/>
                <w:sz w:val="18"/>
                <w:szCs w:val="18"/>
              </w:rPr>
              <w:t>Cash generated by operating activities</w:t>
            </w:r>
          </w:p>
        </w:tc>
        <w:tc>
          <w:tcPr>
            <w:tcW w:w="0" w:type="auto"/>
            <w:tcBorders>
              <w:top w:val="single" w:sz="8" w:space="0" w:color="000000"/>
            </w:tcBorders>
            <w:shd w:val="clear" w:color="auto" w:fill="auto"/>
            <w:tcMar>
              <w:top w:w="40" w:type="dxa"/>
              <w:left w:w="20" w:type="dxa"/>
              <w:bottom w:w="40" w:type="dxa"/>
              <w:right w:w="0" w:type="dxa"/>
            </w:tcMar>
            <w:vAlign w:val="bottom"/>
          </w:tcPr>
          <w:p w14:paraId="79DC4D4F"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D50" w14:textId="77777777" w:rsidR="00025EBB" w:rsidRDefault="00E31ACA">
            <w:pPr>
              <w:jc w:val="right"/>
              <w:textAlignment w:val="bottom"/>
            </w:pPr>
            <w:r>
              <w:rPr>
                <w:rFonts w:ascii="Helvetica" w:eastAsia="Helvetica" w:hAnsi="Helvetica" w:cs="Helvetica"/>
                <w:color w:val="000000"/>
                <w:sz w:val="18"/>
                <w:szCs w:val="18"/>
              </w:rPr>
              <w:t>38,763 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D51" w14:textId="77777777" w:rsidR="00025EBB" w:rsidRDefault="00025EBB">
            <w:pPr>
              <w:jc w:val="right"/>
              <w:rPr>
                <w:rFonts w:ascii="宋体"/>
              </w:rPr>
            </w:pPr>
          </w:p>
        </w:tc>
        <w:tc>
          <w:tcPr>
            <w:tcW w:w="0" w:type="auto"/>
            <w:gridSpan w:val="3"/>
            <w:shd w:val="clear" w:color="auto" w:fill="auto"/>
            <w:tcMar>
              <w:top w:w="0" w:type="dxa"/>
              <w:left w:w="20" w:type="dxa"/>
              <w:bottom w:w="0" w:type="dxa"/>
              <w:right w:w="20" w:type="dxa"/>
            </w:tcMar>
          </w:tcPr>
          <w:p w14:paraId="79DC4D52" w14:textId="77777777" w:rsidR="00025EBB" w:rsidRDefault="00025EB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9DC4D53" w14:textId="77777777" w:rsidR="00025EBB" w:rsidRDefault="00E31ACA">
            <w:pPr>
              <w:textAlignment w:val="bottom"/>
            </w:pPr>
            <w:r>
              <w:rPr>
                <w:rFonts w:ascii="Helvetica" w:eastAsia="Helvetica" w:hAnsi="Helvetica" w:cs="Helvetica"/>
                <w:color w:val="000000"/>
                <w:sz w:val="18"/>
                <w:szCs w:val="18"/>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9DC4D54" w14:textId="77777777" w:rsidR="00025EBB" w:rsidRDefault="00E31ACA">
            <w:pPr>
              <w:jc w:val="right"/>
              <w:textAlignment w:val="bottom"/>
            </w:pPr>
            <w:r>
              <w:rPr>
                <w:rFonts w:ascii="Helvetica" w:eastAsia="Helvetica" w:hAnsi="Helvetica" w:cs="Helvetica"/>
                <w:color w:val="000000"/>
                <w:sz w:val="18"/>
                <w:szCs w:val="18"/>
              </w:rPr>
              <w:t>30,516 </w:t>
            </w:r>
          </w:p>
        </w:tc>
        <w:tc>
          <w:tcPr>
            <w:tcW w:w="0" w:type="auto"/>
            <w:tcBorders>
              <w:top w:val="single" w:sz="8" w:space="0" w:color="000000"/>
            </w:tcBorders>
            <w:shd w:val="clear" w:color="auto" w:fill="auto"/>
            <w:tcMar>
              <w:top w:w="40" w:type="dxa"/>
              <w:left w:w="0" w:type="dxa"/>
              <w:bottom w:w="40" w:type="dxa"/>
              <w:right w:w="20" w:type="dxa"/>
            </w:tcMar>
            <w:vAlign w:val="bottom"/>
          </w:tcPr>
          <w:p w14:paraId="79DC4D55" w14:textId="77777777" w:rsidR="00025EBB" w:rsidRDefault="00025EBB">
            <w:pPr>
              <w:jc w:val="right"/>
              <w:rPr>
                <w:rFonts w:ascii="宋体"/>
              </w:rPr>
            </w:pPr>
          </w:p>
        </w:tc>
      </w:tr>
      <w:tr w:rsidR="00025EBB" w14:paraId="79DC4D5F" w14:textId="77777777">
        <w:tc>
          <w:tcPr>
            <w:tcW w:w="0" w:type="auto"/>
            <w:gridSpan w:val="3"/>
            <w:shd w:val="clear" w:color="auto" w:fill="EFEFEF"/>
            <w:tcMar>
              <w:top w:w="40" w:type="dxa"/>
              <w:left w:w="20" w:type="dxa"/>
              <w:bottom w:w="40" w:type="dxa"/>
              <w:right w:w="20" w:type="dxa"/>
            </w:tcMar>
            <w:vAlign w:val="bottom"/>
          </w:tcPr>
          <w:p w14:paraId="79DC4D57" w14:textId="77777777" w:rsidR="00025EBB" w:rsidRDefault="00E31ACA">
            <w:pPr>
              <w:textAlignment w:val="bottom"/>
            </w:pPr>
            <w:r>
              <w:rPr>
                <w:rFonts w:ascii="Helvetica" w:eastAsia="Helvetica" w:hAnsi="Helvetica" w:cs="Helvetica"/>
                <w:color w:val="000000"/>
                <w:sz w:val="18"/>
                <w:szCs w:val="18"/>
              </w:rPr>
              <w:t xml:space="preserve">Cash used in </w:t>
            </w:r>
            <w:r>
              <w:rPr>
                <w:rFonts w:ascii="Helvetica" w:eastAsia="Helvetica" w:hAnsi="Helvetica" w:cs="Helvetica"/>
                <w:color w:val="000000"/>
                <w:sz w:val="18"/>
                <w:szCs w:val="18"/>
              </w:rPr>
              <w:t>investing activities</w:t>
            </w:r>
          </w:p>
        </w:tc>
        <w:tc>
          <w:tcPr>
            <w:tcW w:w="0" w:type="auto"/>
            <w:shd w:val="clear" w:color="auto" w:fill="EFEFEF"/>
            <w:tcMar>
              <w:top w:w="40" w:type="dxa"/>
              <w:left w:w="20" w:type="dxa"/>
              <w:bottom w:w="40" w:type="dxa"/>
              <w:right w:w="0" w:type="dxa"/>
            </w:tcMar>
            <w:vAlign w:val="bottom"/>
          </w:tcPr>
          <w:p w14:paraId="79DC4D58"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D59" w14:textId="77777777" w:rsidR="00025EBB" w:rsidRDefault="00E31ACA">
            <w:pPr>
              <w:jc w:val="right"/>
              <w:textAlignment w:val="bottom"/>
            </w:pPr>
            <w:r>
              <w:rPr>
                <w:rFonts w:ascii="Helvetica" w:eastAsia="Helvetica" w:hAnsi="Helvetica" w:cs="Helvetica"/>
                <w:color w:val="000000"/>
                <w:sz w:val="18"/>
                <w:szCs w:val="18"/>
              </w:rPr>
              <w:t>(8,584)</w:t>
            </w:r>
          </w:p>
        </w:tc>
        <w:tc>
          <w:tcPr>
            <w:tcW w:w="0" w:type="auto"/>
            <w:shd w:val="clear" w:color="auto" w:fill="EFEFEF"/>
            <w:tcMar>
              <w:top w:w="40" w:type="dxa"/>
              <w:left w:w="0" w:type="dxa"/>
              <w:bottom w:w="40" w:type="dxa"/>
              <w:right w:w="20" w:type="dxa"/>
            </w:tcMar>
            <w:vAlign w:val="bottom"/>
          </w:tcPr>
          <w:p w14:paraId="79DC4D5A"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D5B"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D5C"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EFEFEF"/>
            <w:tcMar>
              <w:top w:w="40" w:type="dxa"/>
              <w:left w:w="0" w:type="dxa"/>
              <w:bottom w:w="40" w:type="dxa"/>
              <w:right w:w="0" w:type="dxa"/>
            </w:tcMar>
            <w:vAlign w:val="bottom"/>
          </w:tcPr>
          <w:p w14:paraId="79DC4D5D" w14:textId="77777777" w:rsidR="00025EBB" w:rsidRDefault="00E31ACA">
            <w:pPr>
              <w:jc w:val="right"/>
              <w:textAlignment w:val="bottom"/>
            </w:pPr>
            <w:r>
              <w:rPr>
                <w:rFonts w:ascii="Helvetica" w:eastAsia="Helvetica" w:hAnsi="Helvetica" w:cs="Helvetica"/>
                <w:color w:val="000000"/>
                <w:sz w:val="18"/>
                <w:szCs w:val="18"/>
              </w:rPr>
              <w:t>(13,668)</w:t>
            </w:r>
          </w:p>
        </w:tc>
        <w:tc>
          <w:tcPr>
            <w:tcW w:w="0" w:type="auto"/>
            <w:shd w:val="clear" w:color="auto" w:fill="EFEFEF"/>
            <w:tcMar>
              <w:top w:w="40" w:type="dxa"/>
              <w:left w:w="0" w:type="dxa"/>
              <w:bottom w:w="40" w:type="dxa"/>
              <w:right w:w="20" w:type="dxa"/>
            </w:tcMar>
            <w:vAlign w:val="bottom"/>
          </w:tcPr>
          <w:p w14:paraId="79DC4D5E" w14:textId="77777777" w:rsidR="00025EBB" w:rsidRDefault="00025EBB">
            <w:pPr>
              <w:jc w:val="right"/>
              <w:rPr>
                <w:rFonts w:ascii="宋体"/>
              </w:rPr>
            </w:pPr>
          </w:p>
        </w:tc>
      </w:tr>
      <w:tr w:rsidR="00025EBB" w14:paraId="79DC4D68" w14:textId="77777777">
        <w:tc>
          <w:tcPr>
            <w:tcW w:w="0" w:type="auto"/>
            <w:gridSpan w:val="3"/>
            <w:shd w:val="clear" w:color="auto" w:fill="FFFFFF"/>
            <w:tcMar>
              <w:top w:w="40" w:type="dxa"/>
              <w:left w:w="20" w:type="dxa"/>
              <w:bottom w:w="40" w:type="dxa"/>
              <w:right w:w="20" w:type="dxa"/>
            </w:tcMar>
            <w:vAlign w:val="bottom"/>
          </w:tcPr>
          <w:p w14:paraId="79DC4D60" w14:textId="77777777" w:rsidR="00025EBB" w:rsidRDefault="00E31ACA">
            <w:pPr>
              <w:textAlignment w:val="bottom"/>
            </w:pPr>
            <w:r>
              <w:rPr>
                <w:rFonts w:ascii="Helvetica" w:eastAsia="Helvetica" w:hAnsi="Helvetica" w:cs="Helvetica"/>
                <w:color w:val="000000"/>
                <w:sz w:val="18"/>
                <w:szCs w:val="18"/>
              </w:rPr>
              <w:t>Cash used in financing activities</w:t>
            </w:r>
          </w:p>
        </w:tc>
        <w:tc>
          <w:tcPr>
            <w:tcW w:w="0" w:type="auto"/>
            <w:shd w:val="clear" w:color="auto" w:fill="auto"/>
            <w:tcMar>
              <w:top w:w="40" w:type="dxa"/>
              <w:left w:w="20" w:type="dxa"/>
              <w:bottom w:w="40" w:type="dxa"/>
              <w:right w:w="0" w:type="dxa"/>
            </w:tcMar>
            <w:vAlign w:val="bottom"/>
          </w:tcPr>
          <w:p w14:paraId="79DC4D61"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auto"/>
            <w:tcMar>
              <w:top w:w="40" w:type="dxa"/>
              <w:left w:w="0" w:type="dxa"/>
              <w:bottom w:w="40" w:type="dxa"/>
              <w:right w:w="0" w:type="dxa"/>
            </w:tcMar>
            <w:vAlign w:val="bottom"/>
          </w:tcPr>
          <w:p w14:paraId="79DC4D62" w14:textId="77777777" w:rsidR="00025EBB" w:rsidRDefault="00E31ACA">
            <w:pPr>
              <w:jc w:val="right"/>
              <w:textAlignment w:val="bottom"/>
            </w:pPr>
            <w:r>
              <w:rPr>
                <w:rFonts w:ascii="Helvetica" w:eastAsia="Helvetica" w:hAnsi="Helvetica" w:cs="Helvetica"/>
                <w:color w:val="000000"/>
                <w:sz w:val="18"/>
                <w:szCs w:val="18"/>
              </w:rPr>
              <w:t>(32,249)</w:t>
            </w:r>
          </w:p>
        </w:tc>
        <w:tc>
          <w:tcPr>
            <w:tcW w:w="0" w:type="auto"/>
            <w:shd w:val="clear" w:color="auto" w:fill="auto"/>
            <w:tcMar>
              <w:top w:w="40" w:type="dxa"/>
              <w:left w:w="0" w:type="dxa"/>
              <w:bottom w:w="40" w:type="dxa"/>
              <w:right w:w="20" w:type="dxa"/>
            </w:tcMar>
            <w:vAlign w:val="bottom"/>
          </w:tcPr>
          <w:p w14:paraId="79DC4D63"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D64"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D65" w14:textId="77777777" w:rsidR="00025EBB" w:rsidRDefault="00E31ACA">
            <w:pPr>
              <w:textAlignment w:val="bottom"/>
            </w:pPr>
            <w:r>
              <w:rPr>
                <w:rFonts w:ascii="Helvetica" w:eastAsia="Helvetica" w:hAnsi="Helvetica" w:cs="Helvetica"/>
                <w:color w:val="000000"/>
                <w:sz w:val="18"/>
                <w:szCs w:val="18"/>
              </w:rPr>
              <w:t>$</w:t>
            </w:r>
          </w:p>
        </w:tc>
        <w:tc>
          <w:tcPr>
            <w:tcW w:w="0" w:type="auto"/>
            <w:shd w:val="clear" w:color="auto" w:fill="FFFFFF"/>
            <w:tcMar>
              <w:top w:w="40" w:type="dxa"/>
              <w:left w:w="0" w:type="dxa"/>
              <w:bottom w:w="40" w:type="dxa"/>
              <w:right w:w="0" w:type="dxa"/>
            </w:tcMar>
            <w:vAlign w:val="bottom"/>
          </w:tcPr>
          <w:p w14:paraId="79DC4D66" w14:textId="77777777" w:rsidR="00025EBB" w:rsidRDefault="00E31ACA">
            <w:pPr>
              <w:jc w:val="right"/>
              <w:textAlignment w:val="bottom"/>
            </w:pPr>
            <w:r>
              <w:rPr>
                <w:rFonts w:ascii="Helvetica" w:eastAsia="Helvetica" w:hAnsi="Helvetica" w:cs="Helvetica"/>
                <w:color w:val="000000"/>
                <w:sz w:val="18"/>
                <w:szCs w:val="18"/>
              </w:rPr>
              <w:t>(25,407)</w:t>
            </w:r>
          </w:p>
        </w:tc>
        <w:tc>
          <w:tcPr>
            <w:tcW w:w="0" w:type="auto"/>
            <w:shd w:val="clear" w:color="auto" w:fill="FFFFFF"/>
            <w:tcMar>
              <w:top w:w="40" w:type="dxa"/>
              <w:left w:w="0" w:type="dxa"/>
              <w:bottom w:w="40" w:type="dxa"/>
              <w:right w:w="20" w:type="dxa"/>
            </w:tcMar>
            <w:vAlign w:val="bottom"/>
          </w:tcPr>
          <w:p w14:paraId="79DC4D67" w14:textId="77777777" w:rsidR="00025EBB" w:rsidRDefault="00025EBB">
            <w:pPr>
              <w:jc w:val="right"/>
              <w:rPr>
                <w:rFonts w:ascii="宋体"/>
              </w:rPr>
            </w:pPr>
          </w:p>
        </w:tc>
      </w:tr>
    </w:tbl>
    <w:p w14:paraId="79DC4D69" w14:textId="77777777" w:rsidR="00025EBB" w:rsidRDefault="00E31ACA">
      <w:pPr>
        <w:spacing w:before="240"/>
        <w:ind w:hanging="360"/>
        <w:jc w:val="both"/>
      </w:pPr>
      <w:r>
        <w:rPr>
          <w:rFonts w:ascii="Helvetica" w:eastAsia="Helvetica" w:hAnsi="Helvetica" w:cs="Helvetica"/>
          <w:color w:val="000000"/>
          <w:sz w:val="16"/>
          <w:szCs w:val="16"/>
        </w:rPr>
        <w:t xml:space="preserve">(1)As of December 26, 2020 and September 26, 2020, total marketable securities included $19.5 billion and $18.6 billion, respectively, that was </w:t>
      </w:r>
      <w:r>
        <w:rPr>
          <w:rFonts w:ascii="Helvetica" w:eastAsia="Helvetica" w:hAnsi="Helvetica" w:cs="Helvetica"/>
          <w:color w:val="000000"/>
          <w:sz w:val="16"/>
          <w:szCs w:val="16"/>
        </w:rPr>
        <w:t>restricted from general use, related to the State Aid Decision (refer to Note 5, “Income Taxes” in the Notes to Condensed Consolidated Financial Statements in Part I, Item 1 of this Form 10-Q) and other agreements.</w:t>
      </w:r>
    </w:p>
    <w:p w14:paraId="79DC4D6A" w14:textId="77777777" w:rsidR="00025EBB" w:rsidRDefault="00E31ACA">
      <w:pPr>
        <w:spacing w:before="300"/>
        <w:jc w:val="both"/>
      </w:pPr>
      <w:r>
        <w:rPr>
          <w:rFonts w:ascii="Helvetica" w:eastAsia="Helvetica" w:hAnsi="Helvetica" w:cs="Helvetica"/>
          <w:color w:val="000000"/>
          <w:sz w:val="18"/>
          <w:szCs w:val="18"/>
        </w:rPr>
        <w:t>The Company believes its existing balance</w:t>
      </w:r>
      <w:r>
        <w:rPr>
          <w:rFonts w:ascii="Helvetica" w:eastAsia="Helvetica" w:hAnsi="Helvetica" w:cs="Helvetica"/>
          <w:color w:val="000000"/>
          <w:sz w:val="18"/>
          <w:szCs w:val="18"/>
        </w:rPr>
        <w:t xml:space="preserve">s of cash, cash equivalents and marketable securities, along with commercial paper and other short-term liquidity arrangements, will be sufficient to satisfy its working capital needs, capital asset purchases, dividends, share repurchases, debt repayments </w:t>
      </w:r>
      <w:r>
        <w:rPr>
          <w:rFonts w:ascii="Helvetica" w:eastAsia="Helvetica" w:hAnsi="Helvetica" w:cs="Helvetica"/>
          <w:color w:val="000000"/>
          <w:sz w:val="18"/>
          <w:szCs w:val="18"/>
        </w:rPr>
        <w:t>and other liquidity requirements associated with its existing operations over the next 12 months.</w:t>
      </w:r>
    </w:p>
    <w:p w14:paraId="79DC4D6B" w14:textId="77777777" w:rsidR="00025EBB" w:rsidRDefault="00E31ACA">
      <w:pPr>
        <w:spacing w:before="240"/>
        <w:jc w:val="both"/>
      </w:pPr>
      <w:r>
        <w:rPr>
          <w:rFonts w:ascii="Helvetica" w:eastAsia="Helvetica" w:hAnsi="Helvetica" w:cs="Helvetica"/>
          <w:color w:val="000000"/>
          <w:sz w:val="18"/>
          <w:szCs w:val="18"/>
        </w:rPr>
        <w:t>In connection with the State Aid Decision, as of December 26, 2020, the adjusted recovery amount of €12.9 billion plus interest of €1.2 billion was funded int</w:t>
      </w:r>
      <w:r>
        <w:rPr>
          <w:rFonts w:ascii="Helvetica" w:eastAsia="Helvetica" w:hAnsi="Helvetica" w:cs="Helvetica"/>
          <w:color w:val="000000"/>
          <w:sz w:val="18"/>
          <w:szCs w:val="18"/>
        </w:rPr>
        <w:t>o escrow, where it will remain restricted from general use pending the conclusion of all legal proceedings. Further information regarding the State Aid Decision can be found in Part I, Item 1 of this Form 10-Q in the Notes to Condensed Consolidated Financi</w:t>
      </w:r>
      <w:r>
        <w:rPr>
          <w:rFonts w:ascii="Helvetica" w:eastAsia="Helvetica" w:hAnsi="Helvetica" w:cs="Helvetica"/>
          <w:color w:val="000000"/>
          <w:sz w:val="18"/>
          <w:szCs w:val="18"/>
        </w:rPr>
        <w:t>al Statements in Note 5, “Income Taxes.”</w:t>
      </w:r>
    </w:p>
    <w:p w14:paraId="79DC4D6C" w14:textId="77777777" w:rsidR="00025EBB" w:rsidRDefault="00E31ACA">
      <w:pPr>
        <w:spacing w:before="240"/>
        <w:jc w:val="both"/>
      </w:pPr>
      <w:r>
        <w:rPr>
          <w:rFonts w:ascii="Helvetica" w:eastAsia="Helvetica" w:hAnsi="Helvetica" w:cs="Helvetica"/>
          <w:color w:val="000000"/>
          <w:sz w:val="18"/>
          <w:szCs w:val="18"/>
        </w:rPr>
        <w:t xml:space="preserve">The Company’s marketable securities investment portfolio is primarily invested in highly rated securities, with the primary objective of minimizing the potential risk of principal loss. The Company’s </w:t>
      </w:r>
      <w:r>
        <w:rPr>
          <w:rFonts w:ascii="Helvetica" w:eastAsia="Helvetica" w:hAnsi="Helvetica" w:cs="Helvetica"/>
          <w:color w:val="000000"/>
          <w:sz w:val="18"/>
          <w:szCs w:val="18"/>
        </w:rPr>
        <w:t>investment policy generally requires securities to be investment grade and limits the amount of credit exposure to any one issuer.</w:t>
      </w:r>
    </w:p>
    <w:p w14:paraId="79DC4D6D" w14:textId="77777777" w:rsidR="00025EBB" w:rsidRDefault="00E31ACA">
      <w:pPr>
        <w:spacing w:before="240"/>
        <w:jc w:val="both"/>
      </w:pPr>
      <w:r>
        <w:rPr>
          <w:rFonts w:ascii="Helvetica" w:eastAsia="Helvetica" w:hAnsi="Helvetica" w:cs="Helvetica"/>
          <w:color w:val="000000"/>
          <w:sz w:val="18"/>
          <w:szCs w:val="18"/>
        </w:rPr>
        <w:t>During the three months ended December 26, 2020, cash generated by operating activities of $38.8 billion was a result of $28.</w:t>
      </w:r>
      <w:r>
        <w:rPr>
          <w:rFonts w:ascii="Helvetica" w:eastAsia="Helvetica" w:hAnsi="Helvetica" w:cs="Helvetica"/>
          <w:color w:val="000000"/>
          <w:sz w:val="18"/>
          <w:szCs w:val="18"/>
        </w:rPr>
        <w:t xml:space="preserve">8 billion of net income, non-cash adjustments to net income of $4.7 billion and an increase in the net change in operating assets and liabilities of $5.4 billion. Cash used in investing activities of $8.6 billion during the three months ended December 26, </w:t>
      </w:r>
      <w:r>
        <w:rPr>
          <w:rFonts w:ascii="Helvetica" w:eastAsia="Helvetica" w:hAnsi="Helvetica" w:cs="Helvetica"/>
          <w:color w:val="000000"/>
          <w:sz w:val="18"/>
          <w:szCs w:val="18"/>
        </w:rPr>
        <w:t>2020 consisted primarily of cash used for purchases of marketable securities, net of maturities and sales, of $5.3 billion and cash used to acquire property, plant and equipment of $3.5 billion. Cash used in financing activities of $32.2 billion during the</w:t>
      </w:r>
      <w:r>
        <w:rPr>
          <w:rFonts w:ascii="Helvetica" w:eastAsia="Helvetica" w:hAnsi="Helvetica" w:cs="Helvetica"/>
          <w:color w:val="000000"/>
          <w:sz w:val="18"/>
          <w:szCs w:val="18"/>
        </w:rPr>
        <w:t xml:space="preserve"> three months ended December 26, 2020 consisted primarily of cash used to repurchase common stock of $24.8 billion, cash used to pay dividends and dividend equivalents of $3.6 billion, cash used for taxes related to net share settlement of equity awards of</w:t>
      </w:r>
      <w:r>
        <w:rPr>
          <w:rFonts w:ascii="Helvetica" w:eastAsia="Helvetica" w:hAnsi="Helvetica" w:cs="Helvetica"/>
          <w:color w:val="000000"/>
          <w:sz w:val="18"/>
          <w:szCs w:val="18"/>
        </w:rPr>
        <w:t xml:space="preserve"> $2.9 billion, and cash used to repay term debt of $1.0 billion.</w:t>
      </w:r>
    </w:p>
    <w:p w14:paraId="79DC4D6E" w14:textId="77777777" w:rsidR="00025EBB" w:rsidRDefault="00E31ACA">
      <w:pPr>
        <w:spacing w:before="240"/>
        <w:jc w:val="both"/>
      </w:pPr>
      <w:r>
        <w:rPr>
          <w:rFonts w:ascii="Helvetica" w:eastAsia="Helvetica" w:hAnsi="Helvetica" w:cs="Helvetica"/>
          <w:color w:val="000000"/>
          <w:sz w:val="18"/>
          <w:szCs w:val="18"/>
        </w:rPr>
        <w:t>During the three months ended December 28, 2019, cash generated by operating activities of $30.5 billion was a result of $22.2 billion of net income, non-cash adjustments to net income of $4.</w:t>
      </w:r>
      <w:r>
        <w:rPr>
          <w:rFonts w:ascii="Helvetica" w:eastAsia="Helvetica" w:hAnsi="Helvetica" w:cs="Helvetica"/>
          <w:color w:val="000000"/>
          <w:sz w:val="18"/>
          <w:szCs w:val="18"/>
        </w:rPr>
        <w:t>0 billion and an increase in the net change in operating assets and liabilities of $4.2 billion. Cash used in investing activities of $13.7 billion during the three months ended December 28, 2019 consisted primarily of cash used for purchases of marketable</w:t>
      </w:r>
      <w:r>
        <w:rPr>
          <w:rFonts w:ascii="Helvetica" w:eastAsia="Helvetica" w:hAnsi="Helvetica" w:cs="Helvetica"/>
          <w:color w:val="000000"/>
          <w:sz w:val="18"/>
          <w:szCs w:val="18"/>
        </w:rPr>
        <w:t xml:space="preserve"> securities, net of sales and maturities, of $10.4 billion and cash used to acquire property, plant and equipment of $2.1 billion. Cash used in financing activities of $25.4 billion during the three months ended December 28, 2019 consisted primarily of cas</w:t>
      </w:r>
      <w:r>
        <w:rPr>
          <w:rFonts w:ascii="Helvetica" w:eastAsia="Helvetica" w:hAnsi="Helvetica" w:cs="Helvetica"/>
          <w:color w:val="000000"/>
          <w:sz w:val="18"/>
          <w:szCs w:val="18"/>
        </w:rPr>
        <w:t>h used to repurchase common stock of $20.7 billion, cash used to pay dividends and dividend equivalents of $3.5 billion and cash used to repay term debt of $1.0 billion, partially offset by net proceeds from the issuance of term debt of $2.2 billion.</w:t>
      </w:r>
    </w:p>
    <w:p w14:paraId="79DC4D6F" w14:textId="77777777" w:rsidR="00025EBB" w:rsidRDefault="00E31ACA">
      <w:pPr>
        <w:spacing w:before="360"/>
      </w:pPr>
      <w:r>
        <w:rPr>
          <w:rFonts w:ascii="Helvetica" w:eastAsia="Helvetica" w:hAnsi="Helvetica" w:cs="Helvetica"/>
          <w:i/>
          <w:iCs/>
          <w:color w:val="000000"/>
          <w:sz w:val="18"/>
          <w:szCs w:val="18"/>
        </w:rPr>
        <w:t>Debt</w:t>
      </w:r>
    </w:p>
    <w:p w14:paraId="79DC4D70" w14:textId="77777777" w:rsidR="00025EBB" w:rsidRDefault="00E31ACA">
      <w:pPr>
        <w:spacing w:before="120"/>
        <w:jc w:val="both"/>
      </w:pPr>
      <w:r>
        <w:rPr>
          <w:rFonts w:ascii="Helvetica" w:eastAsia="Helvetica" w:hAnsi="Helvetica" w:cs="Helvetica"/>
          <w:color w:val="000000"/>
          <w:sz w:val="18"/>
          <w:szCs w:val="18"/>
        </w:rPr>
        <w:t>The Company issues unsecured short-term promissory notes (“Commercial Paper”) pursuant to a commercial paper program. The Company uses the net proceeds from the commercial paper program for general corporate purposes, including dividends and share repurcha</w:t>
      </w:r>
      <w:r>
        <w:rPr>
          <w:rFonts w:ascii="Helvetica" w:eastAsia="Helvetica" w:hAnsi="Helvetica" w:cs="Helvetica"/>
          <w:color w:val="000000"/>
          <w:sz w:val="18"/>
          <w:szCs w:val="18"/>
        </w:rPr>
        <w:t>ses. As of December 26, 2020, the Company had $5.0 billion of Commercial Paper outstanding, with a weighted-average interest rate of 0.10% and maturities generally less than nine months.</w:t>
      </w:r>
    </w:p>
    <w:p w14:paraId="79DC4D71" w14:textId="77777777" w:rsidR="00025EBB" w:rsidRDefault="00E31ACA">
      <w:pPr>
        <w:jc w:val="center"/>
      </w:pPr>
      <w:r>
        <w:rPr>
          <w:rFonts w:ascii="Helvetica" w:eastAsia="Helvetica" w:hAnsi="Helvetica" w:cs="Helvetica"/>
          <w:color w:val="000000"/>
          <w:sz w:val="16"/>
          <w:szCs w:val="16"/>
        </w:rPr>
        <w:t>Apple Inc. | Q1 2021 Form 10-Q | 27</w:t>
      </w:r>
    </w:p>
    <w:p w14:paraId="79DC4D72" w14:textId="77777777" w:rsidR="00025EBB" w:rsidRDefault="00E31ACA">
      <w:r>
        <w:pict w14:anchorId="79DC4F38">
          <v:rect id="_x0000_i1053" style="width:415.3pt;height:1.5pt" o:hralign="center" o:hrstd="t" o:hr="t" fillcolor="#a0a0a0" stroked="f"/>
        </w:pict>
      </w:r>
    </w:p>
    <w:p w14:paraId="79DC4D73" w14:textId="77777777" w:rsidR="00025EBB" w:rsidRDefault="00025EBB"/>
    <w:p w14:paraId="79DC4D74" w14:textId="77777777" w:rsidR="00025EBB" w:rsidRDefault="00E31ACA">
      <w:pPr>
        <w:spacing w:before="240"/>
        <w:jc w:val="both"/>
      </w:pPr>
      <w:r>
        <w:rPr>
          <w:rFonts w:ascii="Helvetica" w:eastAsia="Helvetica" w:hAnsi="Helvetica" w:cs="Helvetica"/>
          <w:color w:val="000000"/>
          <w:sz w:val="18"/>
          <w:szCs w:val="18"/>
        </w:rPr>
        <w:t>As of December 26, 2020, the C</w:t>
      </w:r>
      <w:r>
        <w:rPr>
          <w:rFonts w:ascii="Helvetica" w:eastAsia="Helvetica" w:hAnsi="Helvetica" w:cs="Helvetica"/>
          <w:color w:val="000000"/>
          <w:sz w:val="18"/>
          <w:szCs w:val="18"/>
        </w:rPr>
        <w:t>ompany had outstanding floating- and fixed-rate notes with varying maturities for an aggregate principal amount of $105.9 billion (collectively the “Notes”). During the first three months of 2021, the Company repaid $1.0 billion of Notes. The Company has e</w:t>
      </w:r>
      <w:r>
        <w:rPr>
          <w:rFonts w:ascii="Helvetica" w:eastAsia="Helvetica" w:hAnsi="Helvetica" w:cs="Helvetica"/>
          <w:color w:val="000000"/>
          <w:sz w:val="18"/>
          <w:szCs w:val="18"/>
        </w:rPr>
        <w:t>ntered, and in the future may enter, into interest rate swaps to manage interest rate risk on the Notes. In addition, the Company has entered, and in the future may enter, into foreign currency swaps to manage foreign currency risk on the Notes.</w:t>
      </w:r>
    </w:p>
    <w:p w14:paraId="79DC4D75" w14:textId="77777777" w:rsidR="00025EBB" w:rsidRDefault="00E31ACA">
      <w:pPr>
        <w:spacing w:before="240"/>
        <w:jc w:val="both"/>
      </w:pPr>
      <w:r>
        <w:rPr>
          <w:rFonts w:ascii="Helvetica" w:eastAsia="Helvetica" w:hAnsi="Helvetica" w:cs="Helvetica"/>
          <w:color w:val="000000"/>
          <w:sz w:val="18"/>
          <w:szCs w:val="18"/>
        </w:rPr>
        <w:t>Further in</w:t>
      </w:r>
      <w:r>
        <w:rPr>
          <w:rFonts w:ascii="Helvetica" w:eastAsia="Helvetica" w:hAnsi="Helvetica" w:cs="Helvetica"/>
          <w:color w:val="000000"/>
          <w:sz w:val="18"/>
          <w:szCs w:val="18"/>
        </w:rPr>
        <w:t>formation regarding the Company’s debt issuances and related hedging activity can be found in Part I, Item 1 of this Form 10-Q in the Notes to Condensed Consolidated Financial Statements in Note 3, “Financial Instruments” and Note 6, “Debt.”</w:t>
      </w:r>
    </w:p>
    <w:p w14:paraId="79DC4D76" w14:textId="77777777" w:rsidR="00025EBB" w:rsidRDefault="00E31ACA">
      <w:pPr>
        <w:spacing w:before="360"/>
        <w:jc w:val="both"/>
      </w:pPr>
      <w:r>
        <w:rPr>
          <w:rFonts w:ascii="Helvetica" w:eastAsia="Helvetica" w:hAnsi="Helvetica" w:cs="Helvetica"/>
          <w:i/>
          <w:iCs/>
          <w:color w:val="000000"/>
          <w:sz w:val="18"/>
          <w:szCs w:val="18"/>
        </w:rPr>
        <w:t>Capital Return</w:t>
      </w:r>
      <w:r>
        <w:rPr>
          <w:rFonts w:ascii="Helvetica" w:eastAsia="Helvetica" w:hAnsi="Helvetica" w:cs="Helvetica"/>
          <w:i/>
          <w:iCs/>
          <w:color w:val="000000"/>
          <w:sz w:val="18"/>
          <w:szCs w:val="18"/>
        </w:rPr>
        <w:t xml:space="preserve"> Program</w:t>
      </w:r>
    </w:p>
    <w:p w14:paraId="79DC4D77" w14:textId="77777777" w:rsidR="00025EBB" w:rsidRDefault="00E31ACA">
      <w:pPr>
        <w:spacing w:before="120"/>
        <w:jc w:val="both"/>
      </w:pPr>
      <w:r>
        <w:rPr>
          <w:rFonts w:ascii="Helvetica" w:eastAsia="Helvetica" w:hAnsi="Helvetica" w:cs="Helvetica"/>
          <w:color w:val="000000"/>
          <w:sz w:val="18"/>
          <w:szCs w:val="18"/>
        </w:rPr>
        <w:t>As of December 26, 2020, the Company was authorized to purchase up to $225 billion of the Company’s common stock under a share repurchase program, of which $192.6 billion had been utilized. During the three months ended December 26, 2020, the Comp</w:t>
      </w:r>
      <w:r>
        <w:rPr>
          <w:rFonts w:ascii="Helvetica" w:eastAsia="Helvetica" w:hAnsi="Helvetica" w:cs="Helvetica"/>
          <w:color w:val="000000"/>
          <w:sz w:val="18"/>
          <w:szCs w:val="18"/>
        </w:rPr>
        <w:t>any repurchased 200 million shares of its common stock for $24.0 billion. The Company’s share repurchase program does not obligate it to acquire any specific number of shares. Under this program, shares may be repurchased in privately negotiated and/or ope</w:t>
      </w:r>
      <w:r>
        <w:rPr>
          <w:rFonts w:ascii="Helvetica" w:eastAsia="Helvetica" w:hAnsi="Helvetica" w:cs="Helvetica"/>
          <w:color w:val="000000"/>
          <w:sz w:val="18"/>
          <w:szCs w:val="18"/>
        </w:rPr>
        <w:t>n market transactions, including under plans complying with Rule 10b5-1 under the Securities Exchange Act of 1934, as amended (the “Exchange Act”).</w:t>
      </w:r>
    </w:p>
    <w:p w14:paraId="79DC4D78" w14:textId="77777777" w:rsidR="00025EBB" w:rsidRDefault="00E31ACA">
      <w:pPr>
        <w:spacing w:before="240"/>
        <w:jc w:val="both"/>
      </w:pPr>
      <w:r>
        <w:rPr>
          <w:rFonts w:ascii="Helvetica" w:eastAsia="Helvetica" w:hAnsi="Helvetica" w:cs="Helvetica"/>
          <w:color w:val="000000"/>
          <w:sz w:val="18"/>
          <w:szCs w:val="18"/>
        </w:rPr>
        <w:t xml:space="preserve">As of December 26, 2020, the Company’s quarterly cash dividend was $0.205 per share. The Company intends to </w:t>
      </w:r>
      <w:r>
        <w:rPr>
          <w:rFonts w:ascii="Helvetica" w:eastAsia="Helvetica" w:hAnsi="Helvetica" w:cs="Helvetica"/>
          <w:color w:val="000000"/>
          <w:sz w:val="18"/>
          <w:szCs w:val="18"/>
        </w:rPr>
        <w:t>increase its dividend on an annual basis, subject to declaration by the Board of Directors.</w:t>
      </w:r>
    </w:p>
    <w:p w14:paraId="79DC4D79" w14:textId="77777777" w:rsidR="00025EBB" w:rsidRDefault="00E31ACA">
      <w:pPr>
        <w:spacing w:before="360"/>
        <w:jc w:val="both"/>
      </w:pPr>
      <w:r>
        <w:rPr>
          <w:rFonts w:ascii="Helvetica" w:eastAsia="Helvetica" w:hAnsi="Helvetica" w:cs="Helvetica"/>
          <w:b/>
          <w:bCs/>
          <w:color w:val="000000"/>
          <w:sz w:val="18"/>
          <w:szCs w:val="18"/>
        </w:rPr>
        <w:t>Contractual Obligations</w:t>
      </w:r>
    </w:p>
    <w:p w14:paraId="79DC4D7A" w14:textId="77777777" w:rsidR="00025EBB" w:rsidRDefault="00E31ACA">
      <w:pPr>
        <w:spacing w:before="180"/>
        <w:jc w:val="both"/>
      </w:pPr>
      <w:r>
        <w:rPr>
          <w:rFonts w:ascii="Helvetica" w:eastAsia="Helvetica" w:hAnsi="Helvetica" w:cs="Helvetica"/>
          <w:i/>
          <w:iCs/>
          <w:color w:val="000000"/>
          <w:sz w:val="18"/>
          <w:szCs w:val="18"/>
        </w:rPr>
        <w:t>Leases</w:t>
      </w:r>
    </w:p>
    <w:p w14:paraId="79DC4D7B" w14:textId="77777777" w:rsidR="00025EBB" w:rsidRDefault="00E31ACA">
      <w:pPr>
        <w:spacing w:before="120"/>
        <w:jc w:val="both"/>
      </w:pPr>
      <w:r>
        <w:rPr>
          <w:rFonts w:ascii="Helvetica" w:eastAsia="Helvetica" w:hAnsi="Helvetica" w:cs="Helvetica"/>
          <w:color w:val="000000"/>
          <w:sz w:val="18"/>
          <w:szCs w:val="18"/>
        </w:rPr>
        <w:t>The Company has lease arrangements for certain equipment and facilities, including retail, corporate, manufacturing and data center s</w:t>
      </w:r>
      <w:r>
        <w:rPr>
          <w:rFonts w:ascii="Helvetica" w:eastAsia="Helvetica" w:hAnsi="Helvetica" w:cs="Helvetica"/>
          <w:color w:val="000000"/>
          <w:sz w:val="18"/>
          <w:szCs w:val="18"/>
        </w:rPr>
        <w:t>pace. The Company’s retail store and other facility leases typically have original terms not exceeding 10 years and generally contain multi-year renewal options. The Company’s total fixed lease payment obligation of $13.0 billion as of December 26, 2020 in</w:t>
      </w:r>
      <w:r>
        <w:rPr>
          <w:rFonts w:ascii="Helvetica" w:eastAsia="Helvetica" w:hAnsi="Helvetica" w:cs="Helvetica"/>
          <w:color w:val="000000"/>
          <w:sz w:val="18"/>
          <w:szCs w:val="18"/>
        </w:rPr>
        <w:t>cluded future payments under leases that had commenced as of December 26, 2020, and were therefore recorded on the Company’s Condensed Consolidated Balance Sheet, as well as leases that had been signed but not yet commenced as of December 26, 2020.</w:t>
      </w:r>
    </w:p>
    <w:p w14:paraId="79DC4D7C" w14:textId="77777777" w:rsidR="00025EBB" w:rsidRDefault="00E31ACA">
      <w:pPr>
        <w:spacing w:before="360"/>
        <w:jc w:val="both"/>
      </w:pPr>
      <w:r>
        <w:rPr>
          <w:rFonts w:ascii="Helvetica" w:eastAsia="Helvetica" w:hAnsi="Helvetica" w:cs="Helvetica"/>
          <w:i/>
          <w:iCs/>
          <w:color w:val="000000"/>
          <w:sz w:val="18"/>
          <w:szCs w:val="18"/>
        </w:rPr>
        <w:t>Manufac</w:t>
      </w:r>
      <w:r>
        <w:rPr>
          <w:rFonts w:ascii="Helvetica" w:eastAsia="Helvetica" w:hAnsi="Helvetica" w:cs="Helvetica"/>
          <w:i/>
          <w:iCs/>
          <w:color w:val="000000"/>
          <w:sz w:val="18"/>
          <w:szCs w:val="18"/>
        </w:rPr>
        <w:t>turing Purchase Obligations</w:t>
      </w:r>
    </w:p>
    <w:p w14:paraId="79DC4D7D" w14:textId="77777777" w:rsidR="00025EBB" w:rsidRDefault="00E31ACA">
      <w:pPr>
        <w:spacing w:before="120"/>
        <w:jc w:val="both"/>
      </w:pPr>
      <w:r>
        <w:rPr>
          <w:rFonts w:ascii="Helvetica" w:eastAsia="Helvetica" w:hAnsi="Helvetica" w:cs="Helvetica"/>
          <w:color w:val="000000"/>
          <w:sz w:val="18"/>
          <w:szCs w:val="18"/>
        </w:rPr>
        <w:t>The Company utilizes several outsourcing partners to manufacture sub-assemblies for the Company’s products and to perform final assembly and testing of finished products. These outsourcing partners acquire components and build p</w:t>
      </w:r>
      <w:r>
        <w:rPr>
          <w:rFonts w:ascii="Helvetica" w:eastAsia="Helvetica" w:hAnsi="Helvetica" w:cs="Helvetica"/>
          <w:color w:val="000000"/>
          <w:sz w:val="18"/>
          <w:szCs w:val="18"/>
        </w:rPr>
        <w:t>roduct based on demand information supplied by the Company, which typically covers periods up to 150 days. The Company also obtains individual components for its products from a wide variety of individual suppliers. As of December 26, 2020, the Company exp</w:t>
      </w:r>
      <w:r>
        <w:rPr>
          <w:rFonts w:ascii="Helvetica" w:eastAsia="Helvetica" w:hAnsi="Helvetica" w:cs="Helvetica"/>
          <w:color w:val="000000"/>
          <w:sz w:val="18"/>
          <w:szCs w:val="18"/>
        </w:rPr>
        <w:t>ects to pay $45.8 billion under manufacturing-related supplier arrangements, which are primarily noncancelable.</w:t>
      </w:r>
    </w:p>
    <w:p w14:paraId="79DC4D7E" w14:textId="77777777" w:rsidR="00025EBB" w:rsidRDefault="00E31ACA">
      <w:pPr>
        <w:spacing w:before="360"/>
        <w:jc w:val="both"/>
      </w:pPr>
      <w:r>
        <w:rPr>
          <w:rFonts w:ascii="Helvetica" w:eastAsia="Helvetica" w:hAnsi="Helvetica" w:cs="Helvetica"/>
          <w:i/>
          <w:iCs/>
          <w:color w:val="000000"/>
          <w:sz w:val="18"/>
          <w:szCs w:val="18"/>
        </w:rPr>
        <w:t>Other Purchase Obligations</w:t>
      </w:r>
    </w:p>
    <w:p w14:paraId="79DC4D7F" w14:textId="77777777" w:rsidR="00025EBB" w:rsidRDefault="00E31ACA">
      <w:pPr>
        <w:spacing w:before="120"/>
        <w:jc w:val="both"/>
      </w:pPr>
      <w:r>
        <w:rPr>
          <w:rFonts w:ascii="Helvetica" w:eastAsia="Helvetica" w:hAnsi="Helvetica" w:cs="Helvetica"/>
          <w:color w:val="000000"/>
          <w:sz w:val="18"/>
          <w:szCs w:val="18"/>
        </w:rPr>
        <w:t>The Company’s other purchase obligations primarily consist of noncancelable obligations to acquire capital assets, in</w:t>
      </w:r>
      <w:r>
        <w:rPr>
          <w:rFonts w:ascii="Helvetica" w:eastAsia="Helvetica" w:hAnsi="Helvetica" w:cs="Helvetica"/>
          <w:color w:val="000000"/>
          <w:sz w:val="18"/>
          <w:szCs w:val="18"/>
        </w:rPr>
        <w:t>cluding product tooling and manufacturing process equipment, and noncancelable obligations related to advertising, content creation and Internet and telecommunications services. As of December 26, 2020, the Company had other purchase obligations of $7.8 bi</w:t>
      </w:r>
      <w:r>
        <w:rPr>
          <w:rFonts w:ascii="Helvetica" w:eastAsia="Helvetica" w:hAnsi="Helvetica" w:cs="Helvetica"/>
          <w:color w:val="000000"/>
          <w:sz w:val="18"/>
          <w:szCs w:val="18"/>
        </w:rPr>
        <w:t>llion.</w:t>
      </w:r>
    </w:p>
    <w:p w14:paraId="79DC4D80" w14:textId="77777777" w:rsidR="00025EBB" w:rsidRDefault="00E31ACA">
      <w:pPr>
        <w:spacing w:before="360"/>
      </w:pPr>
      <w:r>
        <w:rPr>
          <w:rFonts w:ascii="Helvetica" w:eastAsia="Helvetica" w:hAnsi="Helvetica" w:cs="Helvetica"/>
          <w:i/>
          <w:iCs/>
          <w:color w:val="000000"/>
          <w:sz w:val="18"/>
          <w:szCs w:val="18"/>
        </w:rPr>
        <w:t>Deemed Repatriation Tax Payable</w:t>
      </w:r>
    </w:p>
    <w:p w14:paraId="79DC4D81" w14:textId="77777777" w:rsidR="00025EBB" w:rsidRDefault="00E31ACA">
      <w:pPr>
        <w:spacing w:before="120"/>
        <w:jc w:val="both"/>
      </w:pPr>
      <w:r>
        <w:rPr>
          <w:rFonts w:ascii="Helvetica" w:eastAsia="Helvetica" w:hAnsi="Helvetica" w:cs="Helvetica"/>
          <w:color w:val="000000"/>
          <w:sz w:val="18"/>
          <w:szCs w:val="18"/>
        </w:rPr>
        <w:t>As of December 26, 2020, the balance of the deemed repatriation tax payable imposed by the U.S. Tax Cuts and Jobs Act (the “Act”) was $29.9 billion, of which $28.1 billion was included in other non-current liabilities</w:t>
      </w:r>
      <w:r>
        <w:rPr>
          <w:rFonts w:ascii="Helvetica" w:eastAsia="Helvetica" w:hAnsi="Helvetica" w:cs="Helvetica"/>
          <w:color w:val="000000"/>
          <w:sz w:val="18"/>
          <w:szCs w:val="18"/>
        </w:rPr>
        <w:t xml:space="preserve"> in the Company’s Condensed Consolidated Balance Sheet. The Company pays the deemed repatriation tax payable in installments in accordance with the Act.</w:t>
      </w:r>
    </w:p>
    <w:p w14:paraId="79DC4D82" w14:textId="77777777" w:rsidR="00025EBB" w:rsidRDefault="00E31ACA">
      <w:pPr>
        <w:spacing w:before="360"/>
      </w:pPr>
      <w:r>
        <w:rPr>
          <w:rFonts w:ascii="Helvetica" w:eastAsia="Helvetica" w:hAnsi="Helvetica" w:cs="Helvetica"/>
          <w:i/>
          <w:iCs/>
          <w:color w:val="000000"/>
          <w:sz w:val="18"/>
          <w:szCs w:val="18"/>
        </w:rPr>
        <w:t>Other Non-Current Liabilities</w:t>
      </w:r>
    </w:p>
    <w:p w14:paraId="79DC4D83" w14:textId="77777777" w:rsidR="00025EBB" w:rsidRDefault="00E31ACA">
      <w:pPr>
        <w:spacing w:before="120"/>
        <w:jc w:val="both"/>
      </w:pPr>
      <w:r>
        <w:rPr>
          <w:rFonts w:ascii="Helvetica" w:eastAsia="Helvetica" w:hAnsi="Helvetica" w:cs="Helvetica"/>
          <w:color w:val="000000"/>
          <w:sz w:val="18"/>
          <w:szCs w:val="18"/>
        </w:rPr>
        <w:t xml:space="preserve">The Company’s remaining other non-current liabilities primarily </w:t>
      </w:r>
      <w:r>
        <w:rPr>
          <w:rFonts w:ascii="Helvetica" w:eastAsia="Helvetica" w:hAnsi="Helvetica" w:cs="Helvetica"/>
          <w:color w:val="000000"/>
          <w:sz w:val="18"/>
          <w:szCs w:val="18"/>
        </w:rPr>
        <w:t>consist of items for which the Company is unable to make a reasonably reliable estimate of the timing or amount of payments.</w:t>
      </w:r>
    </w:p>
    <w:p w14:paraId="79DC4D84" w14:textId="77777777" w:rsidR="00025EBB" w:rsidRDefault="00E31ACA">
      <w:pPr>
        <w:jc w:val="center"/>
      </w:pPr>
      <w:r>
        <w:rPr>
          <w:rFonts w:ascii="Helvetica" w:eastAsia="Helvetica" w:hAnsi="Helvetica" w:cs="Helvetica"/>
          <w:color w:val="000000"/>
          <w:sz w:val="16"/>
          <w:szCs w:val="16"/>
        </w:rPr>
        <w:t>Apple Inc. | Q1 2021 Form 10-Q | 28</w:t>
      </w:r>
    </w:p>
    <w:p w14:paraId="79DC4D85" w14:textId="77777777" w:rsidR="00025EBB" w:rsidRDefault="00E31ACA">
      <w:r>
        <w:pict w14:anchorId="79DC4F39">
          <v:rect id="_x0000_i1054" style="width:415.3pt;height:1.5pt" o:hralign="center" o:hrstd="t" o:hr="t" fillcolor="#a0a0a0" stroked="f"/>
        </w:pict>
      </w:r>
    </w:p>
    <w:p w14:paraId="79DC4D86" w14:textId="77777777" w:rsidR="00025EBB" w:rsidRDefault="00025EBB"/>
    <w:p w14:paraId="79DC4D87" w14:textId="77777777" w:rsidR="00025EBB" w:rsidRDefault="00E31ACA">
      <w:pPr>
        <w:spacing w:before="360"/>
        <w:jc w:val="both"/>
      </w:pPr>
      <w:r>
        <w:rPr>
          <w:rFonts w:ascii="Helvetica" w:eastAsia="Helvetica" w:hAnsi="Helvetica" w:cs="Helvetica"/>
          <w:b/>
          <w:bCs/>
          <w:color w:val="000000"/>
          <w:sz w:val="18"/>
          <w:szCs w:val="18"/>
        </w:rPr>
        <w:t>Critical Accounting Policies and Estimates</w:t>
      </w:r>
    </w:p>
    <w:p w14:paraId="79DC4D88" w14:textId="77777777" w:rsidR="00025EBB" w:rsidRDefault="00E31ACA">
      <w:pPr>
        <w:spacing w:before="120"/>
        <w:jc w:val="both"/>
      </w:pPr>
      <w:r>
        <w:rPr>
          <w:rFonts w:ascii="Helvetica" w:eastAsia="Helvetica" w:hAnsi="Helvetica" w:cs="Helvetica"/>
          <w:color w:val="000000"/>
          <w:sz w:val="18"/>
          <w:szCs w:val="18"/>
        </w:rPr>
        <w:t xml:space="preserve">The preparation of financial statements and </w:t>
      </w:r>
      <w:r>
        <w:rPr>
          <w:rFonts w:ascii="Helvetica" w:eastAsia="Helvetica" w:hAnsi="Helvetica" w:cs="Helvetica"/>
          <w:color w:val="000000"/>
          <w:sz w:val="18"/>
          <w:szCs w:val="18"/>
        </w:rPr>
        <w:t>related disclosures in conformity with U.S. generally accepted accounting principles and the Company’s discussion and analysis of its financial condition and operating results require the Company’s management to make judgments, assumptions and estimates th</w:t>
      </w:r>
      <w:r>
        <w:rPr>
          <w:rFonts w:ascii="Helvetica" w:eastAsia="Helvetica" w:hAnsi="Helvetica" w:cs="Helvetica"/>
          <w:color w:val="000000"/>
          <w:sz w:val="18"/>
          <w:szCs w:val="18"/>
        </w:rPr>
        <w:t>at affect the amounts reported. Management bases its estimates on historical experience and on various other assumptions it believes to be reasonable under the circumstances, the results of which form the basis for making judgments about the carrying value</w:t>
      </w:r>
      <w:r>
        <w:rPr>
          <w:rFonts w:ascii="Helvetica" w:eastAsia="Helvetica" w:hAnsi="Helvetica" w:cs="Helvetica"/>
          <w:color w:val="000000"/>
          <w:sz w:val="18"/>
          <w:szCs w:val="18"/>
        </w:rPr>
        <w:t>s of assets and liabilities. Actual results may differ from these estimates, and such differences may be material.</w:t>
      </w:r>
    </w:p>
    <w:p w14:paraId="79DC4D89" w14:textId="77777777" w:rsidR="00025EBB" w:rsidRDefault="00E31ACA">
      <w:pPr>
        <w:spacing w:before="240"/>
        <w:jc w:val="both"/>
      </w:pPr>
      <w:r>
        <w:rPr>
          <w:rFonts w:ascii="Helvetica" w:eastAsia="Helvetica" w:hAnsi="Helvetica" w:cs="Helvetica"/>
          <w:color w:val="000000"/>
          <w:sz w:val="18"/>
          <w:szCs w:val="18"/>
        </w:rPr>
        <w:t>Note 1, “Summary of Significant Accounting Policies” in Part I, Item 1 of this Form 10-Q and in the Notes to Consolidated Financial Statement</w:t>
      </w:r>
      <w:r>
        <w:rPr>
          <w:rFonts w:ascii="Helvetica" w:eastAsia="Helvetica" w:hAnsi="Helvetica" w:cs="Helvetica"/>
          <w:color w:val="000000"/>
          <w:sz w:val="18"/>
          <w:szCs w:val="18"/>
        </w:rPr>
        <w:t>s in Part II, Item 8 of the 2020 Form 10-K, and “Critical Accounting Policies and Estimates” in Part II, Item 7 of the 2020 Form 10-K describe the significant accounting policies and methods used in the preparation of the Company’s condensed consolidated f</w:t>
      </w:r>
      <w:r>
        <w:rPr>
          <w:rFonts w:ascii="Helvetica" w:eastAsia="Helvetica" w:hAnsi="Helvetica" w:cs="Helvetica"/>
          <w:color w:val="000000"/>
          <w:sz w:val="18"/>
          <w:szCs w:val="18"/>
        </w:rPr>
        <w:t>inancial statements. There have been no material changes to the Company’s critical accounting policies and estimates since the 2020 Form 10-K.</w:t>
      </w:r>
    </w:p>
    <w:p w14:paraId="79DC4D8A" w14:textId="77777777" w:rsidR="00025EBB" w:rsidRDefault="00E31ACA">
      <w:pPr>
        <w:spacing w:before="360"/>
        <w:ind w:hanging="900"/>
        <w:jc w:val="both"/>
      </w:pPr>
      <w:r>
        <w:rPr>
          <w:rFonts w:ascii="Helvetica" w:eastAsia="Helvetica" w:hAnsi="Helvetica" w:cs="Helvetica"/>
          <w:b/>
          <w:bCs/>
          <w:color w:val="000000"/>
          <w:sz w:val="18"/>
          <w:szCs w:val="18"/>
        </w:rPr>
        <w:t>Item 3.    Quantitative and Qualitative Disclosures About Market Risk</w:t>
      </w:r>
    </w:p>
    <w:p w14:paraId="79DC4D8B" w14:textId="77777777" w:rsidR="00025EBB" w:rsidRDefault="00E31ACA">
      <w:pPr>
        <w:spacing w:before="180"/>
        <w:jc w:val="both"/>
      </w:pPr>
      <w:r>
        <w:rPr>
          <w:rFonts w:ascii="Helvetica" w:eastAsia="Helvetica" w:hAnsi="Helvetica" w:cs="Helvetica"/>
          <w:color w:val="000000"/>
          <w:sz w:val="18"/>
          <w:szCs w:val="18"/>
        </w:rPr>
        <w:t xml:space="preserve">There have been no material changes to the </w:t>
      </w:r>
      <w:r>
        <w:rPr>
          <w:rFonts w:ascii="Helvetica" w:eastAsia="Helvetica" w:hAnsi="Helvetica" w:cs="Helvetica"/>
          <w:color w:val="000000"/>
          <w:sz w:val="18"/>
          <w:szCs w:val="18"/>
        </w:rPr>
        <w:t>Company’s market risk during the first three months of 2021. For a discussion of the Company’s exposure to market risk, refer to the Company’s market risk disclosures set forth in Part II, Item 7A, “Quantitative and Qualitative Disclosures About Market Ris</w:t>
      </w:r>
      <w:r>
        <w:rPr>
          <w:rFonts w:ascii="Helvetica" w:eastAsia="Helvetica" w:hAnsi="Helvetica" w:cs="Helvetica"/>
          <w:color w:val="000000"/>
          <w:sz w:val="18"/>
          <w:szCs w:val="18"/>
        </w:rPr>
        <w:t>k” of the 2020 Form 10-K.</w:t>
      </w:r>
    </w:p>
    <w:p w14:paraId="79DC4D8C" w14:textId="77777777" w:rsidR="00025EBB" w:rsidRDefault="00E31ACA">
      <w:pPr>
        <w:spacing w:before="360"/>
        <w:ind w:hanging="900"/>
        <w:jc w:val="both"/>
      </w:pPr>
      <w:r>
        <w:rPr>
          <w:rFonts w:ascii="Helvetica" w:eastAsia="Helvetica" w:hAnsi="Helvetica" w:cs="Helvetica"/>
          <w:b/>
          <w:bCs/>
          <w:color w:val="000000"/>
          <w:sz w:val="18"/>
          <w:szCs w:val="18"/>
        </w:rPr>
        <w:t>Item 4.    Controls and Procedures</w:t>
      </w:r>
    </w:p>
    <w:p w14:paraId="79DC4D8D" w14:textId="77777777" w:rsidR="00025EBB" w:rsidRDefault="00E31ACA">
      <w:pPr>
        <w:spacing w:before="180"/>
        <w:jc w:val="both"/>
      </w:pPr>
      <w:r>
        <w:rPr>
          <w:rFonts w:ascii="Helvetica" w:eastAsia="Helvetica" w:hAnsi="Helvetica" w:cs="Helvetica"/>
          <w:i/>
          <w:iCs/>
          <w:color w:val="000000"/>
          <w:sz w:val="18"/>
          <w:szCs w:val="18"/>
        </w:rPr>
        <w:t>Evaluation of Disclosure Controls and Procedures</w:t>
      </w:r>
    </w:p>
    <w:p w14:paraId="79DC4D8E" w14:textId="77777777" w:rsidR="00025EBB" w:rsidRDefault="00E31ACA">
      <w:pPr>
        <w:spacing w:before="120"/>
        <w:jc w:val="both"/>
      </w:pPr>
      <w:r>
        <w:rPr>
          <w:rFonts w:ascii="Helvetica" w:eastAsia="Helvetica" w:hAnsi="Helvetica" w:cs="Helvetica"/>
          <w:color w:val="000000"/>
          <w:sz w:val="18"/>
          <w:szCs w:val="18"/>
        </w:rPr>
        <w:t>Based on an evaluation under the supervision and with the participation of the Company’s management, the Company’s principal executive officer and</w:t>
      </w:r>
      <w:r>
        <w:rPr>
          <w:rFonts w:ascii="Helvetica" w:eastAsia="Helvetica" w:hAnsi="Helvetica" w:cs="Helvetica"/>
          <w:color w:val="000000"/>
          <w:sz w:val="18"/>
          <w:szCs w:val="18"/>
        </w:rPr>
        <w:t xml:space="preserve"> principal financial officer have concluded that the Company’s disclosure controls and procedures as defined in Rules 13a-15(e) and 15d-15(e) under the Exchange Act were effective as of December 26, 2020 to provide reasonable assurance that information req</w:t>
      </w:r>
      <w:r>
        <w:rPr>
          <w:rFonts w:ascii="Helvetica" w:eastAsia="Helvetica" w:hAnsi="Helvetica" w:cs="Helvetica"/>
          <w:color w:val="000000"/>
          <w:sz w:val="18"/>
          <w:szCs w:val="18"/>
        </w:rPr>
        <w:t>uired to be disclosed by the Company in reports that it files or submits under the Exchange Act is (i) recorded, processed, summarized and reported within the time periods specified in the SEC rules and forms and (ii) accumulated and communicated to the Co</w:t>
      </w:r>
      <w:r>
        <w:rPr>
          <w:rFonts w:ascii="Helvetica" w:eastAsia="Helvetica" w:hAnsi="Helvetica" w:cs="Helvetica"/>
          <w:color w:val="000000"/>
          <w:sz w:val="18"/>
          <w:szCs w:val="18"/>
        </w:rPr>
        <w:t>mpany’s management, including its principal executive officer and principal financial officer, as appropriate to allow timely decisions regarding required disclosure.</w:t>
      </w:r>
    </w:p>
    <w:p w14:paraId="79DC4D8F" w14:textId="77777777" w:rsidR="00025EBB" w:rsidRDefault="00E31ACA">
      <w:pPr>
        <w:spacing w:before="360"/>
        <w:jc w:val="both"/>
      </w:pPr>
      <w:r>
        <w:rPr>
          <w:rFonts w:ascii="Helvetica" w:eastAsia="Helvetica" w:hAnsi="Helvetica" w:cs="Helvetica"/>
          <w:i/>
          <w:iCs/>
          <w:color w:val="000000"/>
          <w:sz w:val="18"/>
          <w:szCs w:val="18"/>
        </w:rPr>
        <w:t>Changes in Internal Control over Financial Reporting</w:t>
      </w:r>
    </w:p>
    <w:p w14:paraId="79DC4D90" w14:textId="77777777" w:rsidR="00025EBB" w:rsidRDefault="00E31ACA">
      <w:pPr>
        <w:spacing w:before="120"/>
        <w:jc w:val="both"/>
      </w:pPr>
      <w:r>
        <w:rPr>
          <w:rFonts w:ascii="Helvetica" w:eastAsia="Helvetica" w:hAnsi="Helvetica" w:cs="Helvetica"/>
          <w:color w:val="000000"/>
          <w:sz w:val="18"/>
          <w:szCs w:val="18"/>
        </w:rPr>
        <w:t>There were no changes in the Company</w:t>
      </w:r>
      <w:r>
        <w:rPr>
          <w:rFonts w:ascii="Helvetica" w:eastAsia="Helvetica" w:hAnsi="Helvetica" w:cs="Helvetica"/>
          <w:color w:val="000000"/>
          <w:sz w:val="18"/>
          <w:szCs w:val="18"/>
        </w:rPr>
        <w:t>’s internal control over financial reporting during the first quarter of 2021, which were identified in connection with management’s evaluation required by paragraph (d) of Rules 13a-15 and 15d-15 under the Exchange Act, that have materially affected, or a</w:t>
      </w:r>
      <w:r>
        <w:rPr>
          <w:rFonts w:ascii="Helvetica" w:eastAsia="Helvetica" w:hAnsi="Helvetica" w:cs="Helvetica"/>
          <w:color w:val="000000"/>
          <w:sz w:val="18"/>
          <w:szCs w:val="18"/>
        </w:rPr>
        <w:t>re reasonably likely to materially affect, the Company’s internal control over financial reporting.</w:t>
      </w:r>
    </w:p>
    <w:p w14:paraId="79DC4D91" w14:textId="77777777" w:rsidR="00025EBB" w:rsidRDefault="00E31ACA">
      <w:pPr>
        <w:spacing w:before="360"/>
        <w:jc w:val="both"/>
      </w:pPr>
      <w:r>
        <w:rPr>
          <w:rFonts w:ascii="Helvetica" w:eastAsia="Helvetica" w:hAnsi="Helvetica" w:cs="Helvetica"/>
          <w:b/>
          <w:bCs/>
          <w:color w:val="000000"/>
          <w:sz w:val="18"/>
          <w:szCs w:val="18"/>
        </w:rPr>
        <w:t>PART II — OTHER INFORMATION</w:t>
      </w:r>
    </w:p>
    <w:p w14:paraId="79DC4D92" w14:textId="77777777" w:rsidR="00025EBB" w:rsidRDefault="00E31ACA">
      <w:pPr>
        <w:spacing w:before="240"/>
        <w:ind w:hanging="900"/>
        <w:jc w:val="both"/>
      </w:pPr>
      <w:r>
        <w:rPr>
          <w:rFonts w:ascii="Helvetica" w:eastAsia="Helvetica" w:hAnsi="Helvetica" w:cs="Helvetica"/>
          <w:b/>
          <w:bCs/>
          <w:color w:val="000000"/>
          <w:sz w:val="18"/>
          <w:szCs w:val="18"/>
        </w:rPr>
        <w:t>Item 1.    Legal Proceedings</w:t>
      </w:r>
    </w:p>
    <w:p w14:paraId="79DC4D93" w14:textId="77777777" w:rsidR="00025EBB" w:rsidRDefault="00E31ACA">
      <w:pPr>
        <w:spacing w:before="180"/>
        <w:jc w:val="both"/>
      </w:pPr>
      <w:r>
        <w:rPr>
          <w:rFonts w:ascii="Helvetica" w:eastAsia="Helvetica" w:hAnsi="Helvetica" w:cs="Helvetica"/>
          <w:color w:val="000000"/>
          <w:sz w:val="18"/>
          <w:szCs w:val="18"/>
        </w:rPr>
        <w:t>The Company is subject to legal proceedings and claims that have not been fully resolved and that h</w:t>
      </w:r>
      <w:r>
        <w:rPr>
          <w:rFonts w:ascii="Helvetica" w:eastAsia="Helvetica" w:hAnsi="Helvetica" w:cs="Helvetica"/>
          <w:color w:val="000000"/>
          <w:sz w:val="18"/>
          <w:szCs w:val="18"/>
        </w:rPr>
        <w:t>ave arisen in the ordinary course of business. The Company’s material legal proceedings are described in Part I, Item 1 of this Form 10-Q in the Notes to Condensed Consolidated Financial Statements in Note 10, “Commitments and Contingencies” under the head</w:t>
      </w:r>
      <w:r>
        <w:rPr>
          <w:rFonts w:ascii="Helvetica" w:eastAsia="Helvetica" w:hAnsi="Helvetica" w:cs="Helvetica"/>
          <w:color w:val="000000"/>
          <w:sz w:val="18"/>
          <w:szCs w:val="18"/>
        </w:rPr>
        <w:t>ing “Contingencies.”</w:t>
      </w:r>
    </w:p>
    <w:p w14:paraId="79DC4D94" w14:textId="77777777" w:rsidR="00025EBB" w:rsidRDefault="00E31ACA">
      <w:pPr>
        <w:spacing w:before="240"/>
        <w:jc w:val="both"/>
      </w:pPr>
      <w:r>
        <w:rPr>
          <w:rFonts w:ascii="Helvetica" w:eastAsia="Helvetica" w:hAnsi="Helvetica" w:cs="Helvetica"/>
          <w:color w:val="000000"/>
          <w:sz w:val="18"/>
          <w:szCs w:val="18"/>
        </w:rPr>
        <w:t>The outcome of litigation is inherently uncertain. If one or more legal matters were resolved against the Company in a reporting period for amounts above management’s expectations, the Company’s financial condition and operating result</w:t>
      </w:r>
      <w:r>
        <w:rPr>
          <w:rFonts w:ascii="Helvetica" w:eastAsia="Helvetica" w:hAnsi="Helvetica" w:cs="Helvetica"/>
          <w:color w:val="000000"/>
          <w:sz w:val="18"/>
          <w:szCs w:val="18"/>
        </w:rPr>
        <w:t xml:space="preserve">s for that reporting period could be materially adversely affected. The Company settled certain matters during the first quarter of 2021 that did not individually or in the aggregate have a material impact on the Company’s financial condition or operating </w:t>
      </w:r>
      <w:r>
        <w:rPr>
          <w:rFonts w:ascii="Helvetica" w:eastAsia="Helvetica" w:hAnsi="Helvetica" w:cs="Helvetica"/>
          <w:color w:val="000000"/>
          <w:sz w:val="18"/>
          <w:szCs w:val="18"/>
        </w:rPr>
        <w:t>results.</w:t>
      </w:r>
    </w:p>
    <w:p w14:paraId="79DC4D95" w14:textId="77777777" w:rsidR="00025EBB" w:rsidRDefault="00E31ACA">
      <w:pPr>
        <w:spacing w:before="360"/>
        <w:ind w:hanging="900"/>
        <w:jc w:val="both"/>
      </w:pPr>
      <w:r>
        <w:rPr>
          <w:rFonts w:ascii="Helvetica" w:eastAsia="Helvetica" w:hAnsi="Helvetica" w:cs="Helvetica"/>
          <w:b/>
          <w:bCs/>
          <w:color w:val="000000"/>
          <w:sz w:val="18"/>
          <w:szCs w:val="18"/>
        </w:rPr>
        <w:t>Item 1A.    Risk Factors</w:t>
      </w:r>
    </w:p>
    <w:p w14:paraId="79DC4D96" w14:textId="77777777" w:rsidR="00025EBB" w:rsidRDefault="00E31ACA">
      <w:pPr>
        <w:spacing w:before="180"/>
        <w:jc w:val="both"/>
      </w:pPr>
      <w:r>
        <w:rPr>
          <w:rFonts w:ascii="Helvetica" w:eastAsia="Helvetica" w:hAnsi="Helvetica" w:cs="Helvetica"/>
          <w:color w:val="000000"/>
          <w:sz w:val="18"/>
          <w:szCs w:val="18"/>
        </w:rPr>
        <w:t>The business, financial condition and operating results of the Company can be affected by a number of factors, whether currently known or unknown, including but not limited to those described in Part I, Item 1A of the 2020</w:t>
      </w:r>
      <w:r>
        <w:rPr>
          <w:rFonts w:ascii="Helvetica" w:eastAsia="Helvetica" w:hAnsi="Helvetica" w:cs="Helvetica"/>
          <w:color w:val="000000"/>
          <w:sz w:val="18"/>
          <w:szCs w:val="18"/>
        </w:rPr>
        <w:t xml:space="preserve"> Form 10-K under the heading “Risk Factors,” any one or more of which could, directly or indirectly, cause the Company’s actual financial condition and operating results to vary materially from past, or from anticipated future, financial condition and oper</w:t>
      </w:r>
      <w:r>
        <w:rPr>
          <w:rFonts w:ascii="Helvetica" w:eastAsia="Helvetica" w:hAnsi="Helvetica" w:cs="Helvetica"/>
          <w:color w:val="000000"/>
          <w:sz w:val="18"/>
          <w:szCs w:val="18"/>
        </w:rPr>
        <w:t>ating results. Any of these factors, in whole or in part, could materially and adversely affect the Company’s business, financial condition, operating results and stock price. There have been no material changes to the Company’s risk factors since the 2020</w:t>
      </w:r>
      <w:r>
        <w:rPr>
          <w:rFonts w:ascii="Helvetica" w:eastAsia="Helvetica" w:hAnsi="Helvetica" w:cs="Helvetica"/>
          <w:color w:val="000000"/>
          <w:sz w:val="18"/>
          <w:szCs w:val="18"/>
        </w:rPr>
        <w:t xml:space="preserve"> Form 10-K.</w:t>
      </w:r>
    </w:p>
    <w:p w14:paraId="79DC4D97" w14:textId="77777777" w:rsidR="00025EBB" w:rsidRDefault="00E31ACA">
      <w:pPr>
        <w:jc w:val="center"/>
      </w:pPr>
      <w:r>
        <w:rPr>
          <w:rFonts w:ascii="Helvetica" w:eastAsia="Helvetica" w:hAnsi="Helvetica" w:cs="Helvetica"/>
          <w:color w:val="000000"/>
          <w:sz w:val="16"/>
          <w:szCs w:val="16"/>
        </w:rPr>
        <w:t>Apple Inc. | Q1 2021 Form 10-Q | 29</w:t>
      </w:r>
    </w:p>
    <w:p w14:paraId="79DC4D98" w14:textId="77777777" w:rsidR="00025EBB" w:rsidRDefault="00E31ACA">
      <w:r>
        <w:pict w14:anchorId="79DC4F3A">
          <v:rect id="_x0000_i1055" style="width:415.3pt;height:1.5pt" o:hralign="center" o:hrstd="t" o:hr="t" fillcolor="#a0a0a0" stroked="f"/>
        </w:pict>
      </w:r>
    </w:p>
    <w:p w14:paraId="79DC4D99" w14:textId="77777777" w:rsidR="00025EBB" w:rsidRDefault="00025EBB"/>
    <w:p w14:paraId="79DC4D9A" w14:textId="77777777" w:rsidR="00025EBB" w:rsidRDefault="00E31ACA">
      <w:pPr>
        <w:spacing w:before="360"/>
        <w:ind w:hanging="900"/>
        <w:jc w:val="both"/>
      </w:pPr>
      <w:r>
        <w:rPr>
          <w:rFonts w:ascii="Helvetica" w:eastAsia="Helvetica" w:hAnsi="Helvetica" w:cs="Helvetica"/>
          <w:b/>
          <w:bCs/>
          <w:color w:val="000000"/>
          <w:sz w:val="18"/>
          <w:szCs w:val="18"/>
        </w:rPr>
        <w:t>Item 2.    Unregistered Sales of Equity Securities and Use of Proceeds</w:t>
      </w:r>
    </w:p>
    <w:p w14:paraId="79DC4D9B" w14:textId="77777777" w:rsidR="00025EBB" w:rsidRDefault="00E31ACA">
      <w:pPr>
        <w:spacing w:before="180"/>
        <w:jc w:val="both"/>
      </w:pPr>
      <w:r>
        <w:rPr>
          <w:rFonts w:ascii="Helvetica" w:eastAsia="Helvetica" w:hAnsi="Helvetica" w:cs="Helvetica"/>
          <w:b/>
          <w:bCs/>
          <w:color w:val="000000"/>
          <w:sz w:val="18"/>
          <w:szCs w:val="18"/>
        </w:rPr>
        <w:t>Purchases of Equity Securities by the Issuer and Affiliated Purchasers</w:t>
      </w:r>
    </w:p>
    <w:p w14:paraId="79DC4D9C" w14:textId="77777777" w:rsidR="00025EBB" w:rsidRDefault="00E31ACA">
      <w:pPr>
        <w:spacing w:before="120"/>
        <w:jc w:val="both"/>
      </w:pPr>
      <w:r>
        <w:rPr>
          <w:rFonts w:ascii="Helvetica" w:eastAsia="Helvetica" w:hAnsi="Helvetica" w:cs="Helvetica"/>
          <w:color w:val="000000"/>
          <w:sz w:val="18"/>
          <w:szCs w:val="18"/>
        </w:rPr>
        <w:t xml:space="preserve">Share repurchase activity during the three months ended </w:t>
      </w:r>
      <w:r>
        <w:rPr>
          <w:rFonts w:ascii="Helvetica" w:eastAsia="Helvetica" w:hAnsi="Helvetica" w:cs="Helvetica"/>
          <w:color w:val="000000"/>
          <w:sz w:val="18"/>
          <w:szCs w:val="18"/>
        </w:rPr>
        <w:t>December 26, 2020 was as follows (in millions, except number of shares, which are reflected in thousands,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61"/>
        <w:gridCol w:w="3326"/>
        <w:gridCol w:w="37"/>
        <w:gridCol w:w="36"/>
        <w:gridCol w:w="36"/>
        <w:gridCol w:w="36"/>
        <w:gridCol w:w="68"/>
        <w:gridCol w:w="925"/>
        <w:gridCol w:w="36"/>
        <w:gridCol w:w="61"/>
        <w:gridCol w:w="141"/>
        <w:gridCol w:w="36"/>
        <w:gridCol w:w="109"/>
        <w:gridCol w:w="628"/>
        <w:gridCol w:w="36"/>
        <w:gridCol w:w="61"/>
        <w:gridCol w:w="141"/>
        <w:gridCol w:w="36"/>
        <w:gridCol w:w="73"/>
        <w:gridCol w:w="937"/>
        <w:gridCol w:w="36"/>
        <w:gridCol w:w="62"/>
        <w:gridCol w:w="142"/>
        <w:gridCol w:w="36"/>
        <w:gridCol w:w="110"/>
        <w:gridCol w:w="1094"/>
        <w:gridCol w:w="36"/>
      </w:tblGrid>
      <w:tr w:rsidR="00025EBB" w14:paraId="79DC4DB8" w14:textId="77777777">
        <w:tc>
          <w:tcPr>
            <w:tcW w:w="50" w:type="pct"/>
            <w:shd w:val="clear" w:color="auto" w:fill="auto"/>
          </w:tcPr>
          <w:p w14:paraId="79DC4D9D" w14:textId="77777777" w:rsidR="00025EBB" w:rsidRDefault="00025EBB">
            <w:pPr>
              <w:rPr>
                <w:rFonts w:ascii="宋体"/>
              </w:rPr>
            </w:pPr>
          </w:p>
        </w:tc>
        <w:tc>
          <w:tcPr>
            <w:tcW w:w="2006" w:type="pct"/>
            <w:shd w:val="clear" w:color="auto" w:fill="auto"/>
          </w:tcPr>
          <w:p w14:paraId="79DC4D9E" w14:textId="77777777" w:rsidR="00025EBB" w:rsidRDefault="00025EBB">
            <w:pPr>
              <w:rPr>
                <w:rFonts w:ascii="宋体"/>
              </w:rPr>
            </w:pPr>
          </w:p>
        </w:tc>
        <w:tc>
          <w:tcPr>
            <w:tcW w:w="5" w:type="pct"/>
            <w:shd w:val="clear" w:color="auto" w:fill="auto"/>
          </w:tcPr>
          <w:p w14:paraId="79DC4D9F" w14:textId="77777777" w:rsidR="00025EBB" w:rsidRDefault="00025EBB">
            <w:pPr>
              <w:rPr>
                <w:rFonts w:ascii="宋体"/>
              </w:rPr>
            </w:pPr>
          </w:p>
        </w:tc>
        <w:tc>
          <w:tcPr>
            <w:tcW w:w="5" w:type="pct"/>
            <w:shd w:val="clear" w:color="auto" w:fill="auto"/>
          </w:tcPr>
          <w:p w14:paraId="79DC4DA0" w14:textId="77777777" w:rsidR="00025EBB" w:rsidRDefault="00025EBB">
            <w:pPr>
              <w:rPr>
                <w:rFonts w:ascii="宋体"/>
              </w:rPr>
            </w:pPr>
          </w:p>
        </w:tc>
        <w:tc>
          <w:tcPr>
            <w:tcW w:w="26" w:type="pct"/>
            <w:shd w:val="clear" w:color="auto" w:fill="auto"/>
          </w:tcPr>
          <w:p w14:paraId="79DC4DA1" w14:textId="77777777" w:rsidR="00025EBB" w:rsidRDefault="00025EBB">
            <w:pPr>
              <w:rPr>
                <w:rFonts w:ascii="宋体"/>
              </w:rPr>
            </w:pPr>
          </w:p>
        </w:tc>
        <w:tc>
          <w:tcPr>
            <w:tcW w:w="5" w:type="pct"/>
            <w:shd w:val="clear" w:color="auto" w:fill="auto"/>
          </w:tcPr>
          <w:p w14:paraId="79DC4DA2" w14:textId="77777777" w:rsidR="00025EBB" w:rsidRDefault="00025EBB">
            <w:pPr>
              <w:rPr>
                <w:rFonts w:ascii="宋体"/>
              </w:rPr>
            </w:pPr>
          </w:p>
        </w:tc>
        <w:tc>
          <w:tcPr>
            <w:tcW w:w="50" w:type="pct"/>
            <w:shd w:val="clear" w:color="auto" w:fill="auto"/>
          </w:tcPr>
          <w:p w14:paraId="79DC4DA3" w14:textId="77777777" w:rsidR="00025EBB" w:rsidRDefault="00025EBB">
            <w:pPr>
              <w:rPr>
                <w:rFonts w:ascii="宋体"/>
              </w:rPr>
            </w:pPr>
          </w:p>
        </w:tc>
        <w:tc>
          <w:tcPr>
            <w:tcW w:w="580" w:type="pct"/>
            <w:shd w:val="clear" w:color="auto" w:fill="auto"/>
          </w:tcPr>
          <w:p w14:paraId="79DC4DA4" w14:textId="77777777" w:rsidR="00025EBB" w:rsidRDefault="00025EBB">
            <w:pPr>
              <w:rPr>
                <w:rFonts w:ascii="宋体"/>
              </w:rPr>
            </w:pPr>
          </w:p>
        </w:tc>
        <w:tc>
          <w:tcPr>
            <w:tcW w:w="5" w:type="pct"/>
            <w:shd w:val="clear" w:color="auto" w:fill="auto"/>
          </w:tcPr>
          <w:p w14:paraId="79DC4DA5" w14:textId="77777777" w:rsidR="00025EBB" w:rsidRDefault="00025EBB">
            <w:pPr>
              <w:rPr>
                <w:rFonts w:ascii="宋体"/>
              </w:rPr>
            </w:pPr>
          </w:p>
        </w:tc>
        <w:tc>
          <w:tcPr>
            <w:tcW w:w="50" w:type="pct"/>
            <w:shd w:val="clear" w:color="auto" w:fill="auto"/>
          </w:tcPr>
          <w:p w14:paraId="79DC4DA6" w14:textId="77777777" w:rsidR="00025EBB" w:rsidRDefault="00025EBB">
            <w:pPr>
              <w:rPr>
                <w:rFonts w:ascii="宋体"/>
              </w:rPr>
            </w:pPr>
          </w:p>
        </w:tc>
        <w:tc>
          <w:tcPr>
            <w:tcW w:w="98" w:type="pct"/>
            <w:shd w:val="clear" w:color="auto" w:fill="auto"/>
          </w:tcPr>
          <w:p w14:paraId="79DC4DA7" w14:textId="77777777" w:rsidR="00025EBB" w:rsidRDefault="00025EBB">
            <w:pPr>
              <w:rPr>
                <w:rFonts w:ascii="宋体"/>
              </w:rPr>
            </w:pPr>
          </w:p>
        </w:tc>
        <w:tc>
          <w:tcPr>
            <w:tcW w:w="5" w:type="pct"/>
            <w:shd w:val="clear" w:color="auto" w:fill="auto"/>
          </w:tcPr>
          <w:p w14:paraId="79DC4DA8" w14:textId="77777777" w:rsidR="00025EBB" w:rsidRDefault="00025EBB">
            <w:pPr>
              <w:rPr>
                <w:rFonts w:ascii="宋体"/>
              </w:rPr>
            </w:pPr>
          </w:p>
        </w:tc>
        <w:tc>
          <w:tcPr>
            <w:tcW w:w="50" w:type="pct"/>
            <w:shd w:val="clear" w:color="auto" w:fill="auto"/>
          </w:tcPr>
          <w:p w14:paraId="79DC4DA9" w14:textId="77777777" w:rsidR="00025EBB" w:rsidRDefault="00025EBB">
            <w:pPr>
              <w:rPr>
                <w:rFonts w:ascii="宋体"/>
              </w:rPr>
            </w:pPr>
          </w:p>
        </w:tc>
        <w:tc>
          <w:tcPr>
            <w:tcW w:w="390" w:type="pct"/>
            <w:shd w:val="clear" w:color="auto" w:fill="auto"/>
          </w:tcPr>
          <w:p w14:paraId="79DC4DAA" w14:textId="77777777" w:rsidR="00025EBB" w:rsidRDefault="00025EBB">
            <w:pPr>
              <w:rPr>
                <w:rFonts w:ascii="宋体"/>
              </w:rPr>
            </w:pPr>
          </w:p>
        </w:tc>
        <w:tc>
          <w:tcPr>
            <w:tcW w:w="5" w:type="pct"/>
            <w:shd w:val="clear" w:color="auto" w:fill="auto"/>
          </w:tcPr>
          <w:p w14:paraId="79DC4DAB" w14:textId="77777777" w:rsidR="00025EBB" w:rsidRDefault="00025EBB">
            <w:pPr>
              <w:rPr>
                <w:rFonts w:ascii="宋体"/>
              </w:rPr>
            </w:pPr>
          </w:p>
        </w:tc>
        <w:tc>
          <w:tcPr>
            <w:tcW w:w="50" w:type="pct"/>
            <w:shd w:val="clear" w:color="auto" w:fill="auto"/>
          </w:tcPr>
          <w:p w14:paraId="79DC4DAC" w14:textId="77777777" w:rsidR="00025EBB" w:rsidRDefault="00025EBB">
            <w:pPr>
              <w:rPr>
                <w:rFonts w:ascii="宋体"/>
              </w:rPr>
            </w:pPr>
          </w:p>
        </w:tc>
        <w:tc>
          <w:tcPr>
            <w:tcW w:w="98" w:type="pct"/>
            <w:shd w:val="clear" w:color="auto" w:fill="auto"/>
          </w:tcPr>
          <w:p w14:paraId="79DC4DAD" w14:textId="77777777" w:rsidR="00025EBB" w:rsidRDefault="00025EBB">
            <w:pPr>
              <w:rPr>
                <w:rFonts w:ascii="宋体"/>
              </w:rPr>
            </w:pPr>
          </w:p>
        </w:tc>
        <w:tc>
          <w:tcPr>
            <w:tcW w:w="5" w:type="pct"/>
            <w:shd w:val="clear" w:color="auto" w:fill="auto"/>
          </w:tcPr>
          <w:p w14:paraId="79DC4DAE" w14:textId="77777777" w:rsidR="00025EBB" w:rsidRDefault="00025EBB">
            <w:pPr>
              <w:rPr>
                <w:rFonts w:ascii="宋体"/>
              </w:rPr>
            </w:pPr>
          </w:p>
        </w:tc>
        <w:tc>
          <w:tcPr>
            <w:tcW w:w="50" w:type="pct"/>
            <w:shd w:val="clear" w:color="auto" w:fill="auto"/>
          </w:tcPr>
          <w:p w14:paraId="79DC4DAF" w14:textId="77777777" w:rsidR="00025EBB" w:rsidRDefault="00025EBB">
            <w:pPr>
              <w:rPr>
                <w:rFonts w:ascii="宋体"/>
              </w:rPr>
            </w:pPr>
          </w:p>
        </w:tc>
        <w:tc>
          <w:tcPr>
            <w:tcW w:w="580" w:type="pct"/>
            <w:shd w:val="clear" w:color="auto" w:fill="auto"/>
          </w:tcPr>
          <w:p w14:paraId="79DC4DB0" w14:textId="77777777" w:rsidR="00025EBB" w:rsidRDefault="00025EBB">
            <w:pPr>
              <w:rPr>
                <w:rFonts w:ascii="宋体"/>
              </w:rPr>
            </w:pPr>
          </w:p>
        </w:tc>
        <w:tc>
          <w:tcPr>
            <w:tcW w:w="5" w:type="pct"/>
            <w:shd w:val="clear" w:color="auto" w:fill="auto"/>
          </w:tcPr>
          <w:p w14:paraId="79DC4DB1" w14:textId="77777777" w:rsidR="00025EBB" w:rsidRDefault="00025EBB">
            <w:pPr>
              <w:rPr>
                <w:rFonts w:ascii="宋体"/>
              </w:rPr>
            </w:pPr>
          </w:p>
        </w:tc>
        <w:tc>
          <w:tcPr>
            <w:tcW w:w="50" w:type="pct"/>
            <w:shd w:val="clear" w:color="auto" w:fill="auto"/>
          </w:tcPr>
          <w:p w14:paraId="79DC4DB2" w14:textId="77777777" w:rsidR="00025EBB" w:rsidRDefault="00025EBB">
            <w:pPr>
              <w:rPr>
                <w:rFonts w:ascii="宋体"/>
              </w:rPr>
            </w:pPr>
          </w:p>
        </w:tc>
        <w:tc>
          <w:tcPr>
            <w:tcW w:w="98" w:type="pct"/>
            <w:shd w:val="clear" w:color="auto" w:fill="auto"/>
          </w:tcPr>
          <w:p w14:paraId="79DC4DB3" w14:textId="77777777" w:rsidR="00025EBB" w:rsidRDefault="00025EBB">
            <w:pPr>
              <w:rPr>
                <w:rFonts w:ascii="宋体"/>
              </w:rPr>
            </w:pPr>
          </w:p>
        </w:tc>
        <w:tc>
          <w:tcPr>
            <w:tcW w:w="5" w:type="pct"/>
            <w:shd w:val="clear" w:color="auto" w:fill="auto"/>
          </w:tcPr>
          <w:p w14:paraId="79DC4DB4" w14:textId="77777777" w:rsidR="00025EBB" w:rsidRDefault="00025EBB">
            <w:pPr>
              <w:rPr>
                <w:rFonts w:ascii="宋体"/>
              </w:rPr>
            </w:pPr>
          </w:p>
        </w:tc>
        <w:tc>
          <w:tcPr>
            <w:tcW w:w="50" w:type="pct"/>
            <w:shd w:val="clear" w:color="auto" w:fill="auto"/>
          </w:tcPr>
          <w:p w14:paraId="79DC4DB5" w14:textId="77777777" w:rsidR="00025EBB" w:rsidRDefault="00025EBB">
            <w:pPr>
              <w:rPr>
                <w:rFonts w:ascii="宋体"/>
              </w:rPr>
            </w:pPr>
          </w:p>
        </w:tc>
        <w:tc>
          <w:tcPr>
            <w:tcW w:w="668" w:type="pct"/>
            <w:shd w:val="clear" w:color="auto" w:fill="auto"/>
          </w:tcPr>
          <w:p w14:paraId="79DC4DB6" w14:textId="77777777" w:rsidR="00025EBB" w:rsidRDefault="00025EBB">
            <w:pPr>
              <w:rPr>
                <w:rFonts w:ascii="宋体"/>
              </w:rPr>
            </w:pPr>
          </w:p>
        </w:tc>
        <w:tc>
          <w:tcPr>
            <w:tcW w:w="5" w:type="pct"/>
            <w:shd w:val="clear" w:color="auto" w:fill="auto"/>
          </w:tcPr>
          <w:p w14:paraId="79DC4DB7" w14:textId="77777777" w:rsidR="00025EBB" w:rsidRDefault="00025EBB">
            <w:pPr>
              <w:rPr>
                <w:rFonts w:ascii="宋体"/>
              </w:rPr>
            </w:pPr>
          </w:p>
        </w:tc>
      </w:tr>
      <w:tr w:rsidR="00025EBB" w14:paraId="79DC4DC2" w14:textId="77777777">
        <w:tc>
          <w:tcPr>
            <w:tcW w:w="0" w:type="auto"/>
            <w:gridSpan w:val="3"/>
            <w:shd w:val="clear" w:color="auto" w:fill="auto"/>
            <w:tcMar>
              <w:top w:w="40" w:type="dxa"/>
              <w:left w:w="20" w:type="dxa"/>
              <w:bottom w:w="40" w:type="dxa"/>
              <w:right w:w="20" w:type="dxa"/>
            </w:tcMar>
            <w:vAlign w:val="bottom"/>
          </w:tcPr>
          <w:p w14:paraId="79DC4DB9" w14:textId="77777777" w:rsidR="00025EBB" w:rsidRDefault="00E31ACA">
            <w:pPr>
              <w:textAlignment w:val="bottom"/>
            </w:pPr>
            <w:r>
              <w:rPr>
                <w:rFonts w:ascii="Helvetica" w:eastAsia="Helvetica" w:hAnsi="Helvetica" w:cs="Helvetica"/>
                <w:b/>
                <w:bCs/>
                <w:color w:val="000000"/>
                <w:sz w:val="16"/>
                <w:szCs w:val="16"/>
              </w:rPr>
              <w:t>Periods</w:t>
            </w:r>
          </w:p>
        </w:tc>
        <w:tc>
          <w:tcPr>
            <w:tcW w:w="0" w:type="auto"/>
            <w:gridSpan w:val="3"/>
            <w:shd w:val="clear" w:color="auto" w:fill="auto"/>
            <w:tcMar>
              <w:top w:w="0" w:type="dxa"/>
              <w:left w:w="20" w:type="dxa"/>
              <w:bottom w:w="0" w:type="dxa"/>
              <w:right w:w="20" w:type="dxa"/>
            </w:tcMar>
          </w:tcPr>
          <w:p w14:paraId="79DC4DBA"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DBB" w14:textId="77777777" w:rsidR="00025EBB" w:rsidRDefault="00E31ACA">
            <w:pPr>
              <w:jc w:val="center"/>
              <w:textAlignment w:val="bottom"/>
            </w:pPr>
            <w:r>
              <w:rPr>
                <w:rFonts w:ascii="Helvetica" w:eastAsia="Helvetica" w:hAnsi="Helvetica" w:cs="Helvetica"/>
                <w:b/>
                <w:bCs/>
                <w:color w:val="000000"/>
                <w:sz w:val="16"/>
                <w:szCs w:val="16"/>
              </w:rPr>
              <w:t>Total Number</w:t>
            </w:r>
            <w:r>
              <w:rPr>
                <w:rFonts w:ascii="Helvetica" w:eastAsia="Helvetica" w:hAnsi="Helvetica" w:cs="Helvetica"/>
                <w:b/>
                <w:bCs/>
                <w:color w:val="000000"/>
                <w:sz w:val="16"/>
                <w:szCs w:val="16"/>
              </w:rPr>
              <w:br/>
              <w:t>of Shares Purchased</w:t>
            </w:r>
          </w:p>
        </w:tc>
        <w:tc>
          <w:tcPr>
            <w:tcW w:w="0" w:type="auto"/>
            <w:gridSpan w:val="3"/>
            <w:shd w:val="clear" w:color="auto" w:fill="auto"/>
            <w:tcMar>
              <w:top w:w="0" w:type="dxa"/>
              <w:left w:w="20" w:type="dxa"/>
              <w:bottom w:w="0" w:type="dxa"/>
              <w:right w:w="20" w:type="dxa"/>
            </w:tcMar>
          </w:tcPr>
          <w:p w14:paraId="79DC4DBC"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DBD" w14:textId="77777777" w:rsidR="00025EBB" w:rsidRDefault="00E31ACA">
            <w:pPr>
              <w:jc w:val="center"/>
              <w:textAlignment w:val="bottom"/>
            </w:pPr>
            <w:r>
              <w:rPr>
                <w:rFonts w:ascii="Helvetica" w:eastAsia="Helvetica" w:hAnsi="Helvetica" w:cs="Helvetica"/>
                <w:b/>
                <w:bCs/>
                <w:color w:val="000000"/>
                <w:sz w:val="16"/>
                <w:szCs w:val="16"/>
              </w:rPr>
              <w:t>Average Price</w:t>
            </w:r>
            <w:r>
              <w:rPr>
                <w:rFonts w:ascii="Helvetica" w:eastAsia="Helvetica" w:hAnsi="Helvetica" w:cs="Helvetica"/>
                <w:b/>
                <w:bCs/>
                <w:color w:val="000000"/>
                <w:sz w:val="16"/>
                <w:szCs w:val="16"/>
              </w:rPr>
              <w:br/>
              <w:t>Paid Per Share</w:t>
            </w:r>
          </w:p>
        </w:tc>
        <w:tc>
          <w:tcPr>
            <w:tcW w:w="0" w:type="auto"/>
            <w:gridSpan w:val="3"/>
            <w:shd w:val="clear" w:color="auto" w:fill="auto"/>
            <w:tcMar>
              <w:top w:w="0" w:type="dxa"/>
              <w:left w:w="20" w:type="dxa"/>
              <w:bottom w:w="0" w:type="dxa"/>
              <w:right w:w="20" w:type="dxa"/>
            </w:tcMar>
          </w:tcPr>
          <w:p w14:paraId="79DC4DBE"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DBF" w14:textId="77777777" w:rsidR="00025EBB" w:rsidRDefault="00E31ACA">
            <w:pPr>
              <w:jc w:val="center"/>
              <w:textAlignment w:val="bottom"/>
            </w:pPr>
            <w:r>
              <w:rPr>
                <w:rFonts w:ascii="Helvetica" w:eastAsia="Helvetica" w:hAnsi="Helvetica" w:cs="Helvetica"/>
                <w:b/>
                <w:bCs/>
                <w:color w:val="000000"/>
                <w:sz w:val="16"/>
                <w:szCs w:val="16"/>
              </w:rPr>
              <w:t>Total Number of Shares</w:t>
            </w:r>
            <w:r>
              <w:rPr>
                <w:rFonts w:ascii="Helvetica" w:eastAsia="Helvetica" w:hAnsi="Helvetica" w:cs="Helvetica"/>
                <w:b/>
                <w:bCs/>
                <w:color w:val="000000"/>
                <w:sz w:val="16"/>
                <w:szCs w:val="16"/>
              </w:rPr>
              <w:br/>
              <w:t>Purchased as Part of Publicly</w:t>
            </w:r>
            <w:r>
              <w:rPr>
                <w:rFonts w:ascii="Helvetica" w:eastAsia="Helvetica" w:hAnsi="Helvetica" w:cs="Helvetica"/>
                <w:b/>
                <w:bCs/>
                <w:color w:val="000000"/>
                <w:sz w:val="16"/>
                <w:szCs w:val="16"/>
              </w:rPr>
              <w:br/>
              <w:t>Announced Plans or Programs</w:t>
            </w:r>
          </w:p>
        </w:tc>
        <w:tc>
          <w:tcPr>
            <w:tcW w:w="0" w:type="auto"/>
            <w:gridSpan w:val="3"/>
            <w:shd w:val="clear" w:color="auto" w:fill="auto"/>
            <w:tcMar>
              <w:top w:w="0" w:type="dxa"/>
              <w:left w:w="20" w:type="dxa"/>
              <w:bottom w:w="0" w:type="dxa"/>
              <w:right w:w="20" w:type="dxa"/>
            </w:tcMar>
          </w:tcPr>
          <w:p w14:paraId="79DC4DC0"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DC1" w14:textId="77777777" w:rsidR="00025EBB" w:rsidRDefault="00E31ACA">
            <w:pPr>
              <w:jc w:val="center"/>
              <w:textAlignment w:val="bottom"/>
            </w:pPr>
            <w:r>
              <w:rPr>
                <w:rFonts w:ascii="Helvetica" w:eastAsia="Helvetica" w:hAnsi="Helvetica" w:cs="Helvetica"/>
                <w:b/>
                <w:bCs/>
                <w:color w:val="000000"/>
                <w:sz w:val="16"/>
                <w:szCs w:val="16"/>
              </w:rPr>
              <w:t>Approximate Dollar Value of</w:t>
            </w:r>
            <w:r>
              <w:rPr>
                <w:rFonts w:ascii="Helvetica" w:eastAsia="Helvetica" w:hAnsi="Helvetica" w:cs="Helvetica"/>
                <w:b/>
                <w:bCs/>
                <w:color w:val="000000"/>
                <w:sz w:val="16"/>
                <w:szCs w:val="16"/>
              </w:rPr>
              <w:br/>
              <w:t>Shares That May Yet Be Purchased</w:t>
            </w:r>
            <w:r>
              <w:rPr>
                <w:rFonts w:ascii="Helvetica" w:eastAsia="Helvetica" w:hAnsi="Helvetica" w:cs="Helvetica"/>
                <w:b/>
                <w:bCs/>
                <w:color w:val="000000"/>
                <w:sz w:val="16"/>
                <w:szCs w:val="16"/>
              </w:rPr>
              <w:br/>
              <w:t>Under the Plans or Programs (1)</w:t>
            </w:r>
          </w:p>
        </w:tc>
      </w:tr>
      <w:tr w:rsidR="00025EBB" w14:paraId="79DC4DCC"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9DC4DC3" w14:textId="77777777" w:rsidR="00025EBB" w:rsidRDefault="00E31ACA">
            <w:pPr>
              <w:textAlignment w:val="bottom"/>
            </w:pPr>
            <w:r>
              <w:rPr>
                <w:rFonts w:ascii="Helvetica" w:eastAsia="Helvetica" w:hAnsi="Helvetica" w:cs="Helvetica"/>
                <w:color w:val="000000"/>
                <w:sz w:val="16"/>
                <w:szCs w:val="16"/>
              </w:rPr>
              <w:t>September 27, 2020 to October 31, 2020:</w:t>
            </w:r>
          </w:p>
        </w:tc>
        <w:tc>
          <w:tcPr>
            <w:tcW w:w="0" w:type="auto"/>
            <w:gridSpan w:val="3"/>
            <w:shd w:val="clear" w:color="auto" w:fill="auto"/>
            <w:tcMar>
              <w:top w:w="0" w:type="dxa"/>
              <w:left w:w="20" w:type="dxa"/>
              <w:bottom w:w="0" w:type="dxa"/>
              <w:right w:w="20" w:type="dxa"/>
            </w:tcMar>
          </w:tcPr>
          <w:p w14:paraId="79DC4DC4"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DC5"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DC6"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DC7"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DC8"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DC9"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DCA"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DCB" w14:textId="77777777" w:rsidR="00025EBB" w:rsidRDefault="00025EBB">
            <w:pPr>
              <w:rPr>
                <w:rFonts w:ascii="宋体"/>
              </w:rPr>
            </w:pPr>
          </w:p>
        </w:tc>
      </w:tr>
      <w:tr w:rsidR="00025EBB" w14:paraId="79DC4DDA" w14:textId="77777777">
        <w:tc>
          <w:tcPr>
            <w:tcW w:w="0" w:type="auto"/>
            <w:gridSpan w:val="3"/>
            <w:shd w:val="clear" w:color="auto" w:fill="EFEFEF"/>
            <w:tcMar>
              <w:top w:w="40" w:type="dxa"/>
              <w:left w:w="20" w:type="dxa"/>
              <w:bottom w:w="40" w:type="dxa"/>
              <w:right w:w="20" w:type="dxa"/>
            </w:tcMar>
            <w:vAlign w:val="bottom"/>
          </w:tcPr>
          <w:p w14:paraId="79DC4DCD" w14:textId="77777777" w:rsidR="00025EBB" w:rsidRDefault="00E31ACA">
            <w:pPr>
              <w:ind w:hanging="180"/>
              <w:textAlignment w:val="bottom"/>
            </w:pPr>
            <w:r>
              <w:rPr>
                <w:rFonts w:ascii="Helvetica" w:eastAsia="Helvetica" w:hAnsi="Helvetica" w:cs="Helvetica"/>
                <w:color w:val="000000"/>
                <w:sz w:val="16"/>
                <w:szCs w:val="16"/>
              </w:rPr>
              <w:t>Open market and privately negotiated purchases</w:t>
            </w:r>
          </w:p>
        </w:tc>
        <w:tc>
          <w:tcPr>
            <w:tcW w:w="0" w:type="auto"/>
            <w:gridSpan w:val="3"/>
            <w:shd w:val="clear" w:color="auto" w:fill="EFEFEF"/>
            <w:tcMar>
              <w:top w:w="0" w:type="dxa"/>
              <w:left w:w="20" w:type="dxa"/>
              <w:bottom w:w="0" w:type="dxa"/>
              <w:right w:w="20" w:type="dxa"/>
            </w:tcMar>
          </w:tcPr>
          <w:p w14:paraId="79DC4DCE"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DCF" w14:textId="77777777" w:rsidR="00025EBB" w:rsidRDefault="00E31ACA">
            <w:pPr>
              <w:jc w:val="right"/>
              <w:textAlignment w:val="bottom"/>
            </w:pPr>
            <w:r>
              <w:rPr>
                <w:rFonts w:ascii="Helvetica" w:eastAsia="Helvetica" w:hAnsi="Helvetica" w:cs="Helvetica"/>
                <w:color w:val="000000"/>
                <w:sz w:val="16"/>
                <w:szCs w:val="16"/>
              </w:rPr>
              <w:t>25,810 </w:t>
            </w:r>
          </w:p>
        </w:tc>
        <w:tc>
          <w:tcPr>
            <w:tcW w:w="0" w:type="auto"/>
            <w:shd w:val="clear" w:color="auto" w:fill="EFEFEF"/>
            <w:tcMar>
              <w:top w:w="40" w:type="dxa"/>
              <w:left w:w="0" w:type="dxa"/>
              <w:bottom w:w="40" w:type="dxa"/>
              <w:right w:w="20" w:type="dxa"/>
            </w:tcMar>
            <w:vAlign w:val="bottom"/>
          </w:tcPr>
          <w:p w14:paraId="79DC4DD0"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DD1"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DD2" w14:textId="77777777" w:rsidR="00025EBB" w:rsidRDefault="00E31ACA">
            <w:pPr>
              <w:textAlignment w:val="bottom"/>
            </w:pPr>
            <w:r>
              <w:rPr>
                <w:rFonts w:ascii="Helvetica" w:eastAsia="Helvetica" w:hAnsi="Helvetica" w:cs="Helvetica"/>
                <w:color w:val="000000"/>
                <w:sz w:val="16"/>
                <w:szCs w:val="16"/>
              </w:rPr>
              <w:t>$</w:t>
            </w:r>
          </w:p>
        </w:tc>
        <w:tc>
          <w:tcPr>
            <w:tcW w:w="0" w:type="auto"/>
            <w:shd w:val="clear" w:color="auto" w:fill="EFEFEF"/>
            <w:tcMar>
              <w:top w:w="40" w:type="dxa"/>
              <w:left w:w="0" w:type="dxa"/>
              <w:bottom w:w="40" w:type="dxa"/>
              <w:right w:w="0" w:type="dxa"/>
            </w:tcMar>
            <w:vAlign w:val="bottom"/>
          </w:tcPr>
          <w:p w14:paraId="79DC4DD3" w14:textId="77777777" w:rsidR="00025EBB" w:rsidRDefault="00E31ACA">
            <w:pPr>
              <w:jc w:val="right"/>
              <w:textAlignment w:val="bottom"/>
            </w:pPr>
            <w:r>
              <w:rPr>
                <w:rFonts w:ascii="Helvetica" w:eastAsia="Helvetica" w:hAnsi="Helvetica" w:cs="Helvetica"/>
                <w:color w:val="000000"/>
                <w:sz w:val="16"/>
                <w:szCs w:val="16"/>
              </w:rPr>
              <w:t>116.23 </w:t>
            </w:r>
          </w:p>
        </w:tc>
        <w:tc>
          <w:tcPr>
            <w:tcW w:w="0" w:type="auto"/>
            <w:shd w:val="clear" w:color="auto" w:fill="EFEFEF"/>
            <w:tcMar>
              <w:top w:w="40" w:type="dxa"/>
              <w:left w:w="0" w:type="dxa"/>
              <w:bottom w:w="40" w:type="dxa"/>
              <w:right w:w="20" w:type="dxa"/>
            </w:tcMar>
            <w:vAlign w:val="bottom"/>
          </w:tcPr>
          <w:p w14:paraId="79DC4DD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DD5"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DD6" w14:textId="77777777" w:rsidR="00025EBB" w:rsidRDefault="00E31ACA">
            <w:pPr>
              <w:jc w:val="right"/>
              <w:textAlignment w:val="bottom"/>
            </w:pPr>
            <w:r>
              <w:rPr>
                <w:rFonts w:ascii="Helvetica" w:eastAsia="Helvetica" w:hAnsi="Helvetica" w:cs="Helvetica"/>
                <w:color w:val="000000"/>
                <w:sz w:val="16"/>
                <w:szCs w:val="16"/>
              </w:rPr>
              <w:t>25,810 </w:t>
            </w:r>
          </w:p>
        </w:tc>
        <w:tc>
          <w:tcPr>
            <w:tcW w:w="0" w:type="auto"/>
            <w:shd w:val="clear" w:color="auto" w:fill="EFEFEF"/>
            <w:tcMar>
              <w:top w:w="40" w:type="dxa"/>
              <w:left w:w="0" w:type="dxa"/>
              <w:bottom w:w="40" w:type="dxa"/>
              <w:right w:w="20" w:type="dxa"/>
            </w:tcMar>
            <w:vAlign w:val="bottom"/>
          </w:tcPr>
          <w:p w14:paraId="79DC4DD7"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DD8"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D9" w14:textId="77777777" w:rsidR="00025EBB" w:rsidRDefault="00025EBB">
            <w:pPr>
              <w:rPr>
                <w:rFonts w:ascii="宋体"/>
              </w:rPr>
            </w:pPr>
          </w:p>
        </w:tc>
      </w:tr>
      <w:tr w:rsidR="00025EBB" w14:paraId="79DC4DE4" w14:textId="77777777">
        <w:trPr>
          <w:trHeight w:val="240"/>
        </w:trPr>
        <w:tc>
          <w:tcPr>
            <w:tcW w:w="0" w:type="auto"/>
            <w:gridSpan w:val="3"/>
            <w:shd w:val="clear" w:color="auto" w:fill="FFFFFF"/>
            <w:tcMar>
              <w:top w:w="0" w:type="dxa"/>
              <w:left w:w="20" w:type="dxa"/>
              <w:bottom w:w="0" w:type="dxa"/>
              <w:right w:w="20" w:type="dxa"/>
            </w:tcMar>
          </w:tcPr>
          <w:p w14:paraId="79DC4DD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DD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DD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DD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DDF"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DE0"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DE1"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DE2"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DE3" w14:textId="77777777" w:rsidR="00025EBB" w:rsidRDefault="00025EBB">
            <w:pPr>
              <w:rPr>
                <w:rFonts w:ascii="宋体"/>
              </w:rPr>
            </w:pPr>
          </w:p>
        </w:tc>
      </w:tr>
      <w:tr w:rsidR="00025EBB" w14:paraId="79DC4DEE" w14:textId="77777777">
        <w:tc>
          <w:tcPr>
            <w:tcW w:w="0" w:type="auto"/>
            <w:gridSpan w:val="3"/>
            <w:shd w:val="clear" w:color="auto" w:fill="EFEFEF"/>
            <w:tcMar>
              <w:top w:w="40" w:type="dxa"/>
              <w:left w:w="20" w:type="dxa"/>
              <w:bottom w:w="40" w:type="dxa"/>
              <w:right w:w="20" w:type="dxa"/>
            </w:tcMar>
            <w:vAlign w:val="bottom"/>
          </w:tcPr>
          <w:p w14:paraId="79DC4DE5" w14:textId="77777777" w:rsidR="00025EBB" w:rsidRDefault="00E31ACA">
            <w:pPr>
              <w:textAlignment w:val="bottom"/>
            </w:pPr>
            <w:r>
              <w:rPr>
                <w:rFonts w:ascii="Helvetica" w:eastAsia="Helvetica" w:hAnsi="Helvetica" w:cs="Helvetica"/>
                <w:color w:val="000000"/>
                <w:sz w:val="16"/>
                <w:szCs w:val="16"/>
              </w:rPr>
              <w:t>November 1, 2020 to November 28, 2020:</w:t>
            </w:r>
          </w:p>
        </w:tc>
        <w:tc>
          <w:tcPr>
            <w:tcW w:w="0" w:type="auto"/>
            <w:gridSpan w:val="3"/>
            <w:shd w:val="clear" w:color="auto" w:fill="EFEFEF"/>
            <w:tcMar>
              <w:top w:w="0" w:type="dxa"/>
              <w:left w:w="20" w:type="dxa"/>
              <w:bottom w:w="0" w:type="dxa"/>
              <w:right w:w="20" w:type="dxa"/>
            </w:tcMar>
          </w:tcPr>
          <w:p w14:paraId="79DC4DE6"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E7"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E8"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E9"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EA"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EB"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E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ED" w14:textId="77777777" w:rsidR="00025EBB" w:rsidRDefault="00025EBB">
            <w:pPr>
              <w:rPr>
                <w:rFonts w:ascii="宋体"/>
              </w:rPr>
            </w:pPr>
          </w:p>
        </w:tc>
      </w:tr>
      <w:tr w:rsidR="00025EBB" w14:paraId="79DC4DFC" w14:textId="77777777">
        <w:tc>
          <w:tcPr>
            <w:tcW w:w="0" w:type="auto"/>
            <w:gridSpan w:val="3"/>
            <w:shd w:val="clear" w:color="auto" w:fill="FFFFFF"/>
            <w:tcMar>
              <w:top w:w="40" w:type="dxa"/>
              <w:left w:w="20" w:type="dxa"/>
              <w:bottom w:w="40" w:type="dxa"/>
              <w:right w:w="20" w:type="dxa"/>
            </w:tcMar>
            <w:vAlign w:val="bottom"/>
          </w:tcPr>
          <w:p w14:paraId="79DC4DEF" w14:textId="77777777" w:rsidR="00025EBB" w:rsidRDefault="00E31ACA">
            <w:pPr>
              <w:ind w:hanging="180"/>
              <w:textAlignment w:val="bottom"/>
            </w:pPr>
            <w:r>
              <w:rPr>
                <w:rFonts w:ascii="Helvetica" w:eastAsia="Helvetica" w:hAnsi="Helvetica" w:cs="Helvetica"/>
                <w:color w:val="000000"/>
                <w:sz w:val="16"/>
                <w:szCs w:val="16"/>
              </w:rPr>
              <w:t>Open market and privately negotiated purchases</w:t>
            </w:r>
          </w:p>
        </w:tc>
        <w:tc>
          <w:tcPr>
            <w:tcW w:w="0" w:type="auto"/>
            <w:gridSpan w:val="3"/>
            <w:shd w:val="clear" w:color="auto" w:fill="FFFFFF"/>
            <w:tcMar>
              <w:top w:w="0" w:type="dxa"/>
              <w:left w:w="20" w:type="dxa"/>
              <w:bottom w:w="0" w:type="dxa"/>
              <w:right w:w="20" w:type="dxa"/>
            </w:tcMar>
          </w:tcPr>
          <w:p w14:paraId="79DC4DF0"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DF1" w14:textId="77777777" w:rsidR="00025EBB" w:rsidRDefault="00E31ACA">
            <w:pPr>
              <w:jc w:val="right"/>
              <w:textAlignment w:val="bottom"/>
            </w:pPr>
            <w:r>
              <w:rPr>
                <w:rFonts w:ascii="Helvetica" w:eastAsia="Helvetica" w:hAnsi="Helvetica" w:cs="Helvetica"/>
                <w:color w:val="000000"/>
                <w:sz w:val="16"/>
                <w:szCs w:val="16"/>
              </w:rPr>
              <w:t>87,247 </w:t>
            </w:r>
          </w:p>
        </w:tc>
        <w:tc>
          <w:tcPr>
            <w:tcW w:w="0" w:type="auto"/>
            <w:shd w:val="clear" w:color="auto" w:fill="FFFFFF"/>
            <w:tcMar>
              <w:top w:w="40" w:type="dxa"/>
              <w:left w:w="0" w:type="dxa"/>
              <w:bottom w:w="40" w:type="dxa"/>
              <w:right w:w="20" w:type="dxa"/>
            </w:tcMar>
            <w:vAlign w:val="bottom"/>
          </w:tcPr>
          <w:p w14:paraId="79DC4DF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DF3" w14:textId="77777777" w:rsidR="00025EBB" w:rsidRDefault="00025EBB">
            <w:pPr>
              <w:rPr>
                <w:rFonts w:ascii="宋体"/>
              </w:rPr>
            </w:pPr>
          </w:p>
        </w:tc>
        <w:tc>
          <w:tcPr>
            <w:tcW w:w="0" w:type="auto"/>
            <w:shd w:val="clear" w:color="auto" w:fill="FFFFFF"/>
            <w:tcMar>
              <w:top w:w="40" w:type="dxa"/>
              <w:left w:w="20" w:type="dxa"/>
              <w:bottom w:w="40" w:type="dxa"/>
              <w:right w:w="0" w:type="dxa"/>
            </w:tcMar>
            <w:vAlign w:val="bottom"/>
          </w:tcPr>
          <w:p w14:paraId="79DC4DF4" w14:textId="77777777" w:rsidR="00025EBB" w:rsidRDefault="00E31ACA">
            <w:pPr>
              <w:textAlignment w:val="bottom"/>
            </w:pPr>
            <w:r>
              <w:rPr>
                <w:rFonts w:ascii="Helvetica" w:eastAsia="Helvetica" w:hAnsi="Helvetica" w:cs="Helvetica"/>
                <w:color w:val="000000"/>
                <w:sz w:val="16"/>
                <w:szCs w:val="16"/>
              </w:rPr>
              <w:t>$</w:t>
            </w:r>
          </w:p>
        </w:tc>
        <w:tc>
          <w:tcPr>
            <w:tcW w:w="0" w:type="auto"/>
            <w:shd w:val="clear" w:color="auto" w:fill="FFFFFF"/>
            <w:tcMar>
              <w:top w:w="40" w:type="dxa"/>
              <w:left w:w="0" w:type="dxa"/>
              <w:bottom w:w="40" w:type="dxa"/>
              <w:right w:w="0" w:type="dxa"/>
            </w:tcMar>
            <w:vAlign w:val="bottom"/>
          </w:tcPr>
          <w:p w14:paraId="79DC4DF5" w14:textId="77777777" w:rsidR="00025EBB" w:rsidRDefault="00E31ACA">
            <w:pPr>
              <w:jc w:val="right"/>
              <w:textAlignment w:val="bottom"/>
            </w:pPr>
            <w:r>
              <w:rPr>
                <w:rFonts w:ascii="Helvetica" w:eastAsia="Helvetica" w:hAnsi="Helvetica" w:cs="Helvetica"/>
                <w:color w:val="000000"/>
                <w:sz w:val="16"/>
                <w:szCs w:val="16"/>
              </w:rPr>
              <w:t>117.48 </w:t>
            </w:r>
          </w:p>
        </w:tc>
        <w:tc>
          <w:tcPr>
            <w:tcW w:w="0" w:type="auto"/>
            <w:shd w:val="clear" w:color="auto" w:fill="FFFFFF"/>
            <w:tcMar>
              <w:top w:w="40" w:type="dxa"/>
              <w:left w:w="0" w:type="dxa"/>
              <w:bottom w:w="40" w:type="dxa"/>
              <w:right w:w="20" w:type="dxa"/>
            </w:tcMar>
            <w:vAlign w:val="bottom"/>
          </w:tcPr>
          <w:p w14:paraId="79DC4DF6"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DF7" w14:textId="77777777" w:rsidR="00025EBB" w:rsidRDefault="00025EBB">
            <w:pPr>
              <w:rPr>
                <w:rFonts w:ascii="宋体"/>
              </w:rPr>
            </w:pPr>
          </w:p>
        </w:tc>
        <w:tc>
          <w:tcPr>
            <w:tcW w:w="0" w:type="auto"/>
            <w:gridSpan w:val="2"/>
            <w:shd w:val="clear" w:color="auto" w:fill="FFFFFF"/>
            <w:tcMar>
              <w:top w:w="40" w:type="dxa"/>
              <w:left w:w="20" w:type="dxa"/>
              <w:bottom w:w="40" w:type="dxa"/>
              <w:right w:w="0" w:type="dxa"/>
            </w:tcMar>
            <w:vAlign w:val="bottom"/>
          </w:tcPr>
          <w:p w14:paraId="79DC4DF8" w14:textId="77777777" w:rsidR="00025EBB" w:rsidRDefault="00E31ACA">
            <w:pPr>
              <w:jc w:val="right"/>
              <w:textAlignment w:val="bottom"/>
            </w:pPr>
            <w:r>
              <w:rPr>
                <w:rFonts w:ascii="Helvetica" w:eastAsia="Helvetica" w:hAnsi="Helvetica" w:cs="Helvetica"/>
                <w:color w:val="000000"/>
                <w:sz w:val="16"/>
                <w:szCs w:val="16"/>
              </w:rPr>
              <w:t>87,247 </w:t>
            </w:r>
          </w:p>
        </w:tc>
        <w:tc>
          <w:tcPr>
            <w:tcW w:w="0" w:type="auto"/>
            <w:shd w:val="clear" w:color="auto" w:fill="FFFFFF"/>
            <w:tcMar>
              <w:top w:w="40" w:type="dxa"/>
              <w:left w:w="0" w:type="dxa"/>
              <w:bottom w:w="40" w:type="dxa"/>
              <w:right w:w="20" w:type="dxa"/>
            </w:tcMar>
            <w:vAlign w:val="bottom"/>
          </w:tcPr>
          <w:p w14:paraId="79DC4DF9"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DF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DFB" w14:textId="77777777" w:rsidR="00025EBB" w:rsidRDefault="00025EBB">
            <w:pPr>
              <w:rPr>
                <w:rFonts w:ascii="宋体"/>
              </w:rPr>
            </w:pPr>
          </w:p>
        </w:tc>
      </w:tr>
      <w:tr w:rsidR="00025EBB" w14:paraId="79DC4E06" w14:textId="77777777">
        <w:trPr>
          <w:trHeight w:val="240"/>
        </w:trPr>
        <w:tc>
          <w:tcPr>
            <w:tcW w:w="0" w:type="auto"/>
            <w:gridSpan w:val="3"/>
            <w:shd w:val="clear" w:color="auto" w:fill="EFEFEF"/>
            <w:tcMar>
              <w:top w:w="0" w:type="dxa"/>
              <w:left w:w="20" w:type="dxa"/>
              <w:bottom w:w="0" w:type="dxa"/>
              <w:right w:w="20" w:type="dxa"/>
            </w:tcMar>
          </w:tcPr>
          <w:p w14:paraId="79DC4DFD"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FE"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DFF"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E00"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E01"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E02"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E03"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E04"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E05" w14:textId="77777777" w:rsidR="00025EBB" w:rsidRDefault="00025EBB">
            <w:pPr>
              <w:rPr>
                <w:rFonts w:ascii="宋体"/>
              </w:rPr>
            </w:pPr>
          </w:p>
        </w:tc>
      </w:tr>
      <w:tr w:rsidR="00025EBB" w14:paraId="79DC4E10" w14:textId="77777777">
        <w:tc>
          <w:tcPr>
            <w:tcW w:w="0" w:type="auto"/>
            <w:gridSpan w:val="3"/>
            <w:shd w:val="clear" w:color="auto" w:fill="FFFFFF"/>
            <w:tcMar>
              <w:top w:w="40" w:type="dxa"/>
              <w:left w:w="20" w:type="dxa"/>
              <w:bottom w:w="40" w:type="dxa"/>
              <w:right w:w="20" w:type="dxa"/>
            </w:tcMar>
            <w:vAlign w:val="bottom"/>
          </w:tcPr>
          <w:p w14:paraId="79DC4E07" w14:textId="77777777" w:rsidR="00025EBB" w:rsidRDefault="00E31ACA">
            <w:pPr>
              <w:textAlignment w:val="bottom"/>
            </w:pPr>
            <w:r>
              <w:rPr>
                <w:rFonts w:ascii="Helvetica" w:eastAsia="Helvetica" w:hAnsi="Helvetica" w:cs="Helvetica"/>
                <w:color w:val="000000"/>
                <w:sz w:val="16"/>
                <w:szCs w:val="16"/>
              </w:rPr>
              <w:t>November 29, 2020 to December 26, 2020:</w:t>
            </w:r>
          </w:p>
        </w:tc>
        <w:tc>
          <w:tcPr>
            <w:tcW w:w="0" w:type="auto"/>
            <w:gridSpan w:val="3"/>
            <w:shd w:val="clear" w:color="auto" w:fill="FFFFFF"/>
            <w:tcMar>
              <w:top w:w="0" w:type="dxa"/>
              <w:left w:w="20" w:type="dxa"/>
              <w:bottom w:w="0" w:type="dxa"/>
              <w:right w:w="20" w:type="dxa"/>
            </w:tcMar>
          </w:tcPr>
          <w:p w14:paraId="79DC4E08"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09"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0A"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0B"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0C"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0D"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0E"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0F" w14:textId="77777777" w:rsidR="00025EBB" w:rsidRDefault="00025EBB">
            <w:pPr>
              <w:rPr>
                <w:rFonts w:ascii="宋体"/>
              </w:rPr>
            </w:pPr>
          </w:p>
        </w:tc>
      </w:tr>
      <w:tr w:rsidR="00025EBB" w14:paraId="79DC4E1E" w14:textId="77777777">
        <w:tc>
          <w:tcPr>
            <w:tcW w:w="0" w:type="auto"/>
            <w:gridSpan w:val="3"/>
            <w:shd w:val="clear" w:color="auto" w:fill="EFEFEF"/>
            <w:tcMar>
              <w:top w:w="40" w:type="dxa"/>
              <w:left w:w="20" w:type="dxa"/>
              <w:bottom w:w="40" w:type="dxa"/>
              <w:right w:w="20" w:type="dxa"/>
            </w:tcMar>
            <w:vAlign w:val="bottom"/>
          </w:tcPr>
          <w:p w14:paraId="79DC4E11" w14:textId="77777777" w:rsidR="00025EBB" w:rsidRDefault="00E31ACA">
            <w:pPr>
              <w:ind w:hanging="180"/>
              <w:textAlignment w:val="bottom"/>
            </w:pPr>
            <w:r>
              <w:rPr>
                <w:rFonts w:ascii="Helvetica" w:eastAsia="Helvetica" w:hAnsi="Helvetica" w:cs="Helvetica"/>
                <w:color w:val="000000"/>
                <w:sz w:val="16"/>
                <w:szCs w:val="16"/>
              </w:rPr>
              <w:t>Open market and privately negotiated purchases</w:t>
            </w:r>
          </w:p>
        </w:tc>
        <w:tc>
          <w:tcPr>
            <w:tcW w:w="0" w:type="auto"/>
            <w:gridSpan w:val="3"/>
            <w:shd w:val="clear" w:color="auto" w:fill="EFEFEF"/>
            <w:tcMar>
              <w:top w:w="0" w:type="dxa"/>
              <w:left w:w="20" w:type="dxa"/>
              <w:bottom w:w="0" w:type="dxa"/>
              <w:right w:w="20" w:type="dxa"/>
            </w:tcMar>
          </w:tcPr>
          <w:p w14:paraId="79DC4E12"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E13" w14:textId="77777777" w:rsidR="00025EBB" w:rsidRDefault="00E31ACA">
            <w:pPr>
              <w:jc w:val="right"/>
              <w:textAlignment w:val="bottom"/>
            </w:pPr>
            <w:r>
              <w:rPr>
                <w:rFonts w:ascii="Helvetica" w:eastAsia="Helvetica" w:hAnsi="Helvetica" w:cs="Helvetica"/>
                <w:color w:val="000000"/>
                <w:sz w:val="16"/>
                <w:szCs w:val="16"/>
              </w:rPr>
              <w:t>86,632 </w:t>
            </w:r>
          </w:p>
        </w:tc>
        <w:tc>
          <w:tcPr>
            <w:tcW w:w="0" w:type="auto"/>
            <w:shd w:val="clear" w:color="auto" w:fill="EFEFEF"/>
            <w:tcMar>
              <w:top w:w="40" w:type="dxa"/>
              <w:left w:w="0" w:type="dxa"/>
              <w:bottom w:w="40" w:type="dxa"/>
              <w:right w:w="20" w:type="dxa"/>
            </w:tcMar>
            <w:vAlign w:val="bottom"/>
          </w:tcPr>
          <w:p w14:paraId="79DC4E14"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E15" w14:textId="77777777" w:rsidR="00025EBB" w:rsidRDefault="00025EBB">
            <w:pPr>
              <w:rPr>
                <w:rFonts w:ascii="宋体"/>
              </w:rPr>
            </w:pPr>
          </w:p>
        </w:tc>
        <w:tc>
          <w:tcPr>
            <w:tcW w:w="0" w:type="auto"/>
            <w:shd w:val="clear" w:color="auto" w:fill="EFEFEF"/>
            <w:tcMar>
              <w:top w:w="40" w:type="dxa"/>
              <w:left w:w="20" w:type="dxa"/>
              <w:bottom w:w="40" w:type="dxa"/>
              <w:right w:w="0" w:type="dxa"/>
            </w:tcMar>
            <w:vAlign w:val="bottom"/>
          </w:tcPr>
          <w:p w14:paraId="79DC4E16" w14:textId="77777777" w:rsidR="00025EBB" w:rsidRDefault="00E31ACA">
            <w:pPr>
              <w:textAlignment w:val="bottom"/>
            </w:pPr>
            <w:r>
              <w:rPr>
                <w:rFonts w:ascii="Helvetica" w:eastAsia="Helvetica" w:hAnsi="Helvetica" w:cs="Helvetica"/>
                <w:color w:val="000000"/>
                <w:sz w:val="16"/>
                <w:szCs w:val="16"/>
              </w:rPr>
              <w:t>$</w:t>
            </w:r>
          </w:p>
        </w:tc>
        <w:tc>
          <w:tcPr>
            <w:tcW w:w="0" w:type="auto"/>
            <w:shd w:val="clear" w:color="auto" w:fill="EFEFEF"/>
            <w:tcMar>
              <w:top w:w="40" w:type="dxa"/>
              <w:left w:w="0" w:type="dxa"/>
              <w:bottom w:w="40" w:type="dxa"/>
              <w:right w:w="0" w:type="dxa"/>
            </w:tcMar>
            <w:vAlign w:val="bottom"/>
          </w:tcPr>
          <w:p w14:paraId="79DC4E17" w14:textId="77777777" w:rsidR="00025EBB" w:rsidRDefault="00E31ACA">
            <w:pPr>
              <w:jc w:val="right"/>
              <w:textAlignment w:val="bottom"/>
            </w:pPr>
            <w:r>
              <w:rPr>
                <w:rFonts w:ascii="Helvetica" w:eastAsia="Helvetica" w:hAnsi="Helvetica" w:cs="Helvetica"/>
                <w:color w:val="000000"/>
                <w:sz w:val="16"/>
                <w:szCs w:val="16"/>
              </w:rPr>
              <w:t>124.09 </w:t>
            </w:r>
          </w:p>
        </w:tc>
        <w:tc>
          <w:tcPr>
            <w:tcW w:w="0" w:type="auto"/>
            <w:shd w:val="clear" w:color="auto" w:fill="EFEFEF"/>
            <w:tcMar>
              <w:top w:w="40" w:type="dxa"/>
              <w:left w:w="0" w:type="dxa"/>
              <w:bottom w:w="40" w:type="dxa"/>
              <w:right w:w="20" w:type="dxa"/>
            </w:tcMar>
            <w:vAlign w:val="bottom"/>
          </w:tcPr>
          <w:p w14:paraId="79DC4E18"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E19" w14:textId="77777777" w:rsidR="00025EBB" w:rsidRDefault="00025EBB">
            <w:pPr>
              <w:rPr>
                <w:rFonts w:ascii="宋体"/>
              </w:rPr>
            </w:pPr>
          </w:p>
        </w:tc>
        <w:tc>
          <w:tcPr>
            <w:tcW w:w="0" w:type="auto"/>
            <w:gridSpan w:val="2"/>
            <w:shd w:val="clear" w:color="auto" w:fill="EFEFEF"/>
            <w:tcMar>
              <w:top w:w="40" w:type="dxa"/>
              <w:left w:w="20" w:type="dxa"/>
              <w:bottom w:w="40" w:type="dxa"/>
              <w:right w:w="0" w:type="dxa"/>
            </w:tcMar>
            <w:vAlign w:val="bottom"/>
          </w:tcPr>
          <w:p w14:paraId="79DC4E1A" w14:textId="77777777" w:rsidR="00025EBB" w:rsidRDefault="00E31ACA">
            <w:pPr>
              <w:jc w:val="right"/>
              <w:textAlignment w:val="bottom"/>
            </w:pPr>
            <w:r>
              <w:rPr>
                <w:rFonts w:ascii="Helvetica" w:eastAsia="Helvetica" w:hAnsi="Helvetica" w:cs="Helvetica"/>
                <w:color w:val="000000"/>
                <w:sz w:val="16"/>
                <w:szCs w:val="16"/>
              </w:rPr>
              <w:t>86,632 </w:t>
            </w:r>
          </w:p>
        </w:tc>
        <w:tc>
          <w:tcPr>
            <w:tcW w:w="0" w:type="auto"/>
            <w:shd w:val="clear" w:color="auto" w:fill="EFEFEF"/>
            <w:tcMar>
              <w:top w:w="40" w:type="dxa"/>
              <w:left w:w="0" w:type="dxa"/>
              <w:bottom w:w="40" w:type="dxa"/>
              <w:right w:w="20" w:type="dxa"/>
            </w:tcMar>
            <w:vAlign w:val="bottom"/>
          </w:tcPr>
          <w:p w14:paraId="79DC4E1B" w14:textId="77777777" w:rsidR="00025EBB" w:rsidRDefault="00025EBB">
            <w:pPr>
              <w:jc w:val="right"/>
              <w:rPr>
                <w:rFonts w:ascii="宋体"/>
              </w:rPr>
            </w:pPr>
          </w:p>
        </w:tc>
        <w:tc>
          <w:tcPr>
            <w:tcW w:w="0" w:type="auto"/>
            <w:gridSpan w:val="3"/>
            <w:shd w:val="clear" w:color="auto" w:fill="EFEFEF"/>
            <w:tcMar>
              <w:top w:w="0" w:type="dxa"/>
              <w:left w:w="20" w:type="dxa"/>
              <w:bottom w:w="0" w:type="dxa"/>
              <w:right w:w="20" w:type="dxa"/>
            </w:tcMar>
          </w:tcPr>
          <w:p w14:paraId="79DC4E1C" w14:textId="77777777" w:rsidR="00025EBB" w:rsidRDefault="00025EBB">
            <w:pPr>
              <w:rPr>
                <w:rFonts w:ascii="宋体"/>
              </w:rPr>
            </w:pPr>
          </w:p>
        </w:tc>
        <w:tc>
          <w:tcPr>
            <w:tcW w:w="0" w:type="auto"/>
            <w:gridSpan w:val="3"/>
            <w:shd w:val="clear" w:color="auto" w:fill="EFEFEF"/>
            <w:tcMar>
              <w:top w:w="0" w:type="dxa"/>
              <w:left w:w="20" w:type="dxa"/>
              <w:bottom w:w="0" w:type="dxa"/>
              <w:right w:w="20" w:type="dxa"/>
            </w:tcMar>
          </w:tcPr>
          <w:p w14:paraId="79DC4E1D" w14:textId="77777777" w:rsidR="00025EBB" w:rsidRDefault="00025EBB">
            <w:pPr>
              <w:rPr>
                <w:rFonts w:ascii="宋体"/>
              </w:rPr>
            </w:pPr>
          </w:p>
        </w:tc>
      </w:tr>
      <w:tr w:rsidR="00025EBB" w14:paraId="79DC4E2B" w14:textId="77777777">
        <w:tc>
          <w:tcPr>
            <w:tcW w:w="0" w:type="auto"/>
            <w:gridSpan w:val="3"/>
            <w:shd w:val="clear" w:color="auto" w:fill="FFFFFF"/>
            <w:tcMar>
              <w:top w:w="40" w:type="dxa"/>
              <w:left w:w="740" w:type="dxa"/>
              <w:bottom w:w="40" w:type="dxa"/>
              <w:right w:w="20" w:type="dxa"/>
            </w:tcMar>
            <w:vAlign w:val="bottom"/>
          </w:tcPr>
          <w:p w14:paraId="79DC4E1F" w14:textId="77777777" w:rsidR="00025EBB" w:rsidRDefault="00E31ACA">
            <w:pPr>
              <w:textAlignment w:val="bottom"/>
            </w:pPr>
            <w:r>
              <w:rPr>
                <w:rFonts w:ascii="Helvetica" w:eastAsia="Helvetica" w:hAnsi="Helvetica" w:cs="Helvetica"/>
                <w:color w:val="000000"/>
                <w:sz w:val="16"/>
                <w:szCs w:val="16"/>
              </w:rPr>
              <w:t>Total</w:t>
            </w:r>
          </w:p>
        </w:tc>
        <w:tc>
          <w:tcPr>
            <w:tcW w:w="0" w:type="auto"/>
            <w:gridSpan w:val="3"/>
            <w:shd w:val="clear" w:color="auto" w:fill="FFFFFF"/>
            <w:tcMar>
              <w:top w:w="0" w:type="dxa"/>
              <w:left w:w="20" w:type="dxa"/>
              <w:bottom w:w="0" w:type="dxa"/>
              <w:right w:w="20" w:type="dxa"/>
            </w:tcMar>
          </w:tcPr>
          <w:p w14:paraId="79DC4E20" w14:textId="77777777" w:rsidR="00025EBB" w:rsidRDefault="00025EB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9DC4E21" w14:textId="77777777" w:rsidR="00025EBB" w:rsidRDefault="00E31ACA">
            <w:pPr>
              <w:jc w:val="right"/>
              <w:textAlignment w:val="bottom"/>
            </w:pPr>
            <w:r>
              <w:rPr>
                <w:rFonts w:ascii="Helvetica" w:eastAsia="Helvetica" w:hAnsi="Helvetica" w:cs="Helvetica"/>
                <w:color w:val="000000"/>
                <w:sz w:val="16"/>
                <w:szCs w:val="16"/>
              </w:rPr>
              <w:t>199,689 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9DC4E22" w14:textId="77777777" w:rsidR="00025EBB" w:rsidRDefault="00025EBB">
            <w:pPr>
              <w:jc w:val="right"/>
              <w:rPr>
                <w:rFonts w:ascii="宋体"/>
              </w:rPr>
            </w:pPr>
          </w:p>
        </w:tc>
        <w:tc>
          <w:tcPr>
            <w:tcW w:w="0" w:type="auto"/>
            <w:gridSpan w:val="3"/>
            <w:shd w:val="clear" w:color="auto" w:fill="FFFFFF"/>
            <w:tcMar>
              <w:top w:w="0" w:type="dxa"/>
              <w:left w:w="20" w:type="dxa"/>
              <w:bottom w:w="0" w:type="dxa"/>
              <w:right w:w="20" w:type="dxa"/>
            </w:tcMar>
          </w:tcPr>
          <w:p w14:paraId="79DC4E23"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24"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25"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26" w14:textId="77777777" w:rsidR="00025EBB" w:rsidRDefault="00025EBB">
            <w:pPr>
              <w:rPr>
                <w:rFonts w:ascii="宋体"/>
              </w:rPr>
            </w:pPr>
          </w:p>
        </w:tc>
        <w:tc>
          <w:tcPr>
            <w:tcW w:w="0" w:type="auto"/>
            <w:gridSpan w:val="3"/>
            <w:shd w:val="clear" w:color="auto" w:fill="FFFFFF"/>
            <w:tcMar>
              <w:top w:w="0" w:type="dxa"/>
              <w:left w:w="20" w:type="dxa"/>
              <w:bottom w:w="0" w:type="dxa"/>
              <w:right w:w="20" w:type="dxa"/>
            </w:tcMar>
          </w:tcPr>
          <w:p w14:paraId="79DC4E27" w14:textId="77777777" w:rsidR="00025EBB" w:rsidRDefault="00025EBB">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79DC4E28" w14:textId="77777777" w:rsidR="00025EBB" w:rsidRDefault="00E31ACA">
            <w:pPr>
              <w:textAlignment w:val="bottom"/>
            </w:pPr>
            <w:r>
              <w:rPr>
                <w:rFonts w:ascii="Helvetica" w:eastAsia="Helvetica" w:hAnsi="Helvetica" w:cs="Helvetica"/>
                <w:color w:val="000000"/>
                <w:sz w:val="16"/>
                <w:szCs w:val="16"/>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9DC4E29" w14:textId="77777777" w:rsidR="00025EBB" w:rsidRDefault="00E31ACA">
            <w:pPr>
              <w:jc w:val="right"/>
              <w:textAlignment w:val="bottom"/>
            </w:pPr>
            <w:r>
              <w:rPr>
                <w:rFonts w:ascii="Helvetica" w:eastAsia="Helvetica" w:hAnsi="Helvetica" w:cs="Helvetica"/>
                <w:color w:val="000000"/>
                <w:sz w:val="16"/>
                <w:szCs w:val="16"/>
              </w:rPr>
              <w:t>32,353 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9DC4E2A" w14:textId="77777777" w:rsidR="00025EBB" w:rsidRDefault="00025EBB">
            <w:pPr>
              <w:jc w:val="right"/>
              <w:rPr>
                <w:rFonts w:ascii="宋体"/>
              </w:rPr>
            </w:pPr>
          </w:p>
        </w:tc>
      </w:tr>
    </w:tbl>
    <w:p w14:paraId="79DC4E2C" w14:textId="77777777" w:rsidR="00025EBB" w:rsidRDefault="00E31ACA">
      <w:pPr>
        <w:spacing w:before="240"/>
        <w:ind w:hanging="360"/>
        <w:jc w:val="both"/>
      </w:pPr>
      <w:r>
        <w:rPr>
          <w:rFonts w:ascii="Helvetica" w:eastAsia="Helvetica" w:hAnsi="Helvetica" w:cs="Helvetica"/>
          <w:color w:val="000000"/>
          <w:sz w:val="16"/>
          <w:szCs w:val="16"/>
        </w:rPr>
        <w:t xml:space="preserve">(1)As of December 26, 2020, the Company was authorized to purchase up to $225 billion of the Company’s common stock under a share repurchase program announced on April 30, 2020, of which </w:t>
      </w:r>
      <w:r>
        <w:rPr>
          <w:rFonts w:ascii="Helvetica" w:eastAsia="Helvetica" w:hAnsi="Helvetica" w:cs="Helvetica"/>
          <w:color w:val="000000"/>
          <w:sz w:val="16"/>
          <w:szCs w:val="16"/>
        </w:rPr>
        <w:t xml:space="preserve">$192.6 billion had been utilized. The remaining $32.4 billion in the table represents the amount available to repurchase shares under the authorized repurchase program as of December 26, 2020. The Company’s share repurchase program does not obligate it to </w:t>
      </w:r>
      <w:r>
        <w:rPr>
          <w:rFonts w:ascii="Helvetica" w:eastAsia="Helvetica" w:hAnsi="Helvetica" w:cs="Helvetica"/>
          <w:color w:val="000000"/>
          <w:sz w:val="16"/>
          <w:szCs w:val="16"/>
        </w:rPr>
        <w:t>acquire any specific number of shares. Under this program, shares may be repurchased in privately negotiated and/or open market transactions, including under plans complying with Rule 10b5-1 under the Exchange Act.</w:t>
      </w:r>
    </w:p>
    <w:p w14:paraId="79DC4E2D" w14:textId="77777777" w:rsidR="00025EBB" w:rsidRDefault="00E31ACA">
      <w:pPr>
        <w:spacing w:before="360"/>
        <w:ind w:hanging="900"/>
        <w:jc w:val="both"/>
      </w:pPr>
      <w:r>
        <w:rPr>
          <w:rFonts w:ascii="Helvetica" w:eastAsia="Helvetica" w:hAnsi="Helvetica" w:cs="Helvetica"/>
          <w:b/>
          <w:bCs/>
          <w:color w:val="000000"/>
          <w:sz w:val="18"/>
          <w:szCs w:val="18"/>
        </w:rPr>
        <w:t xml:space="preserve">Item 3.    Defaults Upon Senior </w:t>
      </w:r>
      <w:r>
        <w:rPr>
          <w:rFonts w:ascii="Helvetica" w:eastAsia="Helvetica" w:hAnsi="Helvetica" w:cs="Helvetica"/>
          <w:b/>
          <w:bCs/>
          <w:color w:val="000000"/>
          <w:sz w:val="18"/>
          <w:szCs w:val="18"/>
        </w:rPr>
        <w:t>Securities</w:t>
      </w:r>
    </w:p>
    <w:p w14:paraId="79DC4E2E" w14:textId="77777777" w:rsidR="00025EBB" w:rsidRDefault="00E31ACA">
      <w:pPr>
        <w:spacing w:before="180"/>
        <w:jc w:val="both"/>
      </w:pPr>
      <w:r>
        <w:rPr>
          <w:rFonts w:ascii="Helvetica" w:eastAsia="Helvetica" w:hAnsi="Helvetica" w:cs="Helvetica"/>
          <w:color w:val="000000"/>
          <w:sz w:val="18"/>
          <w:szCs w:val="18"/>
        </w:rPr>
        <w:t>None.</w:t>
      </w:r>
    </w:p>
    <w:p w14:paraId="79DC4E2F" w14:textId="77777777" w:rsidR="00025EBB" w:rsidRDefault="00E31ACA">
      <w:pPr>
        <w:spacing w:before="360"/>
        <w:ind w:hanging="900"/>
        <w:jc w:val="both"/>
      </w:pPr>
      <w:r>
        <w:rPr>
          <w:rFonts w:ascii="Helvetica" w:eastAsia="Helvetica" w:hAnsi="Helvetica" w:cs="Helvetica"/>
          <w:b/>
          <w:bCs/>
          <w:color w:val="000000"/>
          <w:sz w:val="18"/>
          <w:szCs w:val="18"/>
        </w:rPr>
        <w:t>Item 4.    Mine Safety Disclosures</w:t>
      </w:r>
    </w:p>
    <w:p w14:paraId="79DC4E30" w14:textId="77777777" w:rsidR="00025EBB" w:rsidRDefault="00E31ACA">
      <w:pPr>
        <w:spacing w:before="180"/>
        <w:jc w:val="both"/>
      </w:pPr>
      <w:r>
        <w:rPr>
          <w:rFonts w:ascii="Helvetica" w:eastAsia="Helvetica" w:hAnsi="Helvetica" w:cs="Helvetica"/>
          <w:color w:val="000000"/>
          <w:sz w:val="18"/>
          <w:szCs w:val="18"/>
        </w:rPr>
        <w:t>Not applicable.</w:t>
      </w:r>
    </w:p>
    <w:p w14:paraId="79DC4E31" w14:textId="77777777" w:rsidR="00025EBB" w:rsidRDefault="00E31ACA">
      <w:pPr>
        <w:spacing w:before="360"/>
        <w:ind w:hanging="900"/>
        <w:jc w:val="both"/>
      </w:pPr>
      <w:r>
        <w:rPr>
          <w:rFonts w:ascii="Helvetica" w:eastAsia="Helvetica" w:hAnsi="Helvetica" w:cs="Helvetica"/>
          <w:b/>
          <w:bCs/>
          <w:color w:val="000000"/>
          <w:sz w:val="18"/>
          <w:szCs w:val="18"/>
        </w:rPr>
        <w:t>Item 5.    Other Information</w:t>
      </w:r>
    </w:p>
    <w:p w14:paraId="79DC4E32" w14:textId="77777777" w:rsidR="00025EBB" w:rsidRDefault="00E31ACA">
      <w:pPr>
        <w:spacing w:before="180"/>
        <w:jc w:val="both"/>
      </w:pPr>
      <w:r>
        <w:rPr>
          <w:rFonts w:ascii="Helvetica" w:eastAsia="Helvetica" w:hAnsi="Helvetica" w:cs="Helvetica"/>
          <w:color w:val="000000"/>
          <w:sz w:val="18"/>
          <w:szCs w:val="18"/>
        </w:rPr>
        <w:t>None.</w:t>
      </w:r>
    </w:p>
    <w:p w14:paraId="79DC4E33" w14:textId="77777777" w:rsidR="00025EBB" w:rsidRDefault="00E31ACA">
      <w:pPr>
        <w:jc w:val="center"/>
      </w:pPr>
      <w:r>
        <w:rPr>
          <w:rFonts w:ascii="Helvetica" w:eastAsia="Helvetica" w:hAnsi="Helvetica" w:cs="Helvetica"/>
          <w:color w:val="000000"/>
          <w:sz w:val="16"/>
          <w:szCs w:val="16"/>
        </w:rPr>
        <w:t>Apple Inc. | Q1 2021 Form 10-Q | 30</w:t>
      </w:r>
    </w:p>
    <w:p w14:paraId="79DC4E34" w14:textId="77777777" w:rsidR="00025EBB" w:rsidRDefault="00E31ACA">
      <w:r>
        <w:pict w14:anchorId="79DC4F3B">
          <v:rect id="_x0000_i1056" style="width:415.3pt;height:1.5pt" o:hralign="center" o:hrstd="t" o:hr="t" fillcolor="#a0a0a0" stroked="f"/>
        </w:pict>
      </w:r>
    </w:p>
    <w:p w14:paraId="79DC4E35" w14:textId="77777777" w:rsidR="00025EBB" w:rsidRDefault="00025EBB"/>
    <w:p w14:paraId="79DC4E36" w14:textId="77777777" w:rsidR="00025EBB" w:rsidRDefault="00E31ACA">
      <w:pPr>
        <w:spacing w:before="360"/>
        <w:ind w:hanging="900"/>
        <w:jc w:val="both"/>
      </w:pPr>
      <w:r>
        <w:rPr>
          <w:rFonts w:ascii="Helvetica" w:eastAsia="Helvetica" w:hAnsi="Helvetica" w:cs="Helvetica"/>
          <w:b/>
          <w:bCs/>
          <w:color w:val="000000"/>
          <w:sz w:val="18"/>
          <w:szCs w:val="18"/>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66"/>
        <w:gridCol w:w="679"/>
        <w:gridCol w:w="36"/>
        <w:gridCol w:w="36"/>
        <w:gridCol w:w="36"/>
        <w:gridCol w:w="36"/>
        <w:gridCol w:w="38"/>
        <w:gridCol w:w="5235"/>
        <w:gridCol w:w="37"/>
        <w:gridCol w:w="36"/>
        <w:gridCol w:w="36"/>
        <w:gridCol w:w="36"/>
        <w:gridCol w:w="70"/>
        <w:gridCol w:w="362"/>
        <w:gridCol w:w="38"/>
        <w:gridCol w:w="37"/>
        <w:gridCol w:w="37"/>
        <w:gridCol w:w="37"/>
        <w:gridCol w:w="84"/>
        <w:gridCol w:w="482"/>
        <w:gridCol w:w="36"/>
        <w:gridCol w:w="36"/>
        <w:gridCol w:w="36"/>
        <w:gridCol w:w="36"/>
        <w:gridCol w:w="55"/>
        <w:gridCol w:w="646"/>
        <w:gridCol w:w="37"/>
      </w:tblGrid>
      <w:tr w:rsidR="00025EBB" w14:paraId="79DC4E52" w14:textId="77777777">
        <w:tc>
          <w:tcPr>
            <w:tcW w:w="50" w:type="pct"/>
            <w:shd w:val="clear" w:color="auto" w:fill="auto"/>
          </w:tcPr>
          <w:p w14:paraId="79DC4E37" w14:textId="77777777" w:rsidR="00025EBB" w:rsidRDefault="00025EBB">
            <w:pPr>
              <w:rPr>
                <w:rFonts w:ascii="宋体"/>
              </w:rPr>
            </w:pPr>
          </w:p>
        </w:tc>
        <w:tc>
          <w:tcPr>
            <w:tcW w:w="434" w:type="pct"/>
            <w:shd w:val="clear" w:color="auto" w:fill="auto"/>
          </w:tcPr>
          <w:p w14:paraId="79DC4E38" w14:textId="77777777" w:rsidR="00025EBB" w:rsidRDefault="00025EBB">
            <w:pPr>
              <w:rPr>
                <w:rFonts w:ascii="宋体"/>
              </w:rPr>
            </w:pPr>
          </w:p>
        </w:tc>
        <w:tc>
          <w:tcPr>
            <w:tcW w:w="5" w:type="pct"/>
            <w:shd w:val="clear" w:color="auto" w:fill="auto"/>
          </w:tcPr>
          <w:p w14:paraId="79DC4E39" w14:textId="77777777" w:rsidR="00025EBB" w:rsidRDefault="00025EBB">
            <w:pPr>
              <w:rPr>
                <w:rFonts w:ascii="宋体"/>
              </w:rPr>
            </w:pPr>
          </w:p>
        </w:tc>
        <w:tc>
          <w:tcPr>
            <w:tcW w:w="5" w:type="pct"/>
            <w:shd w:val="clear" w:color="auto" w:fill="auto"/>
          </w:tcPr>
          <w:p w14:paraId="79DC4E3A" w14:textId="77777777" w:rsidR="00025EBB" w:rsidRDefault="00025EBB">
            <w:pPr>
              <w:rPr>
                <w:rFonts w:ascii="宋体"/>
              </w:rPr>
            </w:pPr>
          </w:p>
        </w:tc>
        <w:tc>
          <w:tcPr>
            <w:tcW w:w="26" w:type="pct"/>
            <w:shd w:val="clear" w:color="auto" w:fill="auto"/>
          </w:tcPr>
          <w:p w14:paraId="79DC4E3B" w14:textId="77777777" w:rsidR="00025EBB" w:rsidRDefault="00025EBB">
            <w:pPr>
              <w:rPr>
                <w:rFonts w:ascii="宋体"/>
              </w:rPr>
            </w:pPr>
          </w:p>
        </w:tc>
        <w:tc>
          <w:tcPr>
            <w:tcW w:w="5" w:type="pct"/>
            <w:shd w:val="clear" w:color="auto" w:fill="auto"/>
          </w:tcPr>
          <w:p w14:paraId="79DC4E3C" w14:textId="77777777" w:rsidR="00025EBB" w:rsidRDefault="00025EBB">
            <w:pPr>
              <w:rPr>
                <w:rFonts w:ascii="宋体"/>
              </w:rPr>
            </w:pPr>
          </w:p>
        </w:tc>
        <w:tc>
          <w:tcPr>
            <w:tcW w:w="50" w:type="pct"/>
            <w:shd w:val="clear" w:color="auto" w:fill="auto"/>
          </w:tcPr>
          <w:p w14:paraId="79DC4E3D" w14:textId="77777777" w:rsidR="00025EBB" w:rsidRDefault="00025EBB">
            <w:pPr>
              <w:rPr>
                <w:rFonts w:ascii="宋体"/>
              </w:rPr>
            </w:pPr>
          </w:p>
        </w:tc>
        <w:tc>
          <w:tcPr>
            <w:tcW w:w="3161" w:type="pct"/>
            <w:shd w:val="clear" w:color="auto" w:fill="auto"/>
          </w:tcPr>
          <w:p w14:paraId="79DC4E3E" w14:textId="77777777" w:rsidR="00025EBB" w:rsidRDefault="00025EBB">
            <w:pPr>
              <w:rPr>
                <w:rFonts w:ascii="宋体"/>
              </w:rPr>
            </w:pPr>
          </w:p>
        </w:tc>
        <w:tc>
          <w:tcPr>
            <w:tcW w:w="5" w:type="pct"/>
            <w:shd w:val="clear" w:color="auto" w:fill="auto"/>
          </w:tcPr>
          <w:p w14:paraId="79DC4E3F" w14:textId="77777777" w:rsidR="00025EBB" w:rsidRDefault="00025EBB">
            <w:pPr>
              <w:rPr>
                <w:rFonts w:ascii="宋体"/>
              </w:rPr>
            </w:pPr>
          </w:p>
        </w:tc>
        <w:tc>
          <w:tcPr>
            <w:tcW w:w="5" w:type="pct"/>
            <w:shd w:val="clear" w:color="auto" w:fill="auto"/>
          </w:tcPr>
          <w:p w14:paraId="79DC4E40" w14:textId="77777777" w:rsidR="00025EBB" w:rsidRDefault="00025EBB">
            <w:pPr>
              <w:rPr>
                <w:rFonts w:ascii="宋体"/>
              </w:rPr>
            </w:pPr>
          </w:p>
        </w:tc>
        <w:tc>
          <w:tcPr>
            <w:tcW w:w="26" w:type="pct"/>
            <w:shd w:val="clear" w:color="auto" w:fill="auto"/>
          </w:tcPr>
          <w:p w14:paraId="79DC4E41" w14:textId="77777777" w:rsidR="00025EBB" w:rsidRDefault="00025EBB">
            <w:pPr>
              <w:rPr>
                <w:rFonts w:ascii="宋体"/>
              </w:rPr>
            </w:pPr>
          </w:p>
        </w:tc>
        <w:tc>
          <w:tcPr>
            <w:tcW w:w="5" w:type="pct"/>
            <w:shd w:val="clear" w:color="auto" w:fill="auto"/>
          </w:tcPr>
          <w:p w14:paraId="79DC4E42" w14:textId="77777777" w:rsidR="00025EBB" w:rsidRDefault="00025EBB">
            <w:pPr>
              <w:rPr>
                <w:rFonts w:ascii="宋体"/>
              </w:rPr>
            </w:pPr>
          </w:p>
        </w:tc>
        <w:tc>
          <w:tcPr>
            <w:tcW w:w="50" w:type="pct"/>
            <w:shd w:val="clear" w:color="auto" w:fill="auto"/>
          </w:tcPr>
          <w:p w14:paraId="79DC4E43" w14:textId="77777777" w:rsidR="00025EBB" w:rsidRDefault="00025EBB">
            <w:pPr>
              <w:rPr>
                <w:rFonts w:ascii="宋体"/>
              </w:rPr>
            </w:pPr>
          </w:p>
        </w:tc>
        <w:tc>
          <w:tcPr>
            <w:tcW w:w="259" w:type="pct"/>
            <w:shd w:val="clear" w:color="auto" w:fill="auto"/>
          </w:tcPr>
          <w:p w14:paraId="79DC4E44" w14:textId="77777777" w:rsidR="00025EBB" w:rsidRDefault="00025EBB">
            <w:pPr>
              <w:rPr>
                <w:rFonts w:ascii="宋体"/>
              </w:rPr>
            </w:pPr>
          </w:p>
        </w:tc>
        <w:tc>
          <w:tcPr>
            <w:tcW w:w="5" w:type="pct"/>
            <w:shd w:val="clear" w:color="auto" w:fill="auto"/>
          </w:tcPr>
          <w:p w14:paraId="79DC4E45" w14:textId="77777777" w:rsidR="00025EBB" w:rsidRDefault="00025EBB">
            <w:pPr>
              <w:rPr>
                <w:rFonts w:ascii="宋体"/>
              </w:rPr>
            </w:pPr>
          </w:p>
        </w:tc>
        <w:tc>
          <w:tcPr>
            <w:tcW w:w="5" w:type="pct"/>
            <w:shd w:val="clear" w:color="auto" w:fill="auto"/>
          </w:tcPr>
          <w:p w14:paraId="79DC4E46" w14:textId="77777777" w:rsidR="00025EBB" w:rsidRDefault="00025EBB">
            <w:pPr>
              <w:rPr>
                <w:rFonts w:ascii="宋体"/>
              </w:rPr>
            </w:pPr>
          </w:p>
        </w:tc>
        <w:tc>
          <w:tcPr>
            <w:tcW w:w="26" w:type="pct"/>
            <w:shd w:val="clear" w:color="auto" w:fill="auto"/>
          </w:tcPr>
          <w:p w14:paraId="79DC4E47" w14:textId="77777777" w:rsidR="00025EBB" w:rsidRDefault="00025EBB">
            <w:pPr>
              <w:rPr>
                <w:rFonts w:ascii="宋体"/>
              </w:rPr>
            </w:pPr>
          </w:p>
        </w:tc>
        <w:tc>
          <w:tcPr>
            <w:tcW w:w="5" w:type="pct"/>
            <w:shd w:val="clear" w:color="auto" w:fill="auto"/>
          </w:tcPr>
          <w:p w14:paraId="79DC4E48" w14:textId="77777777" w:rsidR="00025EBB" w:rsidRDefault="00025EBB">
            <w:pPr>
              <w:rPr>
                <w:rFonts w:ascii="宋体"/>
              </w:rPr>
            </w:pPr>
          </w:p>
        </w:tc>
        <w:tc>
          <w:tcPr>
            <w:tcW w:w="50" w:type="pct"/>
            <w:shd w:val="clear" w:color="auto" w:fill="auto"/>
          </w:tcPr>
          <w:p w14:paraId="79DC4E49" w14:textId="77777777" w:rsidR="00025EBB" w:rsidRDefault="00025EBB">
            <w:pPr>
              <w:rPr>
                <w:rFonts w:ascii="宋体"/>
              </w:rPr>
            </w:pPr>
          </w:p>
        </w:tc>
        <w:tc>
          <w:tcPr>
            <w:tcW w:w="288" w:type="pct"/>
            <w:shd w:val="clear" w:color="auto" w:fill="auto"/>
          </w:tcPr>
          <w:p w14:paraId="79DC4E4A" w14:textId="77777777" w:rsidR="00025EBB" w:rsidRDefault="00025EBB">
            <w:pPr>
              <w:rPr>
                <w:rFonts w:ascii="宋体"/>
              </w:rPr>
            </w:pPr>
          </w:p>
        </w:tc>
        <w:tc>
          <w:tcPr>
            <w:tcW w:w="5" w:type="pct"/>
            <w:shd w:val="clear" w:color="auto" w:fill="auto"/>
          </w:tcPr>
          <w:p w14:paraId="79DC4E4B" w14:textId="77777777" w:rsidR="00025EBB" w:rsidRDefault="00025EBB">
            <w:pPr>
              <w:rPr>
                <w:rFonts w:ascii="宋体"/>
              </w:rPr>
            </w:pPr>
          </w:p>
        </w:tc>
        <w:tc>
          <w:tcPr>
            <w:tcW w:w="5" w:type="pct"/>
            <w:shd w:val="clear" w:color="auto" w:fill="auto"/>
          </w:tcPr>
          <w:p w14:paraId="79DC4E4C" w14:textId="77777777" w:rsidR="00025EBB" w:rsidRDefault="00025EBB">
            <w:pPr>
              <w:rPr>
                <w:rFonts w:ascii="宋体"/>
              </w:rPr>
            </w:pPr>
          </w:p>
        </w:tc>
        <w:tc>
          <w:tcPr>
            <w:tcW w:w="26" w:type="pct"/>
            <w:shd w:val="clear" w:color="auto" w:fill="auto"/>
          </w:tcPr>
          <w:p w14:paraId="79DC4E4D" w14:textId="77777777" w:rsidR="00025EBB" w:rsidRDefault="00025EBB">
            <w:pPr>
              <w:rPr>
                <w:rFonts w:ascii="宋体"/>
              </w:rPr>
            </w:pPr>
          </w:p>
        </w:tc>
        <w:tc>
          <w:tcPr>
            <w:tcW w:w="5" w:type="pct"/>
            <w:shd w:val="clear" w:color="auto" w:fill="auto"/>
          </w:tcPr>
          <w:p w14:paraId="79DC4E4E" w14:textId="77777777" w:rsidR="00025EBB" w:rsidRDefault="00025EBB">
            <w:pPr>
              <w:rPr>
                <w:rFonts w:ascii="宋体"/>
              </w:rPr>
            </w:pPr>
          </w:p>
        </w:tc>
        <w:tc>
          <w:tcPr>
            <w:tcW w:w="50" w:type="pct"/>
            <w:shd w:val="clear" w:color="auto" w:fill="auto"/>
          </w:tcPr>
          <w:p w14:paraId="79DC4E4F" w14:textId="77777777" w:rsidR="00025EBB" w:rsidRDefault="00025EBB">
            <w:pPr>
              <w:rPr>
                <w:rFonts w:ascii="宋体"/>
              </w:rPr>
            </w:pPr>
          </w:p>
        </w:tc>
        <w:tc>
          <w:tcPr>
            <w:tcW w:w="435" w:type="pct"/>
            <w:shd w:val="clear" w:color="auto" w:fill="auto"/>
          </w:tcPr>
          <w:p w14:paraId="79DC4E50" w14:textId="77777777" w:rsidR="00025EBB" w:rsidRDefault="00025EBB">
            <w:pPr>
              <w:rPr>
                <w:rFonts w:ascii="宋体"/>
              </w:rPr>
            </w:pPr>
          </w:p>
        </w:tc>
        <w:tc>
          <w:tcPr>
            <w:tcW w:w="5" w:type="pct"/>
            <w:shd w:val="clear" w:color="auto" w:fill="auto"/>
          </w:tcPr>
          <w:p w14:paraId="79DC4E51" w14:textId="77777777" w:rsidR="00025EBB" w:rsidRDefault="00025EBB">
            <w:pPr>
              <w:rPr>
                <w:rFonts w:ascii="宋体"/>
              </w:rPr>
            </w:pPr>
          </w:p>
        </w:tc>
      </w:tr>
      <w:tr w:rsidR="00025EBB" w14:paraId="79DC4E58" w14:textId="77777777">
        <w:tc>
          <w:tcPr>
            <w:tcW w:w="0" w:type="auto"/>
            <w:gridSpan w:val="3"/>
            <w:shd w:val="clear" w:color="auto" w:fill="auto"/>
            <w:tcMar>
              <w:top w:w="0" w:type="dxa"/>
              <w:left w:w="20" w:type="dxa"/>
              <w:bottom w:w="0" w:type="dxa"/>
              <w:right w:w="20" w:type="dxa"/>
            </w:tcMar>
          </w:tcPr>
          <w:p w14:paraId="79DC4E53"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54"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55"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56" w14:textId="77777777" w:rsidR="00025EBB" w:rsidRDefault="00025EBB">
            <w:pPr>
              <w:rPr>
                <w:rFonts w:ascii="宋体"/>
              </w:rPr>
            </w:pPr>
          </w:p>
        </w:tc>
        <w:tc>
          <w:tcPr>
            <w:tcW w:w="0" w:type="auto"/>
            <w:gridSpan w:val="15"/>
            <w:shd w:val="clear" w:color="auto" w:fill="auto"/>
            <w:tcMar>
              <w:top w:w="40" w:type="dxa"/>
              <w:left w:w="20" w:type="dxa"/>
              <w:bottom w:w="40" w:type="dxa"/>
              <w:right w:w="20" w:type="dxa"/>
            </w:tcMar>
            <w:vAlign w:val="bottom"/>
          </w:tcPr>
          <w:p w14:paraId="79DC4E57" w14:textId="77777777" w:rsidR="00025EBB" w:rsidRDefault="00E31ACA">
            <w:pPr>
              <w:jc w:val="center"/>
              <w:textAlignment w:val="bottom"/>
            </w:pPr>
            <w:r>
              <w:rPr>
                <w:rFonts w:ascii="Helvetica" w:eastAsia="Helvetica" w:hAnsi="Helvetica" w:cs="Helvetica"/>
                <w:b/>
                <w:bCs/>
                <w:color w:val="000000"/>
                <w:sz w:val="16"/>
                <w:szCs w:val="16"/>
              </w:rPr>
              <w:t>Incorporated by Reference</w:t>
            </w:r>
          </w:p>
        </w:tc>
      </w:tr>
      <w:tr w:rsidR="00025EBB" w14:paraId="79DC4E64" w14:textId="77777777">
        <w:tc>
          <w:tcPr>
            <w:tcW w:w="0" w:type="auto"/>
            <w:gridSpan w:val="3"/>
            <w:shd w:val="clear" w:color="auto" w:fill="auto"/>
            <w:tcMar>
              <w:top w:w="40" w:type="dxa"/>
              <w:left w:w="20" w:type="dxa"/>
              <w:bottom w:w="40" w:type="dxa"/>
              <w:right w:w="20" w:type="dxa"/>
            </w:tcMar>
            <w:vAlign w:val="bottom"/>
          </w:tcPr>
          <w:p w14:paraId="79DC4E59" w14:textId="77777777" w:rsidR="00025EBB" w:rsidRDefault="00025EBB">
            <w:pPr>
              <w:textAlignment w:val="bottom"/>
            </w:pPr>
          </w:p>
          <w:p w14:paraId="79DC4E5A" w14:textId="77777777" w:rsidR="00025EBB" w:rsidRDefault="00E31ACA">
            <w:pPr>
              <w:textAlignment w:val="bottom"/>
            </w:pPr>
            <w:r>
              <w:rPr>
                <w:rFonts w:ascii="Helvetica" w:eastAsia="Helvetica" w:hAnsi="Helvetica" w:cs="Helvetica"/>
                <w:b/>
                <w:bCs/>
                <w:color w:val="000000"/>
                <w:sz w:val="16"/>
                <w:szCs w:val="16"/>
              </w:rPr>
              <w:t>Exhibit</w:t>
            </w:r>
          </w:p>
          <w:p w14:paraId="79DC4E5B" w14:textId="77777777" w:rsidR="00025EBB" w:rsidRDefault="00E31ACA">
            <w:pPr>
              <w:textAlignment w:val="bottom"/>
            </w:pPr>
            <w:r>
              <w:rPr>
                <w:rFonts w:ascii="Helvetica" w:eastAsia="Helvetica" w:hAnsi="Helvetica" w:cs="Helvetica"/>
                <w:b/>
                <w:bCs/>
                <w:color w:val="000000"/>
                <w:sz w:val="16"/>
                <w:szCs w:val="16"/>
              </w:rPr>
              <w:t>Number</w:t>
            </w:r>
          </w:p>
        </w:tc>
        <w:tc>
          <w:tcPr>
            <w:tcW w:w="0" w:type="auto"/>
            <w:gridSpan w:val="3"/>
            <w:shd w:val="clear" w:color="auto" w:fill="auto"/>
            <w:tcMar>
              <w:top w:w="0" w:type="dxa"/>
              <w:left w:w="20" w:type="dxa"/>
              <w:bottom w:w="0" w:type="dxa"/>
              <w:right w:w="20" w:type="dxa"/>
            </w:tcMar>
          </w:tcPr>
          <w:p w14:paraId="79DC4E5C"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E5D" w14:textId="77777777" w:rsidR="00025EBB" w:rsidRDefault="00E31ACA">
            <w:pPr>
              <w:textAlignment w:val="bottom"/>
            </w:pPr>
            <w:r>
              <w:rPr>
                <w:rFonts w:ascii="Helvetica" w:eastAsia="Helvetica" w:hAnsi="Helvetica" w:cs="Helvetica"/>
                <w:b/>
                <w:bCs/>
                <w:color w:val="000000"/>
                <w:sz w:val="16"/>
                <w:szCs w:val="16"/>
              </w:rPr>
              <w:t>Exhibit Description</w:t>
            </w:r>
          </w:p>
        </w:tc>
        <w:tc>
          <w:tcPr>
            <w:tcW w:w="0" w:type="auto"/>
            <w:gridSpan w:val="3"/>
            <w:shd w:val="clear" w:color="auto" w:fill="auto"/>
            <w:tcMar>
              <w:top w:w="0" w:type="dxa"/>
              <w:left w:w="20" w:type="dxa"/>
              <w:bottom w:w="0" w:type="dxa"/>
              <w:right w:w="20" w:type="dxa"/>
            </w:tcMar>
          </w:tcPr>
          <w:p w14:paraId="79DC4E5E"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E5F" w14:textId="77777777" w:rsidR="00025EBB" w:rsidRDefault="00E31ACA">
            <w:pPr>
              <w:textAlignment w:val="bottom"/>
            </w:pPr>
            <w:r>
              <w:rPr>
                <w:rFonts w:ascii="Helvetica" w:eastAsia="Helvetica" w:hAnsi="Helvetica" w:cs="Helvetica"/>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79DC4E60"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E61" w14:textId="77777777" w:rsidR="00025EBB" w:rsidRDefault="00E31ACA">
            <w:pPr>
              <w:textAlignment w:val="bottom"/>
            </w:pPr>
            <w:r>
              <w:rPr>
                <w:rFonts w:ascii="Helvetica" w:eastAsia="Helvetica" w:hAnsi="Helvetica" w:cs="Helvetica"/>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tcPr>
          <w:p w14:paraId="79DC4E62"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E63" w14:textId="77777777" w:rsidR="00025EBB" w:rsidRDefault="00E31ACA">
            <w:pPr>
              <w:textAlignment w:val="bottom"/>
            </w:pPr>
            <w:r>
              <w:rPr>
                <w:rFonts w:ascii="Helvetica" w:eastAsia="Helvetica" w:hAnsi="Helvetica" w:cs="Helvetica"/>
                <w:b/>
                <w:bCs/>
                <w:color w:val="000000"/>
                <w:sz w:val="16"/>
                <w:szCs w:val="16"/>
              </w:rPr>
              <w:t>Filing Date/</w:t>
            </w:r>
            <w:r>
              <w:rPr>
                <w:rFonts w:ascii="Helvetica" w:eastAsia="Helvetica" w:hAnsi="Helvetica" w:cs="Helvetica"/>
                <w:b/>
                <w:bCs/>
                <w:color w:val="000000"/>
                <w:sz w:val="16"/>
                <w:szCs w:val="16"/>
              </w:rPr>
              <w:br/>
              <w:t>Period End Date</w:t>
            </w:r>
          </w:p>
        </w:tc>
      </w:tr>
      <w:tr w:rsidR="00025EBB" w14:paraId="79DC4E6E" w14:textId="77777777">
        <w:tc>
          <w:tcPr>
            <w:tcW w:w="0" w:type="auto"/>
            <w:gridSpan w:val="3"/>
            <w:tcBorders>
              <w:top w:val="single" w:sz="8" w:space="0" w:color="000000"/>
            </w:tcBorders>
            <w:shd w:val="clear" w:color="auto" w:fill="auto"/>
            <w:tcMar>
              <w:top w:w="40" w:type="dxa"/>
              <w:left w:w="20" w:type="dxa"/>
              <w:bottom w:w="40" w:type="dxa"/>
              <w:right w:w="20" w:type="dxa"/>
            </w:tcMar>
          </w:tcPr>
          <w:p w14:paraId="79DC4E65" w14:textId="77777777" w:rsidR="00025EBB" w:rsidRDefault="00E31ACA">
            <w:pPr>
              <w:textAlignment w:val="top"/>
            </w:pPr>
            <w:r>
              <w:rPr>
                <w:rFonts w:ascii="Helvetica" w:eastAsia="Helvetica" w:hAnsi="Helvetica" w:cs="Helvetica"/>
                <w:color w:val="000000"/>
                <w:sz w:val="18"/>
                <w:szCs w:val="18"/>
              </w:rPr>
              <w:t>10.1*</w:t>
            </w:r>
          </w:p>
        </w:tc>
        <w:tc>
          <w:tcPr>
            <w:tcW w:w="0" w:type="auto"/>
            <w:gridSpan w:val="3"/>
            <w:shd w:val="clear" w:color="auto" w:fill="auto"/>
            <w:tcMar>
              <w:top w:w="0" w:type="dxa"/>
              <w:left w:w="20" w:type="dxa"/>
              <w:bottom w:w="0" w:type="dxa"/>
              <w:right w:w="20" w:type="dxa"/>
            </w:tcMar>
          </w:tcPr>
          <w:p w14:paraId="79DC4E66"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9DC4E67" w14:textId="77777777" w:rsidR="00025EBB" w:rsidRDefault="00E31ACA">
            <w:pPr>
              <w:ind w:hanging="180"/>
              <w:jc w:val="both"/>
              <w:textAlignment w:val="top"/>
            </w:pPr>
            <w:hyperlink r:id="rId42" w:history="1">
              <w:r>
                <w:rPr>
                  <w:rStyle w:val="a5"/>
                  <w:rFonts w:ascii="Helvetica" w:eastAsia="Helvetica" w:hAnsi="Helvetica" w:cs="Helvetica"/>
                  <w:sz w:val="18"/>
                  <w:szCs w:val="18"/>
                </w:rPr>
                <w:t>Form of CEO Restricted Stock Unit Award Agreement under 2014 Employee Stock Plan effective as of September 27, 2020.</w:t>
              </w:r>
            </w:hyperlink>
          </w:p>
        </w:tc>
        <w:tc>
          <w:tcPr>
            <w:tcW w:w="0" w:type="auto"/>
            <w:gridSpan w:val="3"/>
            <w:shd w:val="clear" w:color="auto" w:fill="auto"/>
            <w:tcMar>
              <w:top w:w="0" w:type="dxa"/>
              <w:left w:w="20" w:type="dxa"/>
              <w:bottom w:w="0" w:type="dxa"/>
              <w:right w:w="20" w:type="dxa"/>
            </w:tcMar>
          </w:tcPr>
          <w:p w14:paraId="79DC4E68"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E69"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6A"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E6B"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6C"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E6D" w14:textId="77777777" w:rsidR="00025EBB" w:rsidRDefault="00025EBB">
            <w:pPr>
              <w:rPr>
                <w:rFonts w:ascii="宋体"/>
              </w:rPr>
            </w:pPr>
          </w:p>
        </w:tc>
      </w:tr>
      <w:tr w:rsidR="00025EBB" w14:paraId="79DC4E78" w14:textId="77777777">
        <w:tc>
          <w:tcPr>
            <w:tcW w:w="0" w:type="auto"/>
            <w:gridSpan w:val="3"/>
            <w:shd w:val="clear" w:color="auto" w:fill="auto"/>
            <w:tcMar>
              <w:top w:w="40" w:type="dxa"/>
              <w:left w:w="20" w:type="dxa"/>
              <w:bottom w:w="40" w:type="dxa"/>
              <w:right w:w="20" w:type="dxa"/>
            </w:tcMar>
          </w:tcPr>
          <w:p w14:paraId="79DC4E6F" w14:textId="77777777" w:rsidR="00025EBB" w:rsidRDefault="00E31ACA">
            <w:pPr>
              <w:textAlignment w:val="top"/>
            </w:pPr>
            <w:r>
              <w:rPr>
                <w:rFonts w:ascii="Helvetica" w:eastAsia="Helvetica" w:hAnsi="Helvetica" w:cs="Helvetica"/>
                <w:color w:val="000000"/>
                <w:sz w:val="18"/>
                <w:szCs w:val="18"/>
              </w:rPr>
              <w:t>10.2*</w:t>
            </w:r>
          </w:p>
        </w:tc>
        <w:tc>
          <w:tcPr>
            <w:tcW w:w="0" w:type="auto"/>
            <w:gridSpan w:val="3"/>
            <w:shd w:val="clear" w:color="auto" w:fill="auto"/>
            <w:tcMar>
              <w:top w:w="0" w:type="dxa"/>
              <w:left w:w="20" w:type="dxa"/>
              <w:bottom w:w="0" w:type="dxa"/>
              <w:right w:w="20" w:type="dxa"/>
            </w:tcMar>
          </w:tcPr>
          <w:p w14:paraId="79DC4E70"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tcPr>
          <w:p w14:paraId="79DC4E71" w14:textId="77777777" w:rsidR="00025EBB" w:rsidRDefault="00E31ACA">
            <w:pPr>
              <w:ind w:hanging="180"/>
              <w:jc w:val="both"/>
              <w:textAlignment w:val="top"/>
            </w:pPr>
            <w:hyperlink r:id="rId43" w:history="1">
              <w:r>
                <w:rPr>
                  <w:rStyle w:val="a5"/>
                  <w:rFonts w:ascii="Helvetica" w:eastAsia="Helvetica" w:hAnsi="Helvetica" w:cs="Helvetica"/>
                  <w:sz w:val="18"/>
                  <w:szCs w:val="18"/>
                </w:rPr>
                <w:t>Form of CEO Performance Award Agreement under 2014 Employee Stock Plan effective as of September 27, 2020.</w:t>
              </w:r>
            </w:hyperlink>
          </w:p>
        </w:tc>
        <w:tc>
          <w:tcPr>
            <w:tcW w:w="0" w:type="auto"/>
            <w:gridSpan w:val="3"/>
            <w:shd w:val="clear" w:color="auto" w:fill="auto"/>
            <w:tcMar>
              <w:top w:w="0" w:type="dxa"/>
              <w:left w:w="20" w:type="dxa"/>
              <w:bottom w:w="0" w:type="dxa"/>
              <w:right w:w="20" w:type="dxa"/>
            </w:tcMar>
          </w:tcPr>
          <w:p w14:paraId="79DC4E72"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73"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74"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75"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76"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77" w14:textId="77777777" w:rsidR="00025EBB" w:rsidRDefault="00025EBB">
            <w:pPr>
              <w:rPr>
                <w:rFonts w:ascii="宋体"/>
              </w:rPr>
            </w:pPr>
          </w:p>
        </w:tc>
      </w:tr>
      <w:tr w:rsidR="00025EBB" w14:paraId="79DC4E82" w14:textId="77777777">
        <w:tc>
          <w:tcPr>
            <w:tcW w:w="0" w:type="auto"/>
            <w:gridSpan w:val="3"/>
            <w:shd w:val="clear" w:color="auto" w:fill="auto"/>
            <w:tcMar>
              <w:top w:w="40" w:type="dxa"/>
              <w:left w:w="20" w:type="dxa"/>
              <w:bottom w:w="40" w:type="dxa"/>
              <w:right w:w="20" w:type="dxa"/>
            </w:tcMar>
          </w:tcPr>
          <w:p w14:paraId="79DC4E79" w14:textId="77777777" w:rsidR="00025EBB" w:rsidRDefault="00E31ACA">
            <w:pPr>
              <w:textAlignment w:val="top"/>
            </w:pPr>
            <w:r>
              <w:rPr>
                <w:rFonts w:ascii="Helvetica" w:eastAsia="Helvetica" w:hAnsi="Helvetica" w:cs="Helvetica"/>
                <w:color w:val="000000"/>
                <w:sz w:val="18"/>
                <w:szCs w:val="18"/>
              </w:rPr>
              <w:t>31.1*</w:t>
            </w:r>
          </w:p>
        </w:tc>
        <w:tc>
          <w:tcPr>
            <w:tcW w:w="0" w:type="auto"/>
            <w:gridSpan w:val="3"/>
            <w:shd w:val="clear" w:color="auto" w:fill="auto"/>
            <w:tcMar>
              <w:top w:w="0" w:type="dxa"/>
              <w:left w:w="20" w:type="dxa"/>
              <w:bottom w:w="0" w:type="dxa"/>
              <w:right w:w="20" w:type="dxa"/>
            </w:tcMar>
          </w:tcPr>
          <w:p w14:paraId="79DC4E7A"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tcPr>
          <w:p w14:paraId="79DC4E7B" w14:textId="77777777" w:rsidR="00025EBB" w:rsidRDefault="00E31ACA">
            <w:pPr>
              <w:ind w:hanging="180"/>
              <w:jc w:val="both"/>
              <w:textAlignment w:val="top"/>
            </w:pPr>
            <w:hyperlink r:id="rId44" w:history="1">
              <w:r>
                <w:rPr>
                  <w:rStyle w:val="a5"/>
                  <w:rFonts w:ascii="Helvetica" w:eastAsia="Helvetica" w:hAnsi="Helvetica" w:cs="Helvetica"/>
                  <w:sz w:val="18"/>
                  <w:szCs w:val="18"/>
                </w:rPr>
                <w:t>Rule 13a-14(a) / 15d-14(a) Certification of Chief Executive Officer.</w:t>
              </w:r>
            </w:hyperlink>
          </w:p>
        </w:tc>
        <w:tc>
          <w:tcPr>
            <w:tcW w:w="0" w:type="auto"/>
            <w:gridSpan w:val="3"/>
            <w:shd w:val="clear" w:color="auto" w:fill="auto"/>
            <w:tcMar>
              <w:top w:w="0" w:type="dxa"/>
              <w:left w:w="20" w:type="dxa"/>
              <w:bottom w:w="0" w:type="dxa"/>
              <w:right w:w="20" w:type="dxa"/>
            </w:tcMar>
          </w:tcPr>
          <w:p w14:paraId="79DC4E7C"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7D"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7E"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7F"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80"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81" w14:textId="77777777" w:rsidR="00025EBB" w:rsidRDefault="00025EBB">
            <w:pPr>
              <w:rPr>
                <w:rFonts w:ascii="宋体"/>
              </w:rPr>
            </w:pPr>
          </w:p>
        </w:tc>
      </w:tr>
      <w:tr w:rsidR="00025EBB" w14:paraId="79DC4E8C" w14:textId="77777777">
        <w:tc>
          <w:tcPr>
            <w:tcW w:w="0" w:type="auto"/>
            <w:gridSpan w:val="3"/>
            <w:shd w:val="clear" w:color="auto" w:fill="auto"/>
            <w:tcMar>
              <w:top w:w="40" w:type="dxa"/>
              <w:left w:w="20" w:type="dxa"/>
              <w:bottom w:w="40" w:type="dxa"/>
              <w:right w:w="20" w:type="dxa"/>
            </w:tcMar>
          </w:tcPr>
          <w:p w14:paraId="79DC4E83" w14:textId="77777777" w:rsidR="00025EBB" w:rsidRDefault="00E31ACA">
            <w:pPr>
              <w:textAlignment w:val="top"/>
            </w:pPr>
            <w:r>
              <w:rPr>
                <w:rFonts w:ascii="Helvetica" w:eastAsia="Helvetica" w:hAnsi="Helvetica" w:cs="Helvetica"/>
                <w:color w:val="000000"/>
                <w:sz w:val="18"/>
                <w:szCs w:val="18"/>
              </w:rPr>
              <w:t>31.2*</w:t>
            </w:r>
          </w:p>
        </w:tc>
        <w:tc>
          <w:tcPr>
            <w:tcW w:w="0" w:type="auto"/>
            <w:gridSpan w:val="3"/>
            <w:shd w:val="clear" w:color="auto" w:fill="auto"/>
            <w:tcMar>
              <w:top w:w="0" w:type="dxa"/>
              <w:left w:w="20" w:type="dxa"/>
              <w:bottom w:w="0" w:type="dxa"/>
              <w:right w:w="20" w:type="dxa"/>
            </w:tcMar>
          </w:tcPr>
          <w:p w14:paraId="79DC4E84"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tcPr>
          <w:p w14:paraId="79DC4E85" w14:textId="77777777" w:rsidR="00025EBB" w:rsidRDefault="00E31ACA">
            <w:pPr>
              <w:ind w:hanging="180"/>
              <w:jc w:val="both"/>
              <w:textAlignment w:val="top"/>
            </w:pPr>
            <w:hyperlink r:id="rId45" w:history="1">
              <w:r>
                <w:rPr>
                  <w:rStyle w:val="a5"/>
                  <w:rFonts w:ascii="Helvetica" w:eastAsia="Helvetica" w:hAnsi="Helvetica" w:cs="Helvetica"/>
                  <w:sz w:val="18"/>
                  <w:szCs w:val="18"/>
                </w:rPr>
                <w:t>Rule 13a-14(a) / 15d-14(a) Certification of Chief Financial Officer.</w:t>
              </w:r>
            </w:hyperlink>
          </w:p>
        </w:tc>
        <w:tc>
          <w:tcPr>
            <w:tcW w:w="0" w:type="auto"/>
            <w:gridSpan w:val="3"/>
            <w:shd w:val="clear" w:color="auto" w:fill="auto"/>
            <w:tcMar>
              <w:top w:w="0" w:type="dxa"/>
              <w:left w:w="20" w:type="dxa"/>
              <w:bottom w:w="0" w:type="dxa"/>
              <w:right w:w="20" w:type="dxa"/>
            </w:tcMar>
          </w:tcPr>
          <w:p w14:paraId="79DC4E86"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87"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88"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89"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8A"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8B" w14:textId="77777777" w:rsidR="00025EBB" w:rsidRDefault="00025EBB">
            <w:pPr>
              <w:rPr>
                <w:rFonts w:ascii="宋体"/>
              </w:rPr>
            </w:pPr>
          </w:p>
        </w:tc>
      </w:tr>
      <w:tr w:rsidR="00025EBB" w14:paraId="79DC4E96" w14:textId="77777777">
        <w:tc>
          <w:tcPr>
            <w:tcW w:w="0" w:type="auto"/>
            <w:gridSpan w:val="3"/>
            <w:shd w:val="clear" w:color="auto" w:fill="auto"/>
            <w:tcMar>
              <w:top w:w="40" w:type="dxa"/>
              <w:left w:w="20" w:type="dxa"/>
              <w:bottom w:w="40" w:type="dxa"/>
              <w:right w:w="20" w:type="dxa"/>
            </w:tcMar>
          </w:tcPr>
          <w:p w14:paraId="79DC4E8D" w14:textId="77777777" w:rsidR="00025EBB" w:rsidRDefault="00E31ACA">
            <w:pPr>
              <w:textAlignment w:val="top"/>
            </w:pPr>
            <w:r>
              <w:rPr>
                <w:rFonts w:ascii="Helvetica" w:eastAsia="Helvetica" w:hAnsi="Helvetica" w:cs="Helvetica"/>
                <w:color w:val="000000"/>
                <w:sz w:val="18"/>
                <w:szCs w:val="18"/>
              </w:rPr>
              <w:t>32.1**</w:t>
            </w:r>
          </w:p>
        </w:tc>
        <w:tc>
          <w:tcPr>
            <w:tcW w:w="0" w:type="auto"/>
            <w:gridSpan w:val="3"/>
            <w:shd w:val="clear" w:color="auto" w:fill="auto"/>
            <w:tcMar>
              <w:top w:w="0" w:type="dxa"/>
              <w:left w:w="20" w:type="dxa"/>
              <w:bottom w:w="0" w:type="dxa"/>
              <w:right w:w="20" w:type="dxa"/>
            </w:tcMar>
          </w:tcPr>
          <w:p w14:paraId="79DC4E8E"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tcPr>
          <w:p w14:paraId="79DC4E8F" w14:textId="77777777" w:rsidR="00025EBB" w:rsidRDefault="00E31ACA">
            <w:pPr>
              <w:ind w:hanging="180"/>
              <w:jc w:val="both"/>
              <w:textAlignment w:val="top"/>
            </w:pPr>
            <w:hyperlink r:id="rId46" w:history="1">
              <w:r>
                <w:rPr>
                  <w:rStyle w:val="a5"/>
                  <w:rFonts w:ascii="Helvetica" w:eastAsia="Helvetica" w:hAnsi="Helvetica" w:cs="Helvetica"/>
                  <w:sz w:val="18"/>
                  <w:szCs w:val="18"/>
                </w:rPr>
                <w:t>Section 1350 Certifications of Chief Executive Officer and Chief Financial Officer.</w:t>
              </w:r>
            </w:hyperlink>
          </w:p>
        </w:tc>
        <w:tc>
          <w:tcPr>
            <w:tcW w:w="0" w:type="auto"/>
            <w:gridSpan w:val="3"/>
            <w:shd w:val="clear" w:color="auto" w:fill="auto"/>
            <w:tcMar>
              <w:top w:w="0" w:type="dxa"/>
              <w:left w:w="20" w:type="dxa"/>
              <w:bottom w:w="0" w:type="dxa"/>
              <w:right w:w="20" w:type="dxa"/>
            </w:tcMar>
          </w:tcPr>
          <w:p w14:paraId="79DC4E90"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1"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2"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3"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4"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5" w14:textId="77777777" w:rsidR="00025EBB" w:rsidRDefault="00025EBB">
            <w:pPr>
              <w:rPr>
                <w:rFonts w:ascii="宋体"/>
              </w:rPr>
            </w:pPr>
          </w:p>
        </w:tc>
      </w:tr>
      <w:tr w:rsidR="00025EBB" w14:paraId="79DC4EA0" w14:textId="77777777">
        <w:tc>
          <w:tcPr>
            <w:tcW w:w="0" w:type="auto"/>
            <w:gridSpan w:val="3"/>
            <w:shd w:val="clear" w:color="auto" w:fill="auto"/>
            <w:tcMar>
              <w:top w:w="40" w:type="dxa"/>
              <w:left w:w="20" w:type="dxa"/>
              <w:bottom w:w="40" w:type="dxa"/>
              <w:right w:w="20" w:type="dxa"/>
            </w:tcMar>
          </w:tcPr>
          <w:p w14:paraId="79DC4E97" w14:textId="77777777" w:rsidR="00025EBB" w:rsidRDefault="00E31ACA">
            <w:pPr>
              <w:textAlignment w:val="top"/>
            </w:pPr>
            <w:r>
              <w:rPr>
                <w:rFonts w:ascii="Helvetica" w:eastAsia="Helvetica" w:hAnsi="Helvetica" w:cs="Helvetica"/>
                <w:color w:val="000000"/>
                <w:sz w:val="18"/>
                <w:szCs w:val="18"/>
              </w:rPr>
              <w:t>101*</w:t>
            </w:r>
          </w:p>
        </w:tc>
        <w:tc>
          <w:tcPr>
            <w:tcW w:w="0" w:type="auto"/>
            <w:gridSpan w:val="3"/>
            <w:shd w:val="clear" w:color="auto" w:fill="auto"/>
            <w:tcMar>
              <w:top w:w="0" w:type="dxa"/>
              <w:left w:w="20" w:type="dxa"/>
              <w:bottom w:w="0" w:type="dxa"/>
              <w:right w:w="20" w:type="dxa"/>
            </w:tcMar>
          </w:tcPr>
          <w:p w14:paraId="79DC4E98"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tcPr>
          <w:p w14:paraId="79DC4E99" w14:textId="77777777" w:rsidR="00025EBB" w:rsidRDefault="00E31ACA">
            <w:pPr>
              <w:ind w:hanging="180"/>
              <w:jc w:val="both"/>
              <w:textAlignment w:val="top"/>
            </w:pPr>
            <w:r>
              <w:rPr>
                <w:rFonts w:ascii="Helvetica" w:eastAsia="Helvetica" w:hAnsi="Helvetica" w:cs="Helvetica"/>
                <w:color w:val="000000"/>
                <w:sz w:val="18"/>
                <w:szCs w:val="18"/>
              </w:rPr>
              <w:t xml:space="preserve">Inline XBRL Document Set for the </w:t>
            </w:r>
            <w:r>
              <w:rPr>
                <w:rFonts w:ascii="Helvetica" w:eastAsia="Helvetica" w:hAnsi="Helvetica" w:cs="Helvetica"/>
                <w:color w:val="000000"/>
                <w:sz w:val="18"/>
                <w:szCs w:val="18"/>
              </w:rPr>
              <w:t>condensed consolidated financial statements and accompanying notes in Part I, Item 1, “Financial Statements” of this Quarterly Report on Form 10-Q.</w:t>
            </w:r>
          </w:p>
        </w:tc>
        <w:tc>
          <w:tcPr>
            <w:tcW w:w="0" w:type="auto"/>
            <w:gridSpan w:val="3"/>
            <w:shd w:val="clear" w:color="auto" w:fill="auto"/>
            <w:tcMar>
              <w:top w:w="0" w:type="dxa"/>
              <w:left w:w="20" w:type="dxa"/>
              <w:bottom w:w="0" w:type="dxa"/>
              <w:right w:w="20" w:type="dxa"/>
            </w:tcMar>
          </w:tcPr>
          <w:p w14:paraId="79DC4E9A"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B"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C"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D"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E"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9F" w14:textId="77777777" w:rsidR="00025EBB" w:rsidRDefault="00025EBB">
            <w:pPr>
              <w:rPr>
                <w:rFonts w:ascii="宋体"/>
              </w:rPr>
            </w:pPr>
          </w:p>
        </w:tc>
      </w:tr>
      <w:tr w:rsidR="00025EBB" w14:paraId="79DC4EAA" w14:textId="77777777">
        <w:tc>
          <w:tcPr>
            <w:tcW w:w="0" w:type="auto"/>
            <w:gridSpan w:val="3"/>
            <w:shd w:val="clear" w:color="auto" w:fill="auto"/>
            <w:tcMar>
              <w:top w:w="40" w:type="dxa"/>
              <w:left w:w="20" w:type="dxa"/>
              <w:bottom w:w="40" w:type="dxa"/>
              <w:right w:w="20" w:type="dxa"/>
            </w:tcMar>
          </w:tcPr>
          <w:p w14:paraId="79DC4EA1" w14:textId="77777777" w:rsidR="00025EBB" w:rsidRDefault="00E31ACA">
            <w:pPr>
              <w:textAlignment w:val="top"/>
            </w:pPr>
            <w:r>
              <w:rPr>
                <w:rFonts w:ascii="Helvetica" w:eastAsia="Helvetica" w:hAnsi="Helvetica" w:cs="Helvetica"/>
                <w:color w:val="000000"/>
                <w:sz w:val="18"/>
                <w:szCs w:val="18"/>
              </w:rPr>
              <w:t>104*</w:t>
            </w:r>
          </w:p>
        </w:tc>
        <w:tc>
          <w:tcPr>
            <w:tcW w:w="0" w:type="auto"/>
            <w:gridSpan w:val="3"/>
            <w:shd w:val="clear" w:color="auto" w:fill="auto"/>
            <w:tcMar>
              <w:top w:w="0" w:type="dxa"/>
              <w:left w:w="20" w:type="dxa"/>
              <w:bottom w:w="0" w:type="dxa"/>
              <w:right w:w="20" w:type="dxa"/>
            </w:tcMar>
          </w:tcPr>
          <w:p w14:paraId="79DC4EA2"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tcPr>
          <w:p w14:paraId="79DC4EA3" w14:textId="77777777" w:rsidR="00025EBB" w:rsidRDefault="00E31ACA">
            <w:pPr>
              <w:ind w:hanging="180"/>
              <w:jc w:val="both"/>
              <w:textAlignment w:val="top"/>
            </w:pPr>
            <w:r>
              <w:rPr>
                <w:rFonts w:ascii="Helvetica" w:eastAsia="Helvetica" w:hAnsi="Helvetica" w:cs="Helvetica"/>
                <w:color w:val="000000"/>
                <w:sz w:val="18"/>
                <w:szCs w:val="18"/>
              </w:rPr>
              <w:t xml:space="preserve">Inline XBRL for the cover page of this Quarterly Report on Form 10-Q, included in the </w:t>
            </w:r>
            <w:r>
              <w:rPr>
                <w:rFonts w:ascii="Helvetica" w:eastAsia="Helvetica" w:hAnsi="Helvetica" w:cs="Helvetica"/>
                <w:color w:val="000000"/>
                <w:sz w:val="18"/>
                <w:szCs w:val="18"/>
              </w:rPr>
              <w:t>Exhibit 101 Inline XBRL Document Set.</w:t>
            </w:r>
          </w:p>
        </w:tc>
        <w:tc>
          <w:tcPr>
            <w:tcW w:w="0" w:type="auto"/>
            <w:gridSpan w:val="3"/>
            <w:shd w:val="clear" w:color="auto" w:fill="auto"/>
            <w:tcMar>
              <w:top w:w="0" w:type="dxa"/>
              <w:left w:w="20" w:type="dxa"/>
              <w:bottom w:w="0" w:type="dxa"/>
              <w:right w:w="20" w:type="dxa"/>
            </w:tcMar>
          </w:tcPr>
          <w:p w14:paraId="79DC4EA4"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A5"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A6"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A7"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A8"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A9" w14:textId="77777777" w:rsidR="00025EBB" w:rsidRDefault="00025EBB">
            <w:pPr>
              <w:rPr>
                <w:rFonts w:ascii="宋体"/>
              </w:rPr>
            </w:pPr>
          </w:p>
        </w:tc>
      </w:tr>
    </w:tbl>
    <w:p w14:paraId="79DC4EAB" w14:textId="77777777" w:rsidR="00025EBB" w:rsidRDefault="00E31ACA">
      <w:pPr>
        <w:spacing w:before="240"/>
        <w:ind w:hanging="360"/>
        <w:jc w:val="both"/>
      </w:pPr>
      <w:r>
        <w:rPr>
          <w:rFonts w:ascii="Helvetica" w:eastAsia="Helvetica" w:hAnsi="Helvetica" w:cs="Helvetica"/>
          <w:color w:val="000000"/>
          <w:sz w:val="16"/>
          <w:szCs w:val="16"/>
        </w:rPr>
        <w:t>*     Filed herewith.</w:t>
      </w:r>
    </w:p>
    <w:p w14:paraId="79DC4EAC" w14:textId="77777777" w:rsidR="00025EBB" w:rsidRDefault="00E31ACA">
      <w:pPr>
        <w:spacing w:before="120"/>
        <w:ind w:hanging="360"/>
        <w:jc w:val="both"/>
      </w:pPr>
      <w:r>
        <w:rPr>
          <w:rFonts w:ascii="Helvetica" w:eastAsia="Helvetica" w:hAnsi="Helvetica" w:cs="Helvetica"/>
          <w:color w:val="000000"/>
          <w:sz w:val="16"/>
          <w:szCs w:val="16"/>
        </w:rPr>
        <w:t>**    Furnished herewith.</w:t>
      </w:r>
    </w:p>
    <w:p w14:paraId="79DC4EAD" w14:textId="77777777" w:rsidR="00025EBB" w:rsidRDefault="00E31ACA">
      <w:pPr>
        <w:jc w:val="center"/>
      </w:pPr>
      <w:r>
        <w:rPr>
          <w:rFonts w:ascii="Helvetica" w:eastAsia="Helvetica" w:hAnsi="Helvetica" w:cs="Helvetica"/>
          <w:color w:val="000000"/>
          <w:sz w:val="16"/>
          <w:szCs w:val="16"/>
        </w:rPr>
        <w:t>Apple Inc. | Q1 2021 Form 10-Q | 31</w:t>
      </w:r>
    </w:p>
    <w:p w14:paraId="79DC4EAE" w14:textId="77777777" w:rsidR="00025EBB" w:rsidRDefault="00E31ACA">
      <w:r>
        <w:pict w14:anchorId="79DC4F3C">
          <v:rect id="_x0000_i1057" style="width:415.3pt;height:1.5pt" o:hralign="center" o:hrstd="t" o:hr="t" fillcolor="#a0a0a0" stroked="f"/>
        </w:pict>
      </w:r>
    </w:p>
    <w:p w14:paraId="79DC4EAF" w14:textId="77777777" w:rsidR="00025EBB" w:rsidRDefault="00025EBB"/>
    <w:p w14:paraId="79DC4EB0" w14:textId="77777777" w:rsidR="00025EBB" w:rsidRDefault="00E31ACA">
      <w:pPr>
        <w:jc w:val="center"/>
      </w:pPr>
      <w:r>
        <w:rPr>
          <w:rFonts w:ascii="Helvetica" w:eastAsia="Helvetica" w:hAnsi="Helvetica" w:cs="Helvetica"/>
          <w:b/>
          <w:bCs/>
          <w:color w:val="000000"/>
          <w:sz w:val="18"/>
          <w:szCs w:val="18"/>
        </w:rPr>
        <w:t>SIGNATURE</w:t>
      </w:r>
    </w:p>
    <w:p w14:paraId="79DC4EB1" w14:textId="77777777" w:rsidR="00025EBB" w:rsidRDefault="00E31ACA">
      <w:pPr>
        <w:spacing w:before="240"/>
        <w:jc w:val="both"/>
      </w:pPr>
      <w:r>
        <w:rPr>
          <w:rFonts w:ascii="Helvetica" w:eastAsia="Helvetica" w:hAnsi="Helvetica" w:cs="Helvetica"/>
          <w:color w:val="000000"/>
          <w:sz w:val="18"/>
          <w:szCs w:val="18"/>
        </w:rPr>
        <w:t xml:space="preserve">Pursuant to the requirements of the Securities Exchange Act of 1934, the Registrant has duly caused this </w:t>
      </w:r>
      <w:r>
        <w:rPr>
          <w:rFonts w:ascii="Helvetica" w:eastAsia="Helvetica" w:hAnsi="Helvetica" w:cs="Helvetica"/>
          <w:color w:val="000000"/>
          <w:sz w:val="18"/>
          <w:szCs w:val="18"/>
        </w:rPr>
        <w:t>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2"/>
        <w:gridCol w:w="4715"/>
        <w:gridCol w:w="36"/>
        <w:gridCol w:w="77"/>
        <w:gridCol w:w="217"/>
        <w:gridCol w:w="37"/>
        <w:gridCol w:w="37"/>
        <w:gridCol w:w="143"/>
        <w:gridCol w:w="36"/>
        <w:gridCol w:w="63"/>
        <w:gridCol w:w="2876"/>
        <w:gridCol w:w="37"/>
      </w:tblGrid>
      <w:tr w:rsidR="00025EBB" w14:paraId="79DC4EBE" w14:textId="77777777">
        <w:tc>
          <w:tcPr>
            <w:tcW w:w="50" w:type="pct"/>
            <w:shd w:val="clear" w:color="auto" w:fill="auto"/>
          </w:tcPr>
          <w:p w14:paraId="79DC4EB2" w14:textId="77777777" w:rsidR="00025EBB" w:rsidRDefault="00025EBB">
            <w:pPr>
              <w:rPr>
                <w:rFonts w:ascii="宋体"/>
              </w:rPr>
            </w:pPr>
          </w:p>
        </w:tc>
        <w:tc>
          <w:tcPr>
            <w:tcW w:w="2839" w:type="pct"/>
            <w:shd w:val="clear" w:color="auto" w:fill="auto"/>
          </w:tcPr>
          <w:p w14:paraId="79DC4EB3" w14:textId="77777777" w:rsidR="00025EBB" w:rsidRDefault="00025EBB">
            <w:pPr>
              <w:rPr>
                <w:rFonts w:ascii="宋体"/>
              </w:rPr>
            </w:pPr>
          </w:p>
        </w:tc>
        <w:tc>
          <w:tcPr>
            <w:tcW w:w="5" w:type="pct"/>
            <w:shd w:val="clear" w:color="auto" w:fill="auto"/>
          </w:tcPr>
          <w:p w14:paraId="79DC4EB4" w14:textId="77777777" w:rsidR="00025EBB" w:rsidRDefault="00025EBB">
            <w:pPr>
              <w:rPr>
                <w:rFonts w:ascii="宋体"/>
              </w:rPr>
            </w:pPr>
          </w:p>
        </w:tc>
        <w:tc>
          <w:tcPr>
            <w:tcW w:w="50" w:type="pct"/>
            <w:shd w:val="clear" w:color="auto" w:fill="auto"/>
          </w:tcPr>
          <w:p w14:paraId="79DC4EB5" w14:textId="77777777" w:rsidR="00025EBB" w:rsidRDefault="00025EBB">
            <w:pPr>
              <w:rPr>
                <w:rFonts w:ascii="宋体"/>
              </w:rPr>
            </w:pPr>
          </w:p>
        </w:tc>
        <w:tc>
          <w:tcPr>
            <w:tcW w:w="142" w:type="pct"/>
            <w:shd w:val="clear" w:color="auto" w:fill="auto"/>
          </w:tcPr>
          <w:p w14:paraId="79DC4EB6" w14:textId="77777777" w:rsidR="00025EBB" w:rsidRDefault="00025EBB">
            <w:pPr>
              <w:rPr>
                <w:rFonts w:ascii="宋体"/>
              </w:rPr>
            </w:pPr>
          </w:p>
        </w:tc>
        <w:tc>
          <w:tcPr>
            <w:tcW w:w="5" w:type="pct"/>
            <w:shd w:val="clear" w:color="auto" w:fill="auto"/>
          </w:tcPr>
          <w:p w14:paraId="79DC4EB7" w14:textId="77777777" w:rsidR="00025EBB" w:rsidRDefault="00025EBB">
            <w:pPr>
              <w:rPr>
                <w:rFonts w:ascii="宋体"/>
              </w:rPr>
            </w:pPr>
          </w:p>
        </w:tc>
        <w:tc>
          <w:tcPr>
            <w:tcW w:w="5" w:type="pct"/>
            <w:shd w:val="clear" w:color="auto" w:fill="auto"/>
          </w:tcPr>
          <w:p w14:paraId="79DC4EB8" w14:textId="77777777" w:rsidR="00025EBB" w:rsidRDefault="00025EBB">
            <w:pPr>
              <w:rPr>
                <w:rFonts w:ascii="宋体"/>
              </w:rPr>
            </w:pPr>
          </w:p>
        </w:tc>
        <w:tc>
          <w:tcPr>
            <w:tcW w:w="106" w:type="pct"/>
            <w:shd w:val="clear" w:color="auto" w:fill="auto"/>
          </w:tcPr>
          <w:p w14:paraId="79DC4EB9" w14:textId="77777777" w:rsidR="00025EBB" w:rsidRDefault="00025EBB">
            <w:pPr>
              <w:rPr>
                <w:rFonts w:ascii="宋体"/>
              </w:rPr>
            </w:pPr>
          </w:p>
        </w:tc>
        <w:tc>
          <w:tcPr>
            <w:tcW w:w="5" w:type="pct"/>
            <w:shd w:val="clear" w:color="auto" w:fill="auto"/>
          </w:tcPr>
          <w:p w14:paraId="79DC4EBA" w14:textId="77777777" w:rsidR="00025EBB" w:rsidRDefault="00025EBB">
            <w:pPr>
              <w:rPr>
                <w:rFonts w:ascii="宋体"/>
              </w:rPr>
            </w:pPr>
          </w:p>
        </w:tc>
        <w:tc>
          <w:tcPr>
            <w:tcW w:w="50" w:type="pct"/>
            <w:shd w:val="clear" w:color="auto" w:fill="auto"/>
          </w:tcPr>
          <w:p w14:paraId="79DC4EBB" w14:textId="77777777" w:rsidR="00025EBB" w:rsidRDefault="00025EBB">
            <w:pPr>
              <w:rPr>
                <w:rFonts w:ascii="宋体"/>
              </w:rPr>
            </w:pPr>
          </w:p>
        </w:tc>
        <w:tc>
          <w:tcPr>
            <w:tcW w:w="1736" w:type="pct"/>
            <w:shd w:val="clear" w:color="auto" w:fill="auto"/>
          </w:tcPr>
          <w:p w14:paraId="79DC4EBC" w14:textId="77777777" w:rsidR="00025EBB" w:rsidRDefault="00025EBB">
            <w:pPr>
              <w:rPr>
                <w:rFonts w:ascii="宋体"/>
              </w:rPr>
            </w:pPr>
          </w:p>
        </w:tc>
        <w:tc>
          <w:tcPr>
            <w:tcW w:w="5" w:type="pct"/>
            <w:shd w:val="clear" w:color="auto" w:fill="auto"/>
          </w:tcPr>
          <w:p w14:paraId="79DC4EBD" w14:textId="77777777" w:rsidR="00025EBB" w:rsidRDefault="00025EBB">
            <w:pPr>
              <w:rPr>
                <w:rFonts w:ascii="宋体"/>
              </w:rPr>
            </w:pPr>
          </w:p>
        </w:tc>
      </w:tr>
      <w:tr w:rsidR="00025EBB" w14:paraId="79DC4EC1" w14:textId="77777777">
        <w:tc>
          <w:tcPr>
            <w:tcW w:w="0" w:type="auto"/>
            <w:gridSpan w:val="3"/>
            <w:shd w:val="clear" w:color="auto" w:fill="auto"/>
            <w:tcMar>
              <w:top w:w="40" w:type="dxa"/>
              <w:left w:w="20" w:type="dxa"/>
              <w:bottom w:w="40" w:type="dxa"/>
              <w:right w:w="20" w:type="dxa"/>
            </w:tcMar>
            <w:vAlign w:val="bottom"/>
          </w:tcPr>
          <w:p w14:paraId="79DC4EBF" w14:textId="77777777" w:rsidR="00025EBB" w:rsidRDefault="00E31ACA">
            <w:pPr>
              <w:textAlignment w:val="bottom"/>
            </w:pPr>
            <w:r>
              <w:rPr>
                <w:rFonts w:ascii="Helvetica" w:eastAsia="Helvetica" w:hAnsi="Helvetica" w:cs="Helvetica"/>
                <w:color w:val="000000"/>
                <w:sz w:val="18"/>
                <w:szCs w:val="18"/>
              </w:rPr>
              <w:t>January 27, 2021</w:t>
            </w:r>
          </w:p>
        </w:tc>
        <w:tc>
          <w:tcPr>
            <w:tcW w:w="0" w:type="auto"/>
            <w:gridSpan w:val="9"/>
            <w:shd w:val="clear" w:color="auto" w:fill="auto"/>
            <w:tcMar>
              <w:top w:w="40" w:type="dxa"/>
              <w:left w:w="20" w:type="dxa"/>
              <w:bottom w:w="40" w:type="dxa"/>
              <w:right w:w="20" w:type="dxa"/>
            </w:tcMar>
            <w:vAlign w:val="bottom"/>
          </w:tcPr>
          <w:p w14:paraId="79DC4EC0" w14:textId="77777777" w:rsidR="00025EBB" w:rsidRDefault="00E31ACA">
            <w:pPr>
              <w:textAlignment w:val="bottom"/>
            </w:pPr>
            <w:r>
              <w:rPr>
                <w:rFonts w:ascii="Helvetica" w:eastAsia="Helvetica" w:hAnsi="Helvetica" w:cs="Helvetica"/>
                <w:color w:val="000000"/>
                <w:sz w:val="18"/>
                <w:szCs w:val="18"/>
              </w:rPr>
              <w:t>Apple Inc.</w:t>
            </w:r>
          </w:p>
        </w:tc>
      </w:tr>
      <w:tr w:rsidR="00025EBB" w14:paraId="79DC4EC6" w14:textId="77777777">
        <w:trPr>
          <w:trHeight w:val="300"/>
        </w:trPr>
        <w:tc>
          <w:tcPr>
            <w:tcW w:w="0" w:type="auto"/>
            <w:gridSpan w:val="3"/>
            <w:shd w:val="clear" w:color="auto" w:fill="auto"/>
            <w:tcMar>
              <w:top w:w="0" w:type="dxa"/>
              <w:left w:w="20" w:type="dxa"/>
              <w:bottom w:w="0" w:type="dxa"/>
              <w:right w:w="20" w:type="dxa"/>
            </w:tcMar>
          </w:tcPr>
          <w:p w14:paraId="79DC4EC2"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C3"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C4"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C5" w14:textId="77777777" w:rsidR="00025EBB" w:rsidRDefault="00025EBB">
            <w:pPr>
              <w:rPr>
                <w:rFonts w:ascii="宋体"/>
              </w:rPr>
            </w:pPr>
          </w:p>
        </w:tc>
      </w:tr>
      <w:tr w:rsidR="00025EBB" w14:paraId="79DC4ECB" w14:textId="77777777">
        <w:tc>
          <w:tcPr>
            <w:tcW w:w="0" w:type="auto"/>
            <w:gridSpan w:val="3"/>
            <w:shd w:val="clear" w:color="auto" w:fill="auto"/>
            <w:tcMar>
              <w:top w:w="0" w:type="dxa"/>
              <w:left w:w="20" w:type="dxa"/>
              <w:bottom w:w="0" w:type="dxa"/>
              <w:right w:w="20" w:type="dxa"/>
            </w:tcMar>
          </w:tcPr>
          <w:p w14:paraId="79DC4EC7"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EC8" w14:textId="77777777" w:rsidR="00025EBB" w:rsidRDefault="00E31ACA">
            <w:pPr>
              <w:textAlignment w:val="bottom"/>
            </w:pPr>
            <w:r>
              <w:rPr>
                <w:rFonts w:ascii="Helvetica" w:eastAsia="Helvetica" w:hAnsi="Helvetica" w:cs="Helvetica"/>
                <w:color w:val="000000"/>
                <w:sz w:val="18"/>
                <w:szCs w:val="18"/>
              </w:rPr>
              <w:t>By:</w:t>
            </w:r>
          </w:p>
        </w:tc>
        <w:tc>
          <w:tcPr>
            <w:tcW w:w="0" w:type="auto"/>
            <w:gridSpan w:val="3"/>
            <w:shd w:val="clear" w:color="auto" w:fill="auto"/>
            <w:tcMar>
              <w:top w:w="0" w:type="dxa"/>
              <w:left w:w="20" w:type="dxa"/>
              <w:bottom w:w="0" w:type="dxa"/>
              <w:right w:w="20" w:type="dxa"/>
            </w:tcMar>
          </w:tcPr>
          <w:p w14:paraId="79DC4EC9"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ECA" w14:textId="77777777" w:rsidR="00025EBB" w:rsidRDefault="00E31ACA">
            <w:pPr>
              <w:textAlignment w:val="bottom"/>
            </w:pPr>
            <w:r>
              <w:rPr>
                <w:rFonts w:ascii="Helvetica" w:eastAsia="Helvetica" w:hAnsi="Helvetica" w:cs="Helvetica"/>
                <w:color w:val="000000"/>
                <w:sz w:val="18"/>
                <w:szCs w:val="18"/>
              </w:rPr>
              <w:t>/s/ Luca Maestri</w:t>
            </w:r>
          </w:p>
        </w:tc>
      </w:tr>
      <w:tr w:rsidR="00025EBB" w14:paraId="79DC4ED0" w14:textId="77777777">
        <w:tc>
          <w:tcPr>
            <w:tcW w:w="0" w:type="auto"/>
            <w:gridSpan w:val="3"/>
            <w:shd w:val="clear" w:color="auto" w:fill="auto"/>
            <w:tcMar>
              <w:top w:w="0" w:type="dxa"/>
              <w:left w:w="20" w:type="dxa"/>
              <w:bottom w:w="0" w:type="dxa"/>
              <w:right w:w="20" w:type="dxa"/>
            </w:tcMar>
          </w:tcPr>
          <w:p w14:paraId="79DC4ECC"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CD" w14:textId="77777777" w:rsidR="00025EBB" w:rsidRDefault="00025EB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9DC4ECE" w14:textId="77777777" w:rsidR="00025EBB" w:rsidRDefault="00025EB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9DC4ECF" w14:textId="77777777" w:rsidR="00025EBB" w:rsidRDefault="00E31ACA">
            <w:pPr>
              <w:textAlignment w:val="bottom"/>
            </w:pPr>
            <w:r>
              <w:rPr>
                <w:rFonts w:ascii="Helvetica" w:eastAsia="Helvetica" w:hAnsi="Helvetica" w:cs="Helvetica"/>
                <w:color w:val="000000"/>
                <w:sz w:val="18"/>
                <w:szCs w:val="18"/>
              </w:rPr>
              <w:t>Luca Maestri</w:t>
            </w:r>
          </w:p>
        </w:tc>
      </w:tr>
      <w:tr w:rsidR="00025EBB" w14:paraId="79DC4ED5" w14:textId="77777777">
        <w:tc>
          <w:tcPr>
            <w:tcW w:w="0" w:type="auto"/>
            <w:gridSpan w:val="3"/>
            <w:shd w:val="clear" w:color="auto" w:fill="auto"/>
            <w:tcMar>
              <w:top w:w="0" w:type="dxa"/>
              <w:left w:w="20" w:type="dxa"/>
              <w:bottom w:w="0" w:type="dxa"/>
              <w:right w:w="20" w:type="dxa"/>
            </w:tcMar>
          </w:tcPr>
          <w:p w14:paraId="79DC4ED1"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D2" w14:textId="77777777" w:rsidR="00025EBB" w:rsidRDefault="00025EBB">
            <w:pPr>
              <w:rPr>
                <w:rFonts w:ascii="宋体"/>
              </w:rPr>
            </w:pPr>
          </w:p>
        </w:tc>
        <w:tc>
          <w:tcPr>
            <w:tcW w:w="0" w:type="auto"/>
            <w:gridSpan w:val="3"/>
            <w:shd w:val="clear" w:color="auto" w:fill="auto"/>
            <w:tcMar>
              <w:top w:w="0" w:type="dxa"/>
              <w:left w:w="20" w:type="dxa"/>
              <w:bottom w:w="0" w:type="dxa"/>
              <w:right w:w="20" w:type="dxa"/>
            </w:tcMar>
          </w:tcPr>
          <w:p w14:paraId="79DC4ED3" w14:textId="77777777" w:rsidR="00025EBB" w:rsidRDefault="00025EBB">
            <w:pPr>
              <w:rPr>
                <w:rFonts w:ascii="宋体"/>
              </w:rPr>
            </w:pPr>
          </w:p>
        </w:tc>
        <w:tc>
          <w:tcPr>
            <w:tcW w:w="0" w:type="auto"/>
            <w:gridSpan w:val="3"/>
            <w:shd w:val="clear" w:color="auto" w:fill="auto"/>
            <w:tcMar>
              <w:top w:w="40" w:type="dxa"/>
              <w:left w:w="20" w:type="dxa"/>
              <w:bottom w:w="40" w:type="dxa"/>
              <w:right w:w="20" w:type="dxa"/>
            </w:tcMar>
            <w:vAlign w:val="bottom"/>
          </w:tcPr>
          <w:p w14:paraId="79DC4ED4" w14:textId="77777777" w:rsidR="00025EBB" w:rsidRDefault="00E31ACA">
            <w:pPr>
              <w:textAlignment w:val="bottom"/>
            </w:pPr>
            <w:r>
              <w:rPr>
                <w:rFonts w:ascii="Helvetica" w:eastAsia="Helvetica" w:hAnsi="Helvetica" w:cs="Helvetica"/>
                <w:color w:val="000000"/>
                <w:sz w:val="18"/>
                <w:szCs w:val="18"/>
              </w:rPr>
              <w:t>Senior Vice President,</w:t>
            </w:r>
            <w:r>
              <w:rPr>
                <w:rFonts w:ascii="Helvetica" w:eastAsia="Helvetica" w:hAnsi="Helvetica" w:cs="Helvetica"/>
                <w:color w:val="000000"/>
                <w:sz w:val="18"/>
                <w:szCs w:val="18"/>
              </w:rPr>
              <w:br/>
              <w:t>Chief Financial Officer</w:t>
            </w:r>
          </w:p>
        </w:tc>
      </w:tr>
    </w:tbl>
    <w:p w14:paraId="79DC4ED6" w14:textId="77777777" w:rsidR="00025EBB" w:rsidRDefault="00E31ACA">
      <w:pPr>
        <w:jc w:val="center"/>
      </w:pPr>
      <w:r>
        <w:rPr>
          <w:rFonts w:ascii="Helvetica" w:eastAsia="Helvetica" w:hAnsi="Helvetica" w:cs="Helvetica"/>
          <w:color w:val="000000"/>
          <w:sz w:val="16"/>
          <w:szCs w:val="16"/>
        </w:rPr>
        <w:t>Apple Inc. | Q1 2021 Form 10-Q | 32</w:t>
      </w:r>
    </w:p>
    <w:p w14:paraId="79DC4ED7" w14:textId="77777777" w:rsidR="00025EBB" w:rsidRDefault="00E31AC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9DC4F3D" wp14:editId="79DC4F3E">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ED9" w14:textId="77777777">
        <w:trPr>
          <w:tblCellSpacing w:w="15" w:type="dxa"/>
        </w:trPr>
        <w:tc>
          <w:tcPr>
            <w:tcW w:w="0" w:type="auto"/>
            <w:shd w:val="clear" w:color="auto" w:fill="auto"/>
            <w:vAlign w:val="center"/>
          </w:tcPr>
          <w:p w14:paraId="79DC4ED8" w14:textId="77777777" w:rsidR="00025EBB" w:rsidRDefault="00025EBB">
            <w:pPr>
              <w:rPr>
                <w:rFonts w:ascii="宋体"/>
              </w:rPr>
            </w:pPr>
          </w:p>
        </w:tc>
      </w:tr>
    </w:tbl>
    <w:p w14:paraId="79DC4EDA" w14:textId="77777777" w:rsidR="00025EBB" w:rsidRDefault="00025E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EDC" w14:textId="77777777">
        <w:trPr>
          <w:tblCellSpacing w:w="15" w:type="dxa"/>
        </w:trPr>
        <w:tc>
          <w:tcPr>
            <w:tcW w:w="0" w:type="auto"/>
            <w:shd w:val="clear" w:color="auto" w:fill="auto"/>
            <w:vAlign w:val="center"/>
          </w:tcPr>
          <w:p w14:paraId="79DC4EDB" w14:textId="77777777" w:rsidR="00025EBB" w:rsidRDefault="00025EBB">
            <w:pPr>
              <w:rPr>
                <w:rFonts w:ascii="宋体"/>
              </w:rPr>
            </w:pPr>
          </w:p>
        </w:tc>
      </w:tr>
    </w:tbl>
    <w:p w14:paraId="79DC4EDD" w14:textId="77777777" w:rsidR="00025EBB" w:rsidRDefault="00025E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EDF" w14:textId="77777777">
        <w:trPr>
          <w:tblCellSpacing w:w="15" w:type="dxa"/>
        </w:trPr>
        <w:tc>
          <w:tcPr>
            <w:tcW w:w="0" w:type="auto"/>
            <w:shd w:val="clear" w:color="auto" w:fill="auto"/>
            <w:vAlign w:val="center"/>
          </w:tcPr>
          <w:p w14:paraId="79DC4EDE" w14:textId="77777777" w:rsidR="00025EBB" w:rsidRDefault="00025EBB">
            <w:pPr>
              <w:rPr>
                <w:rFonts w:ascii="宋体"/>
              </w:rPr>
            </w:pPr>
          </w:p>
        </w:tc>
      </w:tr>
    </w:tbl>
    <w:p w14:paraId="79DC4EE0" w14:textId="77777777" w:rsidR="00025EBB" w:rsidRDefault="00025E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EE2" w14:textId="77777777">
        <w:trPr>
          <w:tblCellSpacing w:w="15" w:type="dxa"/>
        </w:trPr>
        <w:tc>
          <w:tcPr>
            <w:tcW w:w="0" w:type="auto"/>
            <w:shd w:val="clear" w:color="auto" w:fill="auto"/>
            <w:vAlign w:val="center"/>
          </w:tcPr>
          <w:p w14:paraId="79DC4EE1" w14:textId="77777777" w:rsidR="00025EBB" w:rsidRDefault="00025EBB">
            <w:pPr>
              <w:rPr>
                <w:rFonts w:ascii="宋体"/>
              </w:rPr>
            </w:pPr>
          </w:p>
        </w:tc>
      </w:tr>
    </w:tbl>
    <w:p w14:paraId="79DC4EE3" w14:textId="77777777" w:rsidR="00025EBB" w:rsidRDefault="00E31ACA">
      <w:r>
        <w:rPr>
          <w:rFonts w:ascii="宋体" w:eastAsia="宋体" w:hAnsi="宋体" w:cs="宋体"/>
        </w:rPr>
        <w:t xml:space="preserve">Previous Next </w:t>
      </w:r>
    </w:p>
    <w:p w14:paraId="79DC4EE4" w14:textId="77777777" w:rsidR="00025EBB" w:rsidRDefault="00E31ACA">
      <w:pPr>
        <w:pStyle w:val="a3"/>
      </w:pPr>
      <w:r>
        <w:t>Settings</w:t>
      </w:r>
    </w:p>
    <w:p w14:paraId="79DC4EE5" w14:textId="77777777" w:rsidR="00025EBB" w:rsidRDefault="00E31ACA">
      <w:pPr>
        <w:pStyle w:val="Style4"/>
      </w:pPr>
      <w:r>
        <w:t>窗体顶端</w:t>
      </w:r>
    </w:p>
    <w:p w14:paraId="79DC4EE6" w14:textId="77777777" w:rsidR="00025EBB" w:rsidRDefault="00E31ACA">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9DC4F3F" wp14:editId="79DC4F40">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79DC4EE7" w14:textId="77777777" w:rsidR="00025EBB" w:rsidRDefault="00E31ACA">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9DC4F41" wp14:editId="79DC4F42">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9DC4EE8" w14:textId="77777777" w:rsidR="00025EBB" w:rsidRDefault="00E31ACA">
      <w:r>
        <w:pict w14:anchorId="79DC4F43">
          <v:rect id="_x0000_i1058" style="width:415.3pt;height:1.5pt" o:hralign="center" o:hrstd="t" o:hr="t" fillcolor="#a0a0a0" stroked="f"/>
        </w:pict>
      </w:r>
    </w:p>
    <w:p w14:paraId="79DC4EE9" w14:textId="77777777" w:rsidR="00025EBB" w:rsidRDefault="00E31ACA">
      <w:r>
        <w:rPr>
          <w:rFonts w:ascii="宋体" w:eastAsia="宋体" w:hAnsi="宋体" w:cs="宋体"/>
        </w:rPr>
        <w:t xml:space="preserve">Tagged Data </w:t>
      </w:r>
    </w:p>
    <w:p w14:paraId="79DC4EEA" w14:textId="77777777" w:rsidR="00025EBB" w:rsidRDefault="00E31ACA">
      <w:r>
        <w:rPr>
          <w:rFonts w:ascii="monospace" w:eastAsia="monospace" w:hAnsi="monospace" w:cs="monospace"/>
          <w:noProof/>
        </w:rPr>
        <mc:AlternateContent>
          <mc:Choice Requires="wps">
            <w:drawing>
              <wp:inline distT="0" distB="0" distL="114300" distR="114300" wp14:anchorId="79DC4F44" wp14:editId="79DC4F45">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path/>
                <v:fill on="f" focussize="0,0"/>
                <v:stroke/>
                <v:imagedata o:title=""/>
                <o:lock v:ext="edit" aspectratio="t"/>
                <w10:wrap type="none"/>
                <w10:anchorlock/>
              </v:rect>
            </w:pict>
          </mc:Fallback>
        </mc:AlternateContent>
      </w:r>
    </w:p>
    <w:p w14:paraId="79DC4EEB" w14:textId="77777777" w:rsidR="00025EBB" w:rsidRDefault="00E31ACA">
      <w:r>
        <w:rPr>
          <w:rFonts w:ascii="宋体" w:eastAsia="宋体" w:hAnsi="宋体" w:cs="宋体"/>
        </w:rPr>
        <w:t>Save</w:t>
      </w:r>
    </w:p>
    <w:p w14:paraId="79DC4EEC" w14:textId="77777777" w:rsidR="00025EBB" w:rsidRDefault="00E31ACA">
      <w:r>
        <w:rPr>
          <w:rFonts w:ascii="宋体" w:eastAsia="宋体" w:hAnsi="宋体" w:cs="宋体"/>
        </w:rPr>
        <w:t>Reset</w:t>
      </w:r>
    </w:p>
    <w:p w14:paraId="79DC4EED" w14:textId="77777777" w:rsidR="00025EBB" w:rsidRDefault="00E31ACA">
      <w:r>
        <w:pict w14:anchorId="79DC4F46">
          <v:rect id="_x0000_i1059" style="width:415.3pt;height:1.5pt" o:hralign="center" o:hrstd="t" o:hr="t" fillcolor="#a0a0a0" stroked="f"/>
        </w:pict>
      </w:r>
    </w:p>
    <w:p w14:paraId="79DC4EEE" w14:textId="77777777" w:rsidR="00025EBB" w:rsidRDefault="00E31ACA">
      <w:r>
        <w:rPr>
          <w:rFonts w:ascii="宋体" w:eastAsia="宋体" w:hAnsi="宋体" w:cs="宋体"/>
        </w:rPr>
        <w:t xml:space="preserve">Search Results </w:t>
      </w:r>
    </w:p>
    <w:p w14:paraId="79DC4EEF" w14:textId="77777777" w:rsidR="00025EBB" w:rsidRDefault="00E31ACA">
      <w:r>
        <w:rPr>
          <w:rFonts w:ascii="monospace" w:eastAsia="monospace" w:hAnsi="monospace" w:cs="monospace"/>
          <w:noProof/>
        </w:rPr>
        <mc:AlternateContent>
          <mc:Choice Requires="wps">
            <w:drawing>
              <wp:inline distT="0" distB="0" distL="114300" distR="114300" wp14:anchorId="79DC4F47" wp14:editId="79DC4F48">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p w14:paraId="79DC4EF0" w14:textId="77777777" w:rsidR="00025EBB" w:rsidRDefault="00E31ACA">
      <w:r>
        <w:rPr>
          <w:rFonts w:ascii="宋体" w:eastAsia="宋体" w:hAnsi="宋体" w:cs="宋体"/>
        </w:rPr>
        <w:t>Save</w:t>
      </w:r>
    </w:p>
    <w:p w14:paraId="79DC4EF1" w14:textId="77777777" w:rsidR="00025EBB" w:rsidRDefault="00E31ACA">
      <w:r>
        <w:rPr>
          <w:rFonts w:ascii="宋体" w:eastAsia="宋体" w:hAnsi="宋体" w:cs="宋体"/>
        </w:rPr>
        <w:t>Reset</w:t>
      </w:r>
    </w:p>
    <w:p w14:paraId="79DC4EF2" w14:textId="77777777" w:rsidR="00025EBB" w:rsidRDefault="00E31ACA">
      <w:r>
        <w:pict w14:anchorId="79DC4F49">
          <v:rect id="_x0000_i1060" style="width:415.3pt;height:1.5pt" o:hralign="center" o:hrstd="t" o:hr="t" fillcolor="#a0a0a0" stroked="f"/>
        </w:pict>
      </w:r>
    </w:p>
    <w:p w14:paraId="79DC4EF3" w14:textId="77777777" w:rsidR="00025EBB" w:rsidRDefault="00E31ACA">
      <w:r>
        <w:rPr>
          <w:rFonts w:ascii="宋体" w:eastAsia="宋体" w:hAnsi="宋体" w:cs="宋体"/>
        </w:rPr>
        <w:t xml:space="preserve">Selected Fact </w:t>
      </w:r>
    </w:p>
    <w:p w14:paraId="79DC4EF4" w14:textId="77777777" w:rsidR="00025EBB" w:rsidRDefault="00E31ACA">
      <w:r>
        <w:rPr>
          <w:rFonts w:ascii="monospace" w:eastAsia="monospace" w:hAnsi="monospace" w:cs="monospace"/>
          <w:noProof/>
        </w:rPr>
        <mc:AlternateContent>
          <mc:Choice Requires="wps">
            <w:drawing>
              <wp:inline distT="0" distB="0" distL="114300" distR="114300" wp14:anchorId="79DC4F4A" wp14:editId="79DC4F4B">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p>
    <w:p w14:paraId="79DC4EF5" w14:textId="77777777" w:rsidR="00025EBB" w:rsidRDefault="00E31ACA">
      <w:r>
        <w:rPr>
          <w:rFonts w:ascii="宋体" w:eastAsia="宋体" w:hAnsi="宋体" w:cs="宋体"/>
        </w:rPr>
        <w:t>Save</w:t>
      </w:r>
    </w:p>
    <w:p w14:paraId="79DC4EF6" w14:textId="77777777" w:rsidR="00025EBB" w:rsidRDefault="00E31ACA">
      <w:r>
        <w:rPr>
          <w:rFonts w:ascii="宋体" w:eastAsia="宋体" w:hAnsi="宋体" w:cs="宋体"/>
        </w:rPr>
        <w:t>Reset</w:t>
      </w:r>
    </w:p>
    <w:p w14:paraId="79DC4EF7" w14:textId="77777777" w:rsidR="00025EBB" w:rsidRDefault="00E31ACA">
      <w:r>
        <w:pict w14:anchorId="79DC4F4C">
          <v:rect id="_x0000_i1061" style="width:415.3pt;height:1.5pt" o:hralign="center" o:hrstd="t" o:hr="t" fillcolor="#a0a0a0" stroked="f"/>
        </w:pict>
      </w:r>
    </w:p>
    <w:p w14:paraId="79DC4EF8" w14:textId="77777777" w:rsidR="00025EBB" w:rsidRDefault="00E31ACA">
      <w:r>
        <w:rPr>
          <w:rFonts w:ascii="宋体" w:eastAsia="宋体" w:hAnsi="宋体" w:cs="宋体"/>
        </w:rPr>
        <w:t xml:space="preserve">Tag Shading (hover) </w:t>
      </w:r>
    </w:p>
    <w:p w14:paraId="79DC4EF9" w14:textId="77777777" w:rsidR="00025EBB" w:rsidRDefault="00E31ACA">
      <w:r>
        <w:rPr>
          <w:rFonts w:ascii="monospace" w:eastAsia="monospace" w:hAnsi="monospace" w:cs="monospace"/>
          <w:noProof/>
        </w:rPr>
        <mc:AlternateContent>
          <mc:Choice Requires="wps">
            <w:drawing>
              <wp:inline distT="0" distB="0" distL="114300" distR="114300" wp14:anchorId="79DC4F4D" wp14:editId="79DC4F4E">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p w14:paraId="79DC4EFA" w14:textId="77777777" w:rsidR="00025EBB" w:rsidRDefault="00E31ACA">
      <w:r>
        <w:rPr>
          <w:rFonts w:ascii="宋体" w:eastAsia="宋体" w:hAnsi="宋体" w:cs="宋体"/>
        </w:rPr>
        <w:t>Save</w:t>
      </w:r>
    </w:p>
    <w:p w14:paraId="79DC4EFB" w14:textId="77777777" w:rsidR="00025EBB" w:rsidRDefault="00E31ACA">
      <w:r>
        <w:rPr>
          <w:rFonts w:ascii="宋体" w:eastAsia="宋体" w:hAnsi="宋体" w:cs="宋体"/>
        </w:rPr>
        <w:t>Reset</w:t>
      </w:r>
    </w:p>
    <w:p w14:paraId="79DC4EFC" w14:textId="77777777" w:rsidR="00025EBB" w:rsidRDefault="00E31ACA">
      <w:pPr>
        <w:pStyle w:val="Style5"/>
      </w:pPr>
      <w:r>
        <w:t>窗体底端</w:t>
      </w:r>
    </w:p>
    <w:p w14:paraId="79DC4EFD" w14:textId="77777777" w:rsidR="00025EBB" w:rsidRDefault="00E31AC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9DC4F4F" wp14:editId="79DC4F50">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EFF" w14:textId="77777777">
        <w:trPr>
          <w:tblCellSpacing w:w="15" w:type="dxa"/>
        </w:trPr>
        <w:tc>
          <w:tcPr>
            <w:tcW w:w="0" w:type="auto"/>
            <w:shd w:val="clear" w:color="auto" w:fill="auto"/>
            <w:vAlign w:val="center"/>
          </w:tcPr>
          <w:p w14:paraId="79DC4EFE" w14:textId="77777777" w:rsidR="00025EBB" w:rsidRDefault="00025EBB">
            <w:pPr>
              <w:rPr>
                <w:rFonts w:ascii="宋体"/>
              </w:rPr>
            </w:pPr>
          </w:p>
        </w:tc>
      </w:tr>
    </w:tbl>
    <w:p w14:paraId="79DC4F00" w14:textId="77777777" w:rsidR="00025EBB" w:rsidRDefault="00025E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F02" w14:textId="77777777">
        <w:trPr>
          <w:tblCellSpacing w:w="15" w:type="dxa"/>
        </w:trPr>
        <w:tc>
          <w:tcPr>
            <w:tcW w:w="0" w:type="auto"/>
            <w:shd w:val="clear" w:color="auto" w:fill="auto"/>
            <w:vAlign w:val="center"/>
          </w:tcPr>
          <w:p w14:paraId="79DC4F01" w14:textId="77777777" w:rsidR="00025EBB" w:rsidRDefault="00025EBB">
            <w:pPr>
              <w:rPr>
                <w:rFonts w:ascii="宋体"/>
              </w:rPr>
            </w:pPr>
          </w:p>
        </w:tc>
      </w:tr>
    </w:tbl>
    <w:p w14:paraId="79DC4F03" w14:textId="77777777" w:rsidR="00025EBB" w:rsidRDefault="00025E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F05" w14:textId="77777777">
        <w:trPr>
          <w:tblCellSpacing w:w="15" w:type="dxa"/>
        </w:trPr>
        <w:tc>
          <w:tcPr>
            <w:tcW w:w="0" w:type="auto"/>
            <w:shd w:val="clear" w:color="auto" w:fill="auto"/>
            <w:vAlign w:val="center"/>
          </w:tcPr>
          <w:p w14:paraId="79DC4F04" w14:textId="77777777" w:rsidR="00025EBB" w:rsidRDefault="00025EBB">
            <w:pPr>
              <w:rPr>
                <w:rFonts w:ascii="宋体"/>
              </w:rPr>
            </w:pPr>
          </w:p>
        </w:tc>
      </w:tr>
    </w:tbl>
    <w:p w14:paraId="79DC4F06" w14:textId="77777777" w:rsidR="00025EBB" w:rsidRDefault="00025E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F08" w14:textId="77777777">
        <w:trPr>
          <w:tblCellSpacing w:w="15" w:type="dxa"/>
        </w:trPr>
        <w:tc>
          <w:tcPr>
            <w:tcW w:w="0" w:type="auto"/>
            <w:shd w:val="clear" w:color="auto" w:fill="auto"/>
            <w:vAlign w:val="center"/>
          </w:tcPr>
          <w:p w14:paraId="79DC4F07" w14:textId="77777777" w:rsidR="00025EBB" w:rsidRDefault="00025EBB">
            <w:pPr>
              <w:rPr>
                <w:rFonts w:ascii="宋体"/>
              </w:rPr>
            </w:pPr>
          </w:p>
        </w:tc>
      </w:tr>
    </w:tbl>
    <w:p w14:paraId="79DC4F09" w14:textId="77777777" w:rsidR="00025EBB" w:rsidRDefault="00E31ACA">
      <w:r>
        <w:rPr>
          <w:rFonts w:ascii="宋体" w:eastAsia="宋体" w:hAnsi="宋体" w:cs="宋体"/>
        </w:rPr>
        <w:t xml:space="preserve">Previous Next </w:t>
      </w:r>
    </w:p>
    <w:p w14:paraId="79DC4F0A" w14:textId="77777777" w:rsidR="00025EBB" w:rsidRDefault="00E31ACA">
      <w:pPr>
        <w:pStyle w:val="a3"/>
      </w:pPr>
      <w:r>
        <w:t xml:space="preserve">Nested Facts / </w:t>
      </w:r>
    </w:p>
    <w:p w14:paraId="79DC4F0B" w14:textId="77777777" w:rsidR="00025EBB" w:rsidRDefault="00E31ACA">
      <w:r>
        <w:rPr>
          <w:rFonts w:ascii="宋体" w:eastAsia="宋体" w:hAnsi="宋体" w:cs="宋体"/>
        </w:rPr>
        <w:t xml:space="preserve">Previous Next </w:t>
      </w:r>
    </w:p>
    <w:p w14:paraId="79DC4F0C" w14:textId="77777777" w:rsidR="00025EBB" w:rsidRDefault="00E31AC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9DC4F51" wp14:editId="79DC4F52">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F0E" w14:textId="77777777">
        <w:trPr>
          <w:tblCellSpacing w:w="15" w:type="dxa"/>
        </w:trPr>
        <w:tc>
          <w:tcPr>
            <w:tcW w:w="0" w:type="auto"/>
            <w:shd w:val="clear" w:color="auto" w:fill="auto"/>
            <w:vAlign w:val="center"/>
          </w:tcPr>
          <w:p w14:paraId="79DC4F0D" w14:textId="77777777" w:rsidR="00025EBB" w:rsidRDefault="00025EBB">
            <w:pPr>
              <w:rPr>
                <w:rFonts w:ascii="宋体"/>
              </w:rPr>
            </w:pPr>
          </w:p>
        </w:tc>
      </w:tr>
    </w:tbl>
    <w:p w14:paraId="79DC4F0F" w14:textId="77777777" w:rsidR="00025EBB" w:rsidRDefault="00025E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F11" w14:textId="77777777">
        <w:trPr>
          <w:tblCellSpacing w:w="15" w:type="dxa"/>
        </w:trPr>
        <w:tc>
          <w:tcPr>
            <w:tcW w:w="0" w:type="auto"/>
            <w:shd w:val="clear" w:color="auto" w:fill="auto"/>
            <w:vAlign w:val="center"/>
          </w:tcPr>
          <w:p w14:paraId="79DC4F10" w14:textId="77777777" w:rsidR="00025EBB" w:rsidRDefault="00025EBB">
            <w:pPr>
              <w:rPr>
                <w:rFonts w:ascii="宋体"/>
              </w:rPr>
            </w:pPr>
          </w:p>
        </w:tc>
      </w:tr>
    </w:tbl>
    <w:p w14:paraId="79DC4F12" w14:textId="77777777" w:rsidR="00025EBB" w:rsidRDefault="00025E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F14" w14:textId="77777777">
        <w:trPr>
          <w:tblCellSpacing w:w="15" w:type="dxa"/>
        </w:trPr>
        <w:tc>
          <w:tcPr>
            <w:tcW w:w="0" w:type="auto"/>
            <w:shd w:val="clear" w:color="auto" w:fill="auto"/>
            <w:vAlign w:val="center"/>
          </w:tcPr>
          <w:p w14:paraId="79DC4F13" w14:textId="77777777" w:rsidR="00025EBB" w:rsidRDefault="00025EBB">
            <w:pPr>
              <w:rPr>
                <w:rFonts w:ascii="宋体"/>
              </w:rPr>
            </w:pPr>
          </w:p>
        </w:tc>
      </w:tr>
    </w:tbl>
    <w:p w14:paraId="79DC4F15" w14:textId="77777777" w:rsidR="00025EBB" w:rsidRDefault="00025E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EBB" w14:paraId="79DC4F17" w14:textId="77777777">
        <w:trPr>
          <w:tblCellSpacing w:w="15" w:type="dxa"/>
        </w:trPr>
        <w:tc>
          <w:tcPr>
            <w:tcW w:w="0" w:type="auto"/>
            <w:shd w:val="clear" w:color="auto" w:fill="auto"/>
            <w:vAlign w:val="center"/>
          </w:tcPr>
          <w:p w14:paraId="79DC4F16" w14:textId="77777777" w:rsidR="00025EBB" w:rsidRDefault="00025EBB">
            <w:pPr>
              <w:rPr>
                <w:rFonts w:ascii="宋体"/>
              </w:rPr>
            </w:pPr>
          </w:p>
        </w:tc>
      </w:tr>
    </w:tbl>
    <w:p w14:paraId="79DC4F18" w14:textId="77777777" w:rsidR="00025EBB" w:rsidRDefault="00E31ACA">
      <w:r>
        <w:rPr>
          <w:rFonts w:ascii="宋体" w:eastAsia="宋体" w:hAnsi="宋体" w:cs="宋体"/>
        </w:rPr>
        <w:t xml:space="preserve">Previous Next </w:t>
      </w:r>
    </w:p>
    <w:p w14:paraId="79DC4F19" w14:textId="77777777" w:rsidR="00025EBB" w:rsidRDefault="00025EBB"/>
    <w:sectPr w:rsidR="00025EBB">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D07A" w14:textId="77777777" w:rsidR="00E31ACA" w:rsidRDefault="00E31ACA" w:rsidP="00E31ACA">
      <w:r>
        <w:separator/>
      </w:r>
    </w:p>
  </w:endnote>
  <w:endnote w:type="continuationSeparator" w:id="0">
    <w:p w14:paraId="17BB8E92" w14:textId="77777777" w:rsidR="00E31ACA" w:rsidRDefault="00E31ACA" w:rsidP="00E3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218D1" w14:textId="77777777" w:rsidR="00E31ACA" w:rsidRDefault="00E31ACA" w:rsidP="00E31ACA">
      <w:r>
        <w:separator/>
      </w:r>
    </w:p>
  </w:footnote>
  <w:footnote w:type="continuationSeparator" w:id="0">
    <w:p w14:paraId="0582FC88" w14:textId="77777777" w:rsidR="00E31ACA" w:rsidRDefault="00E31ACA" w:rsidP="00E31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7866F0"/>
    <w:rsid w:val="00025EBB"/>
    <w:rsid w:val="00E31ACA"/>
    <w:rsid w:val="5778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C35A5"/>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31AC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31ACA"/>
    <w:rPr>
      <w:rFonts w:asciiTheme="minorEastAsia" w:hAnsiTheme="minorEastAsia" w:cs="Times New Roman"/>
      <w:sz w:val="18"/>
      <w:szCs w:val="18"/>
    </w:rPr>
  </w:style>
  <w:style w:type="paragraph" w:styleId="a8">
    <w:name w:val="footer"/>
    <w:basedOn w:val="a"/>
    <w:link w:val="a9"/>
    <w:rsid w:val="00E31ACA"/>
    <w:pPr>
      <w:tabs>
        <w:tab w:val="center" w:pos="4153"/>
        <w:tab w:val="right" w:pos="8306"/>
      </w:tabs>
      <w:snapToGrid w:val="0"/>
    </w:pPr>
    <w:rPr>
      <w:sz w:val="18"/>
      <w:szCs w:val="18"/>
    </w:rPr>
  </w:style>
  <w:style w:type="character" w:customStyle="1" w:styleId="a9">
    <w:name w:val="页脚 字符"/>
    <w:basedOn w:val="a0"/>
    <w:link w:val="a8"/>
    <w:rsid w:val="00E31ACA"/>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0320193/000032019321000010/aapl-20201226.htm" TargetMode="External"/><Relationship Id="rId18" Type="http://schemas.openxmlformats.org/officeDocument/2006/relationships/hyperlink" Target="https://www.sec.gov/ix?doc=/Archives/edgar/data/0000320193/000032019321000010/aapl-20201226.htm" TargetMode="External"/><Relationship Id="rId26" Type="http://schemas.openxmlformats.org/officeDocument/2006/relationships/hyperlink" Target="https://www.sec.gov/ix?doc=/Archives/edgar/data/0000320193/000032019321000010/aapl-20201226.htm" TargetMode="External"/><Relationship Id="rId39" Type="http://schemas.openxmlformats.org/officeDocument/2006/relationships/hyperlink" Target="https://www.sec.gov/ix?doc=/Archives/edgar/data/0000320193/000032019321000010/aapl-20201226.htm" TargetMode="External"/><Relationship Id="rId21" Type="http://schemas.openxmlformats.org/officeDocument/2006/relationships/hyperlink" Target="https://www.sec.gov/ix?doc=/Archives/edgar/data/0000320193/000032019321000010/aapl-20201226.htm" TargetMode="External"/><Relationship Id="rId34" Type="http://schemas.openxmlformats.org/officeDocument/2006/relationships/hyperlink" Target="https://www.sec.gov/ix?doc=/Archives/edgar/data/0000320193/000032019321000010/aapl-20201226.htm" TargetMode="External"/><Relationship Id="rId42" Type="http://schemas.openxmlformats.org/officeDocument/2006/relationships/hyperlink" Target="https://www.sec.gov/Archives/edgar/data/0000320193/000032019321000010/a10-qexhibit10112262020.htm" TargetMode="External"/><Relationship Id="rId47" Type="http://schemas.openxmlformats.org/officeDocument/2006/relationships/fontTable" Target="fontTable.xml"/><Relationship Id="rId7" Type="http://schemas.openxmlformats.org/officeDocument/2006/relationships/hyperlink" Target="https://www.sec.gov/ix?doc=/Archives/edgar/data/0000320193/000032019321000010/aapl-20201226.htm" TargetMode="External"/><Relationship Id="rId2" Type="http://schemas.openxmlformats.org/officeDocument/2006/relationships/settings" Target="settings.xml"/><Relationship Id="rId16" Type="http://schemas.openxmlformats.org/officeDocument/2006/relationships/hyperlink" Target="https://www.sec.gov/ix?doc=/Archives/edgar/data/0000320193/000032019321000010/aapl-20201226.htm" TargetMode="External"/><Relationship Id="rId29" Type="http://schemas.openxmlformats.org/officeDocument/2006/relationships/hyperlink" Target="https://www.sec.gov/ix?doc=/Archives/edgar/data/0000320193/000032019321000010/aapl-20201226.htm" TargetMode="External"/><Relationship Id="rId1" Type="http://schemas.openxmlformats.org/officeDocument/2006/relationships/styles" Target="styles.xml"/><Relationship Id="rId11" Type="http://schemas.openxmlformats.org/officeDocument/2006/relationships/hyperlink" Target="https://www.sec.gov/ix?doc=/Archives/edgar/data/0000320193/000032019321000010/aapl-20201226.htm" TargetMode="External"/><Relationship Id="rId24" Type="http://schemas.openxmlformats.org/officeDocument/2006/relationships/hyperlink" Target="https://www.sec.gov/ix?doc=/Archives/edgar/data/0000320193/000032019321000010/aapl-20201226.htm" TargetMode="External"/><Relationship Id="rId32" Type="http://schemas.openxmlformats.org/officeDocument/2006/relationships/hyperlink" Target="https://www.sec.gov/ix?doc=/Archives/edgar/data/0000320193/000032019321000010/aapl-20201226.htm" TargetMode="External"/><Relationship Id="rId37" Type="http://schemas.openxmlformats.org/officeDocument/2006/relationships/hyperlink" Target="https://www.sec.gov/ix?doc=/Archives/edgar/data/0000320193/000032019321000010/aapl-20201226.htm" TargetMode="External"/><Relationship Id="rId40" Type="http://schemas.openxmlformats.org/officeDocument/2006/relationships/hyperlink" Target="https://www.sec.gov/ix?doc=/Archives/edgar/data/0000320193/000032019321000010/aapl-20201226.htm" TargetMode="External"/><Relationship Id="rId45" Type="http://schemas.openxmlformats.org/officeDocument/2006/relationships/hyperlink" Target="https://www.sec.gov/Archives/edgar/data/0000320193/000032019321000010/a10-qexhibit31212262020.htm" TargetMode="External"/><Relationship Id="rId5" Type="http://schemas.openxmlformats.org/officeDocument/2006/relationships/endnotes" Target="endnotes.xml"/><Relationship Id="rId15" Type="http://schemas.openxmlformats.org/officeDocument/2006/relationships/hyperlink" Target="https://www.sec.gov/ix?doc=/Archives/edgar/data/0000320193/000032019321000010/aapl-20201226.htm" TargetMode="External"/><Relationship Id="rId23" Type="http://schemas.openxmlformats.org/officeDocument/2006/relationships/hyperlink" Target="https://www.sec.gov/ix?doc=/Archives/edgar/data/0000320193/000032019321000010/aapl-20201226.htm" TargetMode="External"/><Relationship Id="rId28" Type="http://schemas.openxmlformats.org/officeDocument/2006/relationships/hyperlink" Target="https://www.sec.gov/ix?doc=/Archives/edgar/data/0000320193/000032019321000010/aapl-20201226.htm" TargetMode="External"/><Relationship Id="rId36" Type="http://schemas.openxmlformats.org/officeDocument/2006/relationships/hyperlink" Target="https://www.sec.gov/ix?doc=/Archives/edgar/data/0000320193/000032019321000010/aapl-20201226.htm" TargetMode="External"/><Relationship Id="rId10" Type="http://schemas.openxmlformats.org/officeDocument/2006/relationships/hyperlink" Target="https://www.sec.gov/ix?doc=/Archives/edgar/data/0000320193/000032019321000010/aapl-20201226.htm" TargetMode="External"/><Relationship Id="rId19" Type="http://schemas.openxmlformats.org/officeDocument/2006/relationships/hyperlink" Target="https://www.sec.gov/ix?doc=/Archives/edgar/data/0000320193/000032019321000010/aapl-20201226.htm" TargetMode="External"/><Relationship Id="rId31" Type="http://schemas.openxmlformats.org/officeDocument/2006/relationships/hyperlink" Target="https://www.sec.gov/ix?doc=/Archives/edgar/data/0000320193/000032019321000010/aapl-20201226.htm" TargetMode="External"/><Relationship Id="rId44" Type="http://schemas.openxmlformats.org/officeDocument/2006/relationships/hyperlink" Target="https://www.sec.gov/Archives/edgar/data/0000320193/000032019321000010/a10-qexhibit31112262020.htm" TargetMode="External"/><Relationship Id="rId4" Type="http://schemas.openxmlformats.org/officeDocument/2006/relationships/footnotes" Target="footnotes.xml"/><Relationship Id="rId9" Type="http://schemas.openxmlformats.org/officeDocument/2006/relationships/hyperlink" Target="https://www.sec.gov/ix?doc=/Archives/edgar/data/0000320193/000032019321000010/aapl-20201226.htm" TargetMode="External"/><Relationship Id="rId14" Type="http://schemas.openxmlformats.org/officeDocument/2006/relationships/hyperlink" Target="https://www.sec.gov/ix?doc=/Archives/edgar/data/0000320193/000032019321000010/aapl-20201226.htm" TargetMode="External"/><Relationship Id="rId22" Type="http://schemas.openxmlformats.org/officeDocument/2006/relationships/hyperlink" Target="https://www.sec.gov/ix?doc=/Archives/edgar/data/0000320193/000032019321000010/aapl-20201226.htm" TargetMode="External"/><Relationship Id="rId27" Type="http://schemas.openxmlformats.org/officeDocument/2006/relationships/hyperlink" Target="https://www.sec.gov/ix?doc=/Archives/edgar/data/0000320193/000032019321000010/aapl-20201226.htm" TargetMode="External"/><Relationship Id="rId30" Type="http://schemas.openxmlformats.org/officeDocument/2006/relationships/hyperlink" Target="https://www.sec.gov/ix?doc=/Archives/edgar/data/0000320193/000032019321000010/aapl-20201226.htm" TargetMode="External"/><Relationship Id="rId35" Type="http://schemas.openxmlformats.org/officeDocument/2006/relationships/hyperlink" Target="https://www.sec.gov/ix?doc=/Archives/edgar/data/0000320193/000032019321000010/aapl-20201226.htm" TargetMode="External"/><Relationship Id="rId43" Type="http://schemas.openxmlformats.org/officeDocument/2006/relationships/hyperlink" Target="https://www.sec.gov/Archives/edgar/data/0000320193/000032019321000010/a10-qexhibit10212262020.htm" TargetMode="External"/><Relationship Id="rId48" Type="http://schemas.openxmlformats.org/officeDocument/2006/relationships/theme" Target="theme/theme1.xml"/><Relationship Id="rId8" Type="http://schemas.openxmlformats.org/officeDocument/2006/relationships/hyperlink" Target="https://www.sec.gov/ix?doc=/Archives/edgar/data/0000320193/000032019321000010/aapl-20201226.htm" TargetMode="External"/><Relationship Id="rId3" Type="http://schemas.openxmlformats.org/officeDocument/2006/relationships/webSettings" Target="webSettings.xml"/><Relationship Id="rId12" Type="http://schemas.openxmlformats.org/officeDocument/2006/relationships/hyperlink" Target="https://www.sec.gov/ix?doc=/Archives/edgar/data/0000320193/000032019321000010/aapl-20201226.htm" TargetMode="External"/><Relationship Id="rId17" Type="http://schemas.openxmlformats.org/officeDocument/2006/relationships/hyperlink" Target="https://www.sec.gov/ix?doc=/Archives/edgar/data/0000320193/000032019321000010/aapl-20201226.htm" TargetMode="External"/><Relationship Id="rId25" Type="http://schemas.openxmlformats.org/officeDocument/2006/relationships/hyperlink" Target="https://www.sec.gov/ix?doc=/Archives/edgar/data/0000320193/000032019321000010/aapl-20201226.htm" TargetMode="External"/><Relationship Id="rId33" Type="http://schemas.openxmlformats.org/officeDocument/2006/relationships/hyperlink" Target="https://www.sec.gov/ix?doc=/Archives/edgar/data/0000320193/000032019321000010/aapl-20201226.htm" TargetMode="External"/><Relationship Id="rId38" Type="http://schemas.openxmlformats.org/officeDocument/2006/relationships/hyperlink" Target="https://www.sec.gov/ix?doc=/Archives/edgar/data/0000320193/000032019321000010/aapl-20201226.htm" TargetMode="External"/><Relationship Id="rId46" Type="http://schemas.openxmlformats.org/officeDocument/2006/relationships/hyperlink" Target="https://www.sec.gov/Archives/edgar/data/0000320193/000032019321000010/a10-qexhibit32112262020.htm" TargetMode="External"/><Relationship Id="rId20" Type="http://schemas.openxmlformats.org/officeDocument/2006/relationships/hyperlink" Target="https://www.sec.gov/ix?doc=/Archives/edgar/data/0000320193/000032019321000010/aapl-20201226.htm" TargetMode="External"/><Relationship Id="rId41" Type="http://schemas.openxmlformats.org/officeDocument/2006/relationships/hyperlink" Target="https://www.sec.gov/ix?doc=/Archives/edgar/data/0000320193/000032019321000010/aapl-202012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16587</Words>
  <Characters>94552</Characters>
  <Application>Microsoft Office Word</Application>
  <DocSecurity>0</DocSecurity>
  <Lines>787</Lines>
  <Paragraphs>221</Paragraphs>
  <ScaleCrop>false</ScaleCrop>
  <Company/>
  <LinksUpToDate>false</LinksUpToDate>
  <CharactersWithSpaces>110918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2023-02-11T01:24:00Z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05D417A9BDFB38EFBE7DE6630E2C2B5F</vt:lpwstr>
  </property>
</Properties>
</file>