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8334"/>
      </w:tblGrid>
      <w:tr w:rsidR="00C77BEF" w14:paraId="3F07E421" w14:textId="77777777">
        <w:trPr>
          <w:trHeight w:val="60"/>
          <w:jc w:val="center"/>
        </w:trPr>
        <w:tc>
          <w:tcPr>
            <w:tcW w:w="0" w:type="auto"/>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3F07E420" w14:textId="773FB7FD" w:rsidR="00C77BEF" w:rsidRDefault="004E5EA9">
            <w:pPr>
              <w:widowControl/>
              <w:jc w:val="left"/>
              <w:rPr>
                <w:rFonts w:ascii="Times New Roman" w:eastAsia="宋体" w:hAnsi="宋体" w:cs="宋体"/>
                <w:kern w:val="0"/>
                <w:sz w:val="24"/>
              </w:rPr>
            </w:pPr>
            <w:r>
              <w:rPr>
                <w:rFonts w:ascii="Times New Roman" w:eastAsia="宋体" w:hAnsi="宋体" w:cs="宋体"/>
                <w:kern w:val="0"/>
                <w:sz w:val="24"/>
              </w:rPr>
              <w:t xml:space="preserve"> </w:t>
            </w:r>
          </w:p>
        </w:tc>
      </w:tr>
    </w:tbl>
    <w:p w14:paraId="3F07E422" w14:textId="77777777" w:rsidR="00C77BEF" w:rsidRDefault="004E5EA9">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3F07E423"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3F07E424"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28" w14:textId="77777777">
        <w:trPr>
          <w:jc w:val="center"/>
        </w:trPr>
        <w:tc>
          <w:tcPr>
            <w:tcW w:w="50" w:type="pct"/>
            <w:tcBorders>
              <w:top w:val="nil"/>
              <w:left w:val="nil"/>
              <w:bottom w:val="nil"/>
              <w:right w:val="nil"/>
            </w:tcBorders>
            <w:shd w:val="clear" w:color="auto" w:fill="auto"/>
            <w:vAlign w:val="bottom"/>
          </w:tcPr>
          <w:p w14:paraId="3F07E425"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F07E42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27" w14:textId="77777777" w:rsidR="00C77BEF" w:rsidRDefault="00C77BEF">
            <w:pPr>
              <w:widowControl/>
              <w:jc w:val="left"/>
              <w:rPr>
                <w:rFonts w:ascii="Times New Roman" w:eastAsia="宋体" w:hAnsi="宋体" w:cs="宋体"/>
                <w:kern w:val="0"/>
                <w:sz w:val="24"/>
              </w:rPr>
            </w:pPr>
          </w:p>
        </w:tc>
      </w:tr>
      <w:tr w:rsidR="00C77BEF" w14:paraId="3F07E42A"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07E429" w14:textId="77777777" w:rsidR="00C77BEF" w:rsidRDefault="00C77BEF">
            <w:pPr>
              <w:widowControl/>
              <w:jc w:val="left"/>
              <w:rPr>
                <w:rFonts w:ascii="Times New Roman" w:eastAsia="宋体" w:hAnsi="宋体" w:cs="宋体"/>
                <w:kern w:val="0"/>
                <w:sz w:val="24"/>
              </w:rPr>
            </w:pPr>
          </w:p>
        </w:tc>
      </w:tr>
    </w:tbl>
    <w:p w14:paraId="3F07E42B" w14:textId="77777777" w:rsidR="00C77BEF" w:rsidRDefault="004E5EA9">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2F" w14:textId="77777777">
        <w:trPr>
          <w:jc w:val="center"/>
        </w:trPr>
        <w:tc>
          <w:tcPr>
            <w:tcW w:w="50" w:type="pct"/>
            <w:tcBorders>
              <w:top w:val="nil"/>
              <w:left w:val="nil"/>
              <w:bottom w:val="nil"/>
              <w:right w:val="nil"/>
            </w:tcBorders>
            <w:shd w:val="clear" w:color="auto" w:fill="auto"/>
            <w:vAlign w:val="bottom"/>
          </w:tcPr>
          <w:p w14:paraId="3F07E42C"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F07E42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07E42E" w14:textId="77777777" w:rsidR="00C77BEF" w:rsidRDefault="00C77BEF">
            <w:pPr>
              <w:widowControl/>
              <w:jc w:val="left"/>
              <w:rPr>
                <w:rFonts w:ascii="Times New Roman" w:eastAsia="宋体" w:hAnsi="宋体" w:cs="宋体"/>
                <w:kern w:val="0"/>
                <w:sz w:val="24"/>
              </w:rPr>
            </w:pPr>
          </w:p>
        </w:tc>
      </w:tr>
      <w:tr w:rsidR="00C77BEF" w14:paraId="3F07E431"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430" w14:textId="77777777" w:rsidR="00C77BEF" w:rsidRDefault="00C77BEF">
            <w:pPr>
              <w:widowControl/>
              <w:jc w:val="left"/>
              <w:rPr>
                <w:rFonts w:ascii="Times New Roman" w:eastAsia="宋体" w:hAnsi="宋体" w:cs="宋体"/>
                <w:kern w:val="0"/>
                <w:sz w:val="24"/>
              </w:rPr>
            </w:pPr>
          </w:p>
        </w:tc>
      </w:tr>
    </w:tbl>
    <w:p w14:paraId="3F07E432" w14:textId="77777777" w:rsidR="00C77BEF" w:rsidRDefault="004E5EA9">
      <w:pPr>
        <w:widowControl/>
        <w:jc w:val="left"/>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3F07E433" w14:textId="77777777" w:rsidR="00C77BEF" w:rsidRDefault="004E5EA9">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QUARTERLY REPORT PURSUANT TO SECTION 13 OR 15(d) OF THE SECURITIES EXCHANGE ACT OF 1934</w:t>
      </w:r>
    </w:p>
    <w:p w14:paraId="3F07E434" w14:textId="77777777" w:rsidR="00C77BEF" w:rsidRDefault="004E5EA9">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For the quarterly period ended March 26, 2022</w:t>
      </w:r>
    </w:p>
    <w:p w14:paraId="3F07E435" w14:textId="77777777" w:rsidR="00C77BEF" w:rsidRDefault="004E5EA9">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3F07E436" w14:textId="77777777" w:rsidR="00C77BEF" w:rsidRDefault="004E5EA9">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3F07E437" w14:textId="77777777" w:rsidR="00C77BEF" w:rsidRDefault="004E5EA9">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3F07E438"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3C" w14:textId="77777777">
        <w:trPr>
          <w:jc w:val="center"/>
        </w:trPr>
        <w:tc>
          <w:tcPr>
            <w:tcW w:w="50" w:type="pct"/>
            <w:tcBorders>
              <w:top w:val="nil"/>
              <w:left w:val="nil"/>
              <w:bottom w:val="nil"/>
              <w:right w:val="nil"/>
            </w:tcBorders>
            <w:shd w:val="clear" w:color="auto" w:fill="auto"/>
            <w:vAlign w:val="bottom"/>
          </w:tcPr>
          <w:p w14:paraId="3F07E439"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F07E43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3B" w14:textId="77777777" w:rsidR="00C77BEF" w:rsidRDefault="00C77BEF">
            <w:pPr>
              <w:widowControl/>
              <w:jc w:val="left"/>
              <w:rPr>
                <w:rFonts w:ascii="Times New Roman" w:eastAsia="宋体" w:hAnsi="宋体" w:cs="宋体"/>
                <w:kern w:val="0"/>
                <w:sz w:val="24"/>
              </w:rPr>
            </w:pPr>
          </w:p>
        </w:tc>
      </w:tr>
      <w:tr w:rsidR="00C77BEF" w14:paraId="3F07E43E"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07E43D" w14:textId="77777777" w:rsidR="00C77BEF" w:rsidRDefault="00C77BEF">
            <w:pPr>
              <w:widowControl/>
              <w:jc w:val="left"/>
              <w:rPr>
                <w:rFonts w:ascii="Times New Roman" w:eastAsia="宋体" w:hAnsi="宋体" w:cs="宋体"/>
                <w:kern w:val="0"/>
                <w:sz w:val="24"/>
              </w:rPr>
            </w:pPr>
          </w:p>
        </w:tc>
      </w:tr>
    </w:tbl>
    <w:p w14:paraId="3F07E43F" w14:textId="77777777" w:rsidR="00C77BEF" w:rsidRDefault="00C77BEF">
      <w:pPr>
        <w:widowControl/>
        <w:spacing w:before="20"/>
        <w:jc w:val="center"/>
        <w:rPr>
          <w:rFonts w:ascii="宋体" w:eastAsia="宋体" w:hAnsi="宋体" w:cs="宋体"/>
          <w:kern w:val="0"/>
          <w:sz w:val="24"/>
        </w:rPr>
      </w:pPr>
    </w:p>
    <w:p w14:paraId="3F07E440"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3F07E441"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Registrant as specified in its </w:t>
      </w:r>
      <w:r>
        <w:rPr>
          <w:rFonts w:ascii="Helvetica" w:eastAsia="Helvetica" w:hAnsi="Helvetica" w:cs="Helvetica"/>
          <w:color w:val="000000"/>
          <w:kern w:val="0"/>
          <w:sz w:val="18"/>
          <w:szCs w:val="18"/>
          <w:lang w:bidi="ar"/>
        </w:rPr>
        <w:t>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45" w14:textId="77777777">
        <w:trPr>
          <w:jc w:val="center"/>
        </w:trPr>
        <w:tc>
          <w:tcPr>
            <w:tcW w:w="50" w:type="pct"/>
            <w:tcBorders>
              <w:top w:val="nil"/>
              <w:left w:val="nil"/>
              <w:bottom w:val="nil"/>
              <w:right w:val="nil"/>
            </w:tcBorders>
            <w:shd w:val="clear" w:color="auto" w:fill="auto"/>
            <w:vAlign w:val="bottom"/>
          </w:tcPr>
          <w:p w14:paraId="3F07E442"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F07E44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07E444" w14:textId="77777777" w:rsidR="00C77BEF" w:rsidRDefault="00C77BEF">
            <w:pPr>
              <w:widowControl/>
              <w:jc w:val="left"/>
              <w:rPr>
                <w:rFonts w:ascii="Times New Roman" w:eastAsia="宋体" w:hAnsi="宋体" w:cs="宋体"/>
                <w:kern w:val="0"/>
                <w:sz w:val="24"/>
              </w:rPr>
            </w:pPr>
          </w:p>
        </w:tc>
      </w:tr>
      <w:tr w:rsidR="00C77BEF" w14:paraId="3F07E447"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446" w14:textId="77777777" w:rsidR="00C77BEF" w:rsidRDefault="00C77BEF">
            <w:pPr>
              <w:widowControl/>
              <w:jc w:val="left"/>
              <w:rPr>
                <w:rFonts w:ascii="Times New Roman" w:eastAsia="宋体" w:hAnsi="宋体" w:cs="宋体"/>
                <w:kern w:val="0"/>
                <w:sz w:val="24"/>
              </w:rPr>
            </w:pPr>
          </w:p>
        </w:tc>
      </w:tr>
    </w:tbl>
    <w:p w14:paraId="3F07E448"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C77BEF" w14:paraId="3F07E452" w14:textId="77777777">
        <w:tc>
          <w:tcPr>
            <w:tcW w:w="50" w:type="pct"/>
            <w:tcBorders>
              <w:top w:val="nil"/>
              <w:left w:val="nil"/>
              <w:bottom w:val="nil"/>
              <w:right w:val="nil"/>
            </w:tcBorders>
            <w:shd w:val="clear" w:color="auto" w:fill="auto"/>
            <w:vAlign w:val="bottom"/>
          </w:tcPr>
          <w:p w14:paraId="3F07E449" w14:textId="77777777" w:rsidR="00C77BEF" w:rsidRDefault="00C77BEF">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F07E44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4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4C" w14:textId="77777777" w:rsidR="00C77BEF" w:rsidRDefault="00C77BEF">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3F07E44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4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4F" w14:textId="77777777" w:rsidR="00C77BEF" w:rsidRDefault="00C77BEF">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F07E45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51" w14:textId="77777777" w:rsidR="00C77BEF" w:rsidRDefault="00C77BEF">
            <w:pPr>
              <w:widowControl/>
              <w:jc w:val="left"/>
              <w:rPr>
                <w:rFonts w:ascii="Times New Roman" w:eastAsia="宋体" w:hAnsi="宋体" w:cs="宋体"/>
                <w:kern w:val="0"/>
                <w:sz w:val="24"/>
              </w:rPr>
            </w:pPr>
          </w:p>
        </w:tc>
      </w:tr>
      <w:tr w:rsidR="00C77BEF" w14:paraId="3F07E4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5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5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5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C77BEF" w14:paraId="3F07E45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E457" w14:textId="77777777" w:rsidR="00C77BEF" w:rsidRDefault="004E5EA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r>
              <w:rPr>
                <w:rFonts w:ascii="Helvetica" w:eastAsia="Helvetica" w:hAnsi="Helvetica" w:cs="Helvetica"/>
                <w:color w:val="000000"/>
                <w:kern w:val="0"/>
                <w:sz w:val="16"/>
                <w:szCs w:val="16"/>
                <w:lang w:bidi="ar"/>
              </w:rPr>
              <w:b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5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E459" w14:textId="77777777" w:rsidR="00C77BEF" w:rsidRDefault="004E5EA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C77BEF" w14:paraId="3F07E45E"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5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5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5D" w14:textId="77777777" w:rsidR="00C77BEF" w:rsidRDefault="00C77BEF">
            <w:pPr>
              <w:widowControl/>
              <w:jc w:val="left"/>
              <w:rPr>
                <w:rFonts w:ascii="Times New Roman" w:eastAsia="宋体" w:hAnsi="宋体" w:cs="宋体"/>
                <w:kern w:val="0"/>
                <w:sz w:val="24"/>
              </w:rPr>
            </w:pPr>
          </w:p>
        </w:tc>
      </w:tr>
      <w:tr w:rsidR="00C77BEF" w14:paraId="3F07E46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E45F" w14:textId="77777777" w:rsidR="00C77BEF" w:rsidRDefault="004E5EA9">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6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61" w14:textId="77777777" w:rsidR="00C77BEF" w:rsidRDefault="00C77BEF">
            <w:pPr>
              <w:widowControl/>
              <w:jc w:val="left"/>
              <w:rPr>
                <w:rFonts w:ascii="Times New Roman" w:eastAsia="宋体" w:hAnsi="宋体" w:cs="宋体"/>
                <w:kern w:val="0"/>
                <w:sz w:val="24"/>
              </w:rPr>
            </w:pPr>
          </w:p>
        </w:tc>
      </w:tr>
      <w:tr w:rsidR="00C77BEF" w14:paraId="3F07E46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6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6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6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C77BEF" w14:paraId="3F07E46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E467" w14:textId="77777777" w:rsidR="00C77BEF" w:rsidRDefault="004E5EA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principal executive </w:t>
            </w:r>
            <w:r>
              <w:rPr>
                <w:rFonts w:ascii="Helvetica" w:eastAsia="Helvetica" w:hAnsi="Helvetica" w:cs="Helvetica"/>
                <w:color w:val="000000"/>
                <w:kern w:val="0"/>
                <w:sz w:val="16"/>
                <w:szCs w:val="16"/>
                <w:lang w:bidi="ar"/>
              </w:rPr>
              <w:t>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6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E469" w14:textId="77777777" w:rsidR="00C77BEF" w:rsidRDefault="004E5EA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3F07E46B" w14:textId="77777777" w:rsidR="00C77BEF" w:rsidRDefault="004E5EA9">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3F07E46C"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70" w14:textId="77777777">
        <w:trPr>
          <w:jc w:val="center"/>
        </w:trPr>
        <w:tc>
          <w:tcPr>
            <w:tcW w:w="50" w:type="pct"/>
            <w:tcBorders>
              <w:top w:val="nil"/>
              <w:left w:val="nil"/>
              <w:bottom w:val="nil"/>
              <w:right w:val="nil"/>
            </w:tcBorders>
            <w:shd w:val="clear" w:color="auto" w:fill="auto"/>
            <w:vAlign w:val="bottom"/>
          </w:tcPr>
          <w:p w14:paraId="3F07E46D"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3F07E46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6F" w14:textId="77777777" w:rsidR="00C77BEF" w:rsidRDefault="00C77BEF">
            <w:pPr>
              <w:widowControl/>
              <w:jc w:val="left"/>
              <w:rPr>
                <w:rFonts w:ascii="Times New Roman" w:eastAsia="宋体" w:hAnsi="宋体" w:cs="宋体"/>
                <w:kern w:val="0"/>
                <w:sz w:val="24"/>
              </w:rPr>
            </w:pPr>
          </w:p>
        </w:tc>
      </w:tr>
      <w:tr w:rsidR="00C77BEF" w14:paraId="3F07E47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07E471" w14:textId="77777777" w:rsidR="00C77BEF" w:rsidRDefault="00C77BEF">
            <w:pPr>
              <w:widowControl/>
              <w:jc w:val="left"/>
              <w:rPr>
                <w:rFonts w:ascii="Times New Roman" w:eastAsia="宋体" w:hAnsi="宋体" w:cs="宋体"/>
                <w:kern w:val="0"/>
                <w:sz w:val="24"/>
              </w:rPr>
            </w:pPr>
          </w:p>
        </w:tc>
      </w:tr>
    </w:tbl>
    <w:p w14:paraId="3F07E473" w14:textId="77777777" w:rsidR="00C77BEF" w:rsidRDefault="004E5EA9">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lastRenderedPageBreak/>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C77BEF" w14:paraId="3F07E47D" w14:textId="77777777">
        <w:tc>
          <w:tcPr>
            <w:tcW w:w="50" w:type="pct"/>
            <w:tcBorders>
              <w:top w:val="nil"/>
              <w:left w:val="nil"/>
              <w:bottom w:val="nil"/>
              <w:right w:val="nil"/>
            </w:tcBorders>
            <w:shd w:val="clear" w:color="auto" w:fill="auto"/>
            <w:vAlign w:val="bottom"/>
          </w:tcPr>
          <w:p w14:paraId="3F07E474" w14:textId="77777777" w:rsidR="00C77BEF" w:rsidRDefault="00C77BEF">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F07E47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7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77" w14:textId="77777777" w:rsidR="00C77BEF" w:rsidRDefault="00C77BEF">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3F07E47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79"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7A" w14:textId="77777777" w:rsidR="00C77BEF" w:rsidRDefault="00C77BEF">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3F07E47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7C" w14:textId="77777777" w:rsidR="00C77BEF" w:rsidRDefault="00C77BEF">
            <w:pPr>
              <w:widowControl/>
              <w:jc w:val="left"/>
              <w:rPr>
                <w:rFonts w:ascii="Times New Roman" w:eastAsia="宋体" w:hAnsi="宋体" w:cs="宋体"/>
                <w:kern w:val="0"/>
                <w:sz w:val="24"/>
              </w:rPr>
            </w:pPr>
          </w:p>
        </w:tc>
      </w:tr>
      <w:tr w:rsidR="00C77BEF" w14:paraId="3F07E4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7E" w14:textId="77777777" w:rsidR="00C77BEF" w:rsidRDefault="004E5EA9">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7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80" w14:textId="77777777" w:rsidR="00C77BEF" w:rsidRDefault="004E5EA9">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C77BEF" w14:paraId="3F07E4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2"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3"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4"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89"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86"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7"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8"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8D"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8A"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B"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C"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91"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8E"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8F"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0"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95"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92"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0.875%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3"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4"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99"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96"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7"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8"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9D"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9A"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B"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C"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A1"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9E"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9F"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0"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A5"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A2"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3"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4"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A9"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A6"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7"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8"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C77BEF" w14:paraId="3F07E4AD"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3F07E4AA" w14:textId="77777777" w:rsidR="00C77BEF" w:rsidRDefault="004E5EA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B"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3F07E4AC" w14:textId="77777777" w:rsidR="00C77BEF" w:rsidRDefault="004E5EA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3F07E4AE"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C77BEF" w14:paraId="3F07E4B2" w14:textId="77777777">
        <w:trPr>
          <w:jc w:val="center"/>
        </w:trPr>
        <w:tc>
          <w:tcPr>
            <w:tcW w:w="50" w:type="pct"/>
            <w:tcBorders>
              <w:top w:val="nil"/>
              <w:left w:val="nil"/>
              <w:bottom w:val="nil"/>
              <w:right w:val="nil"/>
            </w:tcBorders>
            <w:shd w:val="clear" w:color="auto" w:fill="auto"/>
            <w:vAlign w:val="bottom"/>
          </w:tcPr>
          <w:p w14:paraId="3F07E4AF"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F07E4B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07E4B1" w14:textId="77777777" w:rsidR="00C77BEF" w:rsidRDefault="00C77BEF">
            <w:pPr>
              <w:widowControl/>
              <w:jc w:val="left"/>
              <w:rPr>
                <w:rFonts w:ascii="Times New Roman" w:eastAsia="宋体" w:hAnsi="宋体" w:cs="宋体"/>
                <w:kern w:val="0"/>
                <w:sz w:val="24"/>
              </w:rPr>
            </w:pPr>
          </w:p>
        </w:tc>
      </w:tr>
      <w:tr w:rsidR="00C77BEF" w14:paraId="3F07E4B4"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4B3" w14:textId="77777777" w:rsidR="00C77BEF" w:rsidRDefault="00C77BEF">
            <w:pPr>
              <w:widowControl/>
              <w:jc w:val="left"/>
              <w:rPr>
                <w:rFonts w:ascii="Times New Roman" w:eastAsia="宋体" w:hAnsi="宋体" w:cs="宋体"/>
                <w:kern w:val="0"/>
                <w:sz w:val="24"/>
              </w:rPr>
            </w:pPr>
          </w:p>
        </w:tc>
      </w:tr>
    </w:tbl>
    <w:p w14:paraId="3F07E4B5" w14:textId="77777777" w:rsidR="00C77BEF" w:rsidRDefault="004E5EA9">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(1) has filed all reports required to be filed by Section 13 or 15(d) of the </w:t>
      </w:r>
      <w:r>
        <w:rPr>
          <w:rFonts w:ascii="Helvetica" w:eastAsia="Helvetica" w:hAnsi="Helvetica" w:cs="Helvetica"/>
          <w:color w:val="000000"/>
          <w:kern w:val="0"/>
          <w:sz w:val="16"/>
          <w:szCs w:val="16"/>
          <w:lang w:bidi="ar"/>
        </w:rPr>
        <w:t>Securities Exchange Act of 1934 during the preceding 12 months (or for such shorter period that the Registrant was required to file such reports), and (2) has been subject to such filing requirements for the past 90 days.</w:t>
      </w:r>
    </w:p>
    <w:p w14:paraId="3F07E4B6"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F07E4B7" w14:textId="77777777" w:rsidR="00C77BEF" w:rsidRDefault="004E5EA9">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3F07E4B8" w14:textId="77777777" w:rsidR="00C77BEF" w:rsidRDefault="004E5EA9">
      <w:pPr>
        <w:widowControl/>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Helvetica" w:eastAsia="Helvetica" w:hAnsi="Helvetica" w:cs="Helvetica"/>
          <w:color w:val="000000"/>
          <w:kern w:val="0"/>
          <w:sz w:val="16"/>
          <w:szCs w:val="16"/>
          <w:lang w:bidi="ar"/>
        </w:rPr>
        <w:t>t the Registrant was required to submit such files).</w:t>
      </w:r>
    </w:p>
    <w:p w14:paraId="3F07E4B9"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F07E4BA" w14:textId="77777777" w:rsidR="00C77BEF" w:rsidRDefault="004E5EA9">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non-accelerated filer, a smaller reporting company, or an emerging growth company. See</w:t>
      </w:r>
      <w:r>
        <w:rPr>
          <w:rFonts w:ascii="Helvetica" w:eastAsia="Helvetica" w:hAnsi="Helvetica" w:cs="Helvetica"/>
          <w:color w:val="000000"/>
          <w:kern w:val="0"/>
          <w:sz w:val="16"/>
          <w:szCs w:val="16"/>
          <w:lang w:bidi="ar"/>
        </w:rPr>
        <w:t xml:space="preserv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C77BEF" w14:paraId="3F07E4D0" w14:textId="77777777">
        <w:tc>
          <w:tcPr>
            <w:tcW w:w="50" w:type="pct"/>
            <w:tcBorders>
              <w:top w:val="nil"/>
              <w:left w:val="nil"/>
              <w:bottom w:val="nil"/>
              <w:right w:val="nil"/>
            </w:tcBorders>
            <w:shd w:val="clear" w:color="auto" w:fill="auto"/>
            <w:vAlign w:val="bottom"/>
          </w:tcPr>
          <w:p w14:paraId="3F07E4BB" w14:textId="77777777" w:rsidR="00C77BEF" w:rsidRDefault="00C77BEF">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3F07E4B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B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BE" w14:textId="77777777" w:rsidR="00C77BEF" w:rsidRDefault="00C77BEF">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F07E4B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C1" w14:textId="77777777" w:rsidR="00C77BEF" w:rsidRDefault="00C77BEF">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3F07E4C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4" w14:textId="77777777" w:rsidR="00C77BEF" w:rsidRDefault="00C77BEF">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F07E4C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C7" w14:textId="77777777" w:rsidR="00C77BEF" w:rsidRDefault="00C77BEF">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3F07E4C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A" w14:textId="77777777" w:rsidR="00C77BEF" w:rsidRDefault="00C77BEF">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3F07E4C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D" w14:textId="77777777" w:rsidR="00C77BEF" w:rsidRDefault="00C77BEF">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3F07E4C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CF" w14:textId="77777777" w:rsidR="00C77BEF" w:rsidRDefault="00C77BEF">
            <w:pPr>
              <w:widowControl/>
              <w:jc w:val="left"/>
              <w:rPr>
                <w:rFonts w:ascii="Times New Roman" w:eastAsia="宋体" w:hAnsi="宋体" w:cs="宋体"/>
                <w:kern w:val="0"/>
                <w:sz w:val="24"/>
              </w:rPr>
            </w:pPr>
          </w:p>
        </w:tc>
      </w:tr>
      <w:tr w:rsidR="00C77BEF" w14:paraId="3F07E4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1" w14:textId="77777777" w:rsidR="00C77BEF" w:rsidRDefault="004E5EA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3" w14:textId="77777777" w:rsidR="00C77BEF" w:rsidRDefault="004E5EA9">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5" w14:textId="77777777" w:rsidR="00C77BEF" w:rsidRDefault="004E5EA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7" w14:textId="77777777" w:rsidR="00C77BEF" w:rsidRDefault="004E5EA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77BEF" w14:paraId="3F07E4E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9" w14:textId="77777777" w:rsidR="00C77BEF" w:rsidRDefault="004E5EA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B" w14:textId="77777777" w:rsidR="00C77BEF" w:rsidRDefault="004E5EA9">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D" w14:textId="77777777" w:rsidR="00C77BEF" w:rsidRDefault="004E5EA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D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DF" w14:textId="77777777" w:rsidR="00C77BEF" w:rsidRDefault="004E5EA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C77BEF" w14:paraId="3F07E4E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E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E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E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E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E5" w14:textId="77777777" w:rsidR="00C77BEF" w:rsidRDefault="004E5EA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4E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4E7" w14:textId="77777777" w:rsidR="00C77BEF" w:rsidRDefault="004E5EA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3F07E4E9" w14:textId="77777777" w:rsidR="00C77BEF" w:rsidRDefault="004E5EA9">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3F07E4EA" w14:textId="77777777" w:rsidR="00C77BEF" w:rsidRDefault="004E5EA9">
      <w:pPr>
        <w:widowControl/>
        <w:spacing w:before="20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Exchange Act).</w:t>
      </w:r>
    </w:p>
    <w:p w14:paraId="3F07E4EB" w14:textId="77777777" w:rsidR="00C77BEF" w:rsidRDefault="004E5EA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3F07E4EC" w14:textId="77777777" w:rsidR="00C77BEF" w:rsidRDefault="004E5EA9">
      <w:pPr>
        <w:widowControl/>
        <w:spacing w:before="160" w:after="180"/>
        <w:jc w:val="center"/>
        <w:rPr>
          <w:rFonts w:ascii="宋体" w:eastAsia="宋体" w:hAnsi="宋体" w:cs="宋体"/>
          <w:kern w:val="0"/>
          <w:sz w:val="24"/>
        </w:rPr>
      </w:pPr>
      <w:r>
        <w:rPr>
          <w:rFonts w:ascii="Helvetica" w:eastAsia="Helvetica" w:hAnsi="Helvetica" w:cs="Helvetica"/>
          <w:color w:val="000000"/>
          <w:kern w:val="0"/>
          <w:sz w:val="16"/>
          <w:szCs w:val="16"/>
          <w:lang w:bidi="ar"/>
        </w:rPr>
        <w:t>16,185,181,000 shares of common stock were issued and outstanding as of April 15, 2022</w:t>
      </w:r>
      <w:r>
        <w:rPr>
          <w:rFonts w:ascii="Helvetica" w:eastAsia="Helvetica" w:hAnsi="Helvetica" w:cs="Helvetica"/>
          <w:color w:val="000000"/>
          <w:kern w:val="0"/>
          <w:sz w:val="18"/>
          <w:szCs w:val="18"/>
          <w:lang w:bidi="ar"/>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77BEF" w14:paraId="3F07E4F0" w14:textId="77777777">
        <w:trPr>
          <w:jc w:val="center"/>
        </w:trPr>
        <w:tc>
          <w:tcPr>
            <w:tcW w:w="50" w:type="pct"/>
            <w:tcBorders>
              <w:top w:val="nil"/>
              <w:left w:val="nil"/>
              <w:bottom w:val="nil"/>
              <w:right w:val="nil"/>
            </w:tcBorders>
            <w:shd w:val="clear" w:color="auto" w:fill="auto"/>
            <w:vAlign w:val="bottom"/>
          </w:tcPr>
          <w:p w14:paraId="3F07E4ED" w14:textId="77777777" w:rsidR="00C77BEF" w:rsidRDefault="00C77BEF">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3F07E4E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07E4EF" w14:textId="77777777" w:rsidR="00C77BEF" w:rsidRDefault="00C77BEF">
            <w:pPr>
              <w:widowControl/>
              <w:jc w:val="left"/>
              <w:rPr>
                <w:rFonts w:ascii="Times New Roman" w:eastAsia="宋体" w:hAnsi="宋体" w:cs="宋体"/>
                <w:kern w:val="0"/>
                <w:sz w:val="24"/>
              </w:rPr>
            </w:pPr>
          </w:p>
        </w:tc>
      </w:tr>
      <w:tr w:rsidR="00C77BEF" w14:paraId="3F07E4F2"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3F07E4F1" w14:textId="77777777" w:rsidR="00C77BEF" w:rsidRDefault="00C77BEF">
            <w:pPr>
              <w:widowControl/>
              <w:jc w:val="left"/>
              <w:rPr>
                <w:rFonts w:ascii="Times New Roman" w:eastAsia="宋体" w:hAnsi="宋体" w:cs="宋体"/>
                <w:kern w:val="0"/>
                <w:sz w:val="24"/>
              </w:rPr>
            </w:pPr>
          </w:p>
        </w:tc>
      </w:tr>
    </w:tbl>
    <w:p w14:paraId="3F07E4F3"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4F4" w14:textId="77777777" w:rsidR="00C77BEF" w:rsidRDefault="004E5EA9">
      <w:pPr>
        <w:widowControl/>
        <w:jc w:val="center"/>
      </w:pPr>
      <w:r>
        <w:rPr>
          <w:rFonts w:ascii="宋体" w:eastAsia="宋体" w:hAnsi="宋体" w:cs="宋体"/>
          <w:kern w:val="0"/>
          <w:sz w:val="24"/>
        </w:rPr>
        <w:pict w14:anchorId="3F07F9EE">
          <v:rect id="_x0000_i1025" style="width:6in;height:1.5pt" o:hralign="center" o:hrstd="t" o:hr="t" fillcolor="#a0a0a0" stroked="f"/>
        </w:pict>
      </w:r>
    </w:p>
    <w:p w14:paraId="3F07E4F5"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4F6"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4F7"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F07E4F8"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10-Q</w:t>
      </w:r>
    </w:p>
    <w:p w14:paraId="3F07E4F9" w14:textId="77777777" w:rsidR="00C77BEF" w:rsidRDefault="004E5EA9">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 the Fiscal Quarter Ended March 26, 2022 </w:t>
      </w:r>
    </w:p>
    <w:p w14:paraId="3F07E4FA" w14:textId="77777777" w:rsidR="00C77BEF" w:rsidRDefault="004E5EA9">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3F07E4FB" w14:textId="77777777" w:rsidR="00C77BEF" w:rsidRDefault="004E5EA9">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4"/>
        <w:gridCol w:w="37"/>
        <w:gridCol w:w="73"/>
        <w:gridCol w:w="379"/>
        <w:gridCol w:w="36"/>
      </w:tblGrid>
      <w:tr w:rsidR="00C77BEF" w14:paraId="3F07E505" w14:textId="77777777">
        <w:tc>
          <w:tcPr>
            <w:tcW w:w="50" w:type="pct"/>
            <w:tcBorders>
              <w:top w:val="nil"/>
              <w:left w:val="nil"/>
              <w:bottom w:val="nil"/>
              <w:right w:val="nil"/>
            </w:tcBorders>
            <w:shd w:val="clear" w:color="auto" w:fill="auto"/>
            <w:vAlign w:val="bottom"/>
          </w:tcPr>
          <w:p w14:paraId="3F07E4FC" w14:textId="77777777" w:rsidR="00C77BEF" w:rsidRDefault="00C77BEF">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3F07E4F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4F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4FF" w14:textId="77777777" w:rsidR="00C77BEF" w:rsidRDefault="00C77BEF">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3F07E50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0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502" w14:textId="77777777" w:rsidR="00C77BEF" w:rsidRDefault="00C77BEF">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3F07E50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04" w14:textId="77777777" w:rsidR="00C77BEF" w:rsidRDefault="00C77BEF">
            <w:pPr>
              <w:widowControl/>
              <w:jc w:val="left"/>
              <w:rPr>
                <w:rFonts w:ascii="Times New Roman" w:eastAsia="宋体" w:hAnsi="宋体" w:cs="宋体"/>
                <w:kern w:val="0"/>
                <w:sz w:val="24"/>
              </w:rPr>
            </w:pPr>
          </w:p>
        </w:tc>
      </w:tr>
      <w:tr w:rsidR="00C77BEF" w14:paraId="3F07E508"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3F07E50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07E50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C77BEF" w14:paraId="3F07E50A"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509" w14:textId="77777777" w:rsidR="00C77BEF" w:rsidRDefault="004E5EA9">
            <w:pPr>
              <w:widowControl/>
              <w:jc w:val="center"/>
              <w:textAlignment w:val="bottom"/>
              <w:rPr>
                <w:rFonts w:ascii="宋体" w:eastAsia="宋体" w:hAnsi="宋体" w:cs="宋体"/>
                <w:kern w:val="0"/>
                <w:sz w:val="24"/>
              </w:rPr>
            </w:pPr>
            <w:hyperlink w:anchor="if7fa3f006dec4814b60d40d3f7dd9e6c_10" w:history="1">
              <w:r>
                <w:rPr>
                  <w:rStyle w:val="a4"/>
                  <w:rFonts w:ascii="Helvetica" w:eastAsia="Helvetica" w:hAnsi="Helvetica" w:cs="Helvetica"/>
                  <w:b/>
                  <w:bCs/>
                  <w:kern w:val="0"/>
                  <w:sz w:val="18"/>
                  <w:szCs w:val="18"/>
                </w:rPr>
                <w:t>Part I</w:t>
              </w:r>
            </w:hyperlink>
          </w:p>
        </w:tc>
      </w:tr>
      <w:tr w:rsidR="00C77BEF" w14:paraId="3F07E50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0B" w14:textId="77777777" w:rsidR="00C77BEF" w:rsidRDefault="004E5EA9">
            <w:pPr>
              <w:widowControl/>
              <w:jc w:val="left"/>
              <w:textAlignment w:val="bottom"/>
              <w:rPr>
                <w:rFonts w:ascii="宋体" w:eastAsia="宋体" w:hAnsi="宋体" w:cs="宋体"/>
                <w:kern w:val="0"/>
                <w:sz w:val="24"/>
              </w:rPr>
            </w:pPr>
            <w:hyperlink w:anchor="if7fa3f006dec4814b60d40d3f7dd9e6c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0C" w14:textId="77777777" w:rsidR="00C77BEF" w:rsidRDefault="004E5EA9">
            <w:pPr>
              <w:widowControl/>
              <w:jc w:val="left"/>
              <w:textAlignment w:val="bottom"/>
              <w:rPr>
                <w:rFonts w:ascii="宋体" w:eastAsia="宋体" w:hAnsi="宋体" w:cs="宋体"/>
                <w:kern w:val="0"/>
                <w:sz w:val="24"/>
              </w:rPr>
            </w:pPr>
            <w:hyperlink w:anchor="if7fa3f006dec4814b60d40d3f7dd9e6c_13" w:history="1">
              <w:r>
                <w:rPr>
                  <w:rStyle w:val="a4"/>
                  <w:rFonts w:ascii="Helvetica" w:eastAsia="Helvetica" w:hAnsi="Helvetica" w:cs="Helvetica"/>
                  <w:kern w:val="0"/>
                  <w:sz w:val="18"/>
                  <w:szCs w:val="18"/>
                </w:rPr>
                <w:t>Financial Statements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0D" w14:textId="77777777" w:rsidR="00C77BEF" w:rsidRDefault="004E5EA9">
            <w:pPr>
              <w:widowControl/>
              <w:jc w:val="center"/>
              <w:textAlignment w:val="bottom"/>
              <w:rPr>
                <w:rFonts w:ascii="宋体" w:eastAsia="宋体" w:hAnsi="宋体" w:cs="宋体"/>
                <w:kern w:val="0"/>
                <w:sz w:val="24"/>
              </w:rPr>
            </w:pPr>
            <w:hyperlink w:anchor="if7fa3f006dec4814b60d40d3f7dd9e6c_13" w:history="1">
              <w:r>
                <w:rPr>
                  <w:rStyle w:val="a4"/>
                  <w:rFonts w:ascii="Helvetica" w:eastAsia="Helvetica" w:hAnsi="Helvetica" w:cs="Helvetica"/>
                  <w:kern w:val="0"/>
                  <w:sz w:val="18"/>
                  <w:szCs w:val="18"/>
                </w:rPr>
                <w:t>1</w:t>
              </w:r>
            </w:hyperlink>
          </w:p>
        </w:tc>
      </w:tr>
      <w:tr w:rsidR="00C77BEF" w14:paraId="3F07E5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0F" w14:textId="77777777" w:rsidR="00C77BEF" w:rsidRDefault="004E5EA9">
            <w:pPr>
              <w:widowControl/>
              <w:jc w:val="left"/>
              <w:textAlignment w:val="bottom"/>
              <w:rPr>
                <w:rFonts w:ascii="宋体" w:eastAsia="宋体" w:hAnsi="宋体" w:cs="宋体"/>
                <w:kern w:val="0"/>
                <w:sz w:val="24"/>
              </w:rPr>
            </w:pPr>
            <w:hyperlink w:anchor="if7fa3f006dec4814b60d40d3f7dd9e6c_64"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10" w14:textId="77777777" w:rsidR="00C77BEF" w:rsidRDefault="004E5EA9">
            <w:pPr>
              <w:widowControl/>
              <w:jc w:val="left"/>
              <w:textAlignment w:val="bottom"/>
              <w:rPr>
                <w:rFonts w:ascii="宋体" w:eastAsia="宋体" w:hAnsi="宋体" w:cs="宋体"/>
                <w:kern w:val="0"/>
                <w:sz w:val="24"/>
              </w:rPr>
            </w:pPr>
            <w:hyperlink w:anchor="if7fa3f006dec4814b60d40d3f7dd9e6c_64"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11" w14:textId="77777777" w:rsidR="00C77BEF" w:rsidRDefault="004E5EA9">
            <w:pPr>
              <w:widowControl/>
              <w:jc w:val="center"/>
              <w:textAlignment w:val="bottom"/>
              <w:rPr>
                <w:rFonts w:ascii="宋体" w:eastAsia="宋体" w:hAnsi="宋体" w:cs="宋体"/>
                <w:kern w:val="0"/>
                <w:sz w:val="24"/>
              </w:rPr>
            </w:pPr>
            <w:hyperlink w:anchor="if7fa3f006dec4814b60d40d3f7dd9e6c_64" w:history="1">
              <w:r>
                <w:rPr>
                  <w:rStyle w:val="a4"/>
                  <w:rFonts w:ascii="Helvetica" w:eastAsia="Helvetica" w:hAnsi="Helvetica" w:cs="Helvetica"/>
                  <w:kern w:val="0"/>
                  <w:sz w:val="18"/>
                  <w:szCs w:val="18"/>
                </w:rPr>
                <w:t>14</w:t>
              </w:r>
            </w:hyperlink>
          </w:p>
        </w:tc>
      </w:tr>
      <w:tr w:rsidR="00C77BEF" w14:paraId="3F07E51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3" w14:textId="77777777" w:rsidR="00C77BEF" w:rsidRDefault="004E5EA9">
            <w:pPr>
              <w:widowControl/>
              <w:jc w:val="left"/>
              <w:textAlignment w:val="bottom"/>
              <w:rPr>
                <w:rFonts w:ascii="宋体" w:eastAsia="宋体" w:hAnsi="宋体" w:cs="宋体"/>
                <w:kern w:val="0"/>
                <w:sz w:val="24"/>
              </w:rPr>
            </w:pPr>
            <w:hyperlink w:anchor="if7fa3f006dec4814b60d40d3f7dd9e6c_97"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4" w14:textId="77777777" w:rsidR="00C77BEF" w:rsidRDefault="004E5EA9">
            <w:pPr>
              <w:widowControl/>
              <w:jc w:val="left"/>
              <w:textAlignment w:val="bottom"/>
              <w:rPr>
                <w:rFonts w:ascii="宋体" w:eastAsia="宋体" w:hAnsi="宋体" w:cs="宋体"/>
                <w:kern w:val="0"/>
                <w:sz w:val="24"/>
              </w:rPr>
            </w:pPr>
            <w:hyperlink w:anchor="if7fa3f006dec4814b60d40d3f7dd9e6c_97"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5" w14:textId="77777777" w:rsidR="00C77BEF" w:rsidRDefault="004E5EA9">
            <w:pPr>
              <w:widowControl/>
              <w:jc w:val="center"/>
              <w:textAlignment w:val="bottom"/>
              <w:rPr>
                <w:rFonts w:ascii="宋体" w:eastAsia="宋体" w:hAnsi="宋体" w:cs="宋体"/>
                <w:kern w:val="0"/>
                <w:sz w:val="24"/>
              </w:rPr>
            </w:pPr>
            <w:hyperlink w:anchor="if7fa3f006dec4814b60d40d3f7dd9e6c_97" w:history="1">
              <w:r>
                <w:rPr>
                  <w:rStyle w:val="a4"/>
                  <w:rFonts w:ascii="Helvetica" w:eastAsia="Helvetica" w:hAnsi="Helvetica" w:cs="Helvetica"/>
                  <w:kern w:val="0"/>
                  <w:sz w:val="18"/>
                  <w:szCs w:val="18"/>
                </w:rPr>
                <w:t>20</w:t>
              </w:r>
            </w:hyperlink>
          </w:p>
        </w:tc>
      </w:tr>
      <w:tr w:rsidR="00C77BEF" w14:paraId="3F07E5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17" w14:textId="77777777" w:rsidR="00C77BEF" w:rsidRDefault="004E5EA9">
            <w:pPr>
              <w:widowControl/>
              <w:jc w:val="left"/>
              <w:textAlignment w:val="bottom"/>
              <w:rPr>
                <w:rFonts w:ascii="宋体" w:eastAsia="宋体" w:hAnsi="宋体" w:cs="宋体"/>
                <w:kern w:val="0"/>
                <w:sz w:val="24"/>
              </w:rPr>
            </w:pPr>
            <w:hyperlink w:anchor="if7fa3f006dec4814b60d40d3f7dd9e6c_100"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18" w14:textId="77777777" w:rsidR="00C77BEF" w:rsidRDefault="004E5EA9">
            <w:pPr>
              <w:widowControl/>
              <w:jc w:val="left"/>
              <w:textAlignment w:val="bottom"/>
              <w:rPr>
                <w:rFonts w:ascii="宋体" w:eastAsia="宋体" w:hAnsi="宋体" w:cs="宋体"/>
                <w:kern w:val="0"/>
                <w:sz w:val="24"/>
              </w:rPr>
            </w:pPr>
            <w:hyperlink w:anchor="if7fa3f006dec4814b60d40d3f7dd9e6c_100"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19" w14:textId="77777777" w:rsidR="00C77BEF" w:rsidRDefault="004E5EA9">
            <w:pPr>
              <w:widowControl/>
              <w:jc w:val="center"/>
              <w:textAlignment w:val="bottom"/>
              <w:rPr>
                <w:rFonts w:ascii="宋体" w:eastAsia="宋体" w:hAnsi="宋体" w:cs="宋体"/>
                <w:kern w:val="0"/>
                <w:sz w:val="24"/>
              </w:rPr>
            </w:pPr>
            <w:hyperlink w:anchor="if7fa3f006dec4814b60d40d3f7dd9e6c_100" w:history="1">
              <w:r>
                <w:rPr>
                  <w:rStyle w:val="a4"/>
                  <w:rFonts w:ascii="Helvetica" w:eastAsia="Helvetica" w:hAnsi="Helvetica" w:cs="Helvetica"/>
                  <w:kern w:val="0"/>
                  <w:sz w:val="18"/>
                  <w:szCs w:val="18"/>
                </w:rPr>
                <w:t>20</w:t>
              </w:r>
            </w:hyperlink>
          </w:p>
        </w:tc>
      </w:tr>
      <w:tr w:rsidR="00C77BEF" w14:paraId="3F07E51C"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51B" w14:textId="77777777" w:rsidR="00C77BEF" w:rsidRDefault="004E5EA9">
            <w:pPr>
              <w:widowControl/>
              <w:jc w:val="center"/>
              <w:textAlignment w:val="bottom"/>
              <w:rPr>
                <w:rFonts w:ascii="宋体" w:eastAsia="宋体" w:hAnsi="宋体" w:cs="宋体"/>
                <w:kern w:val="0"/>
                <w:sz w:val="24"/>
              </w:rPr>
            </w:pPr>
            <w:hyperlink w:anchor="if7fa3f006dec4814b60d40d3f7dd9e6c_103" w:history="1">
              <w:r>
                <w:rPr>
                  <w:rStyle w:val="a4"/>
                  <w:rFonts w:ascii="Helvetica" w:eastAsia="Helvetica" w:hAnsi="Helvetica" w:cs="Helvetica"/>
                  <w:b/>
                  <w:bCs/>
                  <w:kern w:val="0"/>
                  <w:sz w:val="18"/>
                  <w:szCs w:val="18"/>
                </w:rPr>
                <w:t>Part II</w:t>
              </w:r>
            </w:hyperlink>
          </w:p>
        </w:tc>
      </w:tr>
      <w:tr w:rsidR="00C77BEF" w14:paraId="3F07E5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D" w14:textId="77777777" w:rsidR="00C77BEF" w:rsidRDefault="004E5EA9">
            <w:pPr>
              <w:widowControl/>
              <w:jc w:val="left"/>
              <w:textAlignment w:val="bottom"/>
              <w:rPr>
                <w:rFonts w:ascii="宋体" w:eastAsia="宋体" w:hAnsi="宋体" w:cs="宋体"/>
                <w:kern w:val="0"/>
                <w:sz w:val="24"/>
              </w:rPr>
            </w:pPr>
            <w:hyperlink w:anchor="if7fa3f006dec4814b60d40d3f7dd9e6c_106"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E" w14:textId="77777777" w:rsidR="00C77BEF" w:rsidRDefault="004E5EA9">
            <w:pPr>
              <w:widowControl/>
              <w:jc w:val="left"/>
              <w:textAlignment w:val="bottom"/>
              <w:rPr>
                <w:rFonts w:ascii="宋体" w:eastAsia="宋体" w:hAnsi="宋体" w:cs="宋体"/>
                <w:kern w:val="0"/>
                <w:sz w:val="24"/>
              </w:rPr>
            </w:pPr>
            <w:hyperlink w:anchor="if7fa3f006dec4814b60d40d3f7dd9e6c_106"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1F" w14:textId="77777777" w:rsidR="00C77BEF" w:rsidRDefault="004E5EA9">
            <w:pPr>
              <w:widowControl/>
              <w:jc w:val="center"/>
              <w:textAlignment w:val="bottom"/>
              <w:rPr>
                <w:rFonts w:ascii="宋体" w:eastAsia="宋体" w:hAnsi="宋体" w:cs="宋体"/>
                <w:kern w:val="0"/>
                <w:sz w:val="24"/>
              </w:rPr>
            </w:pPr>
            <w:hyperlink w:anchor="if7fa3f006dec4814b60d40d3f7dd9e6c_106" w:history="1">
              <w:r>
                <w:rPr>
                  <w:rStyle w:val="a4"/>
                  <w:rFonts w:ascii="Helvetica" w:eastAsia="Helvetica" w:hAnsi="Helvetica" w:cs="Helvetica"/>
                  <w:kern w:val="0"/>
                  <w:sz w:val="18"/>
                  <w:szCs w:val="18"/>
                </w:rPr>
                <w:t>20</w:t>
              </w:r>
            </w:hyperlink>
          </w:p>
        </w:tc>
      </w:tr>
      <w:tr w:rsidR="00C77BEF" w14:paraId="3F07E5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1" w14:textId="77777777" w:rsidR="00C77BEF" w:rsidRDefault="004E5EA9">
            <w:pPr>
              <w:widowControl/>
              <w:jc w:val="left"/>
              <w:textAlignment w:val="bottom"/>
              <w:rPr>
                <w:rFonts w:ascii="宋体" w:eastAsia="宋体" w:hAnsi="宋体" w:cs="宋体"/>
                <w:kern w:val="0"/>
                <w:sz w:val="24"/>
              </w:rPr>
            </w:pPr>
            <w:hyperlink w:anchor="if7fa3f006dec4814b60d40d3f7dd9e6c_109"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2" w14:textId="77777777" w:rsidR="00C77BEF" w:rsidRDefault="004E5EA9">
            <w:pPr>
              <w:widowControl/>
              <w:jc w:val="left"/>
              <w:textAlignment w:val="bottom"/>
              <w:rPr>
                <w:rFonts w:ascii="宋体" w:eastAsia="宋体" w:hAnsi="宋体" w:cs="宋体"/>
                <w:kern w:val="0"/>
                <w:sz w:val="24"/>
              </w:rPr>
            </w:pPr>
            <w:hyperlink w:anchor="if7fa3f006dec4814b60d40d3f7dd9e6c_109"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3" w14:textId="77777777" w:rsidR="00C77BEF" w:rsidRDefault="004E5EA9">
            <w:pPr>
              <w:widowControl/>
              <w:jc w:val="center"/>
              <w:textAlignment w:val="bottom"/>
              <w:rPr>
                <w:rFonts w:ascii="宋体" w:eastAsia="宋体" w:hAnsi="宋体" w:cs="宋体"/>
                <w:kern w:val="0"/>
                <w:sz w:val="24"/>
              </w:rPr>
            </w:pPr>
            <w:hyperlink w:anchor="if7fa3f006dec4814b60d40d3f7dd9e6c_109" w:history="1">
              <w:r>
                <w:rPr>
                  <w:rStyle w:val="a4"/>
                  <w:rFonts w:ascii="Helvetica" w:eastAsia="Helvetica" w:hAnsi="Helvetica" w:cs="Helvetica"/>
                  <w:kern w:val="0"/>
                  <w:sz w:val="18"/>
                  <w:szCs w:val="18"/>
                </w:rPr>
                <w:t>20</w:t>
              </w:r>
            </w:hyperlink>
          </w:p>
        </w:tc>
      </w:tr>
      <w:tr w:rsidR="00C77BEF" w14:paraId="3F07E52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5" w14:textId="77777777" w:rsidR="00C77BEF" w:rsidRDefault="004E5EA9">
            <w:pPr>
              <w:widowControl/>
              <w:jc w:val="left"/>
              <w:textAlignment w:val="bottom"/>
              <w:rPr>
                <w:rFonts w:ascii="宋体" w:eastAsia="宋体" w:hAnsi="宋体" w:cs="宋体"/>
                <w:kern w:val="0"/>
                <w:sz w:val="24"/>
              </w:rPr>
            </w:pPr>
            <w:hyperlink w:anchor="if7fa3f006dec4814b60d40d3f7dd9e6c_112"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6" w14:textId="77777777" w:rsidR="00C77BEF" w:rsidRDefault="004E5EA9">
            <w:pPr>
              <w:widowControl/>
              <w:jc w:val="left"/>
              <w:textAlignment w:val="bottom"/>
              <w:rPr>
                <w:rFonts w:ascii="宋体" w:eastAsia="宋体" w:hAnsi="宋体" w:cs="宋体"/>
                <w:kern w:val="0"/>
                <w:sz w:val="24"/>
              </w:rPr>
            </w:pPr>
            <w:hyperlink w:anchor="if7fa3f006dec4814b60d40d3f7dd9e6c_112" w:history="1">
              <w:r>
                <w:rPr>
                  <w:rStyle w:val="a4"/>
                  <w:rFonts w:ascii="Helvetica" w:eastAsia="Helvetica" w:hAnsi="Helvetica" w:cs="Helvetica"/>
                  <w:kern w:val="0"/>
                  <w:sz w:val="18"/>
                  <w:szCs w:val="18"/>
                </w:rPr>
                <w:t>Unregistered Sales of Equity Securities and Use of Proceeds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7" w14:textId="77777777" w:rsidR="00C77BEF" w:rsidRDefault="004E5EA9">
            <w:pPr>
              <w:widowControl/>
              <w:jc w:val="center"/>
              <w:textAlignment w:val="bottom"/>
              <w:rPr>
                <w:rFonts w:ascii="宋体" w:eastAsia="宋体" w:hAnsi="宋体" w:cs="宋体"/>
                <w:kern w:val="0"/>
                <w:sz w:val="24"/>
              </w:rPr>
            </w:pPr>
            <w:hyperlink w:anchor="if7fa3f006dec4814b60d40d3f7dd9e6c_112" w:history="1">
              <w:r>
                <w:rPr>
                  <w:rStyle w:val="a4"/>
                  <w:rFonts w:ascii="Helvetica" w:eastAsia="Helvetica" w:hAnsi="Helvetica" w:cs="Helvetica"/>
                  <w:kern w:val="0"/>
                  <w:sz w:val="18"/>
                  <w:szCs w:val="18"/>
                </w:rPr>
                <w:t>21</w:t>
              </w:r>
            </w:hyperlink>
          </w:p>
        </w:tc>
      </w:tr>
      <w:tr w:rsidR="00C77BEF" w14:paraId="3F07E5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9" w14:textId="77777777" w:rsidR="00C77BEF" w:rsidRDefault="004E5EA9">
            <w:pPr>
              <w:widowControl/>
              <w:jc w:val="left"/>
              <w:textAlignment w:val="bottom"/>
              <w:rPr>
                <w:rFonts w:ascii="宋体" w:eastAsia="宋体" w:hAnsi="宋体" w:cs="宋体"/>
                <w:kern w:val="0"/>
                <w:sz w:val="24"/>
              </w:rPr>
            </w:pPr>
            <w:hyperlink w:anchor="if7fa3f006dec4814b60d40d3f7dd9e6c_115"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A" w14:textId="77777777" w:rsidR="00C77BEF" w:rsidRDefault="004E5EA9">
            <w:pPr>
              <w:widowControl/>
              <w:jc w:val="left"/>
              <w:textAlignment w:val="bottom"/>
              <w:rPr>
                <w:rFonts w:ascii="宋体" w:eastAsia="宋体" w:hAnsi="宋体" w:cs="宋体"/>
                <w:kern w:val="0"/>
                <w:sz w:val="24"/>
              </w:rPr>
            </w:pPr>
            <w:hyperlink w:anchor="if7fa3f006dec4814b60d40d3f7dd9e6c_115" w:history="1">
              <w:r>
                <w:rPr>
                  <w:rStyle w:val="a4"/>
                  <w:rFonts w:ascii="Helvetica" w:eastAsia="Helvetica" w:hAnsi="Helvetica" w:cs="Helvetica"/>
                  <w:kern w:val="0"/>
                  <w:sz w:val="18"/>
                  <w:szCs w:val="18"/>
                </w:rPr>
                <w:t>Defaults Upon Senior Securities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2B" w14:textId="77777777" w:rsidR="00C77BEF" w:rsidRDefault="004E5EA9">
            <w:pPr>
              <w:widowControl/>
              <w:jc w:val="center"/>
              <w:textAlignment w:val="bottom"/>
              <w:rPr>
                <w:rFonts w:ascii="宋体" w:eastAsia="宋体" w:hAnsi="宋体" w:cs="宋体"/>
                <w:kern w:val="0"/>
                <w:sz w:val="24"/>
              </w:rPr>
            </w:pPr>
            <w:hyperlink w:anchor="if7fa3f006dec4814b60d40d3f7dd9e6c_115" w:history="1">
              <w:r>
                <w:rPr>
                  <w:rStyle w:val="a4"/>
                  <w:rFonts w:ascii="Helvetica" w:eastAsia="Helvetica" w:hAnsi="Helvetica" w:cs="Helvetica"/>
                  <w:kern w:val="0"/>
                  <w:sz w:val="18"/>
                  <w:szCs w:val="18"/>
                </w:rPr>
                <w:t>21</w:t>
              </w:r>
            </w:hyperlink>
          </w:p>
        </w:tc>
      </w:tr>
      <w:tr w:rsidR="00C77BEF" w14:paraId="3F07E53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D" w14:textId="77777777" w:rsidR="00C77BEF" w:rsidRDefault="004E5EA9">
            <w:pPr>
              <w:widowControl/>
              <w:jc w:val="left"/>
              <w:textAlignment w:val="bottom"/>
              <w:rPr>
                <w:rFonts w:ascii="宋体" w:eastAsia="宋体" w:hAnsi="宋体" w:cs="宋体"/>
                <w:kern w:val="0"/>
                <w:sz w:val="24"/>
              </w:rPr>
            </w:pPr>
            <w:hyperlink w:anchor="if7fa3f006dec4814b60d40d3f7dd9e6c_118"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E" w14:textId="77777777" w:rsidR="00C77BEF" w:rsidRDefault="004E5EA9">
            <w:pPr>
              <w:widowControl/>
              <w:jc w:val="left"/>
              <w:textAlignment w:val="bottom"/>
              <w:rPr>
                <w:rFonts w:ascii="宋体" w:eastAsia="宋体" w:hAnsi="宋体" w:cs="宋体"/>
                <w:kern w:val="0"/>
                <w:sz w:val="24"/>
              </w:rPr>
            </w:pPr>
            <w:hyperlink w:anchor="if7fa3f006dec4814b60d40d3f7dd9e6c_118"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2F" w14:textId="77777777" w:rsidR="00C77BEF" w:rsidRDefault="004E5EA9">
            <w:pPr>
              <w:widowControl/>
              <w:jc w:val="center"/>
              <w:textAlignment w:val="bottom"/>
              <w:rPr>
                <w:rFonts w:ascii="宋体" w:eastAsia="宋体" w:hAnsi="宋体" w:cs="宋体"/>
                <w:kern w:val="0"/>
                <w:sz w:val="24"/>
              </w:rPr>
            </w:pPr>
            <w:hyperlink w:anchor="if7fa3f006dec4814b60d40d3f7dd9e6c_118" w:history="1">
              <w:r>
                <w:rPr>
                  <w:rStyle w:val="a4"/>
                  <w:rFonts w:ascii="Helvetica" w:eastAsia="Helvetica" w:hAnsi="Helvetica" w:cs="Helvetica"/>
                  <w:kern w:val="0"/>
                  <w:sz w:val="18"/>
                  <w:szCs w:val="18"/>
                </w:rPr>
                <w:t>21</w:t>
              </w:r>
            </w:hyperlink>
          </w:p>
        </w:tc>
      </w:tr>
      <w:tr w:rsidR="00C77BEF" w14:paraId="3F07E5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31" w14:textId="77777777" w:rsidR="00C77BEF" w:rsidRDefault="004E5EA9">
            <w:pPr>
              <w:widowControl/>
              <w:jc w:val="left"/>
              <w:textAlignment w:val="bottom"/>
              <w:rPr>
                <w:rFonts w:ascii="宋体" w:eastAsia="宋体" w:hAnsi="宋体" w:cs="宋体"/>
                <w:kern w:val="0"/>
                <w:sz w:val="24"/>
              </w:rPr>
            </w:pPr>
            <w:hyperlink w:anchor="if7fa3f006dec4814b60d40d3f7dd9e6c_121"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32" w14:textId="77777777" w:rsidR="00C77BEF" w:rsidRDefault="004E5EA9">
            <w:pPr>
              <w:widowControl/>
              <w:jc w:val="left"/>
              <w:textAlignment w:val="bottom"/>
              <w:rPr>
                <w:rFonts w:ascii="宋体" w:eastAsia="宋体" w:hAnsi="宋体" w:cs="宋体"/>
                <w:kern w:val="0"/>
                <w:sz w:val="24"/>
              </w:rPr>
            </w:pPr>
            <w:hyperlink w:anchor="if7fa3f006dec4814b60d40d3f7dd9e6c_121"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33" w14:textId="77777777" w:rsidR="00C77BEF" w:rsidRDefault="004E5EA9">
            <w:pPr>
              <w:widowControl/>
              <w:jc w:val="center"/>
              <w:textAlignment w:val="bottom"/>
              <w:rPr>
                <w:rFonts w:ascii="宋体" w:eastAsia="宋体" w:hAnsi="宋体" w:cs="宋体"/>
                <w:kern w:val="0"/>
                <w:sz w:val="24"/>
              </w:rPr>
            </w:pPr>
            <w:hyperlink w:anchor="if7fa3f006dec4814b60d40d3f7dd9e6c_121" w:history="1">
              <w:r>
                <w:rPr>
                  <w:rStyle w:val="a4"/>
                  <w:rFonts w:ascii="Helvetica" w:eastAsia="Helvetica" w:hAnsi="Helvetica" w:cs="Helvetica"/>
                  <w:kern w:val="0"/>
                  <w:sz w:val="18"/>
                  <w:szCs w:val="18"/>
                </w:rPr>
                <w:t>21</w:t>
              </w:r>
            </w:hyperlink>
          </w:p>
        </w:tc>
      </w:tr>
      <w:tr w:rsidR="00C77BEF" w14:paraId="3F07E53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35" w14:textId="77777777" w:rsidR="00C77BEF" w:rsidRDefault="004E5EA9">
            <w:pPr>
              <w:widowControl/>
              <w:jc w:val="left"/>
              <w:textAlignment w:val="bottom"/>
              <w:rPr>
                <w:rFonts w:ascii="宋体" w:eastAsia="宋体" w:hAnsi="宋体" w:cs="宋体"/>
                <w:kern w:val="0"/>
                <w:sz w:val="24"/>
              </w:rPr>
            </w:pPr>
            <w:hyperlink w:anchor="if7fa3f006dec4814b60d40d3f7dd9e6c_124"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36" w14:textId="77777777" w:rsidR="00C77BEF" w:rsidRDefault="004E5EA9">
            <w:pPr>
              <w:widowControl/>
              <w:jc w:val="left"/>
              <w:textAlignment w:val="bottom"/>
              <w:rPr>
                <w:rFonts w:ascii="宋体" w:eastAsia="宋体" w:hAnsi="宋体" w:cs="宋体"/>
                <w:kern w:val="0"/>
                <w:sz w:val="24"/>
              </w:rPr>
            </w:pPr>
            <w:hyperlink w:anchor="if7fa3f006dec4814b60d40d3f7dd9e6c_124" w:history="1">
              <w:r>
                <w:rPr>
                  <w:rStyle w:val="a4"/>
                  <w:rFonts w:ascii="Helvetica" w:eastAsia="Helvetica" w:hAnsi="Helvetica" w:cs="Helvetica"/>
                  <w:kern w:val="0"/>
                  <w:sz w:val="18"/>
                  <w:szCs w:val="18"/>
                </w:rPr>
                <w:t>Exhibits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37" w14:textId="77777777" w:rsidR="00C77BEF" w:rsidRDefault="004E5EA9">
            <w:pPr>
              <w:widowControl/>
              <w:jc w:val="center"/>
              <w:textAlignment w:val="bottom"/>
              <w:rPr>
                <w:rFonts w:ascii="宋体" w:eastAsia="宋体" w:hAnsi="宋体" w:cs="宋体"/>
                <w:kern w:val="0"/>
                <w:sz w:val="24"/>
              </w:rPr>
            </w:pPr>
            <w:hyperlink w:anchor="if7fa3f006dec4814b60d40d3f7dd9e6c_124" w:history="1">
              <w:r>
                <w:rPr>
                  <w:rStyle w:val="a4"/>
                  <w:rFonts w:ascii="Helvetica" w:eastAsia="Helvetica" w:hAnsi="Helvetica" w:cs="Helvetica"/>
                  <w:kern w:val="0"/>
                  <w:sz w:val="18"/>
                  <w:szCs w:val="18"/>
                </w:rPr>
                <w:t>22</w:t>
              </w:r>
            </w:hyperlink>
          </w:p>
        </w:tc>
      </w:tr>
    </w:tbl>
    <w:p w14:paraId="3F07E539"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53A" w14:textId="77777777" w:rsidR="00C77BEF" w:rsidRDefault="004E5EA9">
      <w:pPr>
        <w:widowControl/>
        <w:jc w:val="center"/>
      </w:pPr>
      <w:r>
        <w:rPr>
          <w:rFonts w:ascii="宋体" w:eastAsia="宋体" w:hAnsi="宋体" w:cs="宋体"/>
          <w:kern w:val="0"/>
          <w:sz w:val="24"/>
        </w:rPr>
        <w:pict w14:anchorId="3F07F9EF">
          <v:rect id="_x0000_i1026" style="width:6in;height:1.5pt" o:hralign="center" o:hrstd="t" o:hr="t" fillcolor="#a0a0a0" stroked="f"/>
        </w:pict>
      </w:r>
    </w:p>
    <w:p w14:paraId="3F07E53B"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53C"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 — FINANCIAL INFORMATION</w:t>
      </w:r>
    </w:p>
    <w:p w14:paraId="3F07E53D" w14:textId="77777777" w:rsidR="00C77BEF" w:rsidRDefault="004E5EA9">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w:t>
      </w:r>
      <w:r>
        <w:rPr>
          <w:rFonts w:ascii="Helvetica" w:eastAsia="Helvetica" w:hAnsi="Helvetica" w:cs="Helvetica"/>
          <w:b/>
          <w:bCs/>
          <w:color w:val="000000"/>
          <w:kern w:val="0"/>
          <w:sz w:val="18"/>
          <w:szCs w:val="18"/>
          <w:lang w:bidi="ar"/>
        </w:rPr>
        <w:t>Financial Statements</w:t>
      </w:r>
    </w:p>
    <w:p w14:paraId="3F07E53E"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53F"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OPERATIONS (Unaudited)</w:t>
      </w:r>
    </w:p>
    <w:p w14:paraId="3F07E540"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per share amounts)</w:t>
      </w:r>
    </w:p>
    <w:p w14:paraId="3F07E541"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3752"/>
        <w:gridCol w:w="39"/>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C77BEF" w14:paraId="3F07E55A" w14:textId="77777777">
        <w:tc>
          <w:tcPr>
            <w:tcW w:w="50" w:type="pct"/>
            <w:tcBorders>
              <w:top w:val="nil"/>
              <w:left w:val="nil"/>
              <w:bottom w:val="nil"/>
              <w:right w:val="nil"/>
            </w:tcBorders>
            <w:shd w:val="clear" w:color="auto" w:fill="auto"/>
            <w:vAlign w:val="bottom"/>
          </w:tcPr>
          <w:p w14:paraId="3F07E542"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E54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545"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54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54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54B"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54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4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54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5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551"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55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5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5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55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5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557"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E55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559" w14:textId="77777777" w:rsidR="00C77BEF" w:rsidRDefault="00C77BEF">
            <w:pPr>
              <w:widowControl/>
              <w:jc w:val="left"/>
              <w:rPr>
                <w:rFonts w:ascii="Times New Roman" w:eastAsia="宋体" w:hAnsi="宋体" w:cs="宋体"/>
                <w:kern w:val="0"/>
                <w:sz w:val="24"/>
              </w:rPr>
            </w:pPr>
          </w:p>
        </w:tc>
      </w:tr>
      <w:tr w:rsidR="00C77BEF" w14:paraId="3F07E55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5B"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55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5D"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55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56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6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56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6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56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6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56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6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56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5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56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6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6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6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6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6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56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570" w14:textId="77777777" w:rsidR="00C77BEF" w:rsidRDefault="00C77BEF">
            <w:pPr>
              <w:widowControl/>
              <w:jc w:val="left"/>
              <w:rPr>
                <w:rFonts w:ascii="Times New Roman" w:eastAsia="宋体" w:hAnsi="宋体" w:cs="宋体"/>
                <w:kern w:val="0"/>
                <w:sz w:val="24"/>
              </w:rPr>
            </w:pPr>
          </w:p>
        </w:tc>
      </w:tr>
      <w:tr w:rsidR="00C77BEF" w14:paraId="3F07E58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7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w:t>
            </w:r>
            <w:r>
              <w:rPr>
                <w:rFonts w:ascii="Helvetica" w:eastAsia="Helvetica" w:hAnsi="Helvetica" w:cs="Helvetica"/>
                <w:color w:val="000000"/>
                <w:kern w:val="0"/>
                <w:sz w:val="18"/>
                <w:szCs w:val="18"/>
                <w:lang w:bidi="ar"/>
              </w:rPr>
              <w:t>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57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57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7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7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57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57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72,683 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7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7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57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5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181,886 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7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7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57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58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81" w14:textId="77777777" w:rsidR="00C77BEF" w:rsidRDefault="00C77BEF">
            <w:pPr>
              <w:widowControl/>
              <w:jc w:val="right"/>
              <w:rPr>
                <w:rFonts w:ascii="Times New Roman" w:eastAsia="宋体" w:hAnsi="宋体" w:cs="宋体"/>
                <w:kern w:val="0"/>
                <w:sz w:val="24"/>
              </w:rPr>
            </w:pPr>
          </w:p>
        </w:tc>
      </w:tr>
      <w:tr w:rsidR="00C77BEF" w14:paraId="3F07E5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8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8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8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8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8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8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8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8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8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8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8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8E" w14:textId="77777777" w:rsidR="00C77BEF" w:rsidRDefault="00C77BEF">
            <w:pPr>
              <w:widowControl/>
              <w:jc w:val="right"/>
              <w:rPr>
                <w:rFonts w:ascii="Times New Roman" w:eastAsia="宋体" w:hAnsi="宋体" w:cs="宋体"/>
                <w:kern w:val="0"/>
                <w:sz w:val="24"/>
              </w:rPr>
            </w:pPr>
          </w:p>
        </w:tc>
      </w:tr>
      <w:tr w:rsidR="00C77BEF" w14:paraId="3F07E59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59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9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97,278 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59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93"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9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89,584 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59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96"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9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221,223 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59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99"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201,023 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59B" w14:textId="77777777" w:rsidR="00C77BEF" w:rsidRDefault="00C77BEF">
            <w:pPr>
              <w:widowControl/>
              <w:jc w:val="right"/>
              <w:rPr>
                <w:rFonts w:ascii="Times New Roman" w:eastAsia="宋体" w:hAnsi="宋体" w:cs="宋体"/>
                <w:kern w:val="0"/>
                <w:sz w:val="24"/>
              </w:rPr>
            </w:pPr>
          </w:p>
        </w:tc>
      </w:tr>
      <w:tr w:rsidR="00C77BEF" w14:paraId="3F07E5A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9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9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9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A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A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A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A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A4" w14:textId="77777777" w:rsidR="00C77BEF" w:rsidRDefault="00C77BEF">
            <w:pPr>
              <w:widowControl/>
              <w:jc w:val="left"/>
              <w:rPr>
                <w:rFonts w:ascii="Times New Roman" w:eastAsia="宋体" w:hAnsi="宋体" w:cs="宋体"/>
                <w:kern w:val="0"/>
                <w:sz w:val="24"/>
              </w:rPr>
            </w:pPr>
          </w:p>
        </w:tc>
      </w:tr>
      <w:tr w:rsidR="00C77BEF" w14:paraId="3F07E5A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A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AD" w14:textId="77777777" w:rsidR="00C77BEF" w:rsidRDefault="00C77BEF">
            <w:pPr>
              <w:widowControl/>
              <w:jc w:val="left"/>
              <w:rPr>
                <w:rFonts w:ascii="Times New Roman" w:eastAsia="宋体" w:hAnsi="宋体" w:cs="宋体"/>
                <w:kern w:val="0"/>
                <w:sz w:val="24"/>
              </w:rPr>
            </w:pPr>
          </w:p>
        </w:tc>
      </w:tr>
      <w:tr w:rsidR="00C77BEF" w14:paraId="3F07E5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5A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B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49,290 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B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B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B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B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B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113,599 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B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B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B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108,577 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BA" w14:textId="77777777" w:rsidR="00C77BEF" w:rsidRDefault="00C77BEF">
            <w:pPr>
              <w:widowControl/>
              <w:jc w:val="right"/>
              <w:rPr>
                <w:rFonts w:ascii="Times New Roman" w:eastAsia="宋体" w:hAnsi="宋体" w:cs="宋体"/>
                <w:kern w:val="0"/>
                <w:sz w:val="24"/>
              </w:rPr>
            </w:pPr>
          </w:p>
        </w:tc>
      </w:tr>
      <w:tr w:rsidR="00C77BEF" w14:paraId="3F07E5C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B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5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B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5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C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C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5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C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C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5C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5C7" w14:textId="77777777" w:rsidR="00C77BEF" w:rsidRDefault="00C77BEF">
            <w:pPr>
              <w:widowControl/>
              <w:jc w:val="right"/>
              <w:rPr>
                <w:rFonts w:ascii="Times New Roman" w:eastAsia="宋体" w:hAnsi="宋体" w:cs="宋体"/>
                <w:kern w:val="0"/>
                <w:sz w:val="24"/>
              </w:rPr>
            </w:pPr>
          </w:p>
        </w:tc>
      </w:tr>
      <w:tr w:rsidR="00C77BEF" w14:paraId="3F07E5D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5C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5C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54,719 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5C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CC"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5C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51,505 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5C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C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5D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124,421 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5D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D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5D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118,616 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5D4" w14:textId="77777777" w:rsidR="00C77BEF" w:rsidRDefault="00C77BEF">
            <w:pPr>
              <w:widowControl/>
              <w:jc w:val="right"/>
              <w:rPr>
                <w:rFonts w:ascii="Times New Roman" w:eastAsia="宋体" w:hAnsi="宋体" w:cs="宋体"/>
                <w:kern w:val="0"/>
                <w:sz w:val="24"/>
              </w:rPr>
            </w:pPr>
          </w:p>
        </w:tc>
      </w:tr>
      <w:tr w:rsidR="00C77BEF" w14:paraId="3F07E5E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5D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D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42,559 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5D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D9"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D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38,079 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5D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DC"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D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5D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D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5E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82,407 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5E1" w14:textId="77777777" w:rsidR="00C77BEF" w:rsidRDefault="00C77BEF">
            <w:pPr>
              <w:widowControl/>
              <w:jc w:val="right"/>
              <w:rPr>
                <w:rFonts w:ascii="Times New Roman" w:eastAsia="宋体" w:hAnsi="宋体" w:cs="宋体"/>
                <w:kern w:val="0"/>
                <w:sz w:val="24"/>
              </w:rPr>
            </w:pPr>
          </w:p>
        </w:tc>
      </w:tr>
      <w:tr w:rsidR="00C77BEF" w14:paraId="3F07E5E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E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5E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E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5E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E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5E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E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5EA" w14:textId="77777777" w:rsidR="00C77BEF" w:rsidRDefault="00C77BEF">
            <w:pPr>
              <w:widowControl/>
              <w:jc w:val="left"/>
              <w:rPr>
                <w:rFonts w:ascii="Times New Roman" w:eastAsia="宋体" w:hAnsi="宋体" w:cs="宋体"/>
                <w:kern w:val="0"/>
                <w:sz w:val="24"/>
              </w:rPr>
            </w:pPr>
          </w:p>
        </w:tc>
      </w:tr>
      <w:tr w:rsidR="00C77BEF" w14:paraId="3F07E5F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5E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E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E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E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F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F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F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5F3" w14:textId="77777777" w:rsidR="00C77BEF" w:rsidRDefault="00C77BEF">
            <w:pPr>
              <w:widowControl/>
              <w:jc w:val="left"/>
              <w:rPr>
                <w:rFonts w:ascii="Times New Roman" w:eastAsia="宋体" w:hAnsi="宋体" w:cs="宋体"/>
                <w:kern w:val="0"/>
                <w:sz w:val="24"/>
              </w:rPr>
            </w:pPr>
          </w:p>
        </w:tc>
      </w:tr>
      <w:tr w:rsidR="00C77BEF" w14:paraId="3F07E60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5F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F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F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F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F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F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F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5F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5F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5F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00" w14:textId="77777777" w:rsidR="00C77BEF" w:rsidRDefault="00C77BEF">
            <w:pPr>
              <w:widowControl/>
              <w:jc w:val="right"/>
              <w:rPr>
                <w:rFonts w:ascii="Times New Roman" w:eastAsia="宋体" w:hAnsi="宋体" w:cs="宋体"/>
                <w:kern w:val="0"/>
                <w:sz w:val="24"/>
              </w:rPr>
            </w:pPr>
          </w:p>
        </w:tc>
      </w:tr>
      <w:tr w:rsidR="00C77BEF" w14:paraId="3F07E60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60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0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0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0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0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0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0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0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0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0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0D" w14:textId="77777777" w:rsidR="00C77BEF" w:rsidRDefault="00C77BEF">
            <w:pPr>
              <w:widowControl/>
              <w:jc w:val="right"/>
              <w:rPr>
                <w:rFonts w:ascii="Times New Roman" w:eastAsia="宋体" w:hAnsi="宋体" w:cs="宋体"/>
                <w:kern w:val="0"/>
                <w:sz w:val="24"/>
              </w:rPr>
            </w:pPr>
          </w:p>
        </w:tc>
      </w:tr>
      <w:tr w:rsidR="00C77BEF" w14:paraId="3F07E61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60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1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12,580 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61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1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1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61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1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1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25,335 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61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1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1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21,370 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61A" w14:textId="77777777" w:rsidR="00C77BEF" w:rsidRDefault="00C77BEF">
            <w:pPr>
              <w:widowControl/>
              <w:jc w:val="right"/>
              <w:rPr>
                <w:rFonts w:ascii="Times New Roman" w:eastAsia="宋体" w:hAnsi="宋体" w:cs="宋体"/>
                <w:kern w:val="0"/>
                <w:sz w:val="24"/>
              </w:rPr>
            </w:pPr>
          </w:p>
        </w:tc>
      </w:tr>
      <w:tr w:rsidR="00C77BEF" w14:paraId="3F07E624"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1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61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1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61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2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62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2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623" w14:textId="77777777" w:rsidR="00C77BEF" w:rsidRDefault="00C77BEF">
            <w:pPr>
              <w:widowControl/>
              <w:jc w:val="left"/>
              <w:rPr>
                <w:rFonts w:ascii="Times New Roman" w:eastAsia="宋体" w:hAnsi="宋体" w:cs="宋体"/>
                <w:kern w:val="0"/>
                <w:sz w:val="24"/>
              </w:rPr>
            </w:pPr>
          </w:p>
        </w:tc>
      </w:tr>
      <w:tr w:rsidR="00C77BEF" w14:paraId="3F07E6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62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2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2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71,467 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2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2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2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61,037 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30" w14:textId="77777777" w:rsidR="00C77BEF" w:rsidRDefault="00C77BEF">
            <w:pPr>
              <w:widowControl/>
              <w:jc w:val="right"/>
              <w:rPr>
                <w:rFonts w:ascii="Times New Roman" w:eastAsia="宋体" w:hAnsi="宋体" w:cs="宋体"/>
                <w:kern w:val="0"/>
                <w:sz w:val="24"/>
              </w:rPr>
            </w:pPr>
          </w:p>
        </w:tc>
      </w:tr>
      <w:tr w:rsidR="00C77BEF" w14:paraId="3F07E63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63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3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3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3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3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3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3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3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3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3D" w14:textId="77777777" w:rsidR="00C77BEF" w:rsidRDefault="00C77BEF">
            <w:pPr>
              <w:widowControl/>
              <w:jc w:val="right"/>
              <w:rPr>
                <w:rFonts w:ascii="Times New Roman" w:eastAsia="宋体" w:hAnsi="宋体" w:cs="宋体"/>
                <w:kern w:val="0"/>
                <w:sz w:val="24"/>
              </w:rPr>
            </w:pPr>
          </w:p>
        </w:tc>
      </w:tr>
      <w:tr w:rsidR="00C77BEF" w14:paraId="3F07E6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63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30,139 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64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4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4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64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4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4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71,380 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64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4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4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61,590 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64A" w14:textId="77777777" w:rsidR="00C77BEF" w:rsidRDefault="00C77BEF">
            <w:pPr>
              <w:widowControl/>
              <w:jc w:val="right"/>
              <w:rPr>
                <w:rFonts w:ascii="Times New Roman" w:eastAsia="宋体" w:hAnsi="宋体" w:cs="宋体"/>
                <w:kern w:val="0"/>
                <w:sz w:val="24"/>
              </w:rPr>
            </w:pPr>
          </w:p>
        </w:tc>
      </w:tr>
      <w:tr w:rsidR="00C77BEF" w14:paraId="3F07E65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64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4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4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4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5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5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5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5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5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57" w14:textId="77777777" w:rsidR="00C77BEF" w:rsidRDefault="00C77BEF">
            <w:pPr>
              <w:widowControl/>
              <w:jc w:val="right"/>
              <w:rPr>
                <w:rFonts w:ascii="Times New Roman" w:eastAsia="宋体" w:hAnsi="宋体" w:cs="宋体"/>
                <w:kern w:val="0"/>
                <w:sz w:val="24"/>
              </w:rPr>
            </w:pPr>
          </w:p>
        </w:tc>
      </w:tr>
      <w:tr w:rsidR="00C77BEF" w14:paraId="3F07E66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65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5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65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65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5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5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65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66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6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6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66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66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6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66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66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668" w14:textId="77777777" w:rsidR="00C77BEF" w:rsidRDefault="00C77BEF">
            <w:pPr>
              <w:widowControl/>
              <w:jc w:val="right"/>
              <w:rPr>
                <w:rFonts w:ascii="Times New Roman" w:eastAsia="宋体" w:hAnsi="宋体" w:cs="宋体"/>
                <w:kern w:val="0"/>
                <w:sz w:val="24"/>
              </w:rPr>
            </w:pPr>
          </w:p>
        </w:tc>
      </w:tr>
      <w:tr w:rsidR="00C77BEF" w14:paraId="3F07E67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6A"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66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6C"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66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6E"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66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70"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671" w14:textId="77777777" w:rsidR="00C77BEF" w:rsidRDefault="00C77BEF">
            <w:pPr>
              <w:widowControl/>
              <w:jc w:val="left"/>
              <w:rPr>
                <w:rFonts w:ascii="Times New Roman" w:eastAsia="宋体" w:hAnsi="宋体" w:cs="宋体"/>
                <w:kern w:val="0"/>
                <w:sz w:val="24"/>
              </w:rPr>
            </w:pPr>
          </w:p>
        </w:tc>
      </w:tr>
      <w:tr w:rsidR="00C77BEF" w14:paraId="3F07E6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67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7A" w14:textId="77777777" w:rsidR="00C77BEF" w:rsidRDefault="00C77BEF">
            <w:pPr>
              <w:widowControl/>
              <w:jc w:val="left"/>
              <w:rPr>
                <w:rFonts w:ascii="Times New Roman" w:eastAsia="宋体" w:hAnsi="宋体" w:cs="宋体"/>
                <w:kern w:val="0"/>
                <w:sz w:val="24"/>
              </w:rPr>
            </w:pPr>
          </w:p>
        </w:tc>
      </w:tr>
      <w:tr w:rsidR="00C77BEF" w14:paraId="3F07E68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67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67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67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7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8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68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68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8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84"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68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68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8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8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68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68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8B" w14:textId="77777777" w:rsidR="00C77BEF" w:rsidRDefault="00C77BEF">
            <w:pPr>
              <w:widowControl/>
              <w:jc w:val="right"/>
              <w:rPr>
                <w:rFonts w:ascii="Times New Roman" w:eastAsia="宋体" w:hAnsi="宋体" w:cs="宋体"/>
                <w:kern w:val="0"/>
                <w:sz w:val="24"/>
              </w:rPr>
            </w:pPr>
          </w:p>
        </w:tc>
      </w:tr>
      <w:tr w:rsidR="00C77BEF" w14:paraId="3F07E69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68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68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6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9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9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69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69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9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9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69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69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9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99"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69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69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9C" w14:textId="77777777" w:rsidR="00C77BEF" w:rsidRDefault="00C77BEF">
            <w:pPr>
              <w:widowControl/>
              <w:jc w:val="right"/>
              <w:rPr>
                <w:rFonts w:ascii="Times New Roman" w:eastAsia="宋体" w:hAnsi="宋体" w:cs="宋体"/>
                <w:kern w:val="0"/>
                <w:sz w:val="24"/>
              </w:rPr>
            </w:pPr>
          </w:p>
        </w:tc>
      </w:tr>
      <w:tr w:rsidR="00C77BEF" w14:paraId="3F07E6A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9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9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A5" w14:textId="77777777" w:rsidR="00C77BEF" w:rsidRDefault="00C77BEF">
            <w:pPr>
              <w:widowControl/>
              <w:jc w:val="left"/>
              <w:rPr>
                <w:rFonts w:ascii="Times New Roman" w:eastAsia="宋体" w:hAnsi="宋体" w:cs="宋体"/>
                <w:kern w:val="0"/>
                <w:sz w:val="24"/>
              </w:rPr>
            </w:pPr>
          </w:p>
        </w:tc>
      </w:tr>
      <w:tr w:rsidR="00C77BEF" w14:paraId="3F07E6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6A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AE" w14:textId="77777777" w:rsidR="00C77BEF" w:rsidRDefault="00C77BEF">
            <w:pPr>
              <w:widowControl/>
              <w:jc w:val="left"/>
              <w:rPr>
                <w:rFonts w:ascii="Times New Roman" w:eastAsia="宋体" w:hAnsi="宋体" w:cs="宋体"/>
                <w:kern w:val="0"/>
                <w:sz w:val="24"/>
              </w:rPr>
            </w:pPr>
          </w:p>
        </w:tc>
      </w:tr>
      <w:tr w:rsidR="00C77BEF" w14:paraId="3F07E6B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6B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B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16,278,802 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B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B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B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16,753,476 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B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B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B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16,335,263 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B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6B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6B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16,844,298 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6BB" w14:textId="77777777" w:rsidR="00C77BEF" w:rsidRDefault="00C77BEF">
            <w:pPr>
              <w:widowControl/>
              <w:jc w:val="right"/>
              <w:rPr>
                <w:rFonts w:ascii="Times New Roman" w:eastAsia="宋体" w:hAnsi="宋体" w:cs="宋体"/>
                <w:kern w:val="0"/>
                <w:sz w:val="24"/>
              </w:rPr>
            </w:pPr>
          </w:p>
        </w:tc>
      </w:tr>
      <w:tr w:rsidR="00C77BEF" w14:paraId="3F07E6C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6B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B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16,403,316 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B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C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C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16,929,157 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C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C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C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16,461,304 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C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6C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6C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17,021,423 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6C8" w14:textId="77777777" w:rsidR="00C77BEF" w:rsidRDefault="00C77BEF">
            <w:pPr>
              <w:widowControl/>
              <w:jc w:val="right"/>
              <w:rPr>
                <w:rFonts w:ascii="Times New Roman" w:eastAsia="宋体" w:hAnsi="宋体" w:cs="宋体"/>
                <w:kern w:val="0"/>
                <w:sz w:val="24"/>
              </w:rPr>
            </w:pPr>
          </w:p>
        </w:tc>
      </w:tr>
    </w:tbl>
    <w:p w14:paraId="3F07E6CA"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3F07E6CB"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w:t>
      </w:r>
    </w:p>
    <w:p w14:paraId="3F07E6CC" w14:textId="77777777" w:rsidR="00C77BEF" w:rsidRDefault="004E5EA9">
      <w:pPr>
        <w:widowControl/>
        <w:jc w:val="center"/>
      </w:pPr>
      <w:r>
        <w:rPr>
          <w:rFonts w:ascii="宋体" w:eastAsia="宋体" w:hAnsi="宋体" w:cs="宋体"/>
          <w:kern w:val="0"/>
          <w:sz w:val="24"/>
        </w:rPr>
        <w:pict w14:anchorId="3F07F9F0">
          <v:rect id="_x0000_i1027" style="width:6in;height:1.5pt" o:hralign="center" o:hrstd="t" o:hr="t" fillcolor="#a0a0a0" stroked="f"/>
        </w:pict>
      </w:r>
    </w:p>
    <w:p w14:paraId="3F07E6CD"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6CE"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Apple </w:t>
      </w:r>
      <w:r>
        <w:rPr>
          <w:rFonts w:ascii="Helvetica" w:eastAsia="Helvetica" w:hAnsi="Helvetica" w:cs="Helvetica"/>
          <w:b/>
          <w:bCs/>
          <w:color w:val="000000"/>
          <w:kern w:val="0"/>
          <w:sz w:val="18"/>
          <w:szCs w:val="18"/>
          <w:lang w:bidi="ar"/>
        </w:rPr>
        <w:t>Inc.</w:t>
      </w:r>
    </w:p>
    <w:p w14:paraId="3F07E6CF"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COMPREHENSIVE INCOME (Unaudited)</w:t>
      </w:r>
    </w:p>
    <w:p w14:paraId="3F07E6D0"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3F07E6D1"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E6EA" w14:textId="77777777">
        <w:tc>
          <w:tcPr>
            <w:tcW w:w="50" w:type="pct"/>
            <w:tcBorders>
              <w:top w:val="nil"/>
              <w:left w:val="nil"/>
              <w:bottom w:val="nil"/>
              <w:right w:val="nil"/>
            </w:tcBorders>
            <w:shd w:val="clear" w:color="auto" w:fill="auto"/>
            <w:vAlign w:val="bottom"/>
          </w:tcPr>
          <w:p w14:paraId="3F07E6D2"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E6D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6D5"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6D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6D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6DB"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6D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D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6D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E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6E1"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6E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E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E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6E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E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6E7"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E6E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6E9" w14:textId="77777777" w:rsidR="00C77BEF" w:rsidRDefault="00C77BEF">
            <w:pPr>
              <w:widowControl/>
              <w:jc w:val="left"/>
              <w:rPr>
                <w:rFonts w:ascii="Times New Roman" w:eastAsia="宋体" w:hAnsi="宋体" w:cs="宋体"/>
                <w:kern w:val="0"/>
                <w:sz w:val="24"/>
              </w:rPr>
            </w:pPr>
          </w:p>
        </w:tc>
      </w:tr>
      <w:tr w:rsidR="00C77BEF" w14:paraId="3F07E6E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6EB"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6E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6ED"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6E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6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6F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6F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6F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6F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6F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6F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6F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6F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70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6F9"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6F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6F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6F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6F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6F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6F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23,630 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70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70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70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7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70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70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70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7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52,385 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708" w14:textId="77777777" w:rsidR="00C77BEF" w:rsidRDefault="00C77BEF">
            <w:pPr>
              <w:widowControl/>
              <w:jc w:val="right"/>
              <w:rPr>
                <w:rFonts w:ascii="Times New Roman" w:eastAsia="宋体" w:hAnsi="宋体" w:cs="宋体"/>
                <w:kern w:val="0"/>
                <w:sz w:val="24"/>
              </w:rPr>
            </w:pPr>
          </w:p>
        </w:tc>
      </w:tr>
      <w:tr w:rsidR="00C77BEF" w14:paraId="3F07E71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0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w:t>
            </w:r>
            <w:r>
              <w:rPr>
                <w:rFonts w:ascii="Helvetica" w:eastAsia="Helvetica" w:hAnsi="Helvetica" w:cs="Helvetica"/>
                <w:color w:val="000000"/>
                <w:kern w:val="0"/>
                <w:sz w:val="18"/>
                <w:szCs w:val="18"/>
                <w:lang w:bidi="ar"/>
              </w:rPr>
              <w:t>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0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0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0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0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0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1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11" w14:textId="77777777" w:rsidR="00C77BEF" w:rsidRDefault="00C77BEF">
            <w:pPr>
              <w:widowControl/>
              <w:jc w:val="left"/>
              <w:rPr>
                <w:rFonts w:ascii="Times New Roman" w:eastAsia="宋体" w:hAnsi="宋体" w:cs="宋体"/>
                <w:kern w:val="0"/>
                <w:sz w:val="24"/>
              </w:rPr>
            </w:pPr>
          </w:p>
        </w:tc>
      </w:tr>
      <w:tr w:rsidR="00C77BEF" w14:paraId="3F07E7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13"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w:t>
            </w:r>
            <w:r>
              <w:rPr>
                <w:rFonts w:ascii="Helvetica" w:eastAsia="Helvetica" w:hAnsi="Helvetica" w:cs="Helvetica"/>
                <w:color w:val="000000"/>
                <w:kern w:val="0"/>
                <w:sz w:val="18"/>
                <w:szCs w:val="18"/>
                <w:lang w:bidi="ar"/>
              </w:rPr>
              <w:t>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1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1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1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1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1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1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1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1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1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1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1E" w14:textId="77777777" w:rsidR="00C77BEF" w:rsidRDefault="00C77BEF">
            <w:pPr>
              <w:widowControl/>
              <w:jc w:val="right"/>
              <w:rPr>
                <w:rFonts w:ascii="Times New Roman" w:eastAsia="宋体" w:hAnsi="宋体" w:cs="宋体"/>
                <w:kern w:val="0"/>
                <w:sz w:val="24"/>
              </w:rPr>
            </w:pPr>
          </w:p>
        </w:tc>
      </w:tr>
      <w:tr w:rsidR="00C77BEF" w14:paraId="3F07E72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27" w14:textId="77777777" w:rsidR="00C77BEF" w:rsidRDefault="00C77BEF">
            <w:pPr>
              <w:widowControl/>
              <w:jc w:val="left"/>
              <w:rPr>
                <w:rFonts w:ascii="Times New Roman" w:eastAsia="宋体" w:hAnsi="宋体" w:cs="宋体"/>
                <w:kern w:val="0"/>
                <w:sz w:val="24"/>
              </w:rPr>
            </w:pPr>
          </w:p>
        </w:tc>
      </w:tr>
      <w:tr w:rsidR="00C77BEF" w14:paraId="3F07E7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29"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2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30" w14:textId="77777777" w:rsidR="00C77BEF" w:rsidRDefault="00C77BEF">
            <w:pPr>
              <w:widowControl/>
              <w:jc w:val="left"/>
              <w:rPr>
                <w:rFonts w:ascii="Times New Roman" w:eastAsia="宋体" w:hAnsi="宋体" w:cs="宋体"/>
                <w:kern w:val="0"/>
                <w:sz w:val="24"/>
              </w:rPr>
            </w:pPr>
          </w:p>
        </w:tc>
      </w:tr>
      <w:tr w:rsidR="00C77BEF" w14:paraId="3F07E73E"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vAlign w:val="bottom"/>
          </w:tcPr>
          <w:p w14:paraId="3F07E732"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 instruments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3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3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3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3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3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3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3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3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3D" w14:textId="77777777" w:rsidR="00C77BEF" w:rsidRDefault="00C77BEF">
            <w:pPr>
              <w:widowControl/>
              <w:jc w:val="right"/>
              <w:rPr>
                <w:rFonts w:ascii="Times New Roman" w:eastAsia="宋体" w:hAnsi="宋体" w:cs="宋体"/>
                <w:kern w:val="0"/>
                <w:sz w:val="24"/>
              </w:rPr>
            </w:pPr>
          </w:p>
        </w:tc>
      </w:tr>
      <w:tr w:rsidR="00C77BEF" w14:paraId="3F07E7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3F"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4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4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4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4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4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4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4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4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4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4A" w14:textId="77777777" w:rsidR="00C77BEF" w:rsidRDefault="00C77BEF">
            <w:pPr>
              <w:widowControl/>
              <w:jc w:val="right"/>
              <w:rPr>
                <w:rFonts w:ascii="Times New Roman" w:eastAsia="宋体" w:hAnsi="宋体" w:cs="宋体"/>
                <w:kern w:val="0"/>
                <w:sz w:val="24"/>
              </w:rPr>
            </w:pPr>
          </w:p>
        </w:tc>
      </w:tr>
      <w:tr w:rsidR="00C77BEF" w14:paraId="3F07E75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4C"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74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74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4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7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7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5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75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75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5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75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604 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757" w14:textId="77777777" w:rsidR="00C77BEF" w:rsidRDefault="00C77BEF">
            <w:pPr>
              <w:widowControl/>
              <w:jc w:val="right"/>
              <w:rPr>
                <w:rFonts w:ascii="Times New Roman" w:eastAsia="宋体" w:hAnsi="宋体" w:cs="宋体"/>
                <w:kern w:val="0"/>
                <w:sz w:val="24"/>
              </w:rPr>
            </w:pPr>
          </w:p>
        </w:tc>
      </w:tr>
      <w:tr w:rsidR="00C77BEF" w14:paraId="3F07E761"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5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75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5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75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5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75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5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760" w14:textId="77777777" w:rsidR="00C77BEF" w:rsidRDefault="00C77BEF">
            <w:pPr>
              <w:widowControl/>
              <w:jc w:val="left"/>
              <w:rPr>
                <w:rFonts w:ascii="Times New Roman" w:eastAsia="宋体" w:hAnsi="宋体" w:cs="宋体"/>
                <w:kern w:val="0"/>
                <w:sz w:val="24"/>
              </w:rPr>
            </w:pPr>
          </w:p>
        </w:tc>
      </w:tr>
      <w:tr w:rsidR="00C77BEF" w14:paraId="3F07E7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62"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69" w14:textId="77777777" w:rsidR="00C77BEF" w:rsidRDefault="00C77BEF">
            <w:pPr>
              <w:widowControl/>
              <w:jc w:val="left"/>
              <w:rPr>
                <w:rFonts w:ascii="Times New Roman" w:eastAsia="宋体" w:hAnsi="宋体" w:cs="宋体"/>
                <w:kern w:val="0"/>
                <w:sz w:val="24"/>
              </w:rPr>
            </w:pPr>
          </w:p>
        </w:tc>
      </w:tr>
      <w:tr w:rsidR="00C77BEF" w14:paraId="3F07E7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6B"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6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6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6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6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7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7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7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7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7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7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76" w14:textId="77777777" w:rsidR="00C77BEF" w:rsidRDefault="00C77BEF">
            <w:pPr>
              <w:widowControl/>
              <w:jc w:val="right"/>
              <w:rPr>
                <w:rFonts w:ascii="Times New Roman" w:eastAsia="宋体" w:hAnsi="宋体" w:cs="宋体"/>
                <w:kern w:val="0"/>
                <w:sz w:val="24"/>
              </w:rPr>
            </w:pPr>
          </w:p>
        </w:tc>
      </w:tr>
      <w:tr w:rsidR="00C77BEF" w14:paraId="3F07E78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78"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7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7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7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7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7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7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8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8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8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83" w14:textId="77777777" w:rsidR="00C77BEF" w:rsidRDefault="00C77BEF">
            <w:pPr>
              <w:widowControl/>
              <w:jc w:val="right"/>
              <w:rPr>
                <w:rFonts w:ascii="Times New Roman" w:eastAsia="宋体" w:hAnsi="宋体" w:cs="宋体"/>
                <w:kern w:val="0"/>
                <w:sz w:val="24"/>
              </w:rPr>
            </w:pPr>
          </w:p>
        </w:tc>
      </w:tr>
      <w:tr w:rsidR="00C77BEF" w14:paraId="3F07E7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85"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78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(5,579)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78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8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78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78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8B"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78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78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8E"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7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790" w14:textId="77777777" w:rsidR="00C77BEF" w:rsidRDefault="00C77BEF">
            <w:pPr>
              <w:widowControl/>
              <w:jc w:val="right"/>
              <w:rPr>
                <w:rFonts w:ascii="Times New Roman" w:eastAsia="宋体" w:hAnsi="宋体" w:cs="宋体"/>
                <w:kern w:val="0"/>
                <w:sz w:val="24"/>
              </w:rPr>
            </w:pPr>
          </w:p>
        </w:tc>
      </w:tr>
      <w:tr w:rsidR="00C77BEF" w14:paraId="3F07E79A"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9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9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9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9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9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9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9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799" w14:textId="77777777" w:rsidR="00C77BEF" w:rsidRDefault="00C77BEF">
            <w:pPr>
              <w:widowControl/>
              <w:jc w:val="left"/>
              <w:rPr>
                <w:rFonts w:ascii="Times New Roman" w:eastAsia="宋体" w:hAnsi="宋体" w:cs="宋体"/>
                <w:kern w:val="0"/>
                <w:sz w:val="24"/>
              </w:rPr>
            </w:pPr>
          </w:p>
        </w:tc>
      </w:tr>
      <w:tr w:rsidR="00C77BEF" w14:paraId="3F07E7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79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9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9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9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9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A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A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A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A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A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A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A6" w14:textId="77777777" w:rsidR="00C77BEF" w:rsidRDefault="00C77BEF">
            <w:pPr>
              <w:widowControl/>
              <w:jc w:val="right"/>
              <w:rPr>
                <w:rFonts w:ascii="Times New Roman" w:eastAsia="宋体" w:hAnsi="宋体" w:cs="宋体"/>
                <w:kern w:val="0"/>
                <w:sz w:val="24"/>
              </w:rPr>
            </w:pPr>
          </w:p>
        </w:tc>
      </w:tr>
      <w:tr w:rsidR="00C77BEF" w14:paraId="3F07E7B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A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7A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7A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7A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AC"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7A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7A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23,165 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7A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B0"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7B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7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52,983 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7B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B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7B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7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52,505 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7B7" w14:textId="77777777" w:rsidR="00C77BEF" w:rsidRDefault="00C77BEF">
            <w:pPr>
              <w:widowControl/>
              <w:jc w:val="right"/>
              <w:rPr>
                <w:rFonts w:ascii="Times New Roman" w:eastAsia="宋体" w:hAnsi="宋体" w:cs="宋体"/>
                <w:kern w:val="0"/>
                <w:sz w:val="24"/>
              </w:rPr>
            </w:pPr>
          </w:p>
        </w:tc>
      </w:tr>
    </w:tbl>
    <w:p w14:paraId="3F07E7B9"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w:t>
      </w:r>
      <w:r>
        <w:rPr>
          <w:rFonts w:ascii="Helvetica" w:eastAsia="Helvetica" w:hAnsi="Helvetica" w:cs="Helvetica"/>
          <w:color w:val="000000"/>
          <w:kern w:val="0"/>
          <w:sz w:val="18"/>
          <w:szCs w:val="18"/>
          <w:lang w:bidi="ar"/>
        </w:rPr>
        <w:t>nsed Consolidated Financial Statements.</w:t>
      </w:r>
    </w:p>
    <w:p w14:paraId="3F07E7BA"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2</w:t>
      </w:r>
    </w:p>
    <w:p w14:paraId="3F07E7BB" w14:textId="77777777" w:rsidR="00C77BEF" w:rsidRDefault="004E5EA9">
      <w:pPr>
        <w:widowControl/>
        <w:jc w:val="center"/>
      </w:pPr>
      <w:r>
        <w:rPr>
          <w:rFonts w:ascii="宋体" w:eastAsia="宋体" w:hAnsi="宋体" w:cs="宋体"/>
          <w:kern w:val="0"/>
          <w:sz w:val="24"/>
        </w:rPr>
        <w:pict w14:anchorId="3F07F9F1">
          <v:rect id="_x0000_i1028" style="width:6in;height:1.5pt" o:hralign="center" o:hrstd="t" o:hr="t" fillcolor="#a0a0a0" stroked="f"/>
        </w:pict>
      </w:r>
    </w:p>
    <w:p w14:paraId="3F07E7BC"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7BD"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7BE"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BALANCE SHEETS (Unaudited)</w:t>
      </w:r>
    </w:p>
    <w:p w14:paraId="3F07E7BF"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3F07E7C0"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C77BEF" w14:paraId="3F07E7CD" w14:textId="77777777">
        <w:tc>
          <w:tcPr>
            <w:tcW w:w="50" w:type="pct"/>
            <w:tcBorders>
              <w:top w:val="nil"/>
              <w:left w:val="nil"/>
              <w:bottom w:val="nil"/>
              <w:right w:val="nil"/>
            </w:tcBorders>
            <w:shd w:val="clear" w:color="auto" w:fill="auto"/>
            <w:vAlign w:val="bottom"/>
          </w:tcPr>
          <w:p w14:paraId="3F07E7C1"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E7C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7C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7C4"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E7C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7C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7C7"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7C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7C9"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7CA"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E7C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7CC" w14:textId="77777777" w:rsidR="00C77BEF" w:rsidRDefault="00C77BEF">
            <w:pPr>
              <w:widowControl/>
              <w:jc w:val="left"/>
              <w:rPr>
                <w:rFonts w:ascii="Times New Roman" w:eastAsia="宋体" w:hAnsi="宋体" w:cs="宋体"/>
                <w:kern w:val="0"/>
                <w:sz w:val="24"/>
              </w:rPr>
            </w:pPr>
          </w:p>
        </w:tc>
      </w:tr>
      <w:tr w:rsidR="00C77BEF" w14:paraId="3F07E7D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7C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07E7C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7D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07E7D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77BEF" w14:paraId="3F07E7D4"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3F07E7D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C77BEF" w14:paraId="3F07E7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7D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D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D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D8" w14:textId="77777777" w:rsidR="00C77BEF" w:rsidRDefault="00C77BEF">
            <w:pPr>
              <w:widowControl/>
              <w:jc w:val="left"/>
              <w:rPr>
                <w:rFonts w:ascii="Times New Roman" w:eastAsia="宋体" w:hAnsi="宋体" w:cs="宋体"/>
                <w:kern w:val="0"/>
                <w:sz w:val="24"/>
              </w:rPr>
            </w:pPr>
          </w:p>
        </w:tc>
      </w:tr>
      <w:tr w:rsidR="00C77BEF" w14:paraId="3F07E7E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7D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7D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7D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D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D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7D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7E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E1" w14:textId="77777777" w:rsidR="00C77BEF" w:rsidRDefault="00C77BEF">
            <w:pPr>
              <w:widowControl/>
              <w:jc w:val="right"/>
              <w:rPr>
                <w:rFonts w:ascii="Times New Roman" w:eastAsia="宋体" w:hAnsi="宋体" w:cs="宋体"/>
                <w:kern w:val="0"/>
                <w:sz w:val="24"/>
              </w:rPr>
            </w:pPr>
          </w:p>
        </w:tc>
      </w:tr>
      <w:tr w:rsidR="00C77BEF" w14:paraId="3F07E7E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7E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E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23,413 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E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E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E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E8" w14:textId="77777777" w:rsidR="00C77BEF" w:rsidRDefault="00C77BEF">
            <w:pPr>
              <w:widowControl/>
              <w:jc w:val="right"/>
              <w:rPr>
                <w:rFonts w:ascii="Times New Roman" w:eastAsia="宋体" w:hAnsi="宋体" w:cs="宋体"/>
                <w:kern w:val="0"/>
                <w:sz w:val="24"/>
              </w:rPr>
            </w:pPr>
          </w:p>
        </w:tc>
      </w:tr>
      <w:tr w:rsidR="00C77BEF" w14:paraId="3F07E7F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7E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E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E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E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E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EF" w14:textId="77777777" w:rsidR="00C77BEF" w:rsidRDefault="00C77BEF">
            <w:pPr>
              <w:widowControl/>
              <w:jc w:val="right"/>
              <w:rPr>
                <w:rFonts w:ascii="Times New Roman" w:eastAsia="宋体" w:hAnsi="宋体" w:cs="宋体"/>
                <w:kern w:val="0"/>
                <w:sz w:val="24"/>
              </w:rPr>
            </w:pPr>
          </w:p>
        </w:tc>
      </w:tr>
      <w:tr w:rsidR="00C77BEF" w14:paraId="3F07E7F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7F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F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F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7F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7F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7F6" w14:textId="77777777" w:rsidR="00C77BEF" w:rsidRDefault="00C77BEF">
            <w:pPr>
              <w:widowControl/>
              <w:jc w:val="right"/>
              <w:rPr>
                <w:rFonts w:ascii="Times New Roman" w:eastAsia="宋体" w:hAnsi="宋体" w:cs="宋体"/>
                <w:kern w:val="0"/>
                <w:sz w:val="24"/>
              </w:rPr>
            </w:pPr>
          </w:p>
        </w:tc>
      </w:tr>
      <w:tr w:rsidR="00C77BEF" w14:paraId="3F07E7F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7F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Vendor non-trade </w:t>
            </w:r>
            <w:r>
              <w:rPr>
                <w:rFonts w:ascii="Helvetica" w:eastAsia="Helvetica" w:hAnsi="Helvetica" w:cs="Helvetica"/>
                <w:color w:val="000000"/>
                <w:kern w:val="0"/>
                <w:sz w:val="18"/>
                <w:szCs w:val="18"/>
                <w:lang w:bidi="ar"/>
              </w:rPr>
              <w:t>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F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F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7F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7F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7FD" w14:textId="77777777" w:rsidR="00C77BEF" w:rsidRDefault="00C77BEF">
            <w:pPr>
              <w:widowControl/>
              <w:jc w:val="right"/>
              <w:rPr>
                <w:rFonts w:ascii="Times New Roman" w:eastAsia="宋体" w:hAnsi="宋体" w:cs="宋体"/>
                <w:kern w:val="0"/>
                <w:sz w:val="24"/>
              </w:rPr>
            </w:pPr>
          </w:p>
        </w:tc>
      </w:tr>
      <w:tr w:rsidR="00C77BEF" w14:paraId="3F07E80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7F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0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15,809 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0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0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04" w14:textId="77777777" w:rsidR="00C77BEF" w:rsidRDefault="00C77BEF">
            <w:pPr>
              <w:widowControl/>
              <w:jc w:val="right"/>
              <w:rPr>
                <w:rFonts w:ascii="Times New Roman" w:eastAsia="宋体" w:hAnsi="宋体" w:cs="宋体"/>
                <w:kern w:val="0"/>
                <w:sz w:val="24"/>
              </w:rPr>
            </w:pPr>
          </w:p>
        </w:tc>
      </w:tr>
      <w:tr w:rsidR="00C77BEF" w14:paraId="3F07E80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80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118,180 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0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09"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0B" w14:textId="77777777" w:rsidR="00C77BEF" w:rsidRDefault="00C77BEF">
            <w:pPr>
              <w:widowControl/>
              <w:jc w:val="right"/>
              <w:rPr>
                <w:rFonts w:ascii="Times New Roman" w:eastAsia="宋体" w:hAnsi="宋体" w:cs="宋体"/>
                <w:kern w:val="0"/>
                <w:sz w:val="24"/>
              </w:rPr>
            </w:pPr>
          </w:p>
        </w:tc>
      </w:tr>
      <w:tr w:rsidR="00C77BEF" w14:paraId="3F07E81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0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0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0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10" w14:textId="77777777" w:rsidR="00C77BEF" w:rsidRDefault="00C77BEF">
            <w:pPr>
              <w:widowControl/>
              <w:jc w:val="left"/>
              <w:rPr>
                <w:rFonts w:ascii="Times New Roman" w:eastAsia="宋体" w:hAnsi="宋体" w:cs="宋体"/>
                <w:kern w:val="0"/>
                <w:sz w:val="24"/>
              </w:rPr>
            </w:pPr>
          </w:p>
        </w:tc>
      </w:tr>
      <w:tr w:rsidR="00C77BEF" w14:paraId="3F07E8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1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1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1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15" w14:textId="77777777" w:rsidR="00C77BEF" w:rsidRDefault="00C77BEF">
            <w:pPr>
              <w:widowControl/>
              <w:jc w:val="left"/>
              <w:rPr>
                <w:rFonts w:ascii="Times New Roman" w:eastAsia="宋体" w:hAnsi="宋体" w:cs="宋体"/>
                <w:kern w:val="0"/>
                <w:sz w:val="24"/>
              </w:rPr>
            </w:pPr>
          </w:p>
        </w:tc>
      </w:tr>
      <w:tr w:rsidR="00C77BEF" w14:paraId="3F07E81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1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1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1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1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1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1C" w14:textId="77777777" w:rsidR="00C77BEF" w:rsidRDefault="00C77BEF">
            <w:pPr>
              <w:widowControl/>
              <w:jc w:val="right"/>
              <w:rPr>
                <w:rFonts w:ascii="Times New Roman" w:eastAsia="宋体" w:hAnsi="宋体" w:cs="宋体"/>
                <w:kern w:val="0"/>
                <w:sz w:val="24"/>
              </w:rPr>
            </w:pPr>
          </w:p>
        </w:tc>
      </w:tr>
      <w:tr w:rsidR="00C77BEF" w14:paraId="3F07E82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81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1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2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2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2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23" w14:textId="77777777" w:rsidR="00C77BEF" w:rsidRDefault="00C77BEF">
            <w:pPr>
              <w:widowControl/>
              <w:jc w:val="right"/>
              <w:rPr>
                <w:rFonts w:ascii="Times New Roman" w:eastAsia="宋体" w:hAnsi="宋体" w:cs="宋体"/>
                <w:kern w:val="0"/>
                <w:sz w:val="24"/>
              </w:rPr>
            </w:pPr>
          </w:p>
        </w:tc>
      </w:tr>
      <w:tr w:rsidR="00C77BEF" w14:paraId="3F07E82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2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51,959 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2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2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2A" w14:textId="77777777" w:rsidR="00C77BEF" w:rsidRDefault="00C77BEF">
            <w:pPr>
              <w:widowControl/>
              <w:jc w:val="right"/>
              <w:rPr>
                <w:rFonts w:ascii="Times New Roman" w:eastAsia="宋体" w:hAnsi="宋体" w:cs="宋体"/>
                <w:kern w:val="0"/>
                <w:sz w:val="24"/>
              </w:rPr>
            </w:pPr>
          </w:p>
        </w:tc>
      </w:tr>
      <w:tr w:rsidR="00C77BEF" w14:paraId="3F07E8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2C"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2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232,482 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2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2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216,166 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31" w14:textId="77777777" w:rsidR="00C77BEF" w:rsidRDefault="00C77BEF">
            <w:pPr>
              <w:widowControl/>
              <w:jc w:val="right"/>
              <w:rPr>
                <w:rFonts w:ascii="Times New Roman" w:eastAsia="宋体" w:hAnsi="宋体" w:cs="宋体"/>
                <w:kern w:val="0"/>
                <w:sz w:val="24"/>
              </w:rPr>
            </w:pPr>
          </w:p>
        </w:tc>
      </w:tr>
      <w:tr w:rsidR="00C77BEF" w14:paraId="3F07E83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833"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83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83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350,662 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83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3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83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8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83A" w14:textId="77777777" w:rsidR="00C77BEF" w:rsidRDefault="00C77BEF">
            <w:pPr>
              <w:widowControl/>
              <w:jc w:val="right"/>
              <w:rPr>
                <w:rFonts w:ascii="Times New Roman" w:eastAsia="宋体" w:hAnsi="宋体" w:cs="宋体"/>
                <w:kern w:val="0"/>
                <w:sz w:val="24"/>
              </w:rPr>
            </w:pPr>
          </w:p>
        </w:tc>
      </w:tr>
      <w:tr w:rsidR="00C77BEF" w14:paraId="3F07E840"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3C"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07E83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3E"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07E83F" w14:textId="77777777" w:rsidR="00C77BEF" w:rsidRDefault="00C77BEF">
            <w:pPr>
              <w:widowControl/>
              <w:jc w:val="left"/>
              <w:rPr>
                <w:rFonts w:ascii="Times New Roman" w:eastAsia="宋体" w:hAnsi="宋体" w:cs="宋体"/>
                <w:kern w:val="0"/>
                <w:sz w:val="24"/>
              </w:rPr>
            </w:pPr>
          </w:p>
        </w:tc>
      </w:tr>
      <w:tr w:rsidR="00C77BEF" w14:paraId="3F07E842"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3F07E84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C77BEF" w14:paraId="3F07E8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4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4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4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46" w14:textId="77777777" w:rsidR="00C77BEF" w:rsidRDefault="00C77BEF">
            <w:pPr>
              <w:widowControl/>
              <w:jc w:val="left"/>
              <w:rPr>
                <w:rFonts w:ascii="Times New Roman" w:eastAsia="宋体" w:hAnsi="宋体" w:cs="宋体"/>
                <w:kern w:val="0"/>
                <w:sz w:val="24"/>
              </w:rPr>
            </w:pPr>
          </w:p>
        </w:tc>
      </w:tr>
      <w:tr w:rsidR="00C77BEF" w14:paraId="3F07E85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4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84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84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4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4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84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84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4F" w14:textId="77777777" w:rsidR="00C77BEF" w:rsidRDefault="00C77BEF">
            <w:pPr>
              <w:widowControl/>
              <w:jc w:val="right"/>
              <w:rPr>
                <w:rFonts w:ascii="Times New Roman" w:eastAsia="宋体" w:hAnsi="宋体" w:cs="宋体"/>
                <w:kern w:val="0"/>
                <w:sz w:val="24"/>
              </w:rPr>
            </w:pPr>
          </w:p>
        </w:tc>
      </w:tr>
      <w:tr w:rsidR="00C77BEF" w14:paraId="3F07E85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85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5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50,248 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5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5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5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56" w14:textId="77777777" w:rsidR="00C77BEF" w:rsidRDefault="00C77BEF">
            <w:pPr>
              <w:widowControl/>
              <w:jc w:val="right"/>
              <w:rPr>
                <w:rFonts w:ascii="Times New Roman" w:eastAsia="宋体" w:hAnsi="宋体" w:cs="宋体"/>
                <w:kern w:val="0"/>
                <w:sz w:val="24"/>
              </w:rPr>
            </w:pPr>
          </w:p>
        </w:tc>
      </w:tr>
      <w:tr w:rsidR="00C77BEF" w14:paraId="3F07E85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5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5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5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5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5D" w14:textId="77777777" w:rsidR="00C77BEF" w:rsidRDefault="00C77BEF">
            <w:pPr>
              <w:widowControl/>
              <w:jc w:val="right"/>
              <w:rPr>
                <w:rFonts w:ascii="Times New Roman" w:eastAsia="宋体" w:hAnsi="宋体" w:cs="宋体"/>
                <w:kern w:val="0"/>
                <w:sz w:val="24"/>
              </w:rPr>
            </w:pPr>
          </w:p>
        </w:tc>
      </w:tr>
      <w:tr w:rsidR="00C77BEF" w14:paraId="3F07E86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85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6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6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6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6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64" w14:textId="77777777" w:rsidR="00C77BEF" w:rsidRDefault="00C77BEF">
            <w:pPr>
              <w:widowControl/>
              <w:jc w:val="right"/>
              <w:rPr>
                <w:rFonts w:ascii="Times New Roman" w:eastAsia="宋体" w:hAnsi="宋体" w:cs="宋体"/>
                <w:kern w:val="0"/>
                <w:sz w:val="24"/>
              </w:rPr>
            </w:pPr>
          </w:p>
        </w:tc>
      </w:tr>
      <w:tr w:rsidR="00C77BEF" w14:paraId="3F07E86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6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6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9,659 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6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6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6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6B" w14:textId="77777777" w:rsidR="00C77BEF" w:rsidRDefault="00C77BEF">
            <w:pPr>
              <w:widowControl/>
              <w:jc w:val="right"/>
              <w:rPr>
                <w:rFonts w:ascii="Times New Roman" w:eastAsia="宋体" w:hAnsi="宋体" w:cs="宋体"/>
                <w:kern w:val="0"/>
                <w:sz w:val="24"/>
              </w:rPr>
            </w:pPr>
          </w:p>
        </w:tc>
      </w:tr>
      <w:tr w:rsidR="00C77BEF" w14:paraId="3F07E87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86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6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127,508 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6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70"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7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72" w14:textId="77777777" w:rsidR="00C77BEF" w:rsidRDefault="00C77BEF">
            <w:pPr>
              <w:widowControl/>
              <w:jc w:val="right"/>
              <w:rPr>
                <w:rFonts w:ascii="Times New Roman" w:eastAsia="宋体" w:hAnsi="宋体" w:cs="宋体"/>
                <w:kern w:val="0"/>
                <w:sz w:val="24"/>
              </w:rPr>
            </w:pPr>
          </w:p>
        </w:tc>
      </w:tr>
      <w:tr w:rsidR="00C77BEF" w14:paraId="3F07E87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7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7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7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77" w14:textId="77777777" w:rsidR="00C77BEF" w:rsidRDefault="00C77BEF">
            <w:pPr>
              <w:widowControl/>
              <w:jc w:val="left"/>
              <w:rPr>
                <w:rFonts w:ascii="Times New Roman" w:eastAsia="宋体" w:hAnsi="宋体" w:cs="宋体"/>
                <w:kern w:val="0"/>
                <w:sz w:val="24"/>
              </w:rPr>
            </w:pPr>
          </w:p>
        </w:tc>
      </w:tr>
      <w:tr w:rsidR="00C77BEF" w14:paraId="3F07E87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79"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7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7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7C" w14:textId="77777777" w:rsidR="00C77BEF" w:rsidRDefault="00C77BEF">
            <w:pPr>
              <w:widowControl/>
              <w:jc w:val="left"/>
              <w:rPr>
                <w:rFonts w:ascii="Times New Roman" w:eastAsia="宋体" w:hAnsi="宋体" w:cs="宋体"/>
                <w:kern w:val="0"/>
                <w:sz w:val="24"/>
              </w:rPr>
            </w:pPr>
          </w:p>
        </w:tc>
      </w:tr>
      <w:tr w:rsidR="00C77BEF" w14:paraId="3F07E88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87E"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7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103,323 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8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8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8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83" w14:textId="77777777" w:rsidR="00C77BEF" w:rsidRDefault="00C77BEF">
            <w:pPr>
              <w:widowControl/>
              <w:jc w:val="right"/>
              <w:rPr>
                <w:rFonts w:ascii="Times New Roman" w:eastAsia="宋体" w:hAnsi="宋体" w:cs="宋体"/>
                <w:kern w:val="0"/>
                <w:sz w:val="24"/>
              </w:rPr>
            </w:pPr>
          </w:p>
        </w:tc>
      </w:tr>
      <w:tr w:rsidR="00C77BEF" w14:paraId="3F07E8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85"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8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52,432 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8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8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8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8A" w14:textId="77777777" w:rsidR="00C77BEF" w:rsidRDefault="00C77BEF">
            <w:pPr>
              <w:widowControl/>
              <w:jc w:val="right"/>
              <w:rPr>
                <w:rFonts w:ascii="Times New Roman" w:eastAsia="宋体" w:hAnsi="宋体" w:cs="宋体"/>
                <w:kern w:val="0"/>
                <w:sz w:val="24"/>
              </w:rPr>
            </w:pPr>
          </w:p>
        </w:tc>
      </w:tr>
      <w:tr w:rsidR="00C77BEF" w14:paraId="3F07E89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88C"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88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155,755 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88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8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89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162,431 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891" w14:textId="77777777" w:rsidR="00C77BEF" w:rsidRDefault="00C77BEF">
            <w:pPr>
              <w:widowControl/>
              <w:jc w:val="right"/>
              <w:rPr>
                <w:rFonts w:ascii="Times New Roman" w:eastAsia="宋体" w:hAnsi="宋体" w:cs="宋体"/>
                <w:kern w:val="0"/>
                <w:sz w:val="24"/>
              </w:rPr>
            </w:pPr>
          </w:p>
        </w:tc>
      </w:tr>
      <w:tr w:rsidR="00C77BEF" w14:paraId="3F07E8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93"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9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283,263 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89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96"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9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287,912 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898" w14:textId="77777777" w:rsidR="00C77BEF" w:rsidRDefault="00C77BEF">
            <w:pPr>
              <w:widowControl/>
              <w:jc w:val="right"/>
              <w:rPr>
                <w:rFonts w:ascii="Times New Roman" w:eastAsia="宋体" w:hAnsi="宋体" w:cs="宋体"/>
                <w:kern w:val="0"/>
                <w:sz w:val="24"/>
              </w:rPr>
            </w:pPr>
          </w:p>
        </w:tc>
      </w:tr>
      <w:tr w:rsidR="00C77BEF" w14:paraId="3F07E89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9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89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9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89D" w14:textId="77777777" w:rsidR="00C77BEF" w:rsidRDefault="00C77BEF">
            <w:pPr>
              <w:widowControl/>
              <w:jc w:val="left"/>
              <w:rPr>
                <w:rFonts w:ascii="Times New Roman" w:eastAsia="宋体" w:hAnsi="宋体" w:cs="宋体"/>
                <w:kern w:val="0"/>
                <w:sz w:val="24"/>
              </w:rPr>
            </w:pPr>
          </w:p>
        </w:tc>
      </w:tr>
      <w:tr w:rsidR="00C77BEF" w14:paraId="3F07E8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9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2" w14:textId="77777777" w:rsidR="00C77BEF" w:rsidRDefault="00C77BEF">
            <w:pPr>
              <w:widowControl/>
              <w:jc w:val="left"/>
              <w:rPr>
                <w:rFonts w:ascii="Times New Roman" w:eastAsia="宋体" w:hAnsi="宋体" w:cs="宋体"/>
                <w:kern w:val="0"/>
                <w:sz w:val="24"/>
              </w:rPr>
            </w:pPr>
          </w:p>
        </w:tc>
      </w:tr>
      <w:tr w:rsidR="00C77BEF" w14:paraId="3F07E8A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A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A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A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A7" w14:textId="77777777" w:rsidR="00C77BEF" w:rsidRDefault="00C77BEF">
            <w:pPr>
              <w:widowControl/>
              <w:jc w:val="left"/>
              <w:rPr>
                <w:rFonts w:ascii="Times New Roman" w:eastAsia="宋体" w:hAnsi="宋体" w:cs="宋体"/>
                <w:kern w:val="0"/>
                <w:sz w:val="24"/>
              </w:rPr>
            </w:pPr>
          </w:p>
        </w:tc>
      </w:tr>
      <w:tr w:rsidR="00C77BEF" w14:paraId="3F07E8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8A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AC" w14:textId="77777777" w:rsidR="00C77BEF" w:rsidRDefault="00C77BEF">
            <w:pPr>
              <w:widowControl/>
              <w:jc w:val="left"/>
              <w:rPr>
                <w:rFonts w:ascii="Times New Roman" w:eastAsia="宋体" w:hAnsi="宋体" w:cs="宋体"/>
                <w:kern w:val="0"/>
                <w:sz w:val="24"/>
              </w:rPr>
            </w:pPr>
          </w:p>
        </w:tc>
      </w:tr>
      <w:tr w:rsidR="00C77BEF" w14:paraId="3F07E8B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8AE"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16,207,568 and 16,426,786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A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B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B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B3" w14:textId="77777777" w:rsidR="00C77BEF" w:rsidRDefault="00C77BEF">
            <w:pPr>
              <w:widowControl/>
              <w:jc w:val="right"/>
              <w:rPr>
                <w:rFonts w:ascii="Times New Roman" w:eastAsia="宋体" w:hAnsi="宋体" w:cs="宋体"/>
                <w:kern w:val="0"/>
                <w:sz w:val="24"/>
              </w:rPr>
            </w:pPr>
          </w:p>
        </w:tc>
      </w:tr>
      <w:tr w:rsidR="00C77BEF" w14:paraId="3F07E8B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8B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B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B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8B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8BA" w14:textId="77777777" w:rsidR="00C77BEF" w:rsidRDefault="00C77BEF">
            <w:pPr>
              <w:widowControl/>
              <w:jc w:val="right"/>
              <w:rPr>
                <w:rFonts w:ascii="Times New Roman" w:eastAsia="宋体" w:hAnsi="宋体" w:cs="宋体"/>
                <w:kern w:val="0"/>
                <w:sz w:val="24"/>
              </w:rPr>
            </w:pPr>
          </w:p>
        </w:tc>
      </w:tr>
      <w:tr w:rsidR="00C77BEF" w14:paraId="3F07E8C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8B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B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8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8C1" w14:textId="77777777" w:rsidR="00C77BEF" w:rsidRDefault="00C77BEF">
            <w:pPr>
              <w:widowControl/>
              <w:jc w:val="right"/>
              <w:rPr>
                <w:rFonts w:ascii="Times New Roman" w:eastAsia="宋体" w:hAnsi="宋体" w:cs="宋体"/>
                <w:kern w:val="0"/>
                <w:sz w:val="24"/>
              </w:rPr>
            </w:pPr>
          </w:p>
        </w:tc>
      </w:tr>
      <w:tr w:rsidR="00C77BEF" w14:paraId="3F07E8C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8C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C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67,399 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C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8C6"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8C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8C8" w14:textId="77777777" w:rsidR="00C77BEF" w:rsidRDefault="00C77BEF">
            <w:pPr>
              <w:widowControl/>
              <w:jc w:val="right"/>
              <w:rPr>
                <w:rFonts w:ascii="Times New Roman" w:eastAsia="宋体" w:hAnsi="宋体" w:cs="宋体"/>
                <w:kern w:val="0"/>
                <w:sz w:val="24"/>
              </w:rPr>
            </w:pPr>
          </w:p>
        </w:tc>
      </w:tr>
      <w:tr w:rsidR="00C77BEF" w14:paraId="3F07E8D2" w14:textId="77777777">
        <w:tc>
          <w:tcPr>
            <w:tcW w:w="0" w:type="auto"/>
            <w:gridSpan w:val="3"/>
            <w:tcBorders>
              <w:top w:val="nil"/>
              <w:left w:val="nil"/>
              <w:bottom w:val="nil"/>
              <w:right w:val="nil"/>
            </w:tcBorders>
            <w:shd w:val="clear" w:color="auto" w:fill="EFEFEF"/>
            <w:tcMar>
              <w:top w:w="40" w:type="dxa"/>
              <w:left w:w="1100" w:type="dxa"/>
              <w:bottom w:w="40" w:type="dxa"/>
              <w:right w:w="20" w:type="dxa"/>
            </w:tcMar>
            <w:vAlign w:val="bottom"/>
          </w:tcPr>
          <w:p w14:paraId="3F07E8C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8C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8C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350,662 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8C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8C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8C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8D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8D1" w14:textId="77777777" w:rsidR="00C77BEF" w:rsidRDefault="00C77BEF">
            <w:pPr>
              <w:widowControl/>
              <w:jc w:val="right"/>
              <w:rPr>
                <w:rFonts w:ascii="Times New Roman" w:eastAsia="宋体" w:hAnsi="宋体" w:cs="宋体"/>
                <w:kern w:val="0"/>
                <w:sz w:val="24"/>
              </w:rPr>
            </w:pPr>
          </w:p>
        </w:tc>
      </w:tr>
    </w:tbl>
    <w:p w14:paraId="3F07E8D3"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3F07E8D4"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3</w:t>
      </w:r>
    </w:p>
    <w:p w14:paraId="3F07E8D5" w14:textId="77777777" w:rsidR="00C77BEF" w:rsidRDefault="004E5EA9">
      <w:pPr>
        <w:widowControl/>
        <w:jc w:val="center"/>
      </w:pPr>
      <w:r>
        <w:rPr>
          <w:rFonts w:ascii="宋体" w:eastAsia="宋体" w:hAnsi="宋体" w:cs="宋体"/>
          <w:kern w:val="0"/>
          <w:sz w:val="24"/>
        </w:rPr>
        <w:pict w14:anchorId="3F07F9F2">
          <v:rect id="_x0000_i1029" style="width:6in;height:1.5pt" o:hralign="center" o:hrstd="t" o:hr="t" fillcolor="#a0a0a0" stroked="f"/>
        </w:pict>
      </w:r>
    </w:p>
    <w:p w14:paraId="3F07E8D6"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8D7"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8D8"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SHAREHOLDERS’ EQUITY (Unaudited)</w:t>
      </w:r>
    </w:p>
    <w:p w14:paraId="3F07E8D9"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3F07E8DA"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06"/>
        <w:gridCol w:w="39"/>
        <w:gridCol w:w="121"/>
        <w:gridCol w:w="831"/>
        <w:gridCol w:w="36"/>
        <w:gridCol w:w="36"/>
        <w:gridCol w:w="36"/>
        <w:gridCol w:w="36"/>
        <w:gridCol w:w="121"/>
        <w:gridCol w:w="788"/>
        <w:gridCol w:w="36"/>
        <w:gridCol w:w="36"/>
        <w:gridCol w:w="36"/>
        <w:gridCol w:w="36"/>
        <w:gridCol w:w="121"/>
        <w:gridCol w:w="789"/>
        <w:gridCol w:w="36"/>
        <w:gridCol w:w="36"/>
        <w:gridCol w:w="36"/>
        <w:gridCol w:w="36"/>
        <w:gridCol w:w="121"/>
        <w:gridCol w:w="791"/>
        <w:gridCol w:w="36"/>
      </w:tblGrid>
      <w:tr w:rsidR="00C77BEF" w14:paraId="3F07E8F3" w14:textId="77777777">
        <w:tc>
          <w:tcPr>
            <w:tcW w:w="50" w:type="pct"/>
            <w:tcBorders>
              <w:top w:val="nil"/>
              <w:left w:val="nil"/>
              <w:bottom w:val="nil"/>
              <w:right w:val="nil"/>
            </w:tcBorders>
            <w:shd w:val="clear" w:color="auto" w:fill="auto"/>
            <w:vAlign w:val="bottom"/>
          </w:tcPr>
          <w:p w14:paraId="3F07E8DB"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E8D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D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8DE"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8D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8E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8E4"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8E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7"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8E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9"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8EA"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8E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D"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8E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E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8F0"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E8F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8F2" w14:textId="77777777" w:rsidR="00C77BEF" w:rsidRDefault="00C77BEF">
            <w:pPr>
              <w:widowControl/>
              <w:jc w:val="left"/>
              <w:rPr>
                <w:rFonts w:ascii="Times New Roman" w:eastAsia="宋体" w:hAnsi="宋体" w:cs="宋体"/>
                <w:kern w:val="0"/>
                <w:sz w:val="24"/>
              </w:rPr>
            </w:pPr>
          </w:p>
        </w:tc>
      </w:tr>
      <w:tr w:rsidR="00C77BEF" w14:paraId="3F07E8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8F4"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8F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8F6"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8F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90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8F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8F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8F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8F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8F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8F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8F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90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91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90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90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9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71,932 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90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90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90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90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66,224 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90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90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90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90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90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90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90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91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911" w14:textId="77777777" w:rsidR="00C77BEF" w:rsidRDefault="00C77BEF">
            <w:pPr>
              <w:widowControl/>
              <w:jc w:val="right"/>
              <w:rPr>
                <w:rFonts w:ascii="Times New Roman" w:eastAsia="宋体" w:hAnsi="宋体" w:cs="宋体"/>
                <w:kern w:val="0"/>
                <w:sz w:val="24"/>
              </w:rPr>
            </w:pPr>
          </w:p>
        </w:tc>
      </w:tr>
      <w:tr w:rsidR="00C77BEF" w14:paraId="3F07E91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1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91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1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91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1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91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1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91A" w14:textId="77777777" w:rsidR="00C77BEF" w:rsidRDefault="00C77BEF">
            <w:pPr>
              <w:widowControl/>
              <w:jc w:val="left"/>
              <w:rPr>
                <w:rFonts w:ascii="Times New Roman" w:eastAsia="宋体" w:hAnsi="宋体" w:cs="宋体"/>
                <w:kern w:val="0"/>
                <w:sz w:val="24"/>
              </w:rPr>
            </w:pPr>
          </w:p>
        </w:tc>
      </w:tr>
      <w:tr w:rsidR="00C77BEF" w14:paraId="3F07E9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91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1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1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1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2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2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2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23" w14:textId="77777777" w:rsidR="00C77BEF" w:rsidRDefault="00C77BEF">
            <w:pPr>
              <w:widowControl/>
              <w:jc w:val="left"/>
              <w:rPr>
                <w:rFonts w:ascii="Times New Roman" w:eastAsia="宋体" w:hAnsi="宋体" w:cs="宋体"/>
                <w:kern w:val="0"/>
                <w:sz w:val="24"/>
              </w:rPr>
            </w:pPr>
          </w:p>
        </w:tc>
      </w:tr>
      <w:tr w:rsidR="00C77BEF" w14:paraId="3F07E93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92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58,424 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2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2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2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2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2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30" w14:textId="77777777" w:rsidR="00C77BEF" w:rsidRDefault="00C77BEF">
            <w:pPr>
              <w:widowControl/>
              <w:jc w:val="right"/>
              <w:rPr>
                <w:rFonts w:ascii="Times New Roman" w:eastAsia="宋体" w:hAnsi="宋体" w:cs="宋体"/>
                <w:kern w:val="0"/>
                <w:sz w:val="24"/>
              </w:rPr>
            </w:pPr>
          </w:p>
        </w:tc>
      </w:tr>
      <w:tr w:rsidR="00C77BEF" w14:paraId="3F07E9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932"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3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3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3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3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3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3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3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3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3D" w14:textId="77777777" w:rsidR="00C77BEF" w:rsidRDefault="00C77BEF">
            <w:pPr>
              <w:widowControl/>
              <w:jc w:val="right"/>
              <w:rPr>
                <w:rFonts w:ascii="Times New Roman" w:eastAsia="宋体" w:hAnsi="宋体" w:cs="宋体"/>
                <w:kern w:val="0"/>
                <w:sz w:val="24"/>
              </w:rPr>
            </w:pPr>
          </w:p>
        </w:tc>
      </w:tr>
      <w:tr w:rsidR="00C77BEF" w14:paraId="3F07E94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93F"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4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4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4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4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4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4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4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4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4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4A" w14:textId="77777777" w:rsidR="00C77BEF" w:rsidRDefault="00C77BEF">
            <w:pPr>
              <w:widowControl/>
              <w:jc w:val="right"/>
              <w:rPr>
                <w:rFonts w:ascii="Times New Roman" w:eastAsia="宋体" w:hAnsi="宋体" w:cs="宋体"/>
                <w:kern w:val="0"/>
                <w:sz w:val="24"/>
              </w:rPr>
            </w:pPr>
          </w:p>
        </w:tc>
      </w:tr>
      <w:tr w:rsidR="00C77BEF" w14:paraId="3F07E95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94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4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4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4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5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5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5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5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5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57" w14:textId="77777777" w:rsidR="00C77BEF" w:rsidRDefault="00C77BEF">
            <w:pPr>
              <w:widowControl/>
              <w:jc w:val="right"/>
              <w:rPr>
                <w:rFonts w:ascii="Times New Roman" w:eastAsia="宋体" w:hAnsi="宋体" w:cs="宋体"/>
                <w:kern w:val="0"/>
                <w:sz w:val="24"/>
              </w:rPr>
            </w:pPr>
          </w:p>
        </w:tc>
      </w:tr>
      <w:tr w:rsidR="00C77BEF" w14:paraId="3F07E96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95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5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61,181 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5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5C"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5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54,203 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5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5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6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61,181 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6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6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6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54,203 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64" w14:textId="77777777" w:rsidR="00C77BEF" w:rsidRDefault="00C77BEF">
            <w:pPr>
              <w:widowControl/>
              <w:jc w:val="right"/>
              <w:rPr>
                <w:rFonts w:ascii="Times New Roman" w:eastAsia="宋体" w:hAnsi="宋体" w:cs="宋体"/>
                <w:kern w:val="0"/>
                <w:sz w:val="24"/>
              </w:rPr>
            </w:pPr>
          </w:p>
        </w:tc>
      </w:tr>
      <w:tr w:rsidR="00C77BEF" w14:paraId="3F07E96E"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6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6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6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6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6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6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6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6D" w14:textId="77777777" w:rsidR="00C77BEF" w:rsidRDefault="00C77BEF">
            <w:pPr>
              <w:widowControl/>
              <w:jc w:val="left"/>
              <w:rPr>
                <w:rFonts w:ascii="Times New Roman" w:eastAsia="宋体" w:hAnsi="宋体" w:cs="宋体"/>
                <w:kern w:val="0"/>
                <w:sz w:val="24"/>
              </w:rPr>
            </w:pPr>
          </w:p>
        </w:tc>
      </w:tr>
      <w:tr w:rsidR="00C77BEF" w14:paraId="3F07E97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96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76" w14:textId="77777777" w:rsidR="00C77BEF" w:rsidRDefault="00C77BEF">
            <w:pPr>
              <w:widowControl/>
              <w:jc w:val="left"/>
              <w:rPr>
                <w:rFonts w:ascii="Times New Roman" w:eastAsia="宋体" w:hAnsi="宋体" w:cs="宋体"/>
                <w:kern w:val="0"/>
                <w:sz w:val="24"/>
              </w:rPr>
            </w:pPr>
          </w:p>
        </w:tc>
      </w:tr>
      <w:tr w:rsidR="00C77BEF" w14:paraId="3F07E98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97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7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7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7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7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7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7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8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8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8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83" w14:textId="77777777" w:rsidR="00C77BEF" w:rsidRDefault="00C77BEF">
            <w:pPr>
              <w:widowControl/>
              <w:jc w:val="right"/>
              <w:rPr>
                <w:rFonts w:ascii="Times New Roman" w:eastAsia="宋体" w:hAnsi="宋体" w:cs="宋体"/>
                <w:kern w:val="0"/>
                <w:sz w:val="24"/>
              </w:rPr>
            </w:pPr>
          </w:p>
        </w:tc>
      </w:tr>
      <w:tr w:rsidR="00C77BEF" w14:paraId="3F07E99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98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8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8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8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8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8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8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8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8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8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90" w14:textId="77777777" w:rsidR="00C77BEF" w:rsidRDefault="00C77BEF">
            <w:pPr>
              <w:widowControl/>
              <w:jc w:val="right"/>
              <w:rPr>
                <w:rFonts w:ascii="Times New Roman" w:eastAsia="宋体" w:hAnsi="宋体" w:cs="宋体"/>
                <w:kern w:val="0"/>
                <w:sz w:val="24"/>
              </w:rPr>
            </w:pPr>
          </w:p>
        </w:tc>
      </w:tr>
      <w:tr w:rsidR="00C77BEF" w14:paraId="3F07E99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99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9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9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9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9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9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9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9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9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9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9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9D" w14:textId="77777777" w:rsidR="00C77BEF" w:rsidRDefault="00C77BEF">
            <w:pPr>
              <w:widowControl/>
              <w:jc w:val="right"/>
              <w:rPr>
                <w:rFonts w:ascii="Times New Roman" w:eastAsia="宋体" w:hAnsi="宋体" w:cs="宋体"/>
                <w:kern w:val="0"/>
                <w:sz w:val="24"/>
              </w:rPr>
            </w:pPr>
          </w:p>
        </w:tc>
      </w:tr>
      <w:tr w:rsidR="00C77BEF" w14:paraId="3F07E9A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99F"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A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A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A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A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A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A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A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A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A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AA" w14:textId="77777777" w:rsidR="00C77BEF" w:rsidRDefault="00C77BEF">
            <w:pPr>
              <w:widowControl/>
              <w:jc w:val="right"/>
              <w:rPr>
                <w:rFonts w:ascii="Times New Roman" w:eastAsia="宋体" w:hAnsi="宋体" w:cs="宋体"/>
                <w:kern w:val="0"/>
                <w:sz w:val="24"/>
              </w:rPr>
            </w:pPr>
          </w:p>
        </w:tc>
      </w:tr>
      <w:tr w:rsidR="00C77BEF" w14:paraId="3F07E9B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9A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A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(22,910)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A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A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B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(19,001)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B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B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B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(43,272)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B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B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B7" w14:textId="77777777" w:rsidR="00C77BEF" w:rsidRDefault="00C77BEF">
            <w:pPr>
              <w:widowControl/>
              <w:jc w:val="right"/>
              <w:rPr>
                <w:rFonts w:ascii="Times New Roman" w:eastAsia="宋体" w:hAnsi="宋体" w:cs="宋体"/>
                <w:kern w:val="0"/>
                <w:sz w:val="24"/>
              </w:rPr>
            </w:pPr>
          </w:p>
        </w:tc>
      </w:tr>
      <w:tr w:rsidR="00C77BEF" w14:paraId="3F07E9C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9B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B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12,712 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B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BC"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B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12,712 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C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C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9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3F07E9C4" w14:textId="77777777" w:rsidR="00C77BEF" w:rsidRDefault="00C77BEF">
            <w:pPr>
              <w:widowControl/>
              <w:jc w:val="right"/>
              <w:rPr>
                <w:rFonts w:ascii="Times New Roman" w:eastAsia="宋体" w:hAnsi="宋体" w:cs="宋体"/>
                <w:kern w:val="0"/>
                <w:sz w:val="24"/>
              </w:rPr>
            </w:pPr>
          </w:p>
        </w:tc>
      </w:tr>
      <w:tr w:rsidR="00C77BEF" w14:paraId="3F07E9CE"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C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C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C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C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C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C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C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E9CD" w14:textId="77777777" w:rsidR="00C77BEF" w:rsidRDefault="00C77BEF">
            <w:pPr>
              <w:widowControl/>
              <w:jc w:val="left"/>
              <w:rPr>
                <w:rFonts w:ascii="Times New Roman" w:eastAsia="宋体" w:hAnsi="宋体" w:cs="宋体"/>
                <w:kern w:val="0"/>
                <w:sz w:val="24"/>
              </w:rPr>
            </w:pPr>
          </w:p>
        </w:tc>
      </w:tr>
      <w:tr w:rsidR="00C77BEF" w14:paraId="3F07E9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9C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D6" w14:textId="77777777" w:rsidR="00C77BEF" w:rsidRDefault="00C77BEF">
            <w:pPr>
              <w:widowControl/>
              <w:jc w:val="left"/>
              <w:rPr>
                <w:rFonts w:ascii="Times New Roman" w:eastAsia="宋体" w:hAnsi="宋体" w:cs="宋体"/>
                <w:kern w:val="0"/>
                <w:sz w:val="24"/>
              </w:rPr>
            </w:pPr>
          </w:p>
        </w:tc>
      </w:tr>
      <w:tr w:rsidR="00C77BEF" w14:paraId="3F07E9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9D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D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D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D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D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D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D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E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E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9E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9E3" w14:textId="77777777" w:rsidR="00C77BEF" w:rsidRDefault="00C77BEF">
            <w:pPr>
              <w:widowControl/>
              <w:jc w:val="right"/>
              <w:rPr>
                <w:rFonts w:ascii="Times New Roman" w:eastAsia="宋体" w:hAnsi="宋体" w:cs="宋体"/>
                <w:kern w:val="0"/>
                <w:sz w:val="24"/>
              </w:rPr>
            </w:pPr>
          </w:p>
        </w:tc>
      </w:tr>
      <w:tr w:rsidR="00C77BEF" w14:paraId="3F07E9F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9E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E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E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E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E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E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E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E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E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E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9E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9F0" w14:textId="77777777" w:rsidR="00C77BEF" w:rsidRDefault="00C77BEF">
            <w:pPr>
              <w:widowControl/>
              <w:jc w:val="right"/>
              <w:rPr>
                <w:rFonts w:ascii="Times New Roman" w:eastAsia="宋体" w:hAnsi="宋体" w:cs="宋体"/>
                <w:kern w:val="0"/>
                <w:sz w:val="24"/>
              </w:rPr>
            </w:pPr>
          </w:p>
        </w:tc>
      </w:tr>
      <w:tr w:rsidR="00C77BEF" w14:paraId="3F07E9F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9F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9F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9F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F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9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9F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F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9F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9F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9FB"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9F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9FD" w14:textId="77777777" w:rsidR="00C77BEF" w:rsidRDefault="00C77BEF">
            <w:pPr>
              <w:widowControl/>
              <w:jc w:val="right"/>
              <w:rPr>
                <w:rFonts w:ascii="Times New Roman" w:eastAsia="宋体" w:hAnsi="宋体" w:cs="宋体"/>
                <w:kern w:val="0"/>
                <w:sz w:val="24"/>
              </w:rPr>
            </w:pPr>
          </w:p>
        </w:tc>
      </w:tr>
      <w:tr w:rsidR="00C77BEF" w14:paraId="3F07EA0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9F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0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0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0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0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0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0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06" w14:textId="77777777" w:rsidR="00C77BEF" w:rsidRDefault="00C77BEF">
            <w:pPr>
              <w:widowControl/>
              <w:jc w:val="left"/>
              <w:rPr>
                <w:rFonts w:ascii="Times New Roman" w:eastAsia="宋体" w:hAnsi="宋体" w:cs="宋体"/>
                <w:kern w:val="0"/>
                <w:sz w:val="24"/>
              </w:rPr>
            </w:pPr>
          </w:p>
        </w:tc>
      </w:tr>
      <w:tr w:rsidR="00C77BEF" w14:paraId="3F07EA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A0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0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EA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67,399 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EA0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0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0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EA0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69,178 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EA0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1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1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EA1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67,399 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EA1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14"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1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EA1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69,178 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EA17" w14:textId="77777777" w:rsidR="00C77BEF" w:rsidRDefault="00C77BEF">
            <w:pPr>
              <w:widowControl/>
              <w:jc w:val="right"/>
              <w:rPr>
                <w:rFonts w:ascii="Times New Roman" w:eastAsia="宋体" w:hAnsi="宋体" w:cs="宋体"/>
                <w:kern w:val="0"/>
                <w:sz w:val="24"/>
              </w:rPr>
            </w:pPr>
          </w:p>
        </w:tc>
      </w:tr>
      <w:tr w:rsidR="00C77BEF" w14:paraId="3F07EA2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19"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A1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1B"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A1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1D"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A1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1F"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A20" w14:textId="77777777" w:rsidR="00C77BEF" w:rsidRDefault="00C77BEF">
            <w:pPr>
              <w:widowControl/>
              <w:jc w:val="left"/>
              <w:rPr>
                <w:rFonts w:ascii="Times New Roman" w:eastAsia="宋体" w:hAnsi="宋体" w:cs="宋体"/>
                <w:kern w:val="0"/>
                <w:sz w:val="24"/>
              </w:rPr>
            </w:pPr>
          </w:p>
        </w:tc>
      </w:tr>
      <w:tr w:rsidR="00C77BEF" w14:paraId="3F07EA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A2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w:t>
            </w:r>
            <w:r>
              <w:rPr>
                <w:rFonts w:ascii="Helvetica" w:eastAsia="Helvetica" w:hAnsi="Helvetica" w:cs="Helvetica"/>
                <w:color w:val="000000"/>
                <w:kern w:val="0"/>
                <w:sz w:val="18"/>
                <w:szCs w:val="18"/>
                <w:lang w:bidi="ar"/>
              </w:rPr>
              <w:t>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2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A2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2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2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2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A2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2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2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2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A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2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2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A2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A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31" w14:textId="77777777" w:rsidR="00C77BEF" w:rsidRDefault="00C77BEF">
            <w:pPr>
              <w:widowControl/>
              <w:jc w:val="right"/>
              <w:rPr>
                <w:rFonts w:ascii="Times New Roman" w:eastAsia="宋体" w:hAnsi="宋体" w:cs="宋体"/>
                <w:kern w:val="0"/>
                <w:sz w:val="24"/>
              </w:rPr>
            </w:pPr>
          </w:p>
        </w:tc>
      </w:tr>
    </w:tbl>
    <w:p w14:paraId="3F07EA33"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3F07EA34"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4</w:t>
      </w:r>
    </w:p>
    <w:p w14:paraId="3F07EA35" w14:textId="77777777" w:rsidR="00C77BEF" w:rsidRDefault="004E5EA9">
      <w:pPr>
        <w:widowControl/>
        <w:jc w:val="center"/>
      </w:pPr>
      <w:r>
        <w:rPr>
          <w:rFonts w:ascii="宋体" w:eastAsia="宋体" w:hAnsi="宋体" w:cs="宋体"/>
          <w:kern w:val="0"/>
          <w:sz w:val="24"/>
        </w:rPr>
        <w:pict w14:anchorId="3F07F9F3">
          <v:rect id="_x0000_i1030" style="width:6in;height:1.5pt" o:hralign="center" o:hrstd="t" o:hr="t" fillcolor="#a0a0a0" stroked="f"/>
        </w:pict>
      </w:r>
    </w:p>
    <w:p w14:paraId="3F07EA36"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A37"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A38"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CONDENSED CONSOLIDATED </w:t>
      </w:r>
      <w:r>
        <w:rPr>
          <w:rFonts w:ascii="Helvetica" w:eastAsia="Helvetica" w:hAnsi="Helvetica" w:cs="Helvetica"/>
          <w:b/>
          <w:bCs/>
          <w:color w:val="000000"/>
          <w:kern w:val="0"/>
          <w:sz w:val="18"/>
          <w:szCs w:val="18"/>
          <w:lang w:bidi="ar"/>
        </w:rPr>
        <w:t>STATEMENTS OF CASH FLOWS (Unaudited)</w:t>
      </w:r>
    </w:p>
    <w:p w14:paraId="3F07EA39"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3F07EA3A" w14:textId="77777777" w:rsidR="00C77BEF" w:rsidRDefault="004E5EA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C77BEF" w14:paraId="3F07EA47" w14:textId="77777777">
        <w:tc>
          <w:tcPr>
            <w:tcW w:w="50" w:type="pct"/>
            <w:tcBorders>
              <w:top w:val="nil"/>
              <w:left w:val="nil"/>
              <w:bottom w:val="nil"/>
              <w:right w:val="nil"/>
            </w:tcBorders>
            <w:shd w:val="clear" w:color="auto" w:fill="auto"/>
            <w:vAlign w:val="bottom"/>
          </w:tcPr>
          <w:p w14:paraId="3F07EA3B"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EA3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A3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A3E"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EA3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A4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A4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A4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A4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A44"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EA4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A46" w14:textId="77777777" w:rsidR="00C77BEF" w:rsidRDefault="00C77BEF">
            <w:pPr>
              <w:widowControl/>
              <w:jc w:val="left"/>
              <w:rPr>
                <w:rFonts w:ascii="Times New Roman" w:eastAsia="宋体" w:hAnsi="宋体" w:cs="宋体"/>
                <w:kern w:val="0"/>
                <w:sz w:val="24"/>
              </w:rPr>
            </w:pPr>
          </w:p>
        </w:tc>
      </w:tr>
      <w:tr w:rsidR="00C77BEF" w14:paraId="3F07EA4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A48"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A4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A4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A4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A4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A4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A4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A5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A5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A5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A5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35,929 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A5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A5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A5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3F07EA5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3F07EA57" w14:textId="77777777" w:rsidR="00C77BEF" w:rsidRDefault="00C77BEF">
            <w:pPr>
              <w:widowControl/>
              <w:jc w:val="right"/>
              <w:rPr>
                <w:rFonts w:ascii="Times New Roman" w:eastAsia="宋体" w:hAnsi="宋体" w:cs="宋体"/>
                <w:kern w:val="0"/>
                <w:sz w:val="24"/>
              </w:rPr>
            </w:pPr>
          </w:p>
        </w:tc>
      </w:tr>
      <w:tr w:rsidR="00C77BEF" w14:paraId="3F07EA5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A5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5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5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5C" w14:textId="77777777" w:rsidR="00C77BEF" w:rsidRDefault="00C77BEF">
            <w:pPr>
              <w:widowControl/>
              <w:jc w:val="left"/>
              <w:rPr>
                <w:rFonts w:ascii="Times New Roman" w:eastAsia="宋体" w:hAnsi="宋体" w:cs="宋体"/>
                <w:kern w:val="0"/>
                <w:sz w:val="24"/>
              </w:rPr>
            </w:pPr>
          </w:p>
        </w:tc>
      </w:tr>
      <w:tr w:rsidR="00C77BEF" w14:paraId="3F07EA6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5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5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6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6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6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63" w14:textId="77777777" w:rsidR="00C77BEF" w:rsidRDefault="00C77BEF">
            <w:pPr>
              <w:widowControl/>
              <w:jc w:val="right"/>
              <w:rPr>
                <w:rFonts w:ascii="Times New Roman" w:eastAsia="宋体" w:hAnsi="宋体" w:cs="宋体"/>
                <w:kern w:val="0"/>
                <w:sz w:val="24"/>
              </w:rPr>
            </w:pPr>
          </w:p>
        </w:tc>
      </w:tr>
      <w:tr w:rsidR="00C77BEF" w14:paraId="3F07EA6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A6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6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6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68" w14:textId="77777777" w:rsidR="00C77BEF" w:rsidRDefault="00C77BEF">
            <w:pPr>
              <w:widowControl/>
              <w:jc w:val="left"/>
              <w:rPr>
                <w:rFonts w:ascii="Times New Roman" w:eastAsia="宋体" w:hAnsi="宋体" w:cs="宋体"/>
                <w:kern w:val="0"/>
                <w:sz w:val="24"/>
              </w:rPr>
            </w:pPr>
          </w:p>
        </w:tc>
      </w:tr>
      <w:tr w:rsidR="00C77BEF" w14:paraId="3F07EA7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A6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6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6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6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6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6F" w14:textId="77777777" w:rsidR="00C77BEF" w:rsidRDefault="00C77BEF">
            <w:pPr>
              <w:widowControl/>
              <w:jc w:val="right"/>
              <w:rPr>
                <w:rFonts w:ascii="Times New Roman" w:eastAsia="宋体" w:hAnsi="宋体" w:cs="宋体"/>
                <w:kern w:val="0"/>
                <w:sz w:val="24"/>
              </w:rPr>
            </w:pPr>
          </w:p>
        </w:tc>
      </w:tr>
      <w:tr w:rsidR="00C77BEF" w14:paraId="3F07EA77"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7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7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7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7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7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76" w14:textId="77777777" w:rsidR="00C77BEF" w:rsidRDefault="00C77BEF">
            <w:pPr>
              <w:widowControl/>
              <w:jc w:val="right"/>
              <w:rPr>
                <w:rFonts w:ascii="Times New Roman" w:eastAsia="宋体" w:hAnsi="宋体" w:cs="宋体"/>
                <w:kern w:val="0"/>
                <w:sz w:val="24"/>
              </w:rPr>
            </w:pPr>
          </w:p>
        </w:tc>
      </w:tr>
      <w:tr w:rsidR="00C77BEF" w14:paraId="3F07EA7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A7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7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7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7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7D" w14:textId="77777777" w:rsidR="00C77BEF" w:rsidRDefault="00C77BEF">
            <w:pPr>
              <w:widowControl/>
              <w:jc w:val="right"/>
              <w:rPr>
                <w:rFonts w:ascii="Times New Roman" w:eastAsia="宋体" w:hAnsi="宋体" w:cs="宋体"/>
                <w:kern w:val="0"/>
                <w:sz w:val="24"/>
              </w:rPr>
            </w:pPr>
          </w:p>
        </w:tc>
      </w:tr>
      <w:tr w:rsidR="00C77BEF" w14:paraId="3F07EA85"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7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8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8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8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8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84" w14:textId="77777777" w:rsidR="00C77BEF" w:rsidRDefault="00C77BEF">
            <w:pPr>
              <w:widowControl/>
              <w:jc w:val="right"/>
              <w:rPr>
                <w:rFonts w:ascii="Times New Roman" w:eastAsia="宋体" w:hAnsi="宋体" w:cs="宋体"/>
                <w:kern w:val="0"/>
                <w:sz w:val="24"/>
              </w:rPr>
            </w:pPr>
          </w:p>
        </w:tc>
      </w:tr>
      <w:tr w:rsidR="00C77BEF" w14:paraId="3F07EA8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8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8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8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89" w14:textId="77777777" w:rsidR="00C77BEF" w:rsidRDefault="00C77BEF">
            <w:pPr>
              <w:widowControl/>
              <w:jc w:val="left"/>
              <w:rPr>
                <w:rFonts w:ascii="Times New Roman" w:eastAsia="宋体" w:hAnsi="宋体" w:cs="宋体"/>
                <w:kern w:val="0"/>
                <w:sz w:val="24"/>
              </w:rPr>
            </w:pPr>
          </w:p>
        </w:tc>
      </w:tr>
      <w:tr w:rsidR="00C77BEF" w14:paraId="3F07EA91"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8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8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8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8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(2,347)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90" w14:textId="77777777" w:rsidR="00C77BEF" w:rsidRDefault="00C77BEF">
            <w:pPr>
              <w:widowControl/>
              <w:jc w:val="right"/>
              <w:rPr>
                <w:rFonts w:ascii="Times New Roman" w:eastAsia="宋体" w:hAnsi="宋体" w:cs="宋体"/>
                <w:kern w:val="0"/>
                <w:sz w:val="24"/>
              </w:rPr>
            </w:pPr>
          </w:p>
        </w:tc>
      </w:tr>
      <w:tr w:rsidR="00C77BEF" w14:paraId="3F07EA9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A9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9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9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9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9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97" w14:textId="77777777" w:rsidR="00C77BEF" w:rsidRDefault="00C77BEF">
            <w:pPr>
              <w:widowControl/>
              <w:jc w:val="right"/>
              <w:rPr>
                <w:rFonts w:ascii="Times New Roman" w:eastAsia="宋体" w:hAnsi="宋体" w:cs="宋体"/>
                <w:kern w:val="0"/>
                <w:sz w:val="24"/>
              </w:rPr>
            </w:pPr>
          </w:p>
        </w:tc>
      </w:tr>
      <w:tr w:rsidR="00C77BEF" w14:paraId="3F07EA9F"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9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9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9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9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9E" w14:textId="77777777" w:rsidR="00C77BEF" w:rsidRDefault="00C77BEF">
            <w:pPr>
              <w:widowControl/>
              <w:jc w:val="right"/>
              <w:rPr>
                <w:rFonts w:ascii="Times New Roman" w:eastAsia="宋体" w:hAnsi="宋体" w:cs="宋体"/>
                <w:kern w:val="0"/>
                <w:sz w:val="24"/>
              </w:rPr>
            </w:pPr>
          </w:p>
        </w:tc>
      </w:tr>
      <w:tr w:rsidR="00C77BEF" w14:paraId="3F07EAA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AA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A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A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A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A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A5" w14:textId="77777777" w:rsidR="00C77BEF" w:rsidRDefault="00C77BEF">
            <w:pPr>
              <w:widowControl/>
              <w:jc w:val="right"/>
              <w:rPr>
                <w:rFonts w:ascii="Times New Roman" w:eastAsia="宋体" w:hAnsi="宋体" w:cs="宋体"/>
                <w:kern w:val="0"/>
                <w:sz w:val="24"/>
              </w:rPr>
            </w:pPr>
          </w:p>
        </w:tc>
      </w:tr>
      <w:tr w:rsidR="00C77BEF" w14:paraId="3F07EAAD"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A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A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A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A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A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AC" w14:textId="77777777" w:rsidR="00C77BEF" w:rsidRDefault="00C77BEF">
            <w:pPr>
              <w:widowControl/>
              <w:jc w:val="right"/>
              <w:rPr>
                <w:rFonts w:ascii="Times New Roman" w:eastAsia="宋体" w:hAnsi="宋体" w:cs="宋体"/>
                <w:kern w:val="0"/>
                <w:sz w:val="24"/>
              </w:rPr>
            </w:pPr>
          </w:p>
        </w:tc>
      </w:tr>
      <w:tr w:rsidR="00C77BEF" w14:paraId="3F07EAB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EAA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A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B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B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B3" w14:textId="77777777" w:rsidR="00C77BEF" w:rsidRDefault="00C77BEF">
            <w:pPr>
              <w:widowControl/>
              <w:jc w:val="right"/>
              <w:rPr>
                <w:rFonts w:ascii="Times New Roman" w:eastAsia="宋体" w:hAnsi="宋体" w:cs="宋体"/>
                <w:kern w:val="0"/>
                <w:sz w:val="24"/>
              </w:rPr>
            </w:pPr>
          </w:p>
        </w:tc>
      </w:tr>
      <w:tr w:rsidR="00C77BEF" w14:paraId="3F07EABB"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EAB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B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B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B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BA" w14:textId="77777777" w:rsidR="00C77BEF" w:rsidRDefault="00C77BEF">
            <w:pPr>
              <w:widowControl/>
              <w:jc w:val="right"/>
              <w:rPr>
                <w:rFonts w:ascii="Times New Roman" w:eastAsia="宋体" w:hAnsi="宋体" w:cs="宋体"/>
                <w:kern w:val="0"/>
                <w:sz w:val="24"/>
              </w:rPr>
            </w:pPr>
          </w:p>
        </w:tc>
      </w:tr>
      <w:tr w:rsidR="00C77BEF" w14:paraId="3F07EAC2"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3F07EAB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A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75,132 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A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B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A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62,744 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AC1" w14:textId="77777777" w:rsidR="00C77BEF" w:rsidRDefault="00C77BEF">
            <w:pPr>
              <w:widowControl/>
              <w:jc w:val="right"/>
              <w:rPr>
                <w:rFonts w:ascii="Times New Roman" w:eastAsia="宋体" w:hAnsi="宋体" w:cs="宋体"/>
                <w:kern w:val="0"/>
                <w:sz w:val="24"/>
              </w:rPr>
            </w:pPr>
          </w:p>
        </w:tc>
      </w:tr>
      <w:tr w:rsidR="00C77BEF" w14:paraId="3F07EAC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AC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C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C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C6" w14:textId="77777777" w:rsidR="00C77BEF" w:rsidRDefault="00C77BEF">
            <w:pPr>
              <w:widowControl/>
              <w:jc w:val="left"/>
              <w:rPr>
                <w:rFonts w:ascii="Times New Roman" w:eastAsia="宋体" w:hAnsi="宋体" w:cs="宋体"/>
                <w:kern w:val="0"/>
                <w:sz w:val="24"/>
              </w:rPr>
            </w:pPr>
          </w:p>
        </w:tc>
      </w:tr>
      <w:tr w:rsidR="00C77BEF" w14:paraId="3F07EAC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C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C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C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C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C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(74,424)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CD" w14:textId="77777777" w:rsidR="00C77BEF" w:rsidRDefault="00C77BEF">
            <w:pPr>
              <w:widowControl/>
              <w:jc w:val="right"/>
              <w:rPr>
                <w:rFonts w:ascii="Times New Roman" w:eastAsia="宋体" w:hAnsi="宋体" w:cs="宋体"/>
                <w:kern w:val="0"/>
                <w:sz w:val="24"/>
              </w:rPr>
            </w:pPr>
          </w:p>
        </w:tc>
      </w:tr>
      <w:tr w:rsidR="00C77BEF" w14:paraId="3F07EAD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AC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D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D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D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D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39,605 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D4" w14:textId="77777777" w:rsidR="00C77BEF" w:rsidRDefault="00C77BEF">
            <w:pPr>
              <w:widowControl/>
              <w:jc w:val="right"/>
              <w:rPr>
                <w:rFonts w:ascii="Times New Roman" w:eastAsia="宋体" w:hAnsi="宋体" w:cs="宋体"/>
                <w:kern w:val="0"/>
                <w:sz w:val="24"/>
              </w:rPr>
            </w:pPr>
          </w:p>
        </w:tc>
      </w:tr>
      <w:tr w:rsidR="00C77BEF" w14:paraId="3F07EAD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D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D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D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D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D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DB" w14:textId="77777777" w:rsidR="00C77BEF" w:rsidRDefault="00C77BEF">
            <w:pPr>
              <w:widowControl/>
              <w:jc w:val="right"/>
              <w:rPr>
                <w:rFonts w:ascii="Times New Roman" w:eastAsia="宋体" w:hAnsi="宋体" w:cs="宋体"/>
                <w:kern w:val="0"/>
                <w:sz w:val="24"/>
              </w:rPr>
            </w:pPr>
          </w:p>
        </w:tc>
      </w:tr>
      <w:tr w:rsidR="00C77BEF" w14:paraId="3F07EAE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AD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w:t>
            </w:r>
            <w:r>
              <w:rPr>
                <w:rFonts w:ascii="Helvetica" w:eastAsia="Helvetica" w:hAnsi="Helvetica" w:cs="Helvetica"/>
                <w:color w:val="000000"/>
                <w:kern w:val="0"/>
                <w:sz w:val="18"/>
                <w:szCs w:val="18"/>
                <w:lang w:bidi="ar"/>
              </w:rPr>
              <w:t>acquisition of 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D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D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E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E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E2" w14:textId="77777777" w:rsidR="00C77BEF" w:rsidRDefault="00C77BEF">
            <w:pPr>
              <w:widowControl/>
              <w:jc w:val="right"/>
              <w:rPr>
                <w:rFonts w:ascii="Times New Roman" w:eastAsia="宋体" w:hAnsi="宋体" w:cs="宋体"/>
                <w:kern w:val="0"/>
                <w:sz w:val="24"/>
              </w:rPr>
            </w:pPr>
          </w:p>
        </w:tc>
      </w:tr>
      <w:tr w:rsidR="00C77BEF" w14:paraId="3F07EAE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E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E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E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E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E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AE9" w14:textId="77777777" w:rsidR="00C77BEF" w:rsidRDefault="00C77BEF">
            <w:pPr>
              <w:widowControl/>
              <w:jc w:val="right"/>
              <w:rPr>
                <w:rFonts w:ascii="Times New Roman" w:eastAsia="宋体" w:hAnsi="宋体" w:cs="宋体"/>
                <w:kern w:val="0"/>
                <w:sz w:val="24"/>
              </w:rPr>
            </w:pPr>
          </w:p>
        </w:tc>
      </w:tr>
      <w:tr w:rsidR="00C77BEF" w14:paraId="3F07EAF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AE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E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E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E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AE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AF0" w14:textId="77777777" w:rsidR="00C77BEF" w:rsidRDefault="00C77BEF">
            <w:pPr>
              <w:widowControl/>
              <w:jc w:val="right"/>
              <w:rPr>
                <w:rFonts w:ascii="Times New Roman" w:eastAsia="宋体" w:hAnsi="宋体" w:cs="宋体"/>
                <w:kern w:val="0"/>
                <w:sz w:val="24"/>
              </w:rPr>
            </w:pPr>
          </w:p>
        </w:tc>
      </w:tr>
      <w:tr w:rsidR="00C77BEF" w14:paraId="3F07EAF8"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3F07EAF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AF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(25,371)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AF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AF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A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(18,952)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AF7" w14:textId="77777777" w:rsidR="00C77BEF" w:rsidRDefault="00C77BEF">
            <w:pPr>
              <w:widowControl/>
              <w:jc w:val="right"/>
              <w:rPr>
                <w:rFonts w:ascii="Times New Roman" w:eastAsia="宋体" w:hAnsi="宋体" w:cs="宋体"/>
                <w:kern w:val="0"/>
                <w:sz w:val="24"/>
              </w:rPr>
            </w:pPr>
          </w:p>
        </w:tc>
      </w:tr>
      <w:tr w:rsidR="00C77BEF" w14:paraId="3F07EAF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AF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F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AF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AFC" w14:textId="77777777" w:rsidR="00C77BEF" w:rsidRDefault="00C77BEF">
            <w:pPr>
              <w:widowControl/>
              <w:jc w:val="left"/>
              <w:rPr>
                <w:rFonts w:ascii="Times New Roman" w:eastAsia="宋体" w:hAnsi="宋体" w:cs="宋体"/>
                <w:kern w:val="0"/>
                <w:sz w:val="24"/>
              </w:rPr>
            </w:pPr>
          </w:p>
        </w:tc>
      </w:tr>
      <w:tr w:rsidR="00C77BEF" w14:paraId="3F07EB0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AF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w:t>
            </w:r>
            <w:r>
              <w:rPr>
                <w:rFonts w:ascii="Helvetica" w:eastAsia="Helvetica" w:hAnsi="Helvetica" w:cs="Helvetica"/>
                <w:color w:val="000000"/>
                <w:kern w:val="0"/>
                <w:sz w:val="18"/>
                <w:szCs w:val="18"/>
                <w:lang w:bidi="ar"/>
              </w:rPr>
              <w:t>taxes related to net share settlement of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AF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0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0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0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03" w14:textId="77777777" w:rsidR="00C77BEF" w:rsidRDefault="00C77BEF">
            <w:pPr>
              <w:widowControl/>
              <w:jc w:val="right"/>
              <w:rPr>
                <w:rFonts w:ascii="Times New Roman" w:eastAsia="宋体" w:hAnsi="宋体" w:cs="宋体"/>
                <w:kern w:val="0"/>
                <w:sz w:val="24"/>
              </w:rPr>
            </w:pPr>
          </w:p>
        </w:tc>
      </w:tr>
      <w:tr w:rsidR="00C77BEF" w14:paraId="3F07EB0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0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dividends and dividend equivalents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0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0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0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0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(7,060)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0A" w14:textId="77777777" w:rsidR="00C77BEF" w:rsidRDefault="00C77BEF">
            <w:pPr>
              <w:widowControl/>
              <w:jc w:val="right"/>
              <w:rPr>
                <w:rFonts w:ascii="Times New Roman" w:eastAsia="宋体" w:hAnsi="宋体" w:cs="宋体"/>
                <w:kern w:val="0"/>
                <w:sz w:val="24"/>
              </w:rPr>
            </w:pPr>
          </w:p>
        </w:tc>
      </w:tr>
      <w:tr w:rsidR="00C77BEF" w14:paraId="3F07EB1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0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Repurchases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0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0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0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1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11" w14:textId="77777777" w:rsidR="00C77BEF" w:rsidRDefault="00C77BEF">
            <w:pPr>
              <w:widowControl/>
              <w:jc w:val="right"/>
              <w:rPr>
                <w:rFonts w:ascii="Times New Roman" w:eastAsia="宋体" w:hAnsi="宋体" w:cs="宋体"/>
                <w:kern w:val="0"/>
                <w:sz w:val="24"/>
              </w:rPr>
            </w:pPr>
          </w:p>
        </w:tc>
      </w:tr>
      <w:tr w:rsidR="00C77BEF" w14:paraId="3F07EB1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1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issuance of term debt,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1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1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1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1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18" w14:textId="77777777" w:rsidR="00C77BEF" w:rsidRDefault="00C77BEF">
            <w:pPr>
              <w:widowControl/>
              <w:jc w:val="right"/>
              <w:rPr>
                <w:rFonts w:ascii="Times New Roman" w:eastAsia="宋体" w:hAnsi="宋体" w:cs="宋体"/>
                <w:kern w:val="0"/>
                <w:sz w:val="24"/>
              </w:rPr>
            </w:pPr>
          </w:p>
        </w:tc>
      </w:tr>
      <w:tr w:rsidR="00C77BEF" w14:paraId="3F07EB2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1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1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1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1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1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1F" w14:textId="77777777" w:rsidR="00C77BEF" w:rsidRDefault="00C77BEF">
            <w:pPr>
              <w:widowControl/>
              <w:jc w:val="right"/>
              <w:rPr>
                <w:rFonts w:ascii="Times New Roman" w:eastAsia="宋体" w:hAnsi="宋体" w:cs="宋体"/>
                <w:kern w:val="0"/>
                <w:sz w:val="24"/>
              </w:rPr>
            </w:pPr>
          </w:p>
        </w:tc>
      </w:tr>
      <w:tr w:rsidR="00C77BEF" w14:paraId="3F07EB2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2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2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2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2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2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26" w14:textId="77777777" w:rsidR="00C77BEF" w:rsidRDefault="00C77BEF">
            <w:pPr>
              <w:widowControl/>
              <w:jc w:val="right"/>
              <w:rPr>
                <w:rFonts w:ascii="Times New Roman" w:eastAsia="宋体" w:hAnsi="宋体" w:cs="宋体"/>
                <w:kern w:val="0"/>
                <w:sz w:val="24"/>
              </w:rPr>
            </w:pPr>
          </w:p>
        </w:tc>
      </w:tr>
      <w:tr w:rsidR="00C77BEF" w14:paraId="3F07EB2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2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2D" w14:textId="77777777" w:rsidR="00C77BEF" w:rsidRDefault="00C77BEF">
            <w:pPr>
              <w:widowControl/>
              <w:jc w:val="right"/>
              <w:rPr>
                <w:rFonts w:ascii="Times New Roman" w:eastAsia="宋体" w:hAnsi="宋体" w:cs="宋体"/>
                <w:kern w:val="0"/>
                <w:sz w:val="24"/>
              </w:rPr>
            </w:pPr>
          </w:p>
        </w:tc>
      </w:tr>
      <w:tr w:rsidR="00C77BEF" w14:paraId="3F07EB35" w14:textId="77777777">
        <w:tc>
          <w:tcPr>
            <w:tcW w:w="0" w:type="auto"/>
            <w:gridSpan w:val="3"/>
            <w:tcBorders>
              <w:top w:val="nil"/>
              <w:left w:val="nil"/>
              <w:bottom w:val="nil"/>
              <w:right w:val="nil"/>
            </w:tcBorders>
            <w:shd w:val="clear" w:color="auto" w:fill="EFEFEF"/>
            <w:tcMar>
              <w:top w:w="40" w:type="dxa"/>
              <w:left w:w="1235" w:type="dxa"/>
              <w:bottom w:w="40" w:type="dxa"/>
              <w:right w:w="20" w:type="dxa"/>
            </w:tcMar>
            <w:vAlign w:val="bottom"/>
          </w:tcPr>
          <w:p w14:paraId="3F07EB2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B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(56,510)</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B3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3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B3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(43,575)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B34" w14:textId="77777777" w:rsidR="00C77BEF" w:rsidRDefault="00C77BEF">
            <w:pPr>
              <w:widowControl/>
              <w:jc w:val="right"/>
              <w:rPr>
                <w:rFonts w:ascii="Times New Roman" w:eastAsia="宋体" w:hAnsi="宋体" w:cs="宋体"/>
                <w:kern w:val="0"/>
                <w:sz w:val="24"/>
              </w:rPr>
            </w:pPr>
          </w:p>
        </w:tc>
      </w:tr>
      <w:tr w:rsidR="00C77BEF" w14:paraId="3F07EB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B3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Increase/(Decrease)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3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(6,749)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B3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39"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3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EB3B" w14:textId="77777777" w:rsidR="00C77BEF" w:rsidRDefault="00C77BEF">
            <w:pPr>
              <w:widowControl/>
              <w:jc w:val="right"/>
              <w:rPr>
                <w:rFonts w:ascii="Times New Roman" w:eastAsia="宋体" w:hAnsi="宋体" w:cs="宋体"/>
                <w:kern w:val="0"/>
                <w:sz w:val="24"/>
              </w:rPr>
            </w:pPr>
          </w:p>
        </w:tc>
      </w:tr>
      <w:tr w:rsidR="00C77BEF" w14:paraId="3F07EB4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B3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B3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B3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29,180 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B4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4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B4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B4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40,006 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B44" w14:textId="77777777" w:rsidR="00C77BEF" w:rsidRDefault="00C77BEF">
            <w:pPr>
              <w:widowControl/>
              <w:jc w:val="right"/>
              <w:rPr>
                <w:rFonts w:ascii="Times New Roman" w:eastAsia="宋体" w:hAnsi="宋体" w:cs="宋体"/>
                <w:kern w:val="0"/>
                <w:sz w:val="24"/>
              </w:rPr>
            </w:pPr>
          </w:p>
        </w:tc>
      </w:tr>
      <w:tr w:rsidR="00C77BEF" w14:paraId="3F07EB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B4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Supplemental cash flow disclosure: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07EB4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48"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07EB49" w14:textId="77777777" w:rsidR="00C77BEF" w:rsidRDefault="00C77BEF">
            <w:pPr>
              <w:widowControl/>
              <w:jc w:val="left"/>
              <w:rPr>
                <w:rFonts w:ascii="Times New Roman" w:eastAsia="宋体" w:hAnsi="宋体" w:cs="宋体"/>
                <w:kern w:val="0"/>
                <w:sz w:val="24"/>
              </w:rPr>
            </w:pPr>
          </w:p>
        </w:tc>
      </w:tr>
      <w:tr w:rsidR="00C77BEF" w14:paraId="3F07EB5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4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4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4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9,301 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4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4F"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5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5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10,276 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52" w14:textId="77777777" w:rsidR="00C77BEF" w:rsidRDefault="00C77BEF">
            <w:pPr>
              <w:widowControl/>
              <w:jc w:val="right"/>
              <w:rPr>
                <w:rFonts w:ascii="Times New Roman" w:eastAsia="宋体" w:hAnsi="宋体" w:cs="宋体"/>
                <w:kern w:val="0"/>
                <w:sz w:val="24"/>
              </w:rPr>
            </w:pPr>
          </w:p>
        </w:tc>
      </w:tr>
      <w:tr w:rsidR="00C77BEF" w14:paraId="3F07EB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5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5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5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5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5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5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5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5B" w14:textId="77777777" w:rsidR="00C77BEF" w:rsidRDefault="00C77BEF">
            <w:pPr>
              <w:widowControl/>
              <w:jc w:val="right"/>
              <w:rPr>
                <w:rFonts w:ascii="Times New Roman" w:eastAsia="宋体" w:hAnsi="宋体" w:cs="宋体"/>
                <w:kern w:val="0"/>
                <w:sz w:val="24"/>
              </w:rPr>
            </w:pPr>
          </w:p>
        </w:tc>
      </w:tr>
    </w:tbl>
    <w:p w14:paraId="3F07EB5D" w14:textId="77777777" w:rsidR="00C77BEF" w:rsidRDefault="004E5EA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3F07EB5E"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Q2 2022 Form </w:t>
      </w:r>
      <w:r>
        <w:rPr>
          <w:rFonts w:ascii="Helvetica" w:eastAsia="Helvetica" w:hAnsi="Helvetica" w:cs="Helvetica"/>
          <w:color w:val="000000"/>
          <w:kern w:val="0"/>
          <w:sz w:val="16"/>
          <w:szCs w:val="16"/>
          <w:lang w:bidi="ar"/>
        </w:rPr>
        <w:t>10-Q | 5</w:t>
      </w:r>
    </w:p>
    <w:p w14:paraId="3F07EB5F" w14:textId="77777777" w:rsidR="00C77BEF" w:rsidRDefault="004E5EA9">
      <w:pPr>
        <w:widowControl/>
        <w:jc w:val="center"/>
      </w:pPr>
      <w:r>
        <w:rPr>
          <w:rFonts w:ascii="宋体" w:eastAsia="宋体" w:hAnsi="宋体" w:cs="宋体"/>
          <w:kern w:val="0"/>
          <w:sz w:val="24"/>
        </w:rPr>
        <w:pict w14:anchorId="3F07F9F4">
          <v:rect id="_x0000_i1031" style="width:6in;height:1.5pt" o:hralign="center" o:hrstd="t" o:hr="t" fillcolor="#a0a0a0" stroked="f"/>
        </w:pict>
      </w:r>
    </w:p>
    <w:p w14:paraId="3F07EB60"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B61"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3F07EB62" w14:textId="77777777" w:rsidR="00C77BEF" w:rsidRDefault="004E5EA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Condensed Consolidated Financial Statements (Unaudited)</w:t>
      </w:r>
    </w:p>
    <w:p w14:paraId="3F07EB63" w14:textId="77777777" w:rsidR="00C77BEF" w:rsidRDefault="004E5EA9">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3F07EB64"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Basis of Presentation and Preparation</w:t>
      </w:r>
    </w:p>
    <w:p w14:paraId="3F07EB6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condensed consolidated financial statements include the accounts of </w:t>
      </w:r>
      <w:r>
        <w:rPr>
          <w:rFonts w:ascii="Helvetica" w:eastAsia="Helvetica" w:hAnsi="Helvetica" w:cs="Helvetica"/>
          <w:color w:val="000000"/>
          <w:kern w:val="0"/>
          <w:sz w:val="18"/>
          <w:szCs w:val="18"/>
          <w:lang w:bidi="ar"/>
        </w:rPr>
        <w:t>Apple Inc. and its wholly owned subsidiaries (collectively “Apple” or the “Company”). Intercompany accounts and transactions have been eliminated. In the opinion of the Company’s management, the condensed consolidated financial statements reflect all adjus</w:t>
      </w:r>
      <w:r>
        <w:rPr>
          <w:rFonts w:ascii="Helvetica" w:eastAsia="Helvetica" w:hAnsi="Helvetica" w:cs="Helvetica"/>
          <w:color w:val="000000"/>
          <w:kern w:val="0"/>
          <w:sz w:val="18"/>
          <w:szCs w:val="18"/>
          <w:lang w:bidi="ar"/>
        </w:rPr>
        <w:t>tments, which are normal and recurring in nature, necessary for fair financial statement presentation. The preparation of these condensed consolidated financial statements and accompanying notes in conformity with U.S. generally accepted accounting princip</w:t>
      </w:r>
      <w:r>
        <w:rPr>
          <w:rFonts w:ascii="Helvetica" w:eastAsia="Helvetica" w:hAnsi="Helvetica" w:cs="Helvetica"/>
          <w:color w:val="000000"/>
          <w:kern w:val="0"/>
          <w:sz w:val="18"/>
          <w:szCs w:val="18"/>
          <w:lang w:bidi="ar"/>
        </w:rPr>
        <w:t xml:space="preserve">les requires management to make estimates and assumptions that affect the amounts reported. Actual results could differ materially from those estimates. Certain prior period amounts in the condensed consolidated financial statements and accompanying notes </w:t>
      </w:r>
      <w:r>
        <w:rPr>
          <w:rFonts w:ascii="Helvetica" w:eastAsia="Helvetica" w:hAnsi="Helvetica" w:cs="Helvetica"/>
          <w:color w:val="000000"/>
          <w:kern w:val="0"/>
          <w:sz w:val="18"/>
          <w:szCs w:val="18"/>
          <w:lang w:bidi="ar"/>
        </w:rPr>
        <w:t>have been reclassified to conform to the current period’s presentation. These condensed consolidated financial statements and accompanying notes should be read in conjunction with the Company’s annual consolidated financial statements and accompanying note</w:t>
      </w:r>
      <w:r>
        <w:rPr>
          <w:rFonts w:ascii="Helvetica" w:eastAsia="Helvetica" w:hAnsi="Helvetica" w:cs="Helvetica"/>
          <w:color w:val="000000"/>
          <w:kern w:val="0"/>
          <w:sz w:val="18"/>
          <w:szCs w:val="18"/>
          <w:lang w:bidi="ar"/>
        </w:rPr>
        <w:t>s included in its Annual Report on Form 10-K for the fiscal year ended September 25, 2021.</w:t>
      </w:r>
    </w:p>
    <w:p w14:paraId="3F07EB66"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fiscal year is the 52- or 53-week period that ends on the last Saturday of September. An additional week is included in the first fiscal quarter every </w:t>
      </w:r>
      <w:r>
        <w:rPr>
          <w:rFonts w:ascii="Helvetica" w:eastAsia="Helvetica" w:hAnsi="Helvetica" w:cs="Helvetica"/>
          <w:color w:val="000000"/>
          <w:kern w:val="0"/>
          <w:sz w:val="18"/>
          <w:szCs w:val="18"/>
          <w:lang w:bidi="ar"/>
        </w:rPr>
        <w:t>five or six years to realign the Company’s fiscal quarters with calendar quarters. The Company’s fiscal years 2022 and 2021 span 52 weeks each. Unless otherwise stated, references to particular years, quarters, months and periods refer to the Company’s fis</w:t>
      </w:r>
      <w:r>
        <w:rPr>
          <w:rFonts w:ascii="Helvetica" w:eastAsia="Helvetica" w:hAnsi="Helvetica" w:cs="Helvetica"/>
          <w:color w:val="000000"/>
          <w:kern w:val="0"/>
          <w:sz w:val="18"/>
          <w:szCs w:val="18"/>
          <w:lang w:bidi="ar"/>
        </w:rPr>
        <w:t>cal years ended in September and the associated quarters, months and periods of those fiscal years.</w:t>
      </w:r>
    </w:p>
    <w:p w14:paraId="3F07EB67"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3F07EB68"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the three- and six-month periods ended March 26, 20</w:t>
      </w:r>
      <w:r>
        <w:rPr>
          <w:rFonts w:ascii="Helvetica" w:eastAsia="Helvetica" w:hAnsi="Helvetica" w:cs="Helvetica"/>
          <w:color w:val="000000"/>
          <w:kern w:val="0"/>
          <w:sz w:val="18"/>
          <w:szCs w:val="18"/>
          <w:lang w:bidi="ar"/>
        </w:rPr>
        <w:t>22 and March 27, 2021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756"/>
        <w:gridCol w:w="37"/>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C77BEF" w14:paraId="3F07EB81" w14:textId="77777777">
        <w:tc>
          <w:tcPr>
            <w:tcW w:w="50" w:type="pct"/>
            <w:tcBorders>
              <w:top w:val="nil"/>
              <w:left w:val="nil"/>
              <w:bottom w:val="nil"/>
              <w:right w:val="nil"/>
            </w:tcBorders>
            <w:shd w:val="clear" w:color="auto" w:fill="auto"/>
            <w:vAlign w:val="bottom"/>
          </w:tcPr>
          <w:p w14:paraId="3F07EB69"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EB6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6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B6C"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B6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6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6F"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B7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B72"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B7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B7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B78"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B7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B7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7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B7E"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EB7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B80" w14:textId="77777777" w:rsidR="00C77BEF" w:rsidRDefault="00C77BEF">
            <w:pPr>
              <w:widowControl/>
              <w:jc w:val="left"/>
              <w:rPr>
                <w:rFonts w:ascii="Times New Roman" w:eastAsia="宋体" w:hAnsi="宋体" w:cs="宋体"/>
                <w:kern w:val="0"/>
                <w:sz w:val="24"/>
              </w:rPr>
            </w:pPr>
          </w:p>
        </w:tc>
      </w:tr>
      <w:tr w:rsidR="00C77BEF" w14:paraId="3F07EB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82"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B8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84"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B8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B8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8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B8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8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B8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8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B8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8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B8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B9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B9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9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9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9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9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9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B9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B97" w14:textId="77777777" w:rsidR="00C77BEF" w:rsidRDefault="00C77BEF">
            <w:pPr>
              <w:widowControl/>
              <w:jc w:val="left"/>
              <w:rPr>
                <w:rFonts w:ascii="Times New Roman" w:eastAsia="宋体" w:hAnsi="宋体" w:cs="宋体"/>
                <w:kern w:val="0"/>
                <w:sz w:val="24"/>
              </w:rPr>
            </w:pPr>
          </w:p>
        </w:tc>
      </w:tr>
      <w:tr w:rsidR="00C77BEF" w14:paraId="3F07EBA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9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w:t>
            </w:r>
            <w:r>
              <w:rPr>
                <w:rFonts w:ascii="Helvetica" w:eastAsia="Helvetica" w:hAnsi="Helvetica" w:cs="Helvetica"/>
                <w:color w:val="000000"/>
                <w:kern w:val="0"/>
                <w:sz w:val="18"/>
                <w:szCs w:val="18"/>
                <w:lang w:bidi="ar"/>
              </w:rPr>
              <w:t>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9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9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9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9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9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9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A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A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A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A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A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A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A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52,385 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A8" w14:textId="77777777" w:rsidR="00C77BEF" w:rsidRDefault="00C77BEF">
            <w:pPr>
              <w:widowControl/>
              <w:jc w:val="right"/>
              <w:rPr>
                <w:rFonts w:ascii="Times New Roman" w:eastAsia="宋体" w:hAnsi="宋体" w:cs="宋体"/>
                <w:kern w:val="0"/>
                <w:sz w:val="24"/>
              </w:rPr>
            </w:pPr>
          </w:p>
        </w:tc>
      </w:tr>
      <w:tr w:rsidR="00C77BEF" w14:paraId="3F07EBB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A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B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B1" w14:textId="77777777" w:rsidR="00C77BEF" w:rsidRDefault="00C77BEF">
            <w:pPr>
              <w:widowControl/>
              <w:jc w:val="left"/>
              <w:rPr>
                <w:rFonts w:ascii="Times New Roman" w:eastAsia="宋体" w:hAnsi="宋体" w:cs="宋体"/>
                <w:kern w:val="0"/>
                <w:sz w:val="24"/>
              </w:rPr>
            </w:pPr>
          </w:p>
        </w:tc>
      </w:tr>
      <w:tr w:rsidR="00C77BEF" w14:paraId="3F07EBBB"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BB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BA" w14:textId="77777777" w:rsidR="00C77BEF" w:rsidRDefault="00C77BEF">
            <w:pPr>
              <w:widowControl/>
              <w:jc w:val="left"/>
              <w:rPr>
                <w:rFonts w:ascii="Times New Roman" w:eastAsia="宋体" w:hAnsi="宋体" w:cs="宋体"/>
                <w:kern w:val="0"/>
                <w:sz w:val="24"/>
              </w:rPr>
            </w:pPr>
          </w:p>
        </w:tc>
      </w:tr>
      <w:tr w:rsidR="00C77BEF" w14:paraId="3F07EBC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B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16,278,802 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B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16,753,476 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C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C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16,335,263 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C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C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BC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16,844,298 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C7" w14:textId="77777777" w:rsidR="00C77BEF" w:rsidRDefault="00C77BEF">
            <w:pPr>
              <w:widowControl/>
              <w:jc w:val="right"/>
              <w:rPr>
                <w:rFonts w:ascii="Times New Roman" w:eastAsia="宋体" w:hAnsi="宋体" w:cs="宋体"/>
                <w:kern w:val="0"/>
                <w:sz w:val="24"/>
              </w:rPr>
            </w:pPr>
          </w:p>
        </w:tc>
      </w:tr>
      <w:tr w:rsidR="00C77BEF" w14:paraId="3F07EBD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BC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C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124,514 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C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C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C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175,681 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C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C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D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D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D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BD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177,125 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BD4" w14:textId="77777777" w:rsidR="00C77BEF" w:rsidRDefault="00C77BEF">
            <w:pPr>
              <w:widowControl/>
              <w:jc w:val="right"/>
              <w:rPr>
                <w:rFonts w:ascii="Times New Roman" w:eastAsia="宋体" w:hAnsi="宋体" w:cs="宋体"/>
                <w:kern w:val="0"/>
                <w:sz w:val="24"/>
              </w:rPr>
            </w:pPr>
          </w:p>
        </w:tc>
      </w:tr>
      <w:tr w:rsidR="00C77BEF" w14:paraId="3F07EBE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BD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D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16,403,316 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BD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D9"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D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16,929,157 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BD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DC"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D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16,461,304 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BD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D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BE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17,021,423 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BE1" w14:textId="77777777" w:rsidR="00C77BEF" w:rsidRDefault="00C77BEF">
            <w:pPr>
              <w:widowControl/>
              <w:jc w:val="right"/>
              <w:rPr>
                <w:rFonts w:ascii="Times New Roman" w:eastAsia="宋体" w:hAnsi="宋体" w:cs="宋体"/>
                <w:kern w:val="0"/>
                <w:sz w:val="24"/>
              </w:rPr>
            </w:pPr>
          </w:p>
        </w:tc>
      </w:tr>
      <w:tr w:rsidR="00C77BEF" w14:paraId="3F07EBE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E3"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BE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E5"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BE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E7"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BE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BE9" w14:textId="77777777" w:rsidR="00C77BEF" w:rsidRDefault="00C77BEF">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3F07EBEA" w14:textId="77777777" w:rsidR="00C77BEF" w:rsidRDefault="00C77BEF">
            <w:pPr>
              <w:widowControl/>
              <w:jc w:val="left"/>
              <w:rPr>
                <w:rFonts w:ascii="Times New Roman" w:eastAsia="宋体" w:hAnsi="宋体" w:cs="宋体"/>
                <w:kern w:val="0"/>
                <w:sz w:val="24"/>
              </w:rPr>
            </w:pPr>
          </w:p>
        </w:tc>
      </w:tr>
      <w:tr w:rsidR="00C77BEF" w14:paraId="3F07EBF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BE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E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E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E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F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F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F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F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F4"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F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F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BF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EBF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EBF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BFB" w14:textId="77777777" w:rsidR="00C77BEF" w:rsidRDefault="00C77BEF">
            <w:pPr>
              <w:widowControl/>
              <w:jc w:val="right"/>
              <w:rPr>
                <w:rFonts w:ascii="Times New Roman" w:eastAsia="宋体" w:hAnsi="宋体" w:cs="宋体"/>
                <w:kern w:val="0"/>
                <w:sz w:val="24"/>
              </w:rPr>
            </w:pPr>
          </w:p>
        </w:tc>
      </w:tr>
      <w:tr w:rsidR="00C77BEF" w14:paraId="3F07EC0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BF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BF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BF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0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0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C0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C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0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0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C0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C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0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09"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EC0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EC0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0C" w14:textId="77777777" w:rsidR="00C77BEF" w:rsidRDefault="00C77BEF">
            <w:pPr>
              <w:widowControl/>
              <w:jc w:val="right"/>
              <w:rPr>
                <w:rFonts w:ascii="Times New Roman" w:eastAsia="宋体" w:hAnsi="宋体" w:cs="宋体"/>
                <w:kern w:val="0"/>
                <w:sz w:val="24"/>
              </w:rPr>
            </w:pPr>
          </w:p>
        </w:tc>
      </w:tr>
    </w:tbl>
    <w:p w14:paraId="3F07EC0E"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6</w:t>
      </w:r>
    </w:p>
    <w:p w14:paraId="3F07EC0F" w14:textId="77777777" w:rsidR="00C77BEF" w:rsidRDefault="004E5EA9">
      <w:pPr>
        <w:widowControl/>
        <w:jc w:val="center"/>
      </w:pPr>
      <w:r>
        <w:rPr>
          <w:rFonts w:ascii="宋体" w:eastAsia="宋体" w:hAnsi="宋体" w:cs="宋体"/>
          <w:kern w:val="0"/>
          <w:sz w:val="24"/>
        </w:rPr>
        <w:pict w14:anchorId="3F07F9F5">
          <v:rect id="_x0000_i1032" style="width:6in;height:1.5pt" o:hralign="center" o:hrstd="t" o:hr="t" fillcolor="#a0a0a0" stroked="f"/>
        </w:pict>
      </w:r>
    </w:p>
    <w:p w14:paraId="3F07EC10"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C11"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w:t>
      </w:r>
    </w:p>
    <w:p w14:paraId="3F07EC12"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disaggregated by significant products and services for the three- and six-month periods end</w:t>
      </w:r>
      <w:r>
        <w:rPr>
          <w:rFonts w:ascii="Helvetica" w:eastAsia="Helvetica" w:hAnsi="Helvetica" w:cs="Helvetica"/>
          <w:color w:val="000000"/>
          <w:kern w:val="0"/>
          <w:sz w:val="18"/>
          <w:szCs w:val="18"/>
          <w:lang w:bidi="ar"/>
        </w:rPr>
        <w:t>ed March 26, 2022 and March 27,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EC2B" w14:textId="77777777">
        <w:tc>
          <w:tcPr>
            <w:tcW w:w="50" w:type="pct"/>
            <w:tcBorders>
              <w:top w:val="nil"/>
              <w:left w:val="nil"/>
              <w:bottom w:val="nil"/>
              <w:right w:val="nil"/>
            </w:tcBorders>
            <w:shd w:val="clear" w:color="auto" w:fill="auto"/>
            <w:vAlign w:val="bottom"/>
          </w:tcPr>
          <w:p w14:paraId="3F07EC13"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EC1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16"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C1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9"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1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1C"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C1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1F"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2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2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22"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EC2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2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2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2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2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28"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EC2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2A" w14:textId="77777777" w:rsidR="00C77BEF" w:rsidRDefault="00C77BEF">
            <w:pPr>
              <w:widowControl/>
              <w:jc w:val="left"/>
              <w:rPr>
                <w:rFonts w:ascii="Times New Roman" w:eastAsia="宋体" w:hAnsi="宋体" w:cs="宋体"/>
                <w:kern w:val="0"/>
                <w:sz w:val="24"/>
              </w:rPr>
            </w:pPr>
          </w:p>
        </w:tc>
      </w:tr>
      <w:tr w:rsidR="00C77BEF" w14:paraId="3F07EC3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2C"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C2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2E"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EC2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EC3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3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3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3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3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3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3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3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3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EC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C3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3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3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3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3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47,938 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4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4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4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4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122,198 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4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4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4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4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113,535 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49" w14:textId="77777777" w:rsidR="00C77BEF" w:rsidRDefault="00C77BEF">
            <w:pPr>
              <w:widowControl/>
              <w:jc w:val="right"/>
              <w:rPr>
                <w:rFonts w:ascii="Times New Roman" w:eastAsia="宋体" w:hAnsi="宋体" w:cs="宋体"/>
                <w:kern w:val="0"/>
                <w:sz w:val="24"/>
              </w:rPr>
            </w:pPr>
          </w:p>
        </w:tc>
      </w:tr>
      <w:tr w:rsidR="00C77BEF" w14:paraId="3F07EC5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C4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4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4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4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4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5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5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5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5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5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5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56" w14:textId="77777777" w:rsidR="00C77BEF" w:rsidRDefault="00C77BEF">
            <w:pPr>
              <w:widowControl/>
              <w:jc w:val="right"/>
              <w:rPr>
                <w:rFonts w:ascii="Times New Roman" w:eastAsia="宋体" w:hAnsi="宋体" w:cs="宋体"/>
                <w:kern w:val="0"/>
                <w:sz w:val="24"/>
              </w:rPr>
            </w:pPr>
          </w:p>
        </w:tc>
      </w:tr>
      <w:tr w:rsidR="00C77BEF" w14:paraId="3F07EC6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C5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5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5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C5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5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5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EC5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14,894 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EC6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C6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6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63" w14:textId="77777777" w:rsidR="00C77BEF" w:rsidRDefault="00C77BEF">
            <w:pPr>
              <w:widowControl/>
              <w:jc w:val="right"/>
              <w:rPr>
                <w:rFonts w:ascii="Times New Roman" w:eastAsia="宋体" w:hAnsi="宋体" w:cs="宋体"/>
                <w:kern w:val="0"/>
                <w:sz w:val="24"/>
              </w:rPr>
            </w:pPr>
          </w:p>
        </w:tc>
      </w:tr>
      <w:tr w:rsidR="00C77BEF" w14:paraId="3F07EC7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C6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6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6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6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6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6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6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6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23,507 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6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6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C6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C70" w14:textId="77777777" w:rsidR="00C77BEF" w:rsidRDefault="00C77BEF">
            <w:pPr>
              <w:widowControl/>
              <w:jc w:val="right"/>
              <w:rPr>
                <w:rFonts w:ascii="Times New Roman" w:eastAsia="宋体" w:hAnsi="宋体" w:cs="宋体"/>
                <w:kern w:val="0"/>
                <w:sz w:val="24"/>
              </w:rPr>
            </w:pPr>
          </w:p>
        </w:tc>
      </w:tr>
      <w:tr w:rsidR="00C77BEF" w14:paraId="3F07EC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C7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7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7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C7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7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7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7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EC7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EC7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C7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C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C7D" w14:textId="77777777" w:rsidR="00C77BEF" w:rsidRDefault="00C77BEF">
            <w:pPr>
              <w:widowControl/>
              <w:jc w:val="right"/>
              <w:rPr>
                <w:rFonts w:ascii="Times New Roman" w:eastAsia="宋体" w:hAnsi="宋体" w:cs="宋体"/>
                <w:kern w:val="0"/>
                <w:sz w:val="24"/>
              </w:rPr>
            </w:pPr>
          </w:p>
        </w:tc>
      </w:tr>
      <w:tr w:rsidR="00C77BEF" w14:paraId="3F07EC8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C7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C8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C8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97,278 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C8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83"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C8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C8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89,584 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C8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8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C8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C8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221,223 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C8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8B"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EC8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EC8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201,023 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EC8E" w14:textId="77777777" w:rsidR="00C77BEF" w:rsidRDefault="00C77BEF">
            <w:pPr>
              <w:widowControl/>
              <w:jc w:val="right"/>
              <w:rPr>
                <w:rFonts w:ascii="Times New Roman" w:eastAsia="宋体" w:hAnsi="宋体" w:cs="宋体"/>
                <w:kern w:val="0"/>
                <w:sz w:val="24"/>
              </w:rPr>
            </w:pPr>
          </w:p>
        </w:tc>
      </w:tr>
    </w:tbl>
    <w:p w14:paraId="3F07EC90" w14:textId="77777777" w:rsidR="00C77BEF" w:rsidRDefault="004E5EA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w:t>
      </w:r>
      <w:r>
        <w:rPr>
          <w:rFonts w:ascii="Helvetica" w:eastAsia="Helvetica" w:hAnsi="Helvetica" w:cs="Helvetica"/>
          <w:color w:val="000000"/>
          <w:kern w:val="0"/>
          <w:sz w:val="16"/>
          <w:szCs w:val="16"/>
          <w:lang w:bidi="ar"/>
        </w:rPr>
        <w:t>mortization of the deferred value of unspecified software upgrade rights, which are bundled in the sales price of the respective product.</w:t>
      </w:r>
    </w:p>
    <w:p w14:paraId="3F07EC91"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TV</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Watch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Beats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products, HomePod mini</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iPod touch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and accessories.</w:t>
      </w:r>
    </w:p>
    <w:p w14:paraId="3F07EC92"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cloud, digital content, payment and other services. Services net sales also include amortization of the deferred value of</w:t>
      </w:r>
      <w:r>
        <w:rPr>
          <w:rFonts w:ascii="Helvetica" w:eastAsia="Helvetica" w:hAnsi="Helvetica" w:cs="Helvetica"/>
          <w:color w:val="000000"/>
          <w:kern w:val="0"/>
          <w:sz w:val="16"/>
          <w:szCs w:val="16"/>
          <w:lang w:bidi="ar"/>
        </w:rPr>
        <w:t xml:space="preserve"> services bundled in the sales price of certain products.</w:t>
      </w:r>
    </w:p>
    <w:p w14:paraId="3F07EC93"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(4)Includes $3.0 billion of revenue recognized in the three months ended March 26, 2022 that was included in deferred revenue as of December 25, 2021, $2.7 billion of revenue recognized in the three</w:t>
      </w:r>
      <w:r>
        <w:rPr>
          <w:rFonts w:ascii="Helvetica" w:eastAsia="Helvetica" w:hAnsi="Helvetica" w:cs="Helvetica"/>
          <w:color w:val="000000"/>
          <w:kern w:val="0"/>
          <w:sz w:val="16"/>
          <w:szCs w:val="16"/>
          <w:lang w:bidi="ar"/>
        </w:rPr>
        <w:t xml:space="preserve"> months ended March 27, 2021 that was included in deferred revenue as of December 26, 2020, $4.8 billion of revenue recognized in the six months ended March 26, 2022 that was included in deferred revenue as of September 25, 2021, and $4.1 billion of revenu</w:t>
      </w:r>
      <w:r>
        <w:rPr>
          <w:rFonts w:ascii="Helvetica" w:eastAsia="Helvetica" w:hAnsi="Helvetica" w:cs="Helvetica"/>
          <w:color w:val="000000"/>
          <w:kern w:val="0"/>
          <w:sz w:val="16"/>
          <w:szCs w:val="16"/>
          <w:lang w:bidi="ar"/>
        </w:rPr>
        <w:t>e recognized in the six months ended March 27, 2021 that was included in deferred revenue as of September 26, 2020.</w:t>
      </w:r>
    </w:p>
    <w:p w14:paraId="3F07EC94"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proportion of net sales by disaggregated revenue source was generally consistent for each reportable segment in Note 9, “Segme</w:t>
      </w:r>
      <w:r>
        <w:rPr>
          <w:rFonts w:ascii="Helvetica" w:eastAsia="Helvetica" w:hAnsi="Helvetica" w:cs="Helvetica"/>
          <w:color w:val="000000"/>
          <w:kern w:val="0"/>
          <w:sz w:val="18"/>
          <w:szCs w:val="18"/>
          <w:lang w:bidi="ar"/>
        </w:rPr>
        <w:t>nt Information and Geographic Data” for the three- and six-month periods ended March 26, 2022 and March 27, 2021, except in Greater China, where iPhone revenue represented a moderately higher proportion of net sales.</w:t>
      </w:r>
    </w:p>
    <w:p w14:paraId="3F07EC95" w14:textId="77777777" w:rsidR="00C77BEF" w:rsidRDefault="004E5EA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As of March 26, 2022 and September 25, </w:t>
      </w:r>
      <w:r>
        <w:rPr>
          <w:rFonts w:ascii="Helvetica" w:eastAsia="Helvetica" w:hAnsi="Helvetica" w:cs="Helvetica"/>
          <w:color w:val="000000"/>
          <w:kern w:val="0"/>
          <w:sz w:val="18"/>
          <w:szCs w:val="18"/>
          <w:lang w:bidi="ar"/>
        </w:rPr>
        <w:t>2021, the Company had total deferred revenue of $12.5 billion and $11.9 billion, respectively. As of March 26, 2022, the Company expects 63% of total deferred revenue to be realized in less than a year, 27% within one-to-two years, 8% within two-to-three y</w:t>
      </w:r>
      <w:r>
        <w:rPr>
          <w:rFonts w:ascii="Helvetica" w:eastAsia="Helvetica" w:hAnsi="Helvetica" w:cs="Helvetica"/>
          <w:color w:val="000000"/>
          <w:kern w:val="0"/>
          <w:sz w:val="18"/>
          <w:szCs w:val="18"/>
          <w:lang w:bidi="ar"/>
        </w:rPr>
        <w:t>ears and 2% in greater than three years.</w:t>
      </w:r>
    </w:p>
    <w:p w14:paraId="3F07EC96"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7</w:t>
      </w:r>
    </w:p>
    <w:p w14:paraId="3F07EC97" w14:textId="77777777" w:rsidR="00C77BEF" w:rsidRDefault="004E5EA9">
      <w:pPr>
        <w:widowControl/>
        <w:jc w:val="center"/>
      </w:pPr>
      <w:r>
        <w:rPr>
          <w:rFonts w:ascii="宋体" w:eastAsia="宋体" w:hAnsi="宋体" w:cs="宋体"/>
          <w:kern w:val="0"/>
          <w:sz w:val="24"/>
        </w:rPr>
        <w:pict w14:anchorId="3F07F9F6">
          <v:rect id="_x0000_i1033" style="width:6in;height:1.5pt" o:hralign="center" o:hrstd="t" o:hr="t" fillcolor="#a0a0a0" stroked="f"/>
        </w:pict>
      </w:r>
    </w:p>
    <w:p w14:paraId="3F07EC98"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EC99"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3F07EC9A"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3F07EC9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Company’s cash, cash equivalents and marketable </w:t>
      </w:r>
      <w:r>
        <w:rPr>
          <w:rFonts w:ascii="Helvetica" w:eastAsia="Helvetica" w:hAnsi="Helvetica" w:cs="Helvetica"/>
          <w:color w:val="000000"/>
          <w:kern w:val="0"/>
          <w:sz w:val="18"/>
          <w:szCs w:val="18"/>
          <w:lang w:bidi="ar"/>
        </w:rPr>
        <w:t>securities by significant investment category as of March 26, 2022 and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C77BEF" w14:paraId="3F07ECC6" w14:textId="77777777">
        <w:tc>
          <w:tcPr>
            <w:tcW w:w="50" w:type="pct"/>
            <w:tcBorders>
              <w:top w:val="nil"/>
              <w:left w:val="nil"/>
              <w:bottom w:val="nil"/>
              <w:right w:val="nil"/>
            </w:tcBorders>
            <w:shd w:val="clear" w:color="auto" w:fill="auto"/>
            <w:vAlign w:val="bottom"/>
          </w:tcPr>
          <w:p w14:paraId="3F07EC9C" w14:textId="77777777" w:rsidR="00C77BEF" w:rsidRDefault="00C77BEF">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3F07EC9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9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9F" w14:textId="77777777" w:rsidR="00C77BEF" w:rsidRDefault="00C77BEF">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F07ECA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A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A5" w14:textId="77777777" w:rsidR="00C77BEF" w:rsidRDefault="00C77BEF">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3F07ECA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A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AB" w14:textId="77777777" w:rsidR="00C77BEF" w:rsidRDefault="00C77BEF">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3F07ECA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A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A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B1" w14:textId="77777777" w:rsidR="00C77BEF" w:rsidRDefault="00C77BEF">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F07ECB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B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B7" w14:textId="77777777" w:rsidR="00C77BEF" w:rsidRDefault="00C77BE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F07ECB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A"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B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C"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BD" w14:textId="77777777" w:rsidR="00C77BEF" w:rsidRDefault="00C77BEF">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F07ECB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B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C0"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CC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C2"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CC3" w14:textId="77777777" w:rsidR="00C77BEF" w:rsidRDefault="00C77BE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3F07ECC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CC5" w14:textId="77777777" w:rsidR="00C77BEF" w:rsidRDefault="00C77BEF">
            <w:pPr>
              <w:widowControl/>
              <w:jc w:val="left"/>
              <w:rPr>
                <w:rFonts w:ascii="Times New Roman" w:eastAsia="宋体" w:hAnsi="宋体" w:cs="宋体"/>
                <w:kern w:val="0"/>
                <w:sz w:val="24"/>
              </w:rPr>
            </w:pPr>
          </w:p>
        </w:tc>
      </w:tr>
      <w:tr w:rsidR="00C77BEF" w14:paraId="3F07ECC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C7" w14:textId="77777777" w:rsidR="00C77BEF" w:rsidRDefault="00C77BEF">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3F07ECC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 2022</w:t>
            </w:r>
          </w:p>
        </w:tc>
      </w:tr>
      <w:tr w:rsidR="00C77BEF" w14:paraId="3F07ECD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C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C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C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C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C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C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D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D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D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D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D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D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CD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CD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FF"/>
                <w:kern w:val="0"/>
                <w:sz w:val="16"/>
                <w:szCs w:val="16"/>
                <w:u w:val="single"/>
                <w:lang w:bidi="ar"/>
              </w:rPr>
              <w:br/>
            </w:r>
            <w:r>
              <w:rPr>
                <w:rFonts w:ascii="Helvetica" w:eastAsia="Helvetica" w:hAnsi="Helvetica" w:cs="Helvetica"/>
                <w:b/>
                <w:bCs/>
                <w:color w:val="000000"/>
                <w:kern w:val="0"/>
                <w:sz w:val="16"/>
                <w:szCs w:val="16"/>
                <w:lang w:bidi="ar"/>
              </w:rPr>
              <w:t>Marketable</w:t>
            </w:r>
            <w:r>
              <w:rPr>
                <w:rFonts w:ascii="Helvetica" w:eastAsia="Helvetica" w:hAnsi="Helvetica" w:cs="Helvetica"/>
                <w:b/>
                <w:bCs/>
                <w:color w:val="000000"/>
                <w:kern w:val="0"/>
                <w:sz w:val="16"/>
                <w:szCs w:val="16"/>
                <w:lang w:bidi="ar"/>
              </w:rPr>
              <w:br/>
              <w:t>Securities</w:t>
            </w:r>
          </w:p>
        </w:tc>
      </w:tr>
      <w:tr w:rsidR="00C77BEF" w14:paraId="3F07EC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CD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D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D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D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D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E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E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E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E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E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E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E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E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E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E9"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E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E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14,298 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E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E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E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E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F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CF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CF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CF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CF4" w14:textId="77777777" w:rsidR="00C77BEF" w:rsidRDefault="00C77BEF">
            <w:pPr>
              <w:widowControl/>
              <w:jc w:val="right"/>
              <w:rPr>
                <w:rFonts w:ascii="Times New Roman" w:eastAsia="宋体" w:hAnsi="宋体" w:cs="宋体"/>
                <w:kern w:val="0"/>
                <w:sz w:val="24"/>
              </w:rPr>
            </w:pPr>
          </w:p>
        </w:tc>
      </w:tr>
      <w:tr w:rsidR="00C77BEF" w14:paraId="3F07ED04"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CF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xml:space="preserve">: </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CF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0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0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0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03" w14:textId="77777777" w:rsidR="00C77BEF" w:rsidRDefault="00C77BEF">
            <w:pPr>
              <w:widowControl/>
              <w:jc w:val="left"/>
              <w:rPr>
                <w:rFonts w:ascii="Times New Roman" w:eastAsia="宋体" w:hAnsi="宋体" w:cs="宋体"/>
                <w:kern w:val="0"/>
                <w:sz w:val="24"/>
              </w:rPr>
            </w:pPr>
          </w:p>
        </w:tc>
      </w:tr>
      <w:tr w:rsidR="00C77BEF" w14:paraId="3F07ED1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07ED0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0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0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0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0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0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0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0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0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0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0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1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1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1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1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1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1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1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1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1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19" w14:textId="77777777" w:rsidR="00C77BEF" w:rsidRDefault="00C77BEF">
            <w:pPr>
              <w:widowControl/>
              <w:jc w:val="right"/>
              <w:rPr>
                <w:rFonts w:ascii="Times New Roman" w:eastAsia="宋体" w:hAnsi="宋体" w:cs="宋体"/>
                <w:kern w:val="0"/>
                <w:sz w:val="24"/>
              </w:rPr>
            </w:pPr>
          </w:p>
        </w:tc>
      </w:tr>
      <w:tr w:rsidR="00C77BEF" w14:paraId="3F07ED30"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D1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1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1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1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1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2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2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2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2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2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2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2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2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2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2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2F" w14:textId="77777777" w:rsidR="00C77BEF" w:rsidRDefault="00C77BEF">
            <w:pPr>
              <w:widowControl/>
              <w:jc w:val="right"/>
              <w:rPr>
                <w:rFonts w:ascii="Times New Roman" w:eastAsia="宋体" w:hAnsi="宋体" w:cs="宋体"/>
                <w:kern w:val="0"/>
                <w:sz w:val="24"/>
              </w:rPr>
            </w:pPr>
          </w:p>
        </w:tc>
      </w:tr>
      <w:tr w:rsidR="00C77BEF" w14:paraId="3F07ED4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ED3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3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3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34"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3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3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37"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3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3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3A"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3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7,881 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3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3D"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3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7,653 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3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40"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4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4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43"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D4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D45" w14:textId="77777777" w:rsidR="00C77BEF" w:rsidRDefault="00C77BEF">
            <w:pPr>
              <w:widowControl/>
              <w:jc w:val="right"/>
              <w:rPr>
                <w:rFonts w:ascii="Times New Roman" w:eastAsia="宋体" w:hAnsi="宋体" w:cs="宋体"/>
                <w:kern w:val="0"/>
                <w:sz w:val="24"/>
              </w:rPr>
            </w:pPr>
          </w:p>
        </w:tc>
      </w:tr>
      <w:tr w:rsidR="00C77BEF" w14:paraId="3F07ED5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D4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4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4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4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4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4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4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4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4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5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5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5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5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D54" w14:textId="77777777" w:rsidR="00C77BEF" w:rsidRDefault="00C77BEF">
            <w:pPr>
              <w:widowControl/>
              <w:jc w:val="left"/>
              <w:rPr>
                <w:rFonts w:ascii="Times New Roman" w:eastAsia="宋体" w:hAnsi="宋体" w:cs="宋体"/>
                <w:kern w:val="0"/>
                <w:sz w:val="24"/>
              </w:rPr>
            </w:pPr>
          </w:p>
        </w:tc>
      </w:tr>
      <w:tr w:rsidR="00C77BEF" w14:paraId="3F07ED6B"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F07ED56"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5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5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5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5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5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5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5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5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5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6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6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6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6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6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6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6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6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6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6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6A" w14:textId="77777777" w:rsidR="00C77BEF" w:rsidRDefault="00C77BEF">
            <w:pPr>
              <w:widowControl/>
              <w:jc w:val="right"/>
              <w:rPr>
                <w:rFonts w:ascii="Times New Roman" w:eastAsia="宋体" w:hAnsi="宋体" w:cs="宋体"/>
                <w:kern w:val="0"/>
                <w:sz w:val="24"/>
              </w:rPr>
            </w:pPr>
          </w:p>
        </w:tc>
      </w:tr>
      <w:tr w:rsidR="00C77BEF" w14:paraId="3F07ED81"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D6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6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6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6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7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7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(1,037)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7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7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7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7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7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7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7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7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7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21,816 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80" w14:textId="77777777" w:rsidR="00C77BEF" w:rsidRDefault="00C77BEF">
            <w:pPr>
              <w:widowControl/>
              <w:jc w:val="right"/>
              <w:rPr>
                <w:rFonts w:ascii="Times New Roman" w:eastAsia="宋体" w:hAnsi="宋体" w:cs="宋体"/>
                <w:kern w:val="0"/>
                <w:sz w:val="24"/>
              </w:rPr>
            </w:pPr>
          </w:p>
        </w:tc>
      </w:tr>
      <w:tr w:rsidR="00C77BEF" w14:paraId="3F07ED9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07ED8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8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8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8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8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8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8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8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8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8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8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8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8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9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9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9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9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9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9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96" w14:textId="77777777" w:rsidR="00C77BEF" w:rsidRDefault="00C77BEF">
            <w:pPr>
              <w:widowControl/>
              <w:jc w:val="right"/>
              <w:rPr>
                <w:rFonts w:ascii="Times New Roman" w:eastAsia="宋体" w:hAnsi="宋体" w:cs="宋体"/>
                <w:kern w:val="0"/>
                <w:sz w:val="24"/>
              </w:rPr>
            </w:pPr>
          </w:p>
        </w:tc>
      </w:tr>
      <w:tr w:rsidR="00C77BEF" w14:paraId="3F07EDAD"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D9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9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18,868 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9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9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9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9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9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9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(551)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A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A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A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A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A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A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A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A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A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4,526 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A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A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A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13,810 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AC" w14:textId="77777777" w:rsidR="00C77BEF" w:rsidRDefault="00C77BEF">
            <w:pPr>
              <w:widowControl/>
              <w:jc w:val="right"/>
              <w:rPr>
                <w:rFonts w:ascii="Times New Roman" w:eastAsia="宋体" w:hAnsi="宋体" w:cs="宋体"/>
                <w:kern w:val="0"/>
                <w:sz w:val="24"/>
              </w:rPr>
            </w:pPr>
          </w:p>
        </w:tc>
      </w:tr>
      <w:tr w:rsidR="00C77BEF" w14:paraId="3F07ED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DAE"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A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B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B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B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B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B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B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B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B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B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B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C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C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C2" w14:textId="77777777" w:rsidR="00C77BEF" w:rsidRDefault="00C77BEF">
            <w:pPr>
              <w:widowControl/>
              <w:jc w:val="right"/>
              <w:rPr>
                <w:rFonts w:ascii="Times New Roman" w:eastAsia="宋体" w:hAnsi="宋体" w:cs="宋体"/>
                <w:kern w:val="0"/>
                <w:sz w:val="24"/>
              </w:rPr>
            </w:pPr>
          </w:p>
        </w:tc>
      </w:tr>
      <w:tr w:rsidR="00C77BEF" w14:paraId="3F07EDD9"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DC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C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C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C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C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C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C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C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C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C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C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2,913 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C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D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D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D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D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D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D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D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D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D8" w14:textId="77777777" w:rsidR="00C77BEF" w:rsidRDefault="00C77BEF">
            <w:pPr>
              <w:widowControl/>
              <w:jc w:val="right"/>
              <w:rPr>
                <w:rFonts w:ascii="Times New Roman" w:eastAsia="宋体" w:hAnsi="宋体" w:cs="宋体"/>
                <w:kern w:val="0"/>
                <w:sz w:val="24"/>
              </w:rPr>
            </w:pPr>
          </w:p>
        </w:tc>
      </w:tr>
      <w:tr w:rsidR="00C77BEF" w14:paraId="3F07EDE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07EDD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93,057 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D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D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D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D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E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E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E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E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E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E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E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E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E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E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E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E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DE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DE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DEE" w14:textId="77777777" w:rsidR="00C77BEF" w:rsidRDefault="00C77BEF">
            <w:pPr>
              <w:widowControl/>
              <w:jc w:val="right"/>
              <w:rPr>
                <w:rFonts w:ascii="Times New Roman" w:eastAsia="宋体" w:hAnsi="宋体" w:cs="宋体"/>
                <w:kern w:val="0"/>
                <w:sz w:val="24"/>
              </w:rPr>
            </w:pPr>
          </w:p>
        </w:tc>
      </w:tr>
      <w:tr w:rsidR="00C77BEF" w14:paraId="3F07EE05"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DF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F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F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F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F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F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F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F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F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F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F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w:t>
            </w:r>
            <w:r>
              <w:rPr>
                <w:rFonts w:ascii="Helvetica" w:eastAsia="Helvetica" w:hAnsi="Helvetica" w:cs="Helvetica"/>
                <w:color w:val="000000"/>
                <w:kern w:val="0"/>
                <w:sz w:val="16"/>
                <w:szCs w:val="16"/>
                <w:lang w:bidi="ar"/>
              </w:rPr>
              <w:t>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F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F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DF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DF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DF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0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0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0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04" w14:textId="77777777" w:rsidR="00C77BEF" w:rsidRDefault="00C77BEF">
            <w:pPr>
              <w:widowControl/>
              <w:jc w:val="right"/>
              <w:rPr>
                <w:rFonts w:ascii="Times New Roman" w:eastAsia="宋体" w:hAnsi="宋体" w:cs="宋体"/>
                <w:kern w:val="0"/>
                <w:sz w:val="24"/>
              </w:rPr>
            </w:pPr>
          </w:p>
        </w:tc>
      </w:tr>
      <w:tr w:rsidR="00C77BEF" w14:paraId="3F07EE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E06"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w:t>
            </w:r>
            <w:r>
              <w:rPr>
                <w:rFonts w:ascii="Helvetica" w:eastAsia="Helvetica" w:hAnsi="Helvetica" w:cs="Helvetica"/>
                <w:color w:val="000000"/>
                <w:kern w:val="0"/>
                <w:sz w:val="16"/>
                <w:szCs w:val="16"/>
                <w:lang w:bidi="ar"/>
              </w:rPr>
              <w:t>613 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0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0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0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0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0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0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0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1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22,326 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1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1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1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1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1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1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1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1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1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1A" w14:textId="77777777" w:rsidR="00C77BEF" w:rsidRDefault="00C77BEF">
            <w:pPr>
              <w:widowControl/>
              <w:jc w:val="right"/>
              <w:rPr>
                <w:rFonts w:ascii="Times New Roman" w:eastAsia="宋体" w:hAnsi="宋体" w:cs="宋体"/>
                <w:kern w:val="0"/>
                <w:sz w:val="24"/>
              </w:rPr>
            </w:pPr>
          </w:p>
        </w:tc>
      </w:tr>
      <w:tr w:rsidR="00C77BEF" w14:paraId="3F07EE3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E1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1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179,112 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1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1F"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2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2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(8,705)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2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2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170,551 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2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2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6,147 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2B"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23,185 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2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2E"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E2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141,219 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E30" w14:textId="77777777" w:rsidR="00C77BEF" w:rsidRDefault="00C77BEF">
            <w:pPr>
              <w:widowControl/>
              <w:jc w:val="right"/>
              <w:rPr>
                <w:rFonts w:ascii="Times New Roman" w:eastAsia="宋体" w:hAnsi="宋体" w:cs="宋体"/>
                <w:kern w:val="0"/>
                <w:sz w:val="24"/>
              </w:rPr>
            </w:pPr>
          </w:p>
        </w:tc>
      </w:tr>
      <w:tr w:rsidR="00C77BEF" w14:paraId="3F07EE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E3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3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3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201,293 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3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3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3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3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3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3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3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(8,714)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3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3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3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192,730 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4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4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4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4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28,098 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4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4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4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4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23,413 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4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4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E4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E4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141,219 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E4D" w14:textId="77777777" w:rsidR="00C77BEF" w:rsidRDefault="00C77BEF">
            <w:pPr>
              <w:widowControl/>
              <w:jc w:val="right"/>
              <w:rPr>
                <w:rFonts w:ascii="Times New Roman" w:eastAsia="宋体" w:hAnsi="宋体" w:cs="宋体"/>
                <w:kern w:val="0"/>
                <w:sz w:val="24"/>
              </w:rPr>
            </w:pPr>
          </w:p>
        </w:tc>
      </w:tr>
      <w:tr w:rsidR="00C77BEF" w14:paraId="3F07EE5D" w14:textId="77777777">
        <w:trPr>
          <w:hidden/>
        </w:trPr>
        <w:tc>
          <w:tcPr>
            <w:tcW w:w="0" w:type="auto"/>
            <w:gridSpan w:val="3"/>
            <w:tcBorders>
              <w:top w:val="nil"/>
              <w:left w:val="nil"/>
              <w:bottom w:val="nil"/>
              <w:right w:val="nil"/>
            </w:tcBorders>
            <w:shd w:val="clear" w:color="auto" w:fill="auto"/>
            <w:vAlign w:val="bottom"/>
          </w:tcPr>
          <w:p w14:paraId="3F07EE4F"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0"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1"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2"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3"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4"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5"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6"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7"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8"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9"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A"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B" w14:textId="77777777" w:rsidR="00C77BEF" w:rsidRDefault="00C77BEF">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07EE5C" w14:textId="77777777" w:rsidR="00C77BEF" w:rsidRDefault="00C77BEF">
            <w:pPr>
              <w:widowControl/>
              <w:jc w:val="left"/>
              <w:rPr>
                <w:rFonts w:ascii="Times New Roman" w:eastAsia="宋体" w:hAnsi="宋体" w:cs="宋体"/>
                <w:vanish/>
                <w:kern w:val="0"/>
                <w:sz w:val="24"/>
              </w:rPr>
            </w:pPr>
          </w:p>
        </w:tc>
      </w:tr>
    </w:tbl>
    <w:p w14:paraId="3F07EE5E"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C77BEF" w14:paraId="3F07EE89" w14:textId="77777777">
        <w:tc>
          <w:tcPr>
            <w:tcW w:w="50" w:type="pct"/>
            <w:tcBorders>
              <w:top w:val="nil"/>
              <w:left w:val="nil"/>
              <w:bottom w:val="nil"/>
              <w:right w:val="nil"/>
            </w:tcBorders>
            <w:shd w:val="clear" w:color="auto" w:fill="auto"/>
            <w:vAlign w:val="bottom"/>
          </w:tcPr>
          <w:p w14:paraId="3F07EE5F" w14:textId="77777777" w:rsidR="00C77BEF" w:rsidRDefault="00C77BEF">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3F07EE6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62" w14:textId="77777777" w:rsidR="00C77BEF" w:rsidRDefault="00C77BEF">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F07EE6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6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68" w14:textId="77777777" w:rsidR="00C77BEF" w:rsidRDefault="00C77BEF">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3F07EE6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6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6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6E" w14:textId="77777777" w:rsidR="00C77BEF" w:rsidRDefault="00C77BEF">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3F07EE6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7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74" w14:textId="77777777" w:rsidR="00C77BEF" w:rsidRDefault="00C77BEF">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3F07EE7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7"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7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9"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7A" w14:textId="77777777" w:rsidR="00C77BEF" w:rsidRDefault="00C77BE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F07EE7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D"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7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7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80" w14:textId="77777777" w:rsidR="00C77BEF" w:rsidRDefault="00C77BEF">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3F07EE8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8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8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EE8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8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EE86" w14:textId="77777777" w:rsidR="00C77BEF" w:rsidRDefault="00C77BEF">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3F07EE8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EE88" w14:textId="77777777" w:rsidR="00C77BEF" w:rsidRDefault="00C77BEF">
            <w:pPr>
              <w:widowControl/>
              <w:jc w:val="left"/>
              <w:rPr>
                <w:rFonts w:ascii="Times New Roman" w:eastAsia="宋体" w:hAnsi="宋体" w:cs="宋体"/>
                <w:kern w:val="0"/>
                <w:sz w:val="24"/>
              </w:rPr>
            </w:pPr>
          </w:p>
        </w:tc>
      </w:tr>
      <w:tr w:rsidR="00C77BEF" w14:paraId="3F07EE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8A" w14:textId="77777777" w:rsidR="00C77BEF" w:rsidRDefault="00C77BEF">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3F07EE8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 2021</w:t>
            </w:r>
          </w:p>
        </w:tc>
      </w:tr>
      <w:tr w:rsidR="00C77BEF" w14:paraId="3F07EE9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8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8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8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9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9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9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9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EE9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EE9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C77BEF" w14:paraId="3F07EEB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EE9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9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9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9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A0"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A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A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A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A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A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A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A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A8"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A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A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A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AC"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A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A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A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B0"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B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B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EEB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EEB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EEB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EEB7" w14:textId="77777777" w:rsidR="00C77BEF" w:rsidRDefault="00C77BEF">
            <w:pPr>
              <w:widowControl/>
              <w:jc w:val="right"/>
              <w:rPr>
                <w:rFonts w:ascii="Times New Roman" w:eastAsia="宋体" w:hAnsi="宋体" w:cs="宋体"/>
                <w:kern w:val="0"/>
                <w:sz w:val="24"/>
              </w:rPr>
            </w:pPr>
          </w:p>
        </w:tc>
      </w:tr>
      <w:tr w:rsidR="00C77BEF" w14:paraId="3F07EEC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EB9"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B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C6" w14:textId="77777777" w:rsidR="00C77BEF" w:rsidRDefault="00C77BEF">
            <w:pPr>
              <w:widowControl/>
              <w:jc w:val="left"/>
              <w:rPr>
                <w:rFonts w:ascii="Times New Roman" w:eastAsia="宋体" w:hAnsi="宋体" w:cs="宋体"/>
                <w:kern w:val="0"/>
                <w:sz w:val="24"/>
              </w:rPr>
            </w:pPr>
          </w:p>
        </w:tc>
      </w:tr>
      <w:tr w:rsidR="00C77BEF" w14:paraId="3F07EED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F07EEC8"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C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C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C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C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C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C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C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D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D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D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D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D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D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D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D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D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D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D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E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EDC" w14:textId="77777777" w:rsidR="00C77BEF" w:rsidRDefault="00C77BEF">
            <w:pPr>
              <w:widowControl/>
              <w:jc w:val="right"/>
              <w:rPr>
                <w:rFonts w:ascii="Times New Roman" w:eastAsia="宋体" w:hAnsi="宋体" w:cs="宋体"/>
                <w:kern w:val="0"/>
                <w:sz w:val="24"/>
              </w:rPr>
            </w:pPr>
          </w:p>
        </w:tc>
      </w:tr>
      <w:tr w:rsidR="00C77BEF" w14:paraId="3F07EEF3"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3F07EEDE"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E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E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E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E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E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E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E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E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E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E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E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EF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EF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EF2" w14:textId="77777777" w:rsidR="00C77BEF" w:rsidRDefault="00C77BEF">
            <w:pPr>
              <w:widowControl/>
              <w:jc w:val="right"/>
              <w:rPr>
                <w:rFonts w:ascii="Times New Roman" w:eastAsia="宋体" w:hAnsi="宋体" w:cs="宋体"/>
                <w:kern w:val="0"/>
                <w:sz w:val="24"/>
              </w:rPr>
            </w:pPr>
          </w:p>
        </w:tc>
      </w:tr>
      <w:tr w:rsidR="00C77BEF" w14:paraId="3F07EF0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F07EEF4"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EF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EF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F7"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EF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EF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FA"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EF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EF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EFD"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EF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9,793 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EF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00"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F0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F0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03"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F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F0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06"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EF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EF08" w14:textId="77777777" w:rsidR="00C77BEF" w:rsidRDefault="00C77BEF">
            <w:pPr>
              <w:widowControl/>
              <w:jc w:val="right"/>
              <w:rPr>
                <w:rFonts w:ascii="Times New Roman" w:eastAsia="宋体" w:hAnsi="宋体" w:cs="宋体"/>
                <w:kern w:val="0"/>
                <w:sz w:val="24"/>
              </w:rPr>
            </w:pPr>
          </w:p>
        </w:tc>
      </w:tr>
      <w:tr w:rsidR="00C77BEF" w14:paraId="3F07EF1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EF0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0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0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0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0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0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1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1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1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1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1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1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1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EF17" w14:textId="77777777" w:rsidR="00C77BEF" w:rsidRDefault="00C77BEF">
            <w:pPr>
              <w:widowControl/>
              <w:jc w:val="left"/>
              <w:rPr>
                <w:rFonts w:ascii="Times New Roman" w:eastAsia="宋体" w:hAnsi="宋体" w:cs="宋体"/>
                <w:kern w:val="0"/>
                <w:sz w:val="24"/>
              </w:rPr>
            </w:pPr>
          </w:p>
        </w:tc>
      </w:tr>
      <w:tr w:rsidR="00C77BEF" w14:paraId="3F07EF2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F07EF19"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1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1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1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1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1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1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2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2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2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2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2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2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2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2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2D" w14:textId="77777777" w:rsidR="00C77BEF" w:rsidRDefault="00C77BEF">
            <w:pPr>
              <w:widowControl/>
              <w:jc w:val="right"/>
              <w:rPr>
                <w:rFonts w:ascii="Times New Roman" w:eastAsia="宋体" w:hAnsi="宋体" w:cs="宋体"/>
                <w:kern w:val="0"/>
                <w:sz w:val="24"/>
              </w:rPr>
            </w:pPr>
          </w:p>
        </w:tc>
      </w:tr>
      <w:tr w:rsidR="00C77BEF" w14:paraId="3F07EF44"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F2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3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3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3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3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3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3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3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3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3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3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3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4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4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4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43" w14:textId="77777777" w:rsidR="00C77BEF" w:rsidRDefault="00C77BEF">
            <w:pPr>
              <w:widowControl/>
              <w:jc w:val="right"/>
              <w:rPr>
                <w:rFonts w:ascii="Times New Roman" w:eastAsia="宋体" w:hAnsi="宋体" w:cs="宋体"/>
                <w:kern w:val="0"/>
                <w:sz w:val="24"/>
              </w:rPr>
            </w:pPr>
          </w:p>
        </w:tc>
      </w:tr>
      <w:tr w:rsidR="00C77BEF" w14:paraId="3F07EF5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07EF4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4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4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4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4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4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4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4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4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4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4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5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5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5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5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5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5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5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5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59" w14:textId="77777777" w:rsidR="00C77BEF" w:rsidRDefault="00C77BEF">
            <w:pPr>
              <w:widowControl/>
              <w:jc w:val="right"/>
              <w:rPr>
                <w:rFonts w:ascii="Times New Roman" w:eastAsia="宋体" w:hAnsi="宋体" w:cs="宋体"/>
                <w:kern w:val="0"/>
                <w:sz w:val="24"/>
              </w:rPr>
            </w:pPr>
          </w:p>
        </w:tc>
      </w:tr>
      <w:tr w:rsidR="00C77BEF" w14:paraId="3F07EF70"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F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5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5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5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6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6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6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6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6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6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6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6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6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6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6F" w14:textId="77777777" w:rsidR="00C77BEF" w:rsidRDefault="00C77BEF">
            <w:pPr>
              <w:widowControl/>
              <w:jc w:val="right"/>
              <w:rPr>
                <w:rFonts w:ascii="Times New Roman" w:eastAsia="宋体" w:hAnsi="宋体" w:cs="宋体"/>
                <w:kern w:val="0"/>
                <w:sz w:val="24"/>
              </w:rPr>
            </w:pPr>
          </w:p>
        </w:tc>
      </w:tr>
      <w:tr w:rsidR="00C77BEF" w14:paraId="3F07EF8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F71"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Certificates of deposit and 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7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7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7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7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7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7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7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7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7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7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7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7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7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7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8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8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8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8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8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85" w14:textId="77777777" w:rsidR="00C77BEF" w:rsidRDefault="00C77BEF">
            <w:pPr>
              <w:widowControl/>
              <w:jc w:val="right"/>
              <w:rPr>
                <w:rFonts w:ascii="Times New Roman" w:eastAsia="宋体" w:hAnsi="宋体" w:cs="宋体"/>
                <w:kern w:val="0"/>
                <w:sz w:val="24"/>
              </w:rPr>
            </w:pPr>
          </w:p>
        </w:tc>
      </w:tr>
      <w:tr w:rsidR="00C77BEF" w14:paraId="3F07EF9C"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F8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8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8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8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8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8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8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8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8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9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9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9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9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9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9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9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9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9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9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9B" w14:textId="77777777" w:rsidR="00C77BEF" w:rsidRDefault="00C77BEF">
            <w:pPr>
              <w:widowControl/>
              <w:jc w:val="right"/>
              <w:rPr>
                <w:rFonts w:ascii="Times New Roman" w:eastAsia="宋体" w:hAnsi="宋体" w:cs="宋体"/>
                <w:kern w:val="0"/>
                <w:sz w:val="24"/>
              </w:rPr>
            </w:pPr>
          </w:p>
        </w:tc>
      </w:tr>
      <w:tr w:rsidR="00C77BEF" w14:paraId="3F07EFB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07EF9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9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83,883 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9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A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1,242</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A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A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A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A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84,858 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A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A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A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A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A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A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B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B1" w14:textId="77777777" w:rsidR="00C77BEF" w:rsidRDefault="00C77BEF">
            <w:pPr>
              <w:widowControl/>
              <w:jc w:val="right"/>
              <w:rPr>
                <w:rFonts w:ascii="Times New Roman" w:eastAsia="宋体" w:hAnsi="宋体" w:cs="宋体"/>
                <w:kern w:val="0"/>
                <w:sz w:val="24"/>
              </w:rPr>
            </w:pPr>
          </w:p>
        </w:tc>
      </w:tr>
      <w:tr w:rsidR="00C77BEF" w14:paraId="3F07EFC8"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3F07EFB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B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B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B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B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B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B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B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B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B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w:t>
            </w:r>
            <w:r>
              <w:rPr>
                <w:rFonts w:ascii="Helvetica" w:eastAsia="Helvetica" w:hAnsi="Helvetica" w:cs="Helvetica"/>
                <w:color w:val="000000"/>
                <w:kern w:val="0"/>
                <w:sz w:val="16"/>
                <w:szCs w:val="16"/>
                <w:lang w:bidi="ar"/>
              </w:rPr>
              <w:t>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B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B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C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C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C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C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EFC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EFC7" w14:textId="77777777" w:rsidR="00C77BEF" w:rsidRDefault="00C77BEF">
            <w:pPr>
              <w:widowControl/>
              <w:jc w:val="right"/>
              <w:rPr>
                <w:rFonts w:ascii="Times New Roman" w:eastAsia="宋体" w:hAnsi="宋体" w:cs="宋体"/>
                <w:kern w:val="0"/>
                <w:sz w:val="24"/>
              </w:rPr>
            </w:pPr>
          </w:p>
        </w:tc>
      </w:tr>
      <w:tr w:rsidR="00C77BEF" w14:paraId="3F07EF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FC9"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C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w:t>
            </w:r>
            <w:r>
              <w:rPr>
                <w:rFonts w:ascii="Helvetica" w:eastAsia="Helvetica" w:hAnsi="Helvetica" w:cs="Helvetica"/>
                <w:color w:val="000000"/>
                <w:kern w:val="0"/>
                <w:sz w:val="16"/>
                <w:szCs w:val="16"/>
                <w:lang w:bidi="ar"/>
              </w:rPr>
              <w:t>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C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C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C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C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C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D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D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D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D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D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D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D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D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D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D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D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D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EFD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EFDD" w14:textId="77777777" w:rsidR="00C77BEF" w:rsidRDefault="00C77BEF">
            <w:pPr>
              <w:widowControl/>
              <w:jc w:val="right"/>
              <w:rPr>
                <w:rFonts w:ascii="Times New Roman" w:eastAsia="宋体" w:hAnsi="宋体" w:cs="宋体"/>
                <w:kern w:val="0"/>
                <w:sz w:val="24"/>
              </w:rPr>
            </w:pPr>
          </w:p>
        </w:tc>
      </w:tr>
      <w:tr w:rsidR="00C77BEF" w14:paraId="3F07EFF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EFD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162,873 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E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E2"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E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E5"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E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E8"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163,418 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E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EB"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E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EE"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E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27,514 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F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EFF1"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3F07EFF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3F07EFF3" w14:textId="77777777" w:rsidR="00C77BEF" w:rsidRDefault="00C77BEF">
            <w:pPr>
              <w:widowControl/>
              <w:jc w:val="right"/>
              <w:rPr>
                <w:rFonts w:ascii="Times New Roman" w:eastAsia="宋体" w:hAnsi="宋体" w:cs="宋体"/>
                <w:kern w:val="0"/>
                <w:sz w:val="24"/>
              </w:rPr>
            </w:pPr>
          </w:p>
        </w:tc>
      </w:tr>
      <w:tr w:rsidR="00C77BEF" w14:paraId="3F07F0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EFF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FF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FF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FF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F9"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FF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FF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EFF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EFF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EFF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EFF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0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0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0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0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190,516 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0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0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0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34,940 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0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09"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0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0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0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0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0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0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10" w14:textId="77777777" w:rsidR="00C77BEF" w:rsidRDefault="00C77BEF">
            <w:pPr>
              <w:widowControl/>
              <w:jc w:val="right"/>
              <w:rPr>
                <w:rFonts w:ascii="Times New Roman" w:eastAsia="宋体" w:hAnsi="宋体" w:cs="宋体"/>
                <w:kern w:val="0"/>
                <w:sz w:val="24"/>
              </w:rPr>
            </w:pPr>
          </w:p>
        </w:tc>
      </w:tr>
    </w:tbl>
    <w:p w14:paraId="3F07F012" w14:textId="77777777" w:rsidR="00C77BEF" w:rsidRDefault="004E5EA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3F07F013"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(2)Level 2 fair value estimates are based on </w:t>
      </w:r>
      <w:r>
        <w:rPr>
          <w:rFonts w:ascii="Helvetica" w:eastAsia="Helvetica" w:hAnsi="Helvetica" w:cs="Helvetica"/>
          <w:color w:val="000000"/>
          <w:kern w:val="0"/>
          <w:sz w:val="16"/>
          <w:szCs w:val="16"/>
          <w:lang w:bidi="ar"/>
        </w:rPr>
        <w:t>observable inputs other than quoted prices in active markets for identical assets and liabilities, quoted prices for identical or similar assets or liabilities in inactive markets, or other inputs that are observable or can be corroborated by observable ma</w:t>
      </w:r>
      <w:r>
        <w:rPr>
          <w:rFonts w:ascii="Helvetica" w:eastAsia="Helvetica" w:hAnsi="Helvetica" w:cs="Helvetica"/>
          <w:color w:val="000000"/>
          <w:kern w:val="0"/>
          <w:sz w:val="16"/>
          <w:szCs w:val="16"/>
          <w:lang w:bidi="ar"/>
        </w:rPr>
        <w:t>rket data for substantially the full term of the assets or liabilities.</w:t>
      </w:r>
    </w:p>
    <w:p w14:paraId="3F07F014"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(3)As of March 26, 2022 and September 25, 2021, total marketable securities included $15.4 billion and $17.9 billion, respectively, that were restricted from general use, related to th</w:t>
      </w:r>
      <w:r>
        <w:rPr>
          <w:rFonts w:ascii="Helvetica" w:eastAsia="Helvetica" w:hAnsi="Helvetica" w:cs="Helvetica"/>
          <w:color w:val="000000"/>
          <w:kern w:val="0"/>
          <w:sz w:val="16"/>
          <w:szCs w:val="16"/>
          <w:lang w:bidi="ar"/>
        </w:rPr>
        <w:t>e European Commission decision finding that Ireland granted state aid to the Company, and other agreements.</w:t>
      </w:r>
    </w:p>
    <w:p w14:paraId="3F07F015"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8</w:t>
      </w:r>
    </w:p>
    <w:p w14:paraId="3F07F016" w14:textId="77777777" w:rsidR="00C77BEF" w:rsidRDefault="004E5EA9">
      <w:pPr>
        <w:widowControl/>
        <w:jc w:val="center"/>
      </w:pPr>
      <w:r>
        <w:rPr>
          <w:rFonts w:ascii="宋体" w:eastAsia="宋体" w:hAnsi="宋体" w:cs="宋体"/>
          <w:kern w:val="0"/>
          <w:sz w:val="24"/>
        </w:rPr>
        <w:pict w14:anchorId="3F07F9F7">
          <v:rect id="_x0000_i1034" style="width:6in;height:1.5pt" o:hralign="center" o:hrstd="t" o:hr="t" fillcolor="#a0a0a0" stroked="f"/>
        </w:pict>
      </w:r>
    </w:p>
    <w:p w14:paraId="3F07F017"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018"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fair value of the Company’s non-current marketable debt securities, by </w:t>
      </w:r>
      <w:r>
        <w:rPr>
          <w:rFonts w:ascii="Helvetica" w:eastAsia="Helvetica" w:hAnsi="Helvetica" w:cs="Helvetica"/>
          <w:color w:val="000000"/>
          <w:kern w:val="0"/>
          <w:sz w:val="18"/>
          <w:szCs w:val="18"/>
          <w:lang w:bidi="ar"/>
        </w:rPr>
        <w:t>contractual maturity, as of March 26, 2022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C77BEF" w14:paraId="3F07F01F" w14:textId="77777777">
        <w:tc>
          <w:tcPr>
            <w:tcW w:w="50" w:type="pct"/>
            <w:tcBorders>
              <w:top w:val="nil"/>
              <w:left w:val="nil"/>
              <w:bottom w:val="nil"/>
              <w:right w:val="nil"/>
            </w:tcBorders>
            <w:shd w:val="clear" w:color="auto" w:fill="auto"/>
            <w:vAlign w:val="bottom"/>
          </w:tcPr>
          <w:p w14:paraId="3F07F019" w14:textId="77777777" w:rsidR="00C77BEF" w:rsidRDefault="00C77BEF">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3F07F01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1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1C"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1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1E" w14:textId="77777777" w:rsidR="00C77BEF" w:rsidRDefault="00C77BEF">
            <w:pPr>
              <w:widowControl/>
              <w:jc w:val="left"/>
              <w:rPr>
                <w:rFonts w:ascii="Times New Roman" w:eastAsia="宋体" w:hAnsi="宋体" w:cs="宋体"/>
                <w:kern w:val="0"/>
                <w:sz w:val="24"/>
              </w:rPr>
            </w:pPr>
          </w:p>
        </w:tc>
      </w:tr>
      <w:tr w:rsidR="00C77BEF" w14:paraId="3F07F02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2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 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3F07F02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3F07F02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97,603 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023" w14:textId="77777777" w:rsidR="00C77BEF" w:rsidRDefault="00C77BEF">
            <w:pPr>
              <w:widowControl/>
              <w:jc w:val="right"/>
              <w:rPr>
                <w:rFonts w:ascii="Times New Roman" w:eastAsia="宋体" w:hAnsi="宋体" w:cs="宋体"/>
                <w:kern w:val="0"/>
                <w:sz w:val="24"/>
              </w:rPr>
            </w:pPr>
          </w:p>
        </w:tc>
      </w:tr>
      <w:tr w:rsidR="00C77BEF" w14:paraId="3F07F02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02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5 years 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0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22,899 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27" w14:textId="77777777" w:rsidR="00C77BEF" w:rsidRDefault="00C77BEF">
            <w:pPr>
              <w:widowControl/>
              <w:jc w:val="right"/>
              <w:rPr>
                <w:rFonts w:ascii="Times New Roman" w:eastAsia="宋体" w:hAnsi="宋体" w:cs="宋体"/>
                <w:kern w:val="0"/>
                <w:sz w:val="24"/>
              </w:rPr>
            </w:pPr>
          </w:p>
        </w:tc>
      </w:tr>
      <w:tr w:rsidR="00C77BEF" w14:paraId="3F07F0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02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02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02B" w14:textId="77777777" w:rsidR="00C77BEF" w:rsidRDefault="00C77BEF">
            <w:pPr>
              <w:widowControl/>
              <w:jc w:val="right"/>
              <w:rPr>
                <w:rFonts w:ascii="Times New Roman" w:eastAsia="宋体" w:hAnsi="宋体" w:cs="宋体"/>
                <w:kern w:val="0"/>
                <w:sz w:val="24"/>
              </w:rPr>
            </w:pPr>
          </w:p>
        </w:tc>
      </w:tr>
      <w:tr w:rsidR="00C77BEF" w14:paraId="3F07F03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02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02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02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141,219 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030" w14:textId="77777777" w:rsidR="00C77BEF" w:rsidRDefault="00C77BEF">
            <w:pPr>
              <w:widowControl/>
              <w:jc w:val="right"/>
              <w:rPr>
                <w:rFonts w:ascii="Times New Roman" w:eastAsia="宋体" w:hAnsi="宋体" w:cs="宋体"/>
                <w:kern w:val="0"/>
                <w:sz w:val="24"/>
              </w:rPr>
            </w:pPr>
          </w:p>
        </w:tc>
      </w:tr>
    </w:tbl>
    <w:p w14:paraId="3F07F032"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3F07F033"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may use derivative instruments to partially offset its business exposure to foreign exchange and interest rate risk. However, the Company may choose not to hedge certain exposures for a variety of reasons, including accounting considerations or the</w:t>
      </w:r>
      <w:r>
        <w:rPr>
          <w:rFonts w:ascii="Helvetica" w:eastAsia="Helvetica" w:hAnsi="Helvetica" w:cs="Helvetica"/>
          <w:color w:val="000000"/>
          <w:kern w:val="0"/>
          <w:sz w:val="18"/>
          <w:szCs w:val="18"/>
          <w:lang w:bidi="ar"/>
        </w:rPr>
        <w:t xml:space="preserve"> prohibitive economic cost of hedging particular exposures. There can be no assurance the hedges will offset more than a portion of the financial impact resulting from movements in foreign exchange or interest rates.</w:t>
      </w:r>
    </w:p>
    <w:p w14:paraId="3F07F034" w14:textId="77777777" w:rsidR="00C77BEF" w:rsidRDefault="004E5EA9">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Foreign Exchange Risk</w:t>
      </w:r>
    </w:p>
    <w:p w14:paraId="3F07F03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gross </w:t>
      </w:r>
      <w:r>
        <w:rPr>
          <w:rFonts w:ascii="Helvetica" w:eastAsia="Helvetica" w:hAnsi="Helvetica" w:cs="Helvetica"/>
          <w:color w:val="000000"/>
          <w:kern w:val="0"/>
          <w:sz w:val="18"/>
          <w:szCs w:val="18"/>
          <w:lang w:bidi="ar"/>
        </w:rPr>
        <w:t>margins from fluctuations in foreign currency exchange rates, the Company may enter into forward contracts, option contracts or other instruments, and may designate these instruments as cash flow hedges. The Company generally hedges portions of its forecas</w:t>
      </w:r>
      <w:r>
        <w:rPr>
          <w:rFonts w:ascii="Helvetica" w:eastAsia="Helvetica" w:hAnsi="Helvetica" w:cs="Helvetica"/>
          <w:color w:val="000000"/>
          <w:kern w:val="0"/>
          <w:sz w:val="18"/>
          <w:szCs w:val="18"/>
          <w:lang w:bidi="ar"/>
        </w:rPr>
        <w:t>ted foreign currency exposure associated with revenue and inventory purchases, typically for up to 12 months.</w:t>
      </w:r>
    </w:p>
    <w:p w14:paraId="3F07F036"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foreign currency exchange rates, the</w:t>
      </w:r>
      <w:r>
        <w:rPr>
          <w:rFonts w:ascii="Helvetica" w:eastAsia="Helvetica" w:hAnsi="Helvetica" w:cs="Helvetica"/>
          <w:color w:val="000000"/>
          <w:kern w:val="0"/>
          <w:sz w:val="18"/>
          <w:szCs w:val="18"/>
          <w:lang w:bidi="ar"/>
        </w:rPr>
        <w:t xml:space="preserve"> Company may enter into forward contracts, cross-currency swaps or other instruments. The Company designates these instruments as either cash flow or fair value hedges. As of March 26, 2022, the Company’s hedged term debt– and marketable securities–related</w:t>
      </w:r>
      <w:r>
        <w:rPr>
          <w:rFonts w:ascii="Helvetica" w:eastAsia="Helvetica" w:hAnsi="Helvetica" w:cs="Helvetica"/>
          <w:color w:val="000000"/>
          <w:kern w:val="0"/>
          <w:sz w:val="18"/>
          <w:szCs w:val="18"/>
          <w:lang w:bidi="ar"/>
        </w:rPr>
        <w:t xml:space="preserve"> foreign currency transactions are expected to be recognized within 20 years.</w:t>
      </w:r>
    </w:p>
    <w:p w14:paraId="3F07F037"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derivative instruments that are not designated as accounting hedges to protect gross margins from certain fluctuations in foreign currency exchang</w:t>
      </w:r>
      <w:r>
        <w:rPr>
          <w:rFonts w:ascii="Helvetica" w:eastAsia="Helvetica" w:hAnsi="Helvetica" w:cs="Helvetica"/>
          <w:color w:val="000000"/>
          <w:kern w:val="0"/>
          <w:sz w:val="18"/>
          <w:szCs w:val="18"/>
          <w:lang w:bidi="ar"/>
        </w:rPr>
        <w:t>e rates, as well as to offset a portion of the foreign currency exchange gains and losses generated by the remeasurement of certain assets and liabilities denominated in non-functional currencies.</w:t>
      </w:r>
    </w:p>
    <w:p w14:paraId="3F07F038"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Interest Rate Risk</w:t>
      </w:r>
    </w:p>
    <w:p w14:paraId="3F07F03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 protect the Company’s term debt or ma</w:t>
      </w:r>
      <w:r>
        <w:rPr>
          <w:rFonts w:ascii="Helvetica" w:eastAsia="Helvetica" w:hAnsi="Helvetica" w:cs="Helvetica"/>
          <w:color w:val="000000"/>
          <w:kern w:val="0"/>
          <w:sz w:val="18"/>
          <w:szCs w:val="18"/>
          <w:lang w:bidi="ar"/>
        </w:rPr>
        <w:t>rketable securities from fluctuations in interest rates, the Company may enter into interest rate swaps, options or other instruments. The Company designates these instruments as either cash flow or fair value hedges.</w:t>
      </w:r>
    </w:p>
    <w:p w14:paraId="3F07F03A" w14:textId="77777777" w:rsidR="00C77BEF" w:rsidRDefault="004E5EA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notional amounts of the </w:t>
      </w:r>
      <w:r>
        <w:rPr>
          <w:rFonts w:ascii="Helvetica" w:eastAsia="Helvetica" w:hAnsi="Helvetica" w:cs="Helvetica"/>
          <w:color w:val="000000"/>
          <w:kern w:val="0"/>
          <w:sz w:val="18"/>
          <w:szCs w:val="18"/>
          <w:lang w:bidi="ar"/>
        </w:rPr>
        <w:t>Company’s outstanding derivative instruments as of March 26,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C77BEF" w14:paraId="3F07F047" w14:textId="77777777">
        <w:tc>
          <w:tcPr>
            <w:tcW w:w="50" w:type="pct"/>
            <w:tcBorders>
              <w:top w:val="nil"/>
              <w:left w:val="nil"/>
              <w:bottom w:val="nil"/>
              <w:right w:val="nil"/>
            </w:tcBorders>
            <w:shd w:val="clear" w:color="auto" w:fill="auto"/>
            <w:vAlign w:val="bottom"/>
          </w:tcPr>
          <w:p w14:paraId="3F07F03B"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F03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3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3E"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3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4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4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04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4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44"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4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46" w14:textId="77777777" w:rsidR="00C77BEF" w:rsidRDefault="00C77BEF">
            <w:pPr>
              <w:widowControl/>
              <w:jc w:val="left"/>
              <w:rPr>
                <w:rFonts w:ascii="Times New Roman" w:eastAsia="宋体" w:hAnsi="宋体" w:cs="宋体"/>
                <w:kern w:val="0"/>
                <w:sz w:val="24"/>
              </w:rPr>
            </w:pPr>
          </w:p>
        </w:tc>
      </w:tr>
      <w:tr w:rsidR="00C77BEF" w14:paraId="3F07F04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4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4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4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4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77BEF" w14:paraId="3F07F0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4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04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4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050" w14:textId="77777777" w:rsidR="00C77BEF" w:rsidRDefault="00C77BEF">
            <w:pPr>
              <w:widowControl/>
              <w:jc w:val="left"/>
              <w:rPr>
                <w:rFonts w:ascii="Times New Roman" w:eastAsia="宋体" w:hAnsi="宋体" w:cs="宋体"/>
                <w:kern w:val="0"/>
                <w:sz w:val="24"/>
              </w:rPr>
            </w:pPr>
          </w:p>
        </w:tc>
      </w:tr>
      <w:tr w:rsidR="00C77BEF" w14:paraId="3F07F05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05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Foreign exchange </w:t>
            </w:r>
            <w:r>
              <w:rPr>
                <w:rFonts w:ascii="Helvetica" w:eastAsia="Helvetica" w:hAnsi="Helvetica" w:cs="Helvetica"/>
                <w:color w:val="000000"/>
                <w:kern w:val="0"/>
                <w:sz w:val="18"/>
                <w:szCs w:val="18"/>
                <w:lang w:bidi="ar"/>
              </w:rPr>
              <w:t>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5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5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65,140 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5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5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5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59" w14:textId="77777777" w:rsidR="00C77BEF" w:rsidRDefault="00C77BEF">
            <w:pPr>
              <w:widowControl/>
              <w:jc w:val="right"/>
              <w:rPr>
                <w:rFonts w:ascii="Times New Roman" w:eastAsia="宋体" w:hAnsi="宋体" w:cs="宋体"/>
                <w:kern w:val="0"/>
                <w:sz w:val="24"/>
              </w:rPr>
            </w:pPr>
          </w:p>
        </w:tc>
      </w:tr>
      <w:tr w:rsidR="00C77BEF" w14:paraId="3F07F06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0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05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05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05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5F"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06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06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062" w14:textId="77777777" w:rsidR="00C77BEF" w:rsidRDefault="00C77BEF">
            <w:pPr>
              <w:widowControl/>
              <w:jc w:val="right"/>
              <w:rPr>
                <w:rFonts w:ascii="Times New Roman" w:eastAsia="宋体" w:hAnsi="宋体" w:cs="宋体"/>
                <w:kern w:val="0"/>
                <w:sz w:val="24"/>
              </w:rPr>
            </w:pPr>
          </w:p>
        </w:tc>
      </w:tr>
      <w:tr w:rsidR="00C77BEF" w14:paraId="3F07F068"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6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6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6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67" w14:textId="77777777" w:rsidR="00C77BEF" w:rsidRDefault="00C77BEF">
            <w:pPr>
              <w:widowControl/>
              <w:jc w:val="left"/>
              <w:rPr>
                <w:rFonts w:ascii="Times New Roman" w:eastAsia="宋体" w:hAnsi="宋体" w:cs="宋体"/>
                <w:kern w:val="0"/>
                <w:sz w:val="24"/>
              </w:rPr>
            </w:pPr>
          </w:p>
        </w:tc>
      </w:tr>
      <w:tr w:rsidR="00C77BEF" w14:paraId="3F07F0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06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6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6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6C" w14:textId="77777777" w:rsidR="00C77BEF" w:rsidRDefault="00C77BEF">
            <w:pPr>
              <w:widowControl/>
              <w:jc w:val="left"/>
              <w:rPr>
                <w:rFonts w:ascii="Times New Roman" w:eastAsia="宋体" w:hAnsi="宋体" w:cs="宋体"/>
                <w:kern w:val="0"/>
                <w:sz w:val="24"/>
              </w:rPr>
            </w:pPr>
          </w:p>
        </w:tc>
      </w:tr>
      <w:tr w:rsidR="00C77BEF" w14:paraId="3F07F07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06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6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7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110,758 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7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7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7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7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75" w14:textId="77777777" w:rsidR="00C77BEF" w:rsidRDefault="00C77BEF">
            <w:pPr>
              <w:widowControl/>
              <w:jc w:val="right"/>
              <w:rPr>
                <w:rFonts w:ascii="Times New Roman" w:eastAsia="宋体" w:hAnsi="宋体" w:cs="宋体"/>
                <w:kern w:val="0"/>
                <w:sz w:val="24"/>
              </w:rPr>
            </w:pPr>
          </w:p>
        </w:tc>
      </w:tr>
    </w:tbl>
    <w:p w14:paraId="3F07F077" w14:textId="77777777" w:rsidR="00C77BEF" w:rsidRDefault="004E5EA9">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gross fair values of the Company’s </w:t>
      </w:r>
      <w:r>
        <w:rPr>
          <w:rFonts w:ascii="Helvetica" w:eastAsia="Helvetica" w:hAnsi="Helvetica" w:cs="Helvetica"/>
          <w:color w:val="000000"/>
          <w:kern w:val="0"/>
          <w:sz w:val="18"/>
          <w:szCs w:val="18"/>
          <w:lang w:bidi="ar"/>
        </w:rPr>
        <w:t>derivative assets and liabilities were not material as of March 26, 2022 and September 25, 2021.</w:t>
      </w:r>
    </w:p>
    <w:p w14:paraId="3F07F078"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gains and losses recognized in other comprehensive income/(loss) and amounts reclassified from accumulated other comprehensive income/(loss) to net income </w:t>
      </w:r>
      <w:r>
        <w:rPr>
          <w:rFonts w:ascii="Helvetica" w:eastAsia="Helvetica" w:hAnsi="Helvetica" w:cs="Helvetica"/>
          <w:color w:val="000000"/>
          <w:kern w:val="0"/>
          <w:sz w:val="18"/>
          <w:szCs w:val="18"/>
          <w:lang w:bidi="ar"/>
        </w:rPr>
        <w:t>for the Company’s derivative instruments designated as cash flow hedges were not material in the three- and six-month periods ended March 26, 2022 and March 27, 2021.</w:t>
      </w:r>
    </w:p>
    <w:p w14:paraId="3F07F079"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9</w:t>
      </w:r>
    </w:p>
    <w:p w14:paraId="3F07F07A" w14:textId="77777777" w:rsidR="00C77BEF" w:rsidRDefault="004E5EA9">
      <w:pPr>
        <w:widowControl/>
        <w:jc w:val="center"/>
      </w:pPr>
      <w:r>
        <w:rPr>
          <w:rFonts w:ascii="宋体" w:eastAsia="宋体" w:hAnsi="宋体" w:cs="宋体"/>
          <w:kern w:val="0"/>
          <w:sz w:val="24"/>
        </w:rPr>
        <w:pict w14:anchorId="3F07F9F8">
          <v:rect id="_x0000_i1035" style="width:6in;height:1.5pt" o:hralign="center" o:hrstd="t" o:hr="t" fillcolor="#a0a0a0" stroked="f"/>
        </w:pict>
      </w:r>
    </w:p>
    <w:p w14:paraId="3F07F07B"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07C" w14:textId="77777777" w:rsidR="00C77BEF" w:rsidRDefault="004E5EA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carrying amounts of the Company’s hedged </w:t>
      </w:r>
      <w:r>
        <w:rPr>
          <w:rFonts w:ascii="Helvetica" w:eastAsia="Helvetica" w:hAnsi="Helvetica" w:cs="Helvetica"/>
          <w:color w:val="000000"/>
          <w:kern w:val="0"/>
          <w:sz w:val="18"/>
          <w:szCs w:val="18"/>
          <w:lang w:bidi="ar"/>
        </w:rPr>
        <w:t>items in fair value hedges as of March 26,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C77BEF" w14:paraId="3F07F089" w14:textId="77777777">
        <w:tc>
          <w:tcPr>
            <w:tcW w:w="50" w:type="pct"/>
            <w:tcBorders>
              <w:top w:val="nil"/>
              <w:left w:val="nil"/>
              <w:bottom w:val="nil"/>
              <w:right w:val="nil"/>
            </w:tcBorders>
            <w:shd w:val="clear" w:color="auto" w:fill="auto"/>
            <w:vAlign w:val="bottom"/>
          </w:tcPr>
          <w:p w14:paraId="3F07F07D"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F07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7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80"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8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8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8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08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8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86"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8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88" w14:textId="77777777" w:rsidR="00C77BEF" w:rsidRDefault="00C77BEF">
            <w:pPr>
              <w:widowControl/>
              <w:jc w:val="left"/>
              <w:rPr>
                <w:rFonts w:ascii="Times New Roman" w:eastAsia="宋体" w:hAnsi="宋体" w:cs="宋体"/>
                <w:kern w:val="0"/>
                <w:sz w:val="24"/>
              </w:rPr>
            </w:pPr>
          </w:p>
        </w:tc>
      </w:tr>
      <w:tr w:rsidR="00C77BEF" w14:paraId="3F07F08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8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8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8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8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77BEF" w14:paraId="3F07F09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8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09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9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092" w14:textId="77777777" w:rsidR="00C77BEF" w:rsidRDefault="00C77BEF">
            <w:pPr>
              <w:widowControl/>
              <w:jc w:val="left"/>
              <w:rPr>
                <w:rFonts w:ascii="Times New Roman" w:eastAsia="宋体" w:hAnsi="宋体" w:cs="宋体"/>
                <w:kern w:val="0"/>
                <w:sz w:val="24"/>
              </w:rPr>
            </w:pPr>
          </w:p>
        </w:tc>
      </w:tr>
      <w:tr w:rsidR="00C77BEF" w14:paraId="3F07F09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09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9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9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9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9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09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0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9B" w14:textId="77777777" w:rsidR="00C77BEF" w:rsidRDefault="00C77BEF">
            <w:pPr>
              <w:widowControl/>
              <w:jc w:val="right"/>
              <w:rPr>
                <w:rFonts w:ascii="Times New Roman" w:eastAsia="宋体" w:hAnsi="宋体" w:cs="宋体"/>
                <w:kern w:val="0"/>
                <w:sz w:val="24"/>
              </w:rPr>
            </w:pPr>
          </w:p>
        </w:tc>
      </w:tr>
      <w:tr w:rsidR="00C77BEF" w14:paraId="3F07F0A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09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09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09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0A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A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0A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0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0A4" w14:textId="77777777" w:rsidR="00C77BEF" w:rsidRDefault="00C77BEF">
            <w:pPr>
              <w:widowControl/>
              <w:jc w:val="right"/>
              <w:rPr>
                <w:rFonts w:ascii="Times New Roman" w:eastAsia="宋体" w:hAnsi="宋体" w:cs="宋体"/>
                <w:kern w:val="0"/>
                <w:sz w:val="24"/>
              </w:rPr>
            </w:pPr>
          </w:p>
        </w:tc>
      </w:tr>
    </w:tbl>
    <w:p w14:paraId="3F07F0A6"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gains and losses on the Company’s derivative instruments designated as fair value hedges and the related hedged item adjustments were not material in the three- and </w:t>
      </w:r>
      <w:r>
        <w:rPr>
          <w:rFonts w:ascii="Helvetica" w:eastAsia="Helvetica" w:hAnsi="Helvetica" w:cs="Helvetica"/>
          <w:color w:val="000000"/>
          <w:kern w:val="0"/>
          <w:sz w:val="18"/>
          <w:szCs w:val="18"/>
          <w:lang w:bidi="ar"/>
        </w:rPr>
        <w:t>six-month periods ended March 26, 2022 and March 27, 2021.</w:t>
      </w:r>
    </w:p>
    <w:p w14:paraId="3F07F0A7"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3F07F0A8" w14:textId="77777777" w:rsidR="00C77BEF" w:rsidRDefault="004E5EA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3F07F0A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considerable trade receivables outstanding with its third-party cellular network carriers, wholesalers, retailers, resellers, small and </w:t>
      </w:r>
      <w:r>
        <w:rPr>
          <w:rFonts w:ascii="Helvetica" w:eastAsia="Helvetica" w:hAnsi="Helvetica" w:cs="Helvetica"/>
          <w:color w:val="000000"/>
          <w:kern w:val="0"/>
          <w:sz w:val="18"/>
          <w:szCs w:val="18"/>
          <w:lang w:bidi="ar"/>
        </w:rPr>
        <w:t>mid-sized businesses and education, enterprise and government customers. The Company generally does not require collateral from its customers; however, the Company will require collateral or third-party credit support in certain instances to limit credit r</w:t>
      </w:r>
      <w:r>
        <w:rPr>
          <w:rFonts w:ascii="Helvetica" w:eastAsia="Helvetica" w:hAnsi="Helvetica" w:cs="Helvetica"/>
          <w:color w:val="000000"/>
          <w:kern w:val="0"/>
          <w:sz w:val="18"/>
          <w:szCs w:val="18"/>
          <w:lang w:bidi="ar"/>
        </w:rPr>
        <w:t>isk. In addition, when possible, the Company attempts to limit credit risk on trade receivables with credit insurance for certain customers or by requiring third-party financing, loans or leases to support credit exposure. These credit-financing arrangemen</w:t>
      </w:r>
      <w:r>
        <w:rPr>
          <w:rFonts w:ascii="Helvetica" w:eastAsia="Helvetica" w:hAnsi="Helvetica" w:cs="Helvetica"/>
          <w:color w:val="000000"/>
          <w:kern w:val="0"/>
          <w:sz w:val="18"/>
          <w:szCs w:val="18"/>
          <w:lang w:bidi="ar"/>
        </w:rPr>
        <w:t>ts are directly between the third-party financing company and the end customer. As such, the Company generally does not assume any recourse or credit risk sharing related to any of these arrangements.</w:t>
      </w:r>
    </w:p>
    <w:p w14:paraId="3F07F0AA"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cellular network carriers accounted for 3</w:t>
      </w:r>
      <w:r>
        <w:rPr>
          <w:rFonts w:ascii="Helvetica" w:eastAsia="Helvetica" w:hAnsi="Helvetica" w:cs="Helvetica"/>
          <w:color w:val="000000"/>
          <w:kern w:val="0"/>
          <w:sz w:val="18"/>
          <w:szCs w:val="18"/>
          <w:lang w:bidi="ar"/>
        </w:rPr>
        <w:t>6% and 42% of total trade receivables as of March 26, 2022 and September 25, 2021, respectively.</w:t>
      </w:r>
    </w:p>
    <w:p w14:paraId="3F07F0AB"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3F07F0AC"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 of components to these ven</w:t>
      </w:r>
      <w:r>
        <w:rPr>
          <w:rFonts w:ascii="Helvetica" w:eastAsia="Helvetica" w:hAnsi="Helvetica" w:cs="Helvetica"/>
          <w:color w:val="000000"/>
          <w:kern w:val="0"/>
          <w:sz w:val="18"/>
          <w:szCs w:val="18"/>
          <w:lang w:bidi="ar"/>
        </w:rPr>
        <w:t>dors who manufacture subassemblies or assemble final products for the Company. The Company purchases these components directly from suppliers. As of March 26, 2022, the Company had two vendors that individually represented 10% or more of total vendor non-t</w:t>
      </w:r>
      <w:r>
        <w:rPr>
          <w:rFonts w:ascii="Helvetica" w:eastAsia="Helvetica" w:hAnsi="Helvetica" w:cs="Helvetica"/>
          <w:color w:val="000000"/>
          <w:kern w:val="0"/>
          <w:sz w:val="18"/>
          <w:szCs w:val="18"/>
          <w:lang w:bidi="ar"/>
        </w:rPr>
        <w:t>rade receivables, which accounted for 52% and 12%. As of September 25, 2021, the Company had three vendors that individually represented 10% or more of total vendor non-trade receivables, which accounted for 52%, 11% and 11%.</w:t>
      </w:r>
    </w:p>
    <w:p w14:paraId="3F07F0AD"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4 – Condensed Consolidate</w:t>
      </w:r>
      <w:r>
        <w:rPr>
          <w:rFonts w:ascii="Helvetica" w:eastAsia="Helvetica" w:hAnsi="Helvetica" w:cs="Helvetica"/>
          <w:b/>
          <w:bCs/>
          <w:color w:val="000000"/>
          <w:kern w:val="0"/>
          <w:sz w:val="18"/>
          <w:szCs w:val="18"/>
          <w:lang w:bidi="ar"/>
        </w:rPr>
        <w:t>d Financial Statement Details</w:t>
      </w:r>
    </w:p>
    <w:p w14:paraId="3F07F0AE"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condensed consolidated financial statement details as of March 26, 2022 and September 25, 2021 (in millions):</w:t>
      </w:r>
    </w:p>
    <w:p w14:paraId="3F07F0AF"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C77BEF" w14:paraId="3F07F0BC" w14:textId="77777777">
        <w:tc>
          <w:tcPr>
            <w:tcW w:w="50" w:type="pct"/>
            <w:tcBorders>
              <w:top w:val="nil"/>
              <w:left w:val="nil"/>
              <w:bottom w:val="nil"/>
              <w:right w:val="nil"/>
            </w:tcBorders>
            <w:shd w:val="clear" w:color="auto" w:fill="auto"/>
            <w:vAlign w:val="bottom"/>
          </w:tcPr>
          <w:p w14:paraId="3F07F0B0"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F0B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B2"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B3"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B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B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B6"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0B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B8"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B9"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B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BB" w14:textId="77777777" w:rsidR="00C77BEF" w:rsidRDefault="00C77BEF">
            <w:pPr>
              <w:widowControl/>
              <w:jc w:val="left"/>
              <w:rPr>
                <w:rFonts w:ascii="Times New Roman" w:eastAsia="宋体" w:hAnsi="宋体" w:cs="宋体"/>
                <w:kern w:val="0"/>
                <w:sz w:val="24"/>
              </w:rPr>
            </w:pPr>
          </w:p>
        </w:tc>
      </w:tr>
      <w:tr w:rsidR="00C77BEF" w14:paraId="3F07F0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B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B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B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C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77BEF" w14:paraId="3F07F0C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C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0C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0C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109,324 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0C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C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0C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0C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0C9" w14:textId="77777777" w:rsidR="00C77BEF" w:rsidRDefault="00C77BEF">
            <w:pPr>
              <w:widowControl/>
              <w:jc w:val="right"/>
              <w:rPr>
                <w:rFonts w:ascii="Times New Roman" w:eastAsia="宋体" w:hAnsi="宋体" w:cs="宋体"/>
                <w:kern w:val="0"/>
                <w:sz w:val="24"/>
              </w:rPr>
            </w:pPr>
          </w:p>
        </w:tc>
      </w:tr>
      <w:tr w:rsidR="00C77BEF" w14:paraId="3F07F0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0C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w:t>
            </w:r>
            <w:r>
              <w:rPr>
                <w:rFonts w:ascii="Helvetica" w:eastAsia="Helvetica" w:hAnsi="Helvetica" w:cs="Helvetica"/>
                <w:color w:val="000000"/>
                <w:kern w:val="0"/>
                <w:sz w:val="18"/>
                <w:szCs w:val="18"/>
                <w:lang w:bidi="ar"/>
              </w:rPr>
              <w:t>lated depreciation and amortization</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0C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(70,020)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C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C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0C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(70,283)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D0" w14:textId="77777777" w:rsidR="00C77BEF" w:rsidRDefault="00C77BEF">
            <w:pPr>
              <w:widowControl/>
              <w:jc w:val="right"/>
              <w:rPr>
                <w:rFonts w:ascii="Times New Roman" w:eastAsia="宋体" w:hAnsi="宋体" w:cs="宋体"/>
                <w:kern w:val="0"/>
                <w:sz w:val="24"/>
              </w:rPr>
            </w:pPr>
          </w:p>
        </w:tc>
      </w:tr>
      <w:tr w:rsidR="00C77BEF" w14:paraId="3F07F0D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0D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property, plant and equipment,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D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D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D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0D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D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0D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0D9" w14:textId="77777777" w:rsidR="00C77BEF" w:rsidRDefault="00C77BEF">
            <w:pPr>
              <w:widowControl/>
              <w:jc w:val="right"/>
              <w:rPr>
                <w:rFonts w:ascii="Times New Roman" w:eastAsia="宋体" w:hAnsi="宋体" w:cs="宋体"/>
                <w:kern w:val="0"/>
                <w:sz w:val="24"/>
              </w:rPr>
            </w:pPr>
          </w:p>
        </w:tc>
      </w:tr>
    </w:tbl>
    <w:p w14:paraId="3F07F0DB"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C77BEF" w14:paraId="3F07F0E8" w14:textId="77777777">
        <w:tc>
          <w:tcPr>
            <w:tcW w:w="50" w:type="pct"/>
            <w:tcBorders>
              <w:top w:val="nil"/>
              <w:left w:val="nil"/>
              <w:bottom w:val="nil"/>
              <w:right w:val="nil"/>
            </w:tcBorders>
            <w:shd w:val="clear" w:color="auto" w:fill="auto"/>
            <w:vAlign w:val="bottom"/>
          </w:tcPr>
          <w:p w14:paraId="3F07F0DC"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F0D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D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DF"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E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E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E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0E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E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0E5"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0E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0E7" w14:textId="77777777" w:rsidR="00C77BEF" w:rsidRDefault="00C77BEF">
            <w:pPr>
              <w:widowControl/>
              <w:jc w:val="left"/>
              <w:rPr>
                <w:rFonts w:ascii="Times New Roman" w:eastAsia="宋体" w:hAnsi="宋体" w:cs="宋体"/>
                <w:kern w:val="0"/>
                <w:sz w:val="24"/>
              </w:rPr>
            </w:pPr>
          </w:p>
        </w:tc>
      </w:tr>
      <w:tr w:rsidR="00C77BEF" w14:paraId="3F07F0E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E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E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E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E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C77BEF" w14:paraId="3F07F0F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0E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0E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0F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20,711 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0F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0F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0F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0F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0F5" w14:textId="77777777" w:rsidR="00C77BEF" w:rsidRDefault="00C77BEF">
            <w:pPr>
              <w:widowControl/>
              <w:jc w:val="right"/>
              <w:rPr>
                <w:rFonts w:ascii="Times New Roman" w:eastAsia="宋体" w:hAnsi="宋体" w:cs="宋体"/>
                <w:kern w:val="0"/>
                <w:sz w:val="24"/>
              </w:rPr>
            </w:pPr>
          </w:p>
        </w:tc>
      </w:tr>
      <w:tr w:rsidR="00C77BEF" w14:paraId="3F07F0F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0F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0F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31,721 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F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0F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0F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0FC" w14:textId="77777777" w:rsidR="00C77BEF" w:rsidRDefault="00C77BEF">
            <w:pPr>
              <w:widowControl/>
              <w:jc w:val="right"/>
              <w:rPr>
                <w:rFonts w:ascii="Times New Roman" w:eastAsia="宋体" w:hAnsi="宋体" w:cs="宋体"/>
                <w:kern w:val="0"/>
                <w:sz w:val="24"/>
              </w:rPr>
            </w:pPr>
          </w:p>
        </w:tc>
      </w:tr>
      <w:tr w:rsidR="00C77BEF" w14:paraId="3F07F10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0F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0F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10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52,432 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10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0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10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1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105" w14:textId="77777777" w:rsidR="00C77BEF" w:rsidRDefault="00C77BEF">
            <w:pPr>
              <w:widowControl/>
              <w:jc w:val="right"/>
              <w:rPr>
                <w:rFonts w:ascii="Times New Roman" w:eastAsia="宋体" w:hAnsi="宋体" w:cs="宋体"/>
                <w:kern w:val="0"/>
                <w:sz w:val="24"/>
              </w:rPr>
            </w:pPr>
          </w:p>
        </w:tc>
      </w:tr>
    </w:tbl>
    <w:p w14:paraId="3F07F107"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10</w:t>
      </w:r>
    </w:p>
    <w:p w14:paraId="3F07F108" w14:textId="77777777" w:rsidR="00C77BEF" w:rsidRDefault="004E5EA9">
      <w:pPr>
        <w:widowControl/>
        <w:jc w:val="center"/>
      </w:pPr>
      <w:r>
        <w:rPr>
          <w:rFonts w:ascii="宋体" w:eastAsia="宋体" w:hAnsi="宋体" w:cs="宋体"/>
          <w:kern w:val="0"/>
          <w:sz w:val="24"/>
        </w:rPr>
        <w:pict w14:anchorId="3F07F9F9">
          <v:rect id="_x0000_i1036" style="width:6in;height:1.5pt" o:hralign="center" o:hrstd="t" o:hr="t" fillcolor="#a0a0a0" stroked="f"/>
        </w:pict>
      </w:r>
    </w:p>
    <w:p w14:paraId="3F07F109"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10A"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3F07F10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other income/(expense), net for the three- and six-month periods ended March 26, 2022 and March 27,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2"/>
        <w:gridCol w:w="831"/>
        <w:gridCol w:w="37"/>
        <w:gridCol w:w="36"/>
        <w:gridCol w:w="36"/>
        <w:gridCol w:w="36"/>
        <w:gridCol w:w="122"/>
        <w:gridCol w:w="787"/>
        <w:gridCol w:w="37"/>
        <w:gridCol w:w="36"/>
        <w:gridCol w:w="36"/>
        <w:gridCol w:w="36"/>
        <w:gridCol w:w="121"/>
        <w:gridCol w:w="787"/>
        <w:gridCol w:w="36"/>
        <w:gridCol w:w="36"/>
        <w:gridCol w:w="36"/>
        <w:gridCol w:w="36"/>
        <w:gridCol w:w="121"/>
        <w:gridCol w:w="791"/>
        <w:gridCol w:w="36"/>
      </w:tblGrid>
      <w:tr w:rsidR="00C77BEF" w14:paraId="3F07F124" w14:textId="77777777">
        <w:tc>
          <w:tcPr>
            <w:tcW w:w="50" w:type="pct"/>
            <w:tcBorders>
              <w:top w:val="nil"/>
              <w:left w:val="nil"/>
              <w:bottom w:val="nil"/>
              <w:right w:val="nil"/>
            </w:tcBorders>
            <w:shd w:val="clear" w:color="auto" w:fill="auto"/>
            <w:vAlign w:val="bottom"/>
          </w:tcPr>
          <w:p w14:paraId="3F07F10C"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10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0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0F"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11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1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15"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11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1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1B"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11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1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1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2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21"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12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23" w14:textId="77777777" w:rsidR="00C77BEF" w:rsidRDefault="00C77BEF">
            <w:pPr>
              <w:widowControl/>
              <w:jc w:val="left"/>
              <w:rPr>
                <w:rFonts w:ascii="Times New Roman" w:eastAsia="宋体" w:hAnsi="宋体" w:cs="宋体"/>
                <w:kern w:val="0"/>
                <w:sz w:val="24"/>
              </w:rPr>
            </w:pPr>
          </w:p>
        </w:tc>
      </w:tr>
      <w:tr w:rsidR="00C77BEF" w14:paraId="3F07F12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25"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12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27"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12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13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2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2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2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2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2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2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3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3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1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3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3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13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3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3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3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13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3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3B"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3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13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3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3F"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4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14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42" w14:textId="77777777" w:rsidR="00C77BEF" w:rsidRDefault="00C77BEF">
            <w:pPr>
              <w:widowControl/>
              <w:jc w:val="right"/>
              <w:rPr>
                <w:rFonts w:ascii="Times New Roman" w:eastAsia="宋体" w:hAnsi="宋体" w:cs="宋体"/>
                <w:kern w:val="0"/>
                <w:sz w:val="24"/>
              </w:rPr>
            </w:pPr>
          </w:p>
        </w:tc>
      </w:tr>
      <w:tr w:rsidR="00C77BEF" w14:paraId="3F07F15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14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4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4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4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4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4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4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4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4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4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4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4F" w14:textId="77777777" w:rsidR="00C77BEF" w:rsidRDefault="00C77BEF">
            <w:pPr>
              <w:widowControl/>
              <w:jc w:val="right"/>
              <w:rPr>
                <w:rFonts w:ascii="Times New Roman" w:eastAsia="宋体" w:hAnsi="宋体" w:cs="宋体"/>
                <w:kern w:val="0"/>
                <w:sz w:val="24"/>
              </w:rPr>
            </w:pPr>
          </w:p>
        </w:tc>
      </w:tr>
      <w:tr w:rsidR="00C77BEF" w14:paraId="3F07F1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15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15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15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5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15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15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5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1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15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5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15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15C" w14:textId="77777777" w:rsidR="00C77BEF" w:rsidRDefault="00C77BEF">
            <w:pPr>
              <w:widowControl/>
              <w:jc w:val="right"/>
              <w:rPr>
                <w:rFonts w:ascii="Times New Roman" w:eastAsia="宋体" w:hAnsi="宋体" w:cs="宋体"/>
                <w:kern w:val="0"/>
                <w:sz w:val="24"/>
              </w:rPr>
            </w:pPr>
          </w:p>
        </w:tc>
      </w:tr>
      <w:tr w:rsidR="00C77BEF" w14:paraId="3F07F16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15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15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16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16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6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16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16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16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6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16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16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16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6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16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16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16D" w14:textId="77777777" w:rsidR="00C77BEF" w:rsidRDefault="00C77BEF">
            <w:pPr>
              <w:widowControl/>
              <w:jc w:val="right"/>
              <w:rPr>
                <w:rFonts w:ascii="Times New Roman" w:eastAsia="宋体" w:hAnsi="宋体" w:cs="宋体"/>
                <w:kern w:val="0"/>
                <w:sz w:val="24"/>
              </w:rPr>
            </w:pPr>
          </w:p>
        </w:tc>
      </w:tr>
    </w:tbl>
    <w:p w14:paraId="3F07F16F"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Debt</w:t>
      </w:r>
    </w:p>
    <w:p w14:paraId="3F07F170"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w:t>
      </w:r>
    </w:p>
    <w:p w14:paraId="3F07F171"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commercial paper program. The Company uses net proceeds from the commercial paper program for general corporate purposes, including dividends and s</w:t>
      </w:r>
      <w:r>
        <w:rPr>
          <w:rFonts w:ascii="Helvetica" w:eastAsia="Helvetica" w:hAnsi="Helvetica" w:cs="Helvetica"/>
          <w:color w:val="000000"/>
          <w:kern w:val="0"/>
          <w:sz w:val="18"/>
          <w:szCs w:val="18"/>
          <w:lang w:bidi="ar"/>
        </w:rPr>
        <w:t xml:space="preserve">hare repurchases. As of March 26, 2022 and September 25, 2021, the Company had $7.0 billion and $6.0 billion of Commercial Paper outstanding, respectively. The following table provides a summary of cash flows associated with the issuance and maturities of </w:t>
      </w:r>
      <w:r>
        <w:rPr>
          <w:rFonts w:ascii="Helvetica" w:eastAsia="Helvetica" w:hAnsi="Helvetica" w:cs="Helvetica"/>
          <w:color w:val="000000"/>
          <w:kern w:val="0"/>
          <w:sz w:val="18"/>
          <w:szCs w:val="18"/>
          <w:lang w:bidi="ar"/>
        </w:rPr>
        <w:t>Commercial Paper for the six months ended March 26, 2022 and March 27,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C77BEF" w14:paraId="3F07F17E" w14:textId="77777777">
        <w:tc>
          <w:tcPr>
            <w:tcW w:w="50" w:type="pct"/>
            <w:tcBorders>
              <w:top w:val="nil"/>
              <w:left w:val="nil"/>
              <w:bottom w:val="nil"/>
              <w:right w:val="nil"/>
            </w:tcBorders>
            <w:shd w:val="clear" w:color="auto" w:fill="auto"/>
            <w:vAlign w:val="bottom"/>
          </w:tcPr>
          <w:p w14:paraId="3F07F172" w14:textId="77777777" w:rsidR="00C77BEF" w:rsidRDefault="00C77BEF">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3F07F17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7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75"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17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7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7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7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7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7B" w14:textId="77777777" w:rsidR="00C77BEF" w:rsidRDefault="00C77BEF">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3F07F17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7D" w14:textId="77777777" w:rsidR="00C77BEF" w:rsidRDefault="00C77BEF">
            <w:pPr>
              <w:widowControl/>
              <w:jc w:val="left"/>
              <w:rPr>
                <w:rFonts w:ascii="Times New Roman" w:eastAsia="宋体" w:hAnsi="宋体" w:cs="宋体"/>
                <w:kern w:val="0"/>
                <w:sz w:val="24"/>
              </w:rPr>
            </w:pPr>
          </w:p>
        </w:tc>
      </w:tr>
      <w:tr w:rsidR="00C77BEF" w14:paraId="3F07F18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7F"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18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1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8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8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8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18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18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8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90 days or 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8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8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8A" w14:textId="77777777" w:rsidR="00C77BEF" w:rsidRDefault="00C77BEF">
            <w:pPr>
              <w:widowControl/>
              <w:jc w:val="left"/>
              <w:rPr>
                <w:rFonts w:ascii="Times New Roman" w:eastAsia="宋体" w:hAnsi="宋体" w:cs="宋体"/>
                <w:kern w:val="0"/>
                <w:sz w:val="24"/>
              </w:rPr>
            </w:pPr>
          </w:p>
        </w:tc>
      </w:tr>
      <w:tr w:rsidR="00C77BEF" w14:paraId="3F07F19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18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18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18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8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9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19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19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93" w14:textId="77777777" w:rsidR="00C77BEF" w:rsidRDefault="00C77BEF">
            <w:pPr>
              <w:widowControl/>
              <w:jc w:val="right"/>
              <w:rPr>
                <w:rFonts w:ascii="Times New Roman" w:eastAsia="宋体" w:hAnsi="宋体" w:cs="宋体"/>
                <w:kern w:val="0"/>
                <w:sz w:val="24"/>
              </w:rPr>
            </w:pPr>
          </w:p>
        </w:tc>
      </w:tr>
      <w:tr w:rsidR="00C77BEF" w14:paraId="3F07F19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9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9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9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98" w14:textId="77777777" w:rsidR="00C77BEF" w:rsidRDefault="00C77BEF">
            <w:pPr>
              <w:widowControl/>
              <w:jc w:val="left"/>
              <w:rPr>
                <w:rFonts w:ascii="Times New Roman" w:eastAsia="宋体" w:hAnsi="宋体" w:cs="宋体"/>
                <w:kern w:val="0"/>
                <w:sz w:val="24"/>
              </w:rPr>
            </w:pPr>
          </w:p>
        </w:tc>
      </w:tr>
      <w:tr w:rsidR="00C77BEF" w14:paraId="3F07F19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19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9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9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9D" w14:textId="77777777" w:rsidR="00C77BEF" w:rsidRDefault="00C77BEF">
            <w:pPr>
              <w:widowControl/>
              <w:jc w:val="left"/>
              <w:rPr>
                <w:rFonts w:ascii="Times New Roman" w:eastAsia="宋体" w:hAnsi="宋体" w:cs="宋体"/>
                <w:kern w:val="0"/>
                <w:sz w:val="24"/>
              </w:rPr>
            </w:pPr>
          </w:p>
        </w:tc>
      </w:tr>
      <w:tr w:rsidR="00C77BEF" w14:paraId="3F07F1A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19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1A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1A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A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1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1A4" w14:textId="77777777" w:rsidR="00C77BEF" w:rsidRDefault="00C77BEF">
            <w:pPr>
              <w:widowControl/>
              <w:jc w:val="right"/>
              <w:rPr>
                <w:rFonts w:ascii="Times New Roman" w:eastAsia="宋体" w:hAnsi="宋体" w:cs="宋体"/>
                <w:kern w:val="0"/>
                <w:sz w:val="24"/>
              </w:rPr>
            </w:pPr>
          </w:p>
        </w:tc>
      </w:tr>
      <w:tr w:rsidR="00C77BEF" w14:paraId="3F07F1A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1A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A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A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A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A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AB" w14:textId="77777777" w:rsidR="00C77BEF" w:rsidRDefault="00C77BEF">
            <w:pPr>
              <w:widowControl/>
              <w:jc w:val="right"/>
              <w:rPr>
                <w:rFonts w:ascii="Times New Roman" w:eastAsia="宋体" w:hAnsi="宋体" w:cs="宋体"/>
                <w:kern w:val="0"/>
                <w:sz w:val="24"/>
              </w:rPr>
            </w:pPr>
          </w:p>
        </w:tc>
      </w:tr>
      <w:tr w:rsidR="00C77BEF" w14:paraId="3F07F1B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F1A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F1A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F1A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B0"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F1B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07F1B2" w14:textId="77777777" w:rsidR="00C77BEF" w:rsidRDefault="00C77BEF">
            <w:pPr>
              <w:widowControl/>
              <w:jc w:val="right"/>
              <w:rPr>
                <w:rFonts w:ascii="Times New Roman" w:eastAsia="宋体" w:hAnsi="宋体" w:cs="宋体"/>
                <w:kern w:val="0"/>
                <w:sz w:val="24"/>
              </w:rPr>
            </w:pPr>
          </w:p>
        </w:tc>
      </w:tr>
      <w:tr w:rsidR="00C77BEF" w14:paraId="3F07F1B8"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B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F1B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B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3F07F1B7" w14:textId="77777777" w:rsidR="00C77BEF" w:rsidRDefault="00C77BEF">
            <w:pPr>
              <w:widowControl/>
              <w:jc w:val="left"/>
              <w:rPr>
                <w:rFonts w:ascii="Times New Roman" w:eastAsia="宋体" w:hAnsi="宋体" w:cs="宋体"/>
                <w:kern w:val="0"/>
                <w:sz w:val="24"/>
              </w:rPr>
            </w:pPr>
          </w:p>
        </w:tc>
      </w:tr>
      <w:tr w:rsidR="00C77BEF" w14:paraId="3F07F1C1"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3F07F1B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 commercial paper, net</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07F1B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F1B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F1B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1B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07F1B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3F07F1B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07F1C0" w14:textId="77777777" w:rsidR="00C77BEF" w:rsidRDefault="00C77BEF">
            <w:pPr>
              <w:widowControl/>
              <w:jc w:val="right"/>
              <w:rPr>
                <w:rFonts w:ascii="Times New Roman" w:eastAsia="宋体" w:hAnsi="宋体" w:cs="宋体"/>
                <w:kern w:val="0"/>
                <w:sz w:val="24"/>
              </w:rPr>
            </w:pPr>
          </w:p>
        </w:tc>
      </w:tr>
    </w:tbl>
    <w:p w14:paraId="3F07F1C2"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3F07F1C3"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As of March 26, 2022 and September 25, 2021, the Company had outstanding floating- and fixed-rate notes with varying maturities for an aggregate carrying amount of $113.0 billion and $118.7 billion, respectively (collectively the “Notes”). As </w:t>
      </w:r>
      <w:r>
        <w:rPr>
          <w:rFonts w:ascii="Helvetica" w:eastAsia="Helvetica" w:hAnsi="Helvetica" w:cs="Helvetica"/>
          <w:color w:val="000000"/>
          <w:kern w:val="0"/>
          <w:sz w:val="18"/>
          <w:szCs w:val="18"/>
          <w:lang w:bidi="ar"/>
        </w:rPr>
        <w:t>of March 26, 2022 and September 25, 2021, the fair value of the Company’s Notes, based on Level 2 inputs, was $110.5 billion and $125.3 billion, respectively.</w:t>
      </w:r>
    </w:p>
    <w:p w14:paraId="3F07F1C4"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Shareholders’ Equity</w:t>
      </w:r>
    </w:p>
    <w:p w14:paraId="3F07F1C5"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3F07F1C6"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six months ended March 26, </w:t>
      </w:r>
      <w:r>
        <w:rPr>
          <w:rFonts w:ascii="Helvetica" w:eastAsia="Helvetica" w:hAnsi="Helvetica" w:cs="Helvetica"/>
          <w:color w:val="000000"/>
          <w:kern w:val="0"/>
          <w:sz w:val="18"/>
          <w:szCs w:val="18"/>
          <w:lang w:bidi="ar"/>
        </w:rPr>
        <w:t>2022, the Company repurchased 266 million shares of its common stock for $43.3 billion under a share repurchase program authorized by the Board of Directors (the “Program”), including 35 million shares delivered under accelerated share repurchase agreement</w:t>
      </w:r>
      <w:r>
        <w:rPr>
          <w:rFonts w:ascii="Helvetica" w:eastAsia="Helvetica" w:hAnsi="Helvetica" w:cs="Helvetica"/>
          <w:color w:val="000000"/>
          <w:kern w:val="0"/>
          <w:sz w:val="18"/>
          <w:szCs w:val="18"/>
          <w:lang w:bidi="ar"/>
        </w:rPr>
        <w:t>s totaling $6.0 billion that were entered into in November 2021. The Program does not obligate the Company to acquire a minimum amount of shares. Under the Program, shares may be repurchased in privately negotiated and/or open market transactions, includin</w:t>
      </w:r>
      <w:r>
        <w:rPr>
          <w:rFonts w:ascii="Helvetica" w:eastAsia="Helvetica" w:hAnsi="Helvetica" w:cs="Helvetica"/>
          <w:color w:val="000000"/>
          <w:kern w:val="0"/>
          <w:sz w:val="18"/>
          <w:szCs w:val="18"/>
          <w:lang w:bidi="ar"/>
        </w:rPr>
        <w:t>g under plans complying with Rule 10b5-1 under the Securities Exchange Act of 1934, as amended.</w:t>
      </w:r>
    </w:p>
    <w:p w14:paraId="3F07F1C7"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11</w:t>
      </w:r>
    </w:p>
    <w:p w14:paraId="3F07F1C8" w14:textId="77777777" w:rsidR="00C77BEF" w:rsidRDefault="004E5EA9">
      <w:pPr>
        <w:widowControl/>
        <w:jc w:val="center"/>
      </w:pPr>
      <w:r>
        <w:rPr>
          <w:rFonts w:ascii="宋体" w:eastAsia="宋体" w:hAnsi="宋体" w:cs="宋体"/>
          <w:kern w:val="0"/>
          <w:sz w:val="24"/>
        </w:rPr>
        <w:pict w14:anchorId="3F07F9FA">
          <v:rect id="_x0000_i1037" style="width:6in;height:1.5pt" o:hralign="center" o:hrstd="t" o:hr="t" fillcolor="#a0a0a0" stroked="f"/>
        </w:pict>
      </w:r>
    </w:p>
    <w:p w14:paraId="3F07F1C9"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1CA"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Benefit Plans</w:t>
      </w:r>
    </w:p>
    <w:p w14:paraId="3F07F1CB"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3F07F1CC"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restricted stock unit (“RSU”) activity and rela</w:t>
      </w:r>
      <w:r>
        <w:rPr>
          <w:rFonts w:ascii="Helvetica" w:eastAsia="Helvetica" w:hAnsi="Helvetica" w:cs="Helvetica"/>
          <w:color w:val="000000"/>
          <w:kern w:val="0"/>
          <w:sz w:val="18"/>
          <w:szCs w:val="18"/>
          <w:lang w:bidi="ar"/>
        </w:rPr>
        <w:t>ted information for the six months ended March 26, 2022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C77BEF" w14:paraId="3F07F1DF" w14:textId="77777777">
        <w:tc>
          <w:tcPr>
            <w:tcW w:w="50" w:type="pct"/>
            <w:tcBorders>
              <w:top w:val="nil"/>
              <w:left w:val="nil"/>
              <w:bottom w:val="nil"/>
              <w:right w:val="nil"/>
            </w:tcBorders>
            <w:shd w:val="clear" w:color="auto" w:fill="auto"/>
            <w:vAlign w:val="bottom"/>
          </w:tcPr>
          <w:p w14:paraId="3F07F1CD" w14:textId="77777777" w:rsidR="00C77BEF" w:rsidRDefault="00C77BEF">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3F07F1C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C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D0" w14:textId="77777777" w:rsidR="00C77BEF" w:rsidRDefault="00C77BEF">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3F07F1D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D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D6" w14:textId="77777777" w:rsidR="00C77BEF" w:rsidRDefault="00C77BEF">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3F07F1D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9"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1D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1DC" w14:textId="77777777" w:rsidR="00C77BEF" w:rsidRDefault="00C77BEF">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3F07F1D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1DE" w14:textId="77777777" w:rsidR="00C77BEF" w:rsidRDefault="00C77BEF">
            <w:pPr>
              <w:widowControl/>
              <w:jc w:val="left"/>
              <w:rPr>
                <w:rFonts w:ascii="Times New Roman" w:eastAsia="宋体" w:hAnsi="宋体" w:cs="宋体"/>
                <w:kern w:val="0"/>
                <w:sz w:val="24"/>
              </w:rPr>
            </w:pPr>
          </w:p>
        </w:tc>
      </w:tr>
      <w:tr w:rsidR="00C77BEF" w14:paraId="3F07F1E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E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E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3F07F1E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3F07F1E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E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E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E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E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3F07F1E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3F07F1E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C77BEF" w14:paraId="3F07F1F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1E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September 25, 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E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240,427 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E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E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1E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1F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1F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1F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1F3" w14:textId="77777777" w:rsidR="00C77BEF" w:rsidRDefault="00C77BEF">
            <w:pPr>
              <w:widowControl/>
              <w:jc w:val="left"/>
              <w:rPr>
                <w:rFonts w:ascii="Times New Roman" w:eastAsia="宋体" w:hAnsi="宋体" w:cs="宋体"/>
                <w:kern w:val="0"/>
                <w:sz w:val="24"/>
              </w:rPr>
            </w:pPr>
          </w:p>
        </w:tc>
      </w:tr>
      <w:tr w:rsidR="00C77BEF" w14:paraId="3F07F1F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1F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1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76,920 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F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F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1F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1F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1F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F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1FD" w14:textId="77777777" w:rsidR="00C77BEF" w:rsidRDefault="00C77BEF">
            <w:pPr>
              <w:widowControl/>
              <w:jc w:val="left"/>
              <w:rPr>
                <w:rFonts w:ascii="Times New Roman" w:eastAsia="宋体" w:hAnsi="宋体" w:cs="宋体"/>
                <w:kern w:val="0"/>
                <w:sz w:val="24"/>
              </w:rPr>
            </w:pPr>
          </w:p>
        </w:tc>
      </w:tr>
      <w:tr w:rsidR="00C77BEF" w14:paraId="3F07F20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1F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20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(62,476)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0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0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20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2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0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0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07" w14:textId="77777777" w:rsidR="00C77BEF" w:rsidRDefault="00C77BEF">
            <w:pPr>
              <w:widowControl/>
              <w:jc w:val="left"/>
              <w:rPr>
                <w:rFonts w:ascii="Times New Roman" w:eastAsia="宋体" w:hAnsi="宋体" w:cs="宋体"/>
                <w:kern w:val="0"/>
                <w:sz w:val="24"/>
              </w:rPr>
            </w:pPr>
          </w:p>
        </w:tc>
      </w:tr>
      <w:tr w:rsidR="00C77BEF" w14:paraId="3F07F212"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20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2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(8,407)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0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0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20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20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0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1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11" w14:textId="77777777" w:rsidR="00C77BEF" w:rsidRDefault="00C77BEF">
            <w:pPr>
              <w:widowControl/>
              <w:jc w:val="left"/>
              <w:rPr>
                <w:rFonts w:ascii="Times New Roman" w:eastAsia="宋体" w:hAnsi="宋体" w:cs="宋体"/>
                <w:kern w:val="0"/>
                <w:sz w:val="24"/>
              </w:rPr>
            </w:pPr>
          </w:p>
        </w:tc>
      </w:tr>
      <w:tr w:rsidR="00C77BEF" w14:paraId="3F07F2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21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March 26,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21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246,464 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21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1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21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21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1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1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21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21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43,062 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1D" w14:textId="77777777" w:rsidR="00C77BEF" w:rsidRDefault="00C77BEF">
            <w:pPr>
              <w:widowControl/>
              <w:jc w:val="right"/>
              <w:rPr>
                <w:rFonts w:ascii="Times New Roman" w:eastAsia="宋体" w:hAnsi="宋体" w:cs="宋体"/>
                <w:kern w:val="0"/>
                <w:sz w:val="24"/>
              </w:rPr>
            </w:pPr>
          </w:p>
        </w:tc>
      </w:tr>
    </w:tbl>
    <w:p w14:paraId="3F07F21F"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$1.0 billion and $9.5 billion for the three- and six-month periods ended March 26, 2022, respectively, and was $867 million and $9.4 billion for the three</w:t>
      </w:r>
      <w:r>
        <w:rPr>
          <w:rFonts w:ascii="Helvetica" w:eastAsia="Helvetica" w:hAnsi="Helvetica" w:cs="Helvetica"/>
          <w:color w:val="000000"/>
          <w:kern w:val="0"/>
          <w:sz w:val="18"/>
          <w:szCs w:val="18"/>
          <w:lang w:bidi="ar"/>
        </w:rPr>
        <w:t>- and six-month periods ended March 27, 2021, respectively.</w:t>
      </w:r>
    </w:p>
    <w:p w14:paraId="3F07F220"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3F07F221"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share-based compensation expense and the related income tax benefit included in the Condensed Consolidated Statements of Operations for the three</w:t>
      </w:r>
      <w:r>
        <w:rPr>
          <w:rFonts w:ascii="Helvetica" w:eastAsia="Helvetica" w:hAnsi="Helvetica" w:cs="Helvetica"/>
          <w:color w:val="000000"/>
          <w:kern w:val="0"/>
          <w:sz w:val="18"/>
          <w:szCs w:val="18"/>
          <w:lang w:bidi="ar"/>
        </w:rPr>
        <w:t>- and six-month periods ended March 26, 2022 and March 27,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F23A" w14:textId="77777777">
        <w:tc>
          <w:tcPr>
            <w:tcW w:w="50" w:type="pct"/>
            <w:tcBorders>
              <w:top w:val="nil"/>
              <w:left w:val="nil"/>
              <w:bottom w:val="nil"/>
              <w:right w:val="nil"/>
            </w:tcBorders>
            <w:shd w:val="clear" w:color="auto" w:fill="auto"/>
            <w:vAlign w:val="bottom"/>
          </w:tcPr>
          <w:p w14:paraId="3F07F222"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22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25"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2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2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2B"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2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2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2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3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31"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3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3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3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3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3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37"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23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39" w14:textId="77777777" w:rsidR="00C77BEF" w:rsidRDefault="00C77BEF">
            <w:pPr>
              <w:widowControl/>
              <w:jc w:val="left"/>
              <w:rPr>
                <w:rFonts w:ascii="Times New Roman" w:eastAsia="宋体" w:hAnsi="宋体" w:cs="宋体"/>
                <w:kern w:val="0"/>
                <w:sz w:val="24"/>
              </w:rPr>
            </w:pPr>
          </w:p>
        </w:tc>
      </w:tr>
      <w:tr w:rsidR="00C77BEF" w14:paraId="3F07F23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3B"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3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3D"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3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24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4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4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4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4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4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4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4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4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2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24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4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4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4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4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4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4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5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5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5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5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5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5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5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5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4,001 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58" w14:textId="77777777" w:rsidR="00C77BEF" w:rsidRDefault="00C77BEF">
            <w:pPr>
              <w:widowControl/>
              <w:jc w:val="right"/>
              <w:rPr>
                <w:rFonts w:ascii="Times New Roman" w:eastAsia="宋体" w:hAnsi="宋体" w:cs="宋体"/>
                <w:kern w:val="0"/>
                <w:sz w:val="24"/>
              </w:rPr>
            </w:pPr>
          </w:p>
        </w:tc>
      </w:tr>
      <w:tr w:rsidR="00C77BEF" w14:paraId="3F07F2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25A"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w:t>
            </w:r>
            <w:r>
              <w:rPr>
                <w:rFonts w:ascii="Helvetica" w:eastAsia="Helvetica" w:hAnsi="Helvetica" w:cs="Helvetica"/>
                <w:color w:val="000000"/>
                <w:kern w:val="0"/>
                <w:sz w:val="18"/>
                <w:szCs w:val="18"/>
                <w:lang w:bidi="ar"/>
              </w:rPr>
              <w:t>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2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2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5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5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25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26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6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6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26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26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6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6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26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26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(2,199)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69" w14:textId="77777777" w:rsidR="00C77BEF" w:rsidRDefault="00C77BEF">
            <w:pPr>
              <w:widowControl/>
              <w:jc w:val="right"/>
              <w:rPr>
                <w:rFonts w:ascii="Times New Roman" w:eastAsia="宋体" w:hAnsi="宋体" w:cs="宋体"/>
                <w:kern w:val="0"/>
                <w:sz w:val="24"/>
              </w:rPr>
            </w:pPr>
          </w:p>
        </w:tc>
      </w:tr>
    </w:tbl>
    <w:p w14:paraId="3F07F26B"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March 26, 2022, the total unrecognized compensation cost related to outstanding RSUs and stock options was $19.3 billion, which the Company expects to </w:t>
      </w:r>
      <w:r>
        <w:rPr>
          <w:rFonts w:ascii="Helvetica" w:eastAsia="Helvetica" w:hAnsi="Helvetica" w:cs="Helvetica"/>
          <w:color w:val="000000"/>
          <w:kern w:val="0"/>
          <w:sz w:val="18"/>
          <w:szCs w:val="18"/>
          <w:lang w:bidi="ar"/>
        </w:rPr>
        <w:t>recognize over a weighted-average period of 2.8 years.</w:t>
      </w:r>
    </w:p>
    <w:p w14:paraId="3F07F26C"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Commitments and Contingencies</w:t>
      </w:r>
    </w:p>
    <w:p w14:paraId="3F07F26D"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w:t>
      </w:r>
    </w:p>
    <w:p w14:paraId="3F07F26E"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changes in the Company’s accrued warranties and related costs for the three- and six-month periods ended March 26, </w:t>
      </w:r>
      <w:r>
        <w:rPr>
          <w:rFonts w:ascii="Helvetica" w:eastAsia="Helvetica" w:hAnsi="Helvetica" w:cs="Helvetica"/>
          <w:color w:val="000000"/>
          <w:kern w:val="0"/>
          <w:sz w:val="18"/>
          <w:szCs w:val="18"/>
          <w:lang w:bidi="ar"/>
        </w:rPr>
        <w:t>2022 and March 27,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F287" w14:textId="77777777">
        <w:tc>
          <w:tcPr>
            <w:tcW w:w="50" w:type="pct"/>
            <w:tcBorders>
              <w:top w:val="nil"/>
              <w:left w:val="nil"/>
              <w:bottom w:val="nil"/>
              <w:right w:val="nil"/>
            </w:tcBorders>
            <w:shd w:val="clear" w:color="auto" w:fill="auto"/>
            <w:vAlign w:val="bottom"/>
          </w:tcPr>
          <w:p w14:paraId="3F07F26F"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27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72"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7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7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78"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7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7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7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7E"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7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8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8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8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8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84"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28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86" w14:textId="77777777" w:rsidR="00C77BEF" w:rsidRDefault="00C77BEF">
            <w:pPr>
              <w:widowControl/>
              <w:jc w:val="left"/>
              <w:rPr>
                <w:rFonts w:ascii="Times New Roman" w:eastAsia="宋体" w:hAnsi="宋体" w:cs="宋体"/>
                <w:kern w:val="0"/>
                <w:sz w:val="24"/>
              </w:rPr>
            </w:pPr>
          </w:p>
        </w:tc>
      </w:tr>
      <w:tr w:rsidR="00C77BEF" w14:paraId="3F07F2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88"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8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8A"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8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29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8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8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8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9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9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9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9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9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2A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29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9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9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9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9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9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9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4,124 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9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9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9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A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A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A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2A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2A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2A5" w14:textId="77777777" w:rsidR="00C77BEF" w:rsidRDefault="00C77BEF">
            <w:pPr>
              <w:widowControl/>
              <w:jc w:val="right"/>
              <w:rPr>
                <w:rFonts w:ascii="Times New Roman" w:eastAsia="宋体" w:hAnsi="宋体" w:cs="宋体"/>
                <w:kern w:val="0"/>
                <w:sz w:val="24"/>
              </w:rPr>
            </w:pPr>
          </w:p>
        </w:tc>
      </w:tr>
      <w:tr w:rsidR="00C77BEF" w14:paraId="3F07F2B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2A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2A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A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A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2A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A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A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2A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A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B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2B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2B2" w14:textId="77777777" w:rsidR="00C77BEF" w:rsidRDefault="00C77BEF">
            <w:pPr>
              <w:widowControl/>
              <w:jc w:val="right"/>
              <w:rPr>
                <w:rFonts w:ascii="Times New Roman" w:eastAsia="宋体" w:hAnsi="宋体" w:cs="宋体"/>
                <w:kern w:val="0"/>
                <w:sz w:val="24"/>
              </w:rPr>
            </w:pPr>
          </w:p>
        </w:tc>
      </w:tr>
      <w:tr w:rsidR="00C77BEF" w14:paraId="3F07F2C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2B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2B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B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B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2B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B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B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2B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B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2B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2B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2BF" w14:textId="77777777" w:rsidR="00C77BEF" w:rsidRDefault="00C77BEF">
            <w:pPr>
              <w:widowControl/>
              <w:jc w:val="right"/>
              <w:rPr>
                <w:rFonts w:ascii="Times New Roman" w:eastAsia="宋体" w:hAnsi="宋体" w:cs="宋体"/>
                <w:kern w:val="0"/>
                <w:sz w:val="24"/>
              </w:rPr>
            </w:pPr>
          </w:p>
        </w:tc>
      </w:tr>
      <w:tr w:rsidR="00C77BEF" w14:paraId="3F07F2D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2C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2C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2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2C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C5"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2C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2C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2C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C9"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2C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2C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2C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2CD"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2C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2C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2D0" w14:textId="77777777" w:rsidR="00C77BEF" w:rsidRDefault="00C77BEF">
            <w:pPr>
              <w:widowControl/>
              <w:jc w:val="right"/>
              <w:rPr>
                <w:rFonts w:ascii="Times New Roman" w:eastAsia="宋体" w:hAnsi="宋体" w:cs="宋体"/>
                <w:kern w:val="0"/>
                <w:sz w:val="24"/>
              </w:rPr>
            </w:pPr>
          </w:p>
        </w:tc>
      </w:tr>
    </w:tbl>
    <w:p w14:paraId="3F07F2D2"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3F07F2D3"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 xml:space="preserve">Company is subject to various legal proceedings and claims that have arisen in the ordinary course of business and that have not been fully resolved. The outcome of litigation is inherently uncertain. In the opinion of management, there was not at least a </w:t>
      </w:r>
      <w:r>
        <w:rPr>
          <w:rFonts w:ascii="Helvetica" w:eastAsia="Helvetica" w:hAnsi="Helvetica" w:cs="Helvetica"/>
          <w:color w:val="000000"/>
          <w:kern w:val="0"/>
          <w:sz w:val="18"/>
          <w:szCs w:val="18"/>
          <w:lang w:bidi="ar"/>
        </w:rPr>
        <w:t>reasonable possibility the Company may have incurred a material loss, or a material loss greater than a recorded accrual, concerning loss contingencies for asserted legal and other claims.</w:t>
      </w:r>
    </w:p>
    <w:p w14:paraId="3F07F2D4"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12</w:t>
      </w:r>
    </w:p>
    <w:p w14:paraId="3F07F2D5" w14:textId="77777777" w:rsidR="00C77BEF" w:rsidRDefault="004E5EA9">
      <w:pPr>
        <w:widowControl/>
        <w:jc w:val="center"/>
      </w:pPr>
      <w:r>
        <w:rPr>
          <w:rFonts w:ascii="宋体" w:eastAsia="宋体" w:hAnsi="宋体" w:cs="宋体"/>
          <w:kern w:val="0"/>
          <w:sz w:val="24"/>
        </w:rPr>
        <w:pict w14:anchorId="3F07F9FB">
          <v:rect id="_x0000_i1038" style="width:6in;height:1.5pt" o:hralign="center" o:hrstd="t" o:hr="t" fillcolor="#a0a0a0" stroked="f"/>
        </w:pict>
      </w:r>
    </w:p>
    <w:p w14:paraId="3F07F2D6"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2D7"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Segment Informatio</w:t>
      </w:r>
      <w:r>
        <w:rPr>
          <w:rFonts w:ascii="Helvetica" w:eastAsia="Helvetica" w:hAnsi="Helvetica" w:cs="Helvetica"/>
          <w:b/>
          <w:bCs/>
          <w:color w:val="000000"/>
          <w:kern w:val="0"/>
          <w:sz w:val="18"/>
          <w:szCs w:val="18"/>
          <w:lang w:bidi="ar"/>
        </w:rPr>
        <w:t>n and Geographic Data</w:t>
      </w:r>
    </w:p>
    <w:p w14:paraId="3F07F2D8"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the three- and six-month periods ended March 26, 2022 and March 27,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F2F1" w14:textId="77777777">
        <w:tc>
          <w:tcPr>
            <w:tcW w:w="50" w:type="pct"/>
            <w:tcBorders>
              <w:top w:val="nil"/>
              <w:left w:val="nil"/>
              <w:bottom w:val="nil"/>
              <w:right w:val="nil"/>
            </w:tcBorders>
            <w:shd w:val="clear" w:color="auto" w:fill="auto"/>
            <w:vAlign w:val="bottom"/>
          </w:tcPr>
          <w:p w14:paraId="3F07F2D9"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2D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D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DC"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D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D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DF"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E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E2"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E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E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E8"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2E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2E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E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2EE"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2E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2F0" w14:textId="77777777" w:rsidR="00C77BEF" w:rsidRDefault="00C77BEF">
            <w:pPr>
              <w:widowControl/>
              <w:jc w:val="left"/>
              <w:rPr>
                <w:rFonts w:ascii="Times New Roman" w:eastAsia="宋体" w:hAnsi="宋体" w:cs="宋体"/>
                <w:kern w:val="0"/>
                <w:sz w:val="24"/>
              </w:rPr>
            </w:pPr>
          </w:p>
        </w:tc>
      </w:tr>
      <w:tr w:rsidR="00C77BEF" w14:paraId="3F07F2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F2"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F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F4"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2F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2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F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F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F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F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2F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F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2F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2F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30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30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30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30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30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30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30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30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307" w14:textId="77777777" w:rsidR="00C77BEF" w:rsidRDefault="00C77BEF">
            <w:pPr>
              <w:widowControl/>
              <w:jc w:val="left"/>
              <w:rPr>
                <w:rFonts w:ascii="Times New Roman" w:eastAsia="宋体" w:hAnsi="宋体" w:cs="宋体"/>
                <w:kern w:val="0"/>
                <w:sz w:val="24"/>
              </w:rPr>
            </w:pPr>
          </w:p>
        </w:tc>
      </w:tr>
      <w:tr w:rsidR="00C77BEF" w14:paraId="3F07F31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30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w:t>
            </w:r>
            <w:r>
              <w:rPr>
                <w:rFonts w:ascii="Helvetica" w:eastAsia="Helvetica" w:hAnsi="Helvetica" w:cs="Helvetica"/>
                <w:color w:val="000000"/>
                <w:kern w:val="0"/>
                <w:sz w:val="18"/>
                <w:szCs w:val="18"/>
                <w:lang w:bidi="ar"/>
              </w:rPr>
              <w: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0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0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0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0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0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0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1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1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1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1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1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1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1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1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80,616 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18" w14:textId="77777777" w:rsidR="00C77BEF" w:rsidRDefault="00C77BEF">
            <w:pPr>
              <w:widowControl/>
              <w:jc w:val="right"/>
              <w:rPr>
                <w:rFonts w:ascii="Times New Roman" w:eastAsia="宋体" w:hAnsi="宋体" w:cs="宋体"/>
                <w:kern w:val="0"/>
                <w:sz w:val="24"/>
              </w:rPr>
            </w:pPr>
          </w:p>
        </w:tc>
      </w:tr>
      <w:tr w:rsidR="00C77BEF" w14:paraId="3F07F32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31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1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1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1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1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1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2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2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2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2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2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2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2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2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2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29" w14:textId="77777777" w:rsidR="00C77BEF" w:rsidRDefault="00C77BEF">
            <w:pPr>
              <w:widowControl/>
              <w:jc w:val="right"/>
              <w:rPr>
                <w:rFonts w:ascii="Times New Roman" w:eastAsia="宋体" w:hAnsi="宋体" w:cs="宋体"/>
                <w:kern w:val="0"/>
                <w:sz w:val="24"/>
              </w:rPr>
            </w:pPr>
          </w:p>
        </w:tc>
      </w:tr>
      <w:tr w:rsidR="00C77BEF" w14:paraId="3F07F33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2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2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2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2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2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3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3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32" w14:textId="77777777" w:rsidR="00C77BEF" w:rsidRDefault="00C77BEF">
            <w:pPr>
              <w:widowControl/>
              <w:jc w:val="left"/>
              <w:rPr>
                <w:rFonts w:ascii="Times New Roman" w:eastAsia="宋体" w:hAnsi="宋体" w:cs="宋体"/>
                <w:kern w:val="0"/>
                <w:sz w:val="24"/>
              </w:rPr>
            </w:pPr>
          </w:p>
        </w:tc>
      </w:tr>
      <w:tr w:rsidR="00C77BEF" w14:paraId="3F07F3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33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3B" w14:textId="77777777" w:rsidR="00C77BEF" w:rsidRDefault="00C77BEF">
            <w:pPr>
              <w:widowControl/>
              <w:jc w:val="left"/>
              <w:rPr>
                <w:rFonts w:ascii="Times New Roman" w:eastAsia="宋体" w:hAnsi="宋体" w:cs="宋体"/>
                <w:kern w:val="0"/>
                <w:sz w:val="24"/>
              </w:rPr>
            </w:pPr>
          </w:p>
        </w:tc>
      </w:tr>
      <w:tr w:rsidR="00C77BEF" w14:paraId="3F07F34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33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3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3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4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4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4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4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22,264 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4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4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4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4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53,036 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4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49"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4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4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4C" w14:textId="77777777" w:rsidR="00C77BEF" w:rsidRDefault="00C77BEF">
            <w:pPr>
              <w:widowControl/>
              <w:jc w:val="right"/>
              <w:rPr>
                <w:rFonts w:ascii="Times New Roman" w:eastAsia="宋体" w:hAnsi="宋体" w:cs="宋体"/>
                <w:kern w:val="0"/>
                <w:sz w:val="24"/>
              </w:rPr>
            </w:pPr>
          </w:p>
        </w:tc>
      </w:tr>
      <w:tr w:rsidR="00C77BEF" w14:paraId="3F07F35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34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4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5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5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5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5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5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5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5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5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5D" w14:textId="77777777" w:rsidR="00C77BEF" w:rsidRDefault="00C77BEF">
            <w:pPr>
              <w:widowControl/>
              <w:jc w:val="right"/>
              <w:rPr>
                <w:rFonts w:ascii="Times New Roman" w:eastAsia="宋体" w:hAnsi="宋体" w:cs="宋体"/>
                <w:kern w:val="0"/>
                <w:sz w:val="24"/>
              </w:rPr>
            </w:pPr>
          </w:p>
        </w:tc>
      </w:tr>
      <w:tr w:rsidR="00C77BEF" w14:paraId="3F07F367"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5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66" w14:textId="77777777" w:rsidR="00C77BEF" w:rsidRDefault="00C77BEF">
            <w:pPr>
              <w:widowControl/>
              <w:jc w:val="left"/>
              <w:rPr>
                <w:rFonts w:ascii="Times New Roman" w:eastAsia="宋体" w:hAnsi="宋体" w:cs="宋体"/>
                <w:kern w:val="0"/>
                <w:sz w:val="24"/>
              </w:rPr>
            </w:pPr>
          </w:p>
        </w:tc>
      </w:tr>
      <w:tr w:rsidR="00C77BEF" w14:paraId="3F07F3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36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6F" w14:textId="77777777" w:rsidR="00C77BEF" w:rsidRDefault="00C77BEF">
            <w:pPr>
              <w:widowControl/>
              <w:jc w:val="left"/>
              <w:rPr>
                <w:rFonts w:ascii="Times New Roman" w:eastAsia="宋体" w:hAnsi="宋体" w:cs="宋体"/>
                <w:kern w:val="0"/>
                <w:sz w:val="24"/>
              </w:rPr>
            </w:pPr>
          </w:p>
        </w:tc>
      </w:tr>
      <w:tr w:rsidR="00C77BEF" w14:paraId="3F07F38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37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7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7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7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7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7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7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7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79"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7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7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44,126 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7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7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7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7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80" w14:textId="77777777" w:rsidR="00C77BEF" w:rsidRDefault="00C77BEF">
            <w:pPr>
              <w:widowControl/>
              <w:jc w:val="right"/>
              <w:rPr>
                <w:rFonts w:ascii="Times New Roman" w:eastAsia="宋体" w:hAnsi="宋体" w:cs="宋体"/>
                <w:kern w:val="0"/>
                <w:sz w:val="24"/>
              </w:rPr>
            </w:pPr>
          </w:p>
        </w:tc>
      </w:tr>
      <w:tr w:rsidR="00C77BEF" w14:paraId="3F07F39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38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8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8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8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8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8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8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8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8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8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8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8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8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8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9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91" w14:textId="77777777" w:rsidR="00C77BEF" w:rsidRDefault="00C77BEF">
            <w:pPr>
              <w:widowControl/>
              <w:jc w:val="right"/>
              <w:rPr>
                <w:rFonts w:ascii="Times New Roman" w:eastAsia="宋体" w:hAnsi="宋体" w:cs="宋体"/>
                <w:kern w:val="0"/>
                <w:sz w:val="24"/>
              </w:rPr>
            </w:pPr>
          </w:p>
        </w:tc>
      </w:tr>
      <w:tr w:rsidR="00C77BEF" w14:paraId="3F07F39B"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9A" w14:textId="77777777" w:rsidR="00C77BEF" w:rsidRDefault="00C77BEF">
            <w:pPr>
              <w:widowControl/>
              <w:jc w:val="left"/>
              <w:rPr>
                <w:rFonts w:ascii="Times New Roman" w:eastAsia="宋体" w:hAnsi="宋体" w:cs="宋体"/>
                <w:kern w:val="0"/>
                <w:sz w:val="24"/>
              </w:rPr>
            </w:pPr>
          </w:p>
        </w:tc>
      </w:tr>
      <w:tr w:rsidR="00C77BEF" w14:paraId="3F07F3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39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9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9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9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A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A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A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A3" w14:textId="77777777" w:rsidR="00C77BEF" w:rsidRDefault="00C77BEF">
            <w:pPr>
              <w:widowControl/>
              <w:jc w:val="left"/>
              <w:rPr>
                <w:rFonts w:ascii="Times New Roman" w:eastAsia="宋体" w:hAnsi="宋体" w:cs="宋体"/>
                <w:kern w:val="0"/>
                <w:sz w:val="24"/>
              </w:rPr>
            </w:pPr>
          </w:p>
        </w:tc>
      </w:tr>
      <w:tr w:rsidR="00C77BEF" w14:paraId="3F07F3B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3A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A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A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A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A9"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A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A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A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A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A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A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B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B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B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B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B4" w14:textId="77777777" w:rsidR="00C77BEF" w:rsidRDefault="00C77BEF">
            <w:pPr>
              <w:widowControl/>
              <w:jc w:val="right"/>
              <w:rPr>
                <w:rFonts w:ascii="Times New Roman" w:eastAsia="宋体" w:hAnsi="宋体" w:cs="宋体"/>
                <w:kern w:val="0"/>
                <w:sz w:val="24"/>
              </w:rPr>
            </w:pPr>
          </w:p>
        </w:tc>
      </w:tr>
      <w:tr w:rsidR="00C77BEF" w14:paraId="3F07F3C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3B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B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B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B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B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B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B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B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B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B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C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C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C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C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C5" w14:textId="77777777" w:rsidR="00C77BEF" w:rsidRDefault="00C77BEF">
            <w:pPr>
              <w:widowControl/>
              <w:jc w:val="right"/>
              <w:rPr>
                <w:rFonts w:ascii="Times New Roman" w:eastAsia="宋体" w:hAnsi="宋体" w:cs="宋体"/>
                <w:kern w:val="0"/>
                <w:sz w:val="24"/>
              </w:rPr>
            </w:pPr>
          </w:p>
        </w:tc>
      </w:tr>
      <w:tr w:rsidR="00C77BEF" w14:paraId="3F07F3C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CE" w14:textId="77777777" w:rsidR="00C77BEF" w:rsidRDefault="00C77BEF">
            <w:pPr>
              <w:widowControl/>
              <w:jc w:val="left"/>
              <w:rPr>
                <w:rFonts w:ascii="Times New Roman" w:eastAsia="宋体" w:hAnsi="宋体" w:cs="宋体"/>
                <w:kern w:val="0"/>
                <w:sz w:val="24"/>
              </w:rPr>
            </w:pPr>
          </w:p>
        </w:tc>
      </w:tr>
      <w:tr w:rsidR="00C77BEF" w14:paraId="3F07F3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3D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D7" w14:textId="77777777" w:rsidR="00C77BEF" w:rsidRDefault="00C77BEF">
            <w:pPr>
              <w:widowControl/>
              <w:jc w:val="left"/>
              <w:rPr>
                <w:rFonts w:ascii="Times New Roman" w:eastAsia="宋体" w:hAnsi="宋体" w:cs="宋体"/>
                <w:kern w:val="0"/>
                <w:sz w:val="24"/>
              </w:rPr>
            </w:pPr>
          </w:p>
        </w:tc>
      </w:tr>
      <w:tr w:rsidR="00C77BEF" w14:paraId="3F07F3E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3D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D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D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DD"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D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E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E1"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E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E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E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3E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3E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3E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3E8" w14:textId="77777777" w:rsidR="00C77BEF" w:rsidRDefault="00C77BEF">
            <w:pPr>
              <w:widowControl/>
              <w:jc w:val="right"/>
              <w:rPr>
                <w:rFonts w:ascii="Times New Roman" w:eastAsia="宋体" w:hAnsi="宋体" w:cs="宋体"/>
                <w:kern w:val="0"/>
                <w:sz w:val="24"/>
              </w:rPr>
            </w:pPr>
          </w:p>
        </w:tc>
      </w:tr>
      <w:tr w:rsidR="00C77BEF" w14:paraId="3F07F3F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3E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E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E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E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E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E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F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F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F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F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F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F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3F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3F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3F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3F9" w14:textId="77777777" w:rsidR="00C77BEF" w:rsidRDefault="00C77BEF">
            <w:pPr>
              <w:widowControl/>
              <w:jc w:val="right"/>
              <w:rPr>
                <w:rFonts w:ascii="Times New Roman" w:eastAsia="宋体" w:hAnsi="宋体" w:cs="宋体"/>
                <w:kern w:val="0"/>
                <w:sz w:val="24"/>
              </w:rPr>
            </w:pPr>
          </w:p>
        </w:tc>
      </w:tr>
    </w:tbl>
    <w:p w14:paraId="3F07F3FB"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Condensed Consolidated Statements of Operations for the three- and six-month periods en</w:t>
      </w:r>
      <w:r>
        <w:rPr>
          <w:rFonts w:ascii="Helvetica" w:eastAsia="Helvetica" w:hAnsi="Helvetica" w:cs="Helvetica"/>
          <w:color w:val="000000"/>
          <w:kern w:val="0"/>
          <w:sz w:val="18"/>
          <w:szCs w:val="18"/>
          <w:lang w:bidi="ar"/>
        </w:rPr>
        <w:t>ded March 26, 2022 and March 27, 2021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F414" w14:textId="77777777">
        <w:tc>
          <w:tcPr>
            <w:tcW w:w="50" w:type="pct"/>
            <w:tcBorders>
              <w:top w:val="nil"/>
              <w:left w:val="nil"/>
              <w:bottom w:val="nil"/>
              <w:right w:val="nil"/>
            </w:tcBorders>
            <w:shd w:val="clear" w:color="auto" w:fill="auto"/>
            <w:vAlign w:val="bottom"/>
          </w:tcPr>
          <w:p w14:paraId="3F07F3FC"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3F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3F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3FF"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40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0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05"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40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0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0B"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40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0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0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1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11"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41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13" w14:textId="77777777" w:rsidR="00C77BEF" w:rsidRDefault="00C77BEF">
            <w:pPr>
              <w:widowControl/>
              <w:jc w:val="left"/>
              <w:rPr>
                <w:rFonts w:ascii="Times New Roman" w:eastAsia="宋体" w:hAnsi="宋体" w:cs="宋体"/>
                <w:kern w:val="0"/>
                <w:sz w:val="24"/>
              </w:rPr>
            </w:pPr>
          </w:p>
        </w:tc>
      </w:tr>
      <w:tr w:rsidR="00C77BEF" w14:paraId="3F07F41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15"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41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17"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41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42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1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1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1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1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1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1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2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2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43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42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42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42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38,215 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42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2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07F42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3F07F4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34,237 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07F4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2B"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42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42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87,872 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42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2F"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43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43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74,597 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432" w14:textId="77777777" w:rsidR="00C77BEF" w:rsidRDefault="00C77BEF">
            <w:pPr>
              <w:widowControl/>
              <w:jc w:val="right"/>
              <w:rPr>
                <w:rFonts w:ascii="Times New Roman" w:eastAsia="宋体" w:hAnsi="宋体" w:cs="宋体"/>
                <w:kern w:val="0"/>
                <w:sz w:val="24"/>
              </w:rPr>
            </w:pPr>
          </w:p>
        </w:tc>
      </w:tr>
      <w:tr w:rsidR="00C77BEF" w14:paraId="3F07F44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43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3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w:t>
            </w: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3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3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3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3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3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3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3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3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3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(10,425)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3F" w14:textId="77777777" w:rsidR="00C77BEF" w:rsidRDefault="00C77BEF">
            <w:pPr>
              <w:widowControl/>
              <w:jc w:val="right"/>
              <w:rPr>
                <w:rFonts w:ascii="Times New Roman" w:eastAsia="宋体" w:hAnsi="宋体" w:cs="宋体"/>
                <w:kern w:val="0"/>
                <w:sz w:val="24"/>
              </w:rPr>
            </w:pPr>
          </w:p>
        </w:tc>
      </w:tr>
      <w:tr w:rsidR="00C77BEF" w14:paraId="3F07F4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44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4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4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4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4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4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4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4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4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4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4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4C" w14:textId="77777777" w:rsidR="00C77BEF" w:rsidRDefault="00C77BEF">
            <w:pPr>
              <w:widowControl/>
              <w:jc w:val="right"/>
              <w:rPr>
                <w:rFonts w:ascii="Times New Roman" w:eastAsia="宋体" w:hAnsi="宋体" w:cs="宋体"/>
                <w:kern w:val="0"/>
                <w:sz w:val="24"/>
              </w:rPr>
            </w:pPr>
          </w:p>
        </w:tc>
      </w:tr>
      <w:tr w:rsidR="00C77BEF" w14:paraId="3F07F45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44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44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4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29,979 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4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5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45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45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27,503 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45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56"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45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4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71,467 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45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5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4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4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61,037 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45D" w14:textId="77777777" w:rsidR="00C77BEF" w:rsidRDefault="00C77BEF">
            <w:pPr>
              <w:widowControl/>
              <w:jc w:val="right"/>
              <w:rPr>
                <w:rFonts w:ascii="Times New Roman" w:eastAsia="宋体" w:hAnsi="宋体" w:cs="宋体"/>
                <w:kern w:val="0"/>
                <w:sz w:val="24"/>
              </w:rPr>
            </w:pPr>
          </w:p>
        </w:tc>
      </w:tr>
    </w:tbl>
    <w:p w14:paraId="3F07F45F"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w:t>
      </w:r>
      <w:r>
        <w:rPr>
          <w:rFonts w:ascii="Helvetica" w:eastAsia="Helvetica" w:hAnsi="Helvetica" w:cs="Helvetica"/>
          <w:color w:val="000000"/>
          <w:kern w:val="0"/>
          <w:sz w:val="16"/>
          <w:szCs w:val="16"/>
          <w:lang w:bidi="ar"/>
        </w:rPr>
        <w:t>0-Q | 13</w:t>
      </w:r>
    </w:p>
    <w:p w14:paraId="3F07F460" w14:textId="77777777" w:rsidR="00C77BEF" w:rsidRDefault="004E5EA9">
      <w:pPr>
        <w:widowControl/>
        <w:jc w:val="center"/>
      </w:pPr>
      <w:r>
        <w:rPr>
          <w:rFonts w:ascii="宋体" w:eastAsia="宋体" w:hAnsi="宋体" w:cs="宋体"/>
          <w:kern w:val="0"/>
          <w:sz w:val="24"/>
        </w:rPr>
        <w:pict w14:anchorId="3F07F9FC">
          <v:rect id="_x0000_i1039" style="width:6in;height:1.5pt" o:hralign="center" o:hrstd="t" o:hr="t" fillcolor="#a0a0a0" stroked="f"/>
        </w:pict>
      </w:r>
    </w:p>
    <w:p w14:paraId="3F07F461"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462" w14:textId="77777777" w:rsidR="00C77BEF" w:rsidRDefault="004E5EA9">
      <w:pPr>
        <w:widowControl/>
        <w:spacing w:before="18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Management’s Discussion and Analysis of Financial Condition and Results of Operations</w:t>
      </w:r>
    </w:p>
    <w:p w14:paraId="3F07F463" w14:textId="77777777" w:rsidR="00C77BEF" w:rsidRDefault="004E5EA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section and other parts of this Quarterly Report on Form 10-Q (“Form 10-Q”) contain forward-looking statements, within the meaning of the </w:t>
      </w:r>
      <w:r>
        <w:rPr>
          <w:rFonts w:ascii="Helvetica" w:eastAsia="Helvetica" w:hAnsi="Helvetica" w:cs="Helvetica"/>
          <w:i/>
          <w:iCs/>
          <w:color w:val="000000"/>
          <w:kern w:val="0"/>
          <w:sz w:val="18"/>
          <w:szCs w:val="18"/>
          <w:lang w:bidi="ar"/>
        </w:rPr>
        <w:t>Private Securities Litigation Reform Act of 1995, that involve risks and uncertainties. Forward-looking statements provide current expectations of future events based on certain assumptions and include any statement that does not directly relate to any his</w:t>
      </w:r>
      <w:r>
        <w:rPr>
          <w:rFonts w:ascii="Helvetica" w:eastAsia="Helvetica" w:hAnsi="Helvetica" w:cs="Helvetica"/>
          <w:i/>
          <w:iCs/>
          <w:color w:val="000000"/>
          <w:kern w:val="0"/>
          <w:sz w:val="18"/>
          <w:szCs w:val="18"/>
          <w:lang w:bidi="ar"/>
        </w:rPr>
        <w:t>torical or current fact. For example, statements in this Form 10-Q regarding the potential future impact of the COVID-19 pandemic on the Company’s business and results of operations are forward-looking statements</w:t>
      </w:r>
      <w:r>
        <w:rPr>
          <w:rFonts w:ascii="Times New Roman" w:eastAsia="宋体" w:hAnsi="Times New Roman" w:cs="Times New Roman"/>
          <w:i/>
          <w:iCs/>
          <w:color w:val="000000"/>
          <w:kern w:val="0"/>
          <w:sz w:val="18"/>
          <w:szCs w:val="18"/>
          <w:lang w:bidi="ar"/>
        </w:rPr>
        <w:t>.</w:t>
      </w:r>
      <w:r>
        <w:rPr>
          <w:rFonts w:ascii="Helvetica" w:eastAsia="Helvetica" w:hAnsi="Helvetica" w:cs="Helvetica"/>
          <w:i/>
          <w:iCs/>
          <w:color w:val="000000"/>
          <w:kern w:val="0"/>
          <w:sz w:val="18"/>
          <w:szCs w:val="18"/>
          <w:lang w:bidi="ar"/>
        </w:rPr>
        <w:t xml:space="preserve"> Forward-looking statements can also be ide</w:t>
      </w:r>
      <w:r>
        <w:rPr>
          <w:rFonts w:ascii="Helvetica" w:eastAsia="Helvetica" w:hAnsi="Helvetica" w:cs="Helvetica"/>
          <w:i/>
          <w:iCs/>
          <w:color w:val="000000"/>
          <w:kern w:val="0"/>
          <w:sz w:val="18"/>
          <w:szCs w:val="18"/>
          <w:lang w:bidi="ar"/>
        </w:rPr>
        <w:t>ntified by words such as “future,” “anticipates,” “believes,” “estimates,” “expects,” “intends,” “plans,” “predicts,” “will,” “would,” “could,” “can,” “may,” and similar terms. Forward-looking statements are not guarantees of future performance and the Com</w:t>
      </w:r>
      <w:r>
        <w:rPr>
          <w:rFonts w:ascii="Helvetica" w:eastAsia="Helvetica" w:hAnsi="Helvetica" w:cs="Helvetica"/>
          <w:i/>
          <w:iCs/>
          <w:color w:val="000000"/>
          <w:kern w:val="0"/>
          <w:sz w:val="18"/>
          <w:szCs w:val="18"/>
          <w:lang w:bidi="ar"/>
        </w:rPr>
        <w:t>pany’s actual results may differ significantly from the results discussed in the forward-looking statements. Factors that might cause such differences include, but are not limited to, those discussed in Part I, Item 1A of the Company’s Annual Report on For</w:t>
      </w:r>
      <w:r>
        <w:rPr>
          <w:rFonts w:ascii="Helvetica" w:eastAsia="Helvetica" w:hAnsi="Helvetica" w:cs="Helvetica"/>
          <w:i/>
          <w:iCs/>
          <w:color w:val="000000"/>
          <w:kern w:val="0"/>
          <w:sz w:val="18"/>
          <w:szCs w:val="18"/>
          <w:lang w:bidi="ar"/>
        </w:rPr>
        <w:t>m 10-K for the fiscal year ended September 25, 2021 (the “2021 Form 10-K”) under the heading “Risk Factors.” The Company assumes no obligation to revise or update any forward-looking statements for any reason, except as required by law.</w:t>
      </w:r>
    </w:p>
    <w:p w14:paraId="3F07F464" w14:textId="77777777" w:rsidR="00C77BEF" w:rsidRDefault="004E5EA9">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w:t>
      </w:r>
      <w:r>
        <w:rPr>
          <w:rFonts w:ascii="Helvetica" w:eastAsia="Helvetica" w:hAnsi="Helvetica" w:cs="Helvetica"/>
          <w:i/>
          <w:iCs/>
          <w:color w:val="000000"/>
          <w:kern w:val="0"/>
          <w:sz w:val="18"/>
          <w:szCs w:val="18"/>
          <w:lang w:bidi="ar"/>
        </w:rPr>
        <w:t>ated, all information presented herein is based on the Company’s fiscal calendar, and references to particular years, quarters, months or periods refer to the Company’s fiscal years ended in September and the associated quarters, months and periods of thos</w:t>
      </w:r>
      <w:r>
        <w:rPr>
          <w:rFonts w:ascii="Helvetica" w:eastAsia="Helvetica" w:hAnsi="Helvetica" w:cs="Helvetica"/>
          <w:i/>
          <w:iCs/>
          <w:color w:val="000000"/>
          <w:kern w:val="0"/>
          <w:sz w:val="18"/>
          <w:szCs w:val="18"/>
          <w:lang w:bidi="ar"/>
        </w:rPr>
        <w:t>e fiscal years. Each of the terms the “Company” and “Apple” as used herein refers collectively to Apple Inc. and its wholly owned subsidiaries, unless otherwise stated.</w:t>
      </w:r>
    </w:p>
    <w:p w14:paraId="3F07F465" w14:textId="77777777" w:rsidR="00C77BEF" w:rsidRDefault="004E5EA9">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The following discussion should be read in conjunction with the 2021 Form 10-K filed wi</w:t>
      </w:r>
      <w:r>
        <w:rPr>
          <w:rFonts w:ascii="Helvetica" w:eastAsia="Helvetica" w:hAnsi="Helvetica" w:cs="Helvetica"/>
          <w:i/>
          <w:iCs/>
          <w:color w:val="000000"/>
          <w:kern w:val="0"/>
          <w:sz w:val="18"/>
          <w:szCs w:val="18"/>
          <w:lang w:bidi="ar"/>
        </w:rPr>
        <w:t>th the U.S. Securities and Exchange Commission (the “SEC”) and the condensed consolidated financial statements and accompanying notes included in Part I, Item 1 of this Form 10-Q.</w:t>
      </w:r>
    </w:p>
    <w:p w14:paraId="3F07F466"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3F07F467"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periodically provides certain information </w:t>
      </w:r>
      <w:r>
        <w:rPr>
          <w:rFonts w:ascii="Helvetica" w:eastAsia="Helvetica" w:hAnsi="Helvetica" w:cs="Helvetica"/>
          <w:color w:val="000000"/>
          <w:kern w:val="0"/>
          <w:sz w:val="18"/>
          <w:szCs w:val="18"/>
          <w:lang w:bidi="ar"/>
        </w:rPr>
        <w:t>for investors on its corporate website, www.apple.com, and its investor relations website, investor.apple.com. This includes press releases and other information about financial performance, information on environmental, social and corporate governance mat</w:t>
      </w:r>
      <w:r>
        <w:rPr>
          <w:rFonts w:ascii="Helvetica" w:eastAsia="Helvetica" w:hAnsi="Helvetica" w:cs="Helvetica"/>
          <w:color w:val="000000"/>
          <w:kern w:val="0"/>
          <w:sz w:val="18"/>
          <w:szCs w:val="18"/>
          <w:lang w:bidi="ar"/>
        </w:rPr>
        <w:t>ters, and details related to the Company’s annual meeting of shareholders. The information contained on the websites referenced in this Form 10-Q is not incorporated by reference into this filing. Further, the Company’s references to website URLs are inten</w:t>
      </w:r>
      <w:r>
        <w:rPr>
          <w:rFonts w:ascii="Helvetica" w:eastAsia="Helvetica" w:hAnsi="Helvetica" w:cs="Helvetica"/>
          <w:color w:val="000000"/>
          <w:kern w:val="0"/>
          <w:sz w:val="18"/>
          <w:szCs w:val="18"/>
          <w:lang w:bidi="ar"/>
        </w:rPr>
        <w:t>ded to be inactive textual references only.</w:t>
      </w:r>
    </w:p>
    <w:p w14:paraId="3F07F468"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Business Seasonality and Product Introductions</w:t>
      </w:r>
    </w:p>
    <w:p w14:paraId="3F07F46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historically experienced higher net sales in its first quarter compared to other quarters in its fiscal year due in part to seasonal holiday demand. </w:t>
      </w:r>
      <w:r>
        <w:rPr>
          <w:rFonts w:ascii="Helvetica" w:eastAsia="Helvetica" w:hAnsi="Helvetica" w:cs="Helvetica"/>
          <w:color w:val="000000"/>
          <w:kern w:val="0"/>
          <w:sz w:val="18"/>
          <w:szCs w:val="18"/>
          <w:lang w:bidi="ar"/>
        </w:rPr>
        <w:t>Additionally, new product and service introductions can significantly impact net sales, cost of sales and operating expenses. The timing of product introductions can also impact the Company’s net sales to its indirect distribution channels as these channel</w:t>
      </w:r>
      <w:r>
        <w:rPr>
          <w:rFonts w:ascii="Helvetica" w:eastAsia="Helvetica" w:hAnsi="Helvetica" w:cs="Helvetica"/>
          <w:color w:val="000000"/>
          <w:kern w:val="0"/>
          <w:sz w:val="18"/>
          <w:szCs w:val="18"/>
          <w:lang w:bidi="ar"/>
        </w:rPr>
        <w:t>s are filled with new inventory following a product launch, and channel inventory of an older product often declines as the launch of a newer product approaches. Net sales can also be affected when consumers and distributors anticipate a product introducti</w:t>
      </w:r>
      <w:r>
        <w:rPr>
          <w:rFonts w:ascii="Helvetica" w:eastAsia="Helvetica" w:hAnsi="Helvetica" w:cs="Helvetica"/>
          <w:color w:val="000000"/>
          <w:kern w:val="0"/>
          <w:sz w:val="18"/>
          <w:szCs w:val="18"/>
          <w:lang w:bidi="ar"/>
        </w:rPr>
        <w:t>on.</w:t>
      </w:r>
    </w:p>
    <w:p w14:paraId="3F07F46A"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Quarterly Highlights</w:t>
      </w:r>
    </w:p>
    <w:p w14:paraId="3F07F46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Total net sales increased 9% or $7.7 billion during the second quarter of 2022 compared to the same quarter in 2021, driven primarily by growth in Services, iPhone and Mac.</w:t>
      </w:r>
    </w:p>
    <w:p w14:paraId="3F07F46C"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second quarter of 2022, the Company released th</w:t>
      </w:r>
      <w:r>
        <w:rPr>
          <w:rFonts w:ascii="Helvetica" w:eastAsia="Helvetica" w:hAnsi="Helvetica" w:cs="Helvetica"/>
          <w:color w:val="000000"/>
          <w:kern w:val="0"/>
          <w:sz w:val="18"/>
          <w:szCs w:val="18"/>
          <w:lang w:bidi="ar"/>
        </w:rPr>
        <w:t>e following products:</w:t>
      </w:r>
    </w:p>
    <w:p w14:paraId="3F07F46D"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•iPhone SE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with 5G technology;</w:t>
      </w:r>
    </w:p>
    <w:p w14:paraId="3F07F46E" w14:textId="77777777" w:rsidR="00C77BEF" w:rsidRDefault="004E5EA9">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powered by the Apple M1 chip;</w:t>
      </w:r>
    </w:p>
    <w:p w14:paraId="3F07F46F" w14:textId="77777777" w:rsidR="00C77BEF" w:rsidRDefault="004E5EA9">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•All-new Mac Studio™, powered by the Apple M1 Max or the new Apple M1 Ultra chip; and</w:t>
      </w:r>
    </w:p>
    <w:p w14:paraId="3F07F470" w14:textId="77777777" w:rsidR="00C77BEF" w:rsidRDefault="004E5EA9">
      <w:pPr>
        <w:widowControl/>
        <w:ind w:left="360" w:hanging="360"/>
        <w:rPr>
          <w:rFonts w:ascii="宋体" w:eastAsia="宋体" w:hAnsi="宋体" w:cs="宋体"/>
          <w:kern w:val="0"/>
          <w:sz w:val="24"/>
        </w:rPr>
      </w:pPr>
      <w:r>
        <w:rPr>
          <w:rFonts w:ascii="Helvetica" w:eastAsia="Helvetica" w:hAnsi="Helvetica" w:cs="Helvetica"/>
          <w:color w:val="000000"/>
          <w:kern w:val="0"/>
          <w:sz w:val="18"/>
          <w:szCs w:val="18"/>
          <w:lang w:bidi="ar"/>
        </w:rPr>
        <w:t>•All-new Apple Studio Display™.</w:t>
      </w:r>
    </w:p>
    <w:p w14:paraId="3F07F471"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repurchased $22.9 </w:t>
      </w:r>
      <w:r>
        <w:rPr>
          <w:rFonts w:ascii="Helvetica" w:eastAsia="Helvetica" w:hAnsi="Helvetica" w:cs="Helvetica"/>
          <w:color w:val="000000"/>
          <w:kern w:val="0"/>
          <w:sz w:val="18"/>
          <w:szCs w:val="18"/>
          <w:lang w:bidi="ar"/>
        </w:rPr>
        <w:t>billion of its common stock and paid dividends and dividend equivalents of $3.6 billion during the second quarter of 2022.</w:t>
      </w:r>
    </w:p>
    <w:p w14:paraId="3F07F472"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14</w:t>
      </w:r>
    </w:p>
    <w:p w14:paraId="3F07F473" w14:textId="77777777" w:rsidR="00C77BEF" w:rsidRDefault="004E5EA9">
      <w:pPr>
        <w:widowControl/>
        <w:jc w:val="center"/>
      </w:pPr>
      <w:r>
        <w:rPr>
          <w:rFonts w:ascii="宋体" w:eastAsia="宋体" w:hAnsi="宋体" w:cs="宋体"/>
          <w:kern w:val="0"/>
          <w:sz w:val="24"/>
        </w:rPr>
        <w:pict w14:anchorId="3F07F9FD">
          <v:rect id="_x0000_i1040" style="width:6in;height:1.5pt" o:hralign="center" o:hrstd="t" o:hr="t" fillcolor="#a0a0a0" stroked="f"/>
        </w:pict>
      </w:r>
    </w:p>
    <w:p w14:paraId="3F07F474"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475"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COVID-19 Update</w:t>
      </w:r>
    </w:p>
    <w:p w14:paraId="3F07F476"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COVID-19 pandemic has had, and continues to have, a </w:t>
      </w:r>
      <w:r>
        <w:rPr>
          <w:rFonts w:ascii="Helvetica" w:eastAsia="Helvetica" w:hAnsi="Helvetica" w:cs="Helvetica"/>
          <w:color w:val="000000"/>
          <w:kern w:val="0"/>
          <w:sz w:val="18"/>
          <w:szCs w:val="18"/>
          <w:lang w:bidi="ar"/>
        </w:rPr>
        <w:t>significant impact around the world, prompting governments and businesses to take unprecedented measures, such as restrictions on travel and business operations, temporary closures of businesses, and quarantine and shelter-in-place orders. The COVID-19 pan</w:t>
      </w:r>
      <w:r>
        <w:rPr>
          <w:rFonts w:ascii="Helvetica" w:eastAsia="Helvetica" w:hAnsi="Helvetica" w:cs="Helvetica"/>
          <w:color w:val="000000"/>
          <w:kern w:val="0"/>
          <w:sz w:val="18"/>
          <w:szCs w:val="18"/>
          <w:lang w:bidi="ar"/>
        </w:rPr>
        <w:t>demic has at times significantly curtailed global economic activity and caused significant volatility and disruption in global financial markets. The COVID-19 pandemic and the measures taken by many countries in response have affected and could in the futu</w:t>
      </w:r>
      <w:r>
        <w:rPr>
          <w:rFonts w:ascii="Helvetica" w:eastAsia="Helvetica" w:hAnsi="Helvetica" w:cs="Helvetica"/>
          <w:color w:val="000000"/>
          <w:kern w:val="0"/>
          <w:sz w:val="18"/>
          <w:szCs w:val="18"/>
          <w:lang w:bidi="ar"/>
        </w:rPr>
        <w:t>re materially impact the Company’s business, results of operations and financial condition, as well as the price of the Company’s stock.</w:t>
      </w:r>
    </w:p>
    <w:p w14:paraId="3F07F477"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During the second quarter of 2022, aspects of the Company’s business continued to be affected by the COVID-19 pandemic,</w:t>
      </w:r>
      <w:r>
        <w:rPr>
          <w:rFonts w:ascii="Helvetica" w:eastAsia="Helvetica" w:hAnsi="Helvetica" w:cs="Helvetica"/>
          <w:color w:val="000000"/>
          <w:kern w:val="0"/>
          <w:sz w:val="18"/>
          <w:szCs w:val="18"/>
          <w:lang w:bidi="ar"/>
        </w:rPr>
        <w:t xml:space="preserve"> with a significant number of the Company’s employees working remotely and many of the Company’s retail stores operating at limited capacity or temporarily closing at various times. Substantially all of the Company’s other facilities are open, subject to o</w:t>
      </w:r>
      <w:r>
        <w:rPr>
          <w:rFonts w:ascii="Helvetica" w:eastAsia="Helvetica" w:hAnsi="Helvetica" w:cs="Helvetica"/>
          <w:color w:val="000000"/>
          <w:kern w:val="0"/>
          <w:sz w:val="18"/>
          <w:szCs w:val="18"/>
          <w:lang w:bidi="ar"/>
        </w:rPr>
        <w:t>perating restrictions to protect public health and the health and safety of employees. The Company continues to work on safely reopening the remainder of its facilities, subject to local rules and regulations.</w:t>
      </w:r>
    </w:p>
    <w:p w14:paraId="3F07F478"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At times, certain of the Company’s outsourcing</w:t>
      </w:r>
      <w:r>
        <w:rPr>
          <w:rFonts w:ascii="Helvetica" w:eastAsia="Helvetica" w:hAnsi="Helvetica" w:cs="Helvetica"/>
          <w:color w:val="000000"/>
          <w:kern w:val="0"/>
          <w:sz w:val="18"/>
          <w:szCs w:val="18"/>
          <w:lang w:bidi="ar"/>
        </w:rPr>
        <w:t xml:space="preserve"> partners, component suppliers and logistical service providers have experienced disruptions, resulting in supply shortages that could affect sales worldwide. Similar disruptions could occur in the future.</w:t>
      </w:r>
    </w:p>
    <w:p w14:paraId="3F07F479"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extent of the continuing impact of the COVID-1</w:t>
      </w:r>
      <w:r>
        <w:rPr>
          <w:rFonts w:ascii="Helvetica" w:eastAsia="Helvetica" w:hAnsi="Helvetica" w:cs="Helvetica"/>
          <w:color w:val="000000"/>
          <w:kern w:val="0"/>
          <w:sz w:val="18"/>
          <w:szCs w:val="18"/>
          <w:lang w:bidi="ar"/>
        </w:rPr>
        <w:t>9 pandemic on the Company’s operational and financial performance is uncertain and will depend on many factors outside the Company’s control, including the timing, extent, trajectory and duration of the pandemic, the emergence of new variants, the developm</w:t>
      </w:r>
      <w:r>
        <w:rPr>
          <w:rFonts w:ascii="Helvetica" w:eastAsia="Helvetica" w:hAnsi="Helvetica" w:cs="Helvetica"/>
          <w:color w:val="000000"/>
          <w:kern w:val="0"/>
          <w:sz w:val="18"/>
          <w:szCs w:val="18"/>
          <w:lang w:bidi="ar"/>
        </w:rPr>
        <w:t>ent, availability, distribution and effectiveness of vaccines and treatments, the imposition of protective public safety measures, and the impact of the pandemic on the global economy and demand for consumer products. Refer to Part I, Item 1A of the 2021 F</w:t>
      </w:r>
      <w:r>
        <w:rPr>
          <w:rFonts w:ascii="Helvetica" w:eastAsia="Helvetica" w:hAnsi="Helvetica" w:cs="Helvetica"/>
          <w:color w:val="000000"/>
          <w:kern w:val="0"/>
          <w:sz w:val="18"/>
          <w:szCs w:val="18"/>
          <w:lang w:bidi="ar"/>
        </w:rPr>
        <w:t>orm 10-K under the heading “Risk Factors” for more information.</w:t>
      </w:r>
    </w:p>
    <w:p w14:paraId="3F07F47A"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3F07F47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category for the three- and six-month periods ended March 26, 2022 and March 27, 2021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887"/>
        <w:gridCol w:w="38"/>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C77BEF" w14:paraId="3F07F4A0" w14:textId="77777777">
        <w:tc>
          <w:tcPr>
            <w:tcW w:w="50" w:type="pct"/>
            <w:tcBorders>
              <w:top w:val="nil"/>
              <w:left w:val="nil"/>
              <w:bottom w:val="nil"/>
              <w:right w:val="nil"/>
            </w:tcBorders>
            <w:shd w:val="clear" w:color="auto" w:fill="auto"/>
            <w:vAlign w:val="bottom"/>
          </w:tcPr>
          <w:p w14:paraId="3F07F47C" w14:textId="77777777" w:rsidR="00C77BEF" w:rsidRDefault="00C77BEF">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3F07F47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7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7F"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48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8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85"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48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8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8B" w14:textId="77777777" w:rsidR="00C77BEF" w:rsidRDefault="00C77BEF">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3F07F48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8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8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91"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49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9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97"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49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A"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49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C"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49D" w14:textId="77777777" w:rsidR="00C77BEF" w:rsidRDefault="00C77BEF">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3F07F49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49F" w14:textId="77777777" w:rsidR="00C77BEF" w:rsidRDefault="00C77BEF">
            <w:pPr>
              <w:widowControl/>
              <w:jc w:val="left"/>
              <w:rPr>
                <w:rFonts w:ascii="Times New Roman" w:eastAsia="宋体" w:hAnsi="宋体" w:cs="宋体"/>
                <w:kern w:val="0"/>
                <w:sz w:val="24"/>
              </w:rPr>
            </w:pPr>
          </w:p>
        </w:tc>
      </w:tr>
      <w:tr w:rsidR="00C77BEF" w14:paraId="3F07F4A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A1"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4A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A3"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4A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4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A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A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A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A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A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A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A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A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A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A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4B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4B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77BEF" w14:paraId="3F07F4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4B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B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B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B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B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B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07F4BE" w14:textId="77777777" w:rsidR="00C77BEF" w:rsidRDefault="00C77BEF">
            <w:pPr>
              <w:widowControl/>
              <w:jc w:val="left"/>
              <w:rPr>
                <w:rFonts w:ascii="Times New Roman" w:eastAsia="宋体" w:hAnsi="宋体" w:cs="宋体"/>
                <w:kern w:val="0"/>
                <w:sz w:val="24"/>
              </w:rPr>
            </w:pPr>
          </w:p>
        </w:tc>
      </w:tr>
      <w:tr w:rsidR="00C77BEF" w14:paraId="3F07F4D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4C0" w14:textId="77777777" w:rsidR="00C77BEF" w:rsidRDefault="004E5EA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4C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4C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C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C4"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4C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4C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47,938 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C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C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C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C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CB"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4C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4C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122,198 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C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CF"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4D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4D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113,535 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D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D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D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D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4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4D7" w14:textId="77777777" w:rsidR="00C77BEF" w:rsidRDefault="004E5EA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D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D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D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D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4D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D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E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4E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21,287 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4E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E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4E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17,777 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4E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4E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4E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4E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4F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4EA" w14:textId="77777777" w:rsidR="00C77BEF" w:rsidRDefault="004E5EA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E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E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E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E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7,807 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E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F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F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F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F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F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F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F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F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F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4F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4F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4F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4FD" w14:textId="77777777" w:rsidR="00C77BEF" w:rsidRDefault="004E5EA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4F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4F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0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0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0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0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0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0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0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23,507 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0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0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20,807 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0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0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0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0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510" w14:textId="77777777" w:rsidR="00C77BEF" w:rsidRDefault="004E5EA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1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19,821 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1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13"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1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1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1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1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1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1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1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39,337 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1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1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1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32,662 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1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1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2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2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3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F52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52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52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97,278 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52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2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52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5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89,584 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52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2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2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07F52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3F07F5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07F53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3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07F53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3F07F53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07F53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3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3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3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53A" w14:textId="77777777" w:rsidR="00C77BEF" w:rsidRDefault="004E5EA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(1)Products net sales include amortization of the deferred value of unspecified software upgrade rights, which are bundled in the sales price of the </w:t>
      </w:r>
      <w:r>
        <w:rPr>
          <w:rFonts w:ascii="Helvetica" w:eastAsia="Helvetica" w:hAnsi="Helvetica" w:cs="Helvetica"/>
          <w:color w:val="000000"/>
          <w:kern w:val="0"/>
          <w:sz w:val="16"/>
          <w:szCs w:val="16"/>
          <w:lang w:bidi="ar"/>
        </w:rPr>
        <w:t>respective product.</w:t>
      </w:r>
    </w:p>
    <w:p w14:paraId="3F07F53B"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mini, iPod touch and accessories.</w:t>
      </w:r>
    </w:p>
    <w:p w14:paraId="3F07F53C"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Company’s advertising, </w:t>
      </w:r>
      <w:r>
        <w:rPr>
          <w:rFonts w:ascii="Helvetica" w:eastAsia="Helvetica" w:hAnsi="Helvetica" w:cs="Helvetica"/>
          <w:color w:val="000000"/>
          <w:kern w:val="0"/>
          <w:sz w:val="16"/>
          <w:szCs w:val="16"/>
          <w:lang w:bidi="ar"/>
        </w:rPr>
        <w:t>AppleCare, cloud, digital content, payment and other services. Services net sales also include amortization of the deferred value of services bundled in the sales price of certain products.</w:t>
      </w:r>
    </w:p>
    <w:p w14:paraId="3F07F53D"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3F07F53E"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iPhone net sales increased during the second quarter and fi</w:t>
      </w:r>
      <w:r>
        <w:rPr>
          <w:rFonts w:ascii="Helvetica" w:eastAsia="Helvetica" w:hAnsi="Helvetica" w:cs="Helvetica"/>
          <w:color w:val="000000"/>
          <w:kern w:val="0"/>
          <w:sz w:val="18"/>
          <w:szCs w:val="18"/>
          <w:lang w:bidi="ar"/>
        </w:rPr>
        <w:t>rst six months of 2022 compared to the same periods in 2021 due primarily to higher net sales from the Company’s new iPhone models.</w:t>
      </w:r>
    </w:p>
    <w:p w14:paraId="3F07F53F"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3F07F540"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sales increased during the second quarter and first six months of 2022 compared to the same periods in 2021 due </w:t>
      </w:r>
      <w:r>
        <w:rPr>
          <w:rFonts w:ascii="Helvetica" w:eastAsia="Helvetica" w:hAnsi="Helvetica" w:cs="Helvetica"/>
          <w:color w:val="000000"/>
          <w:kern w:val="0"/>
          <w:sz w:val="18"/>
          <w:szCs w:val="18"/>
          <w:lang w:bidi="ar"/>
        </w:rPr>
        <w:t>primarily to higher net sales of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partially offset by lower net sales of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3F07F541"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15</w:t>
      </w:r>
    </w:p>
    <w:p w14:paraId="3F07F542" w14:textId="77777777" w:rsidR="00C77BEF" w:rsidRDefault="004E5EA9">
      <w:pPr>
        <w:widowControl/>
        <w:jc w:val="center"/>
      </w:pPr>
      <w:r>
        <w:rPr>
          <w:rFonts w:ascii="宋体" w:eastAsia="宋体" w:hAnsi="宋体" w:cs="宋体"/>
          <w:kern w:val="0"/>
          <w:sz w:val="24"/>
        </w:rPr>
        <w:pict w14:anchorId="3F07F9FE">
          <v:rect id="_x0000_i1041" style="width:6in;height:1.5pt" o:hralign="center" o:hrstd="t" o:hr="t" fillcolor="#a0a0a0" stroked="f"/>
        </w:pict>
      </w:r>
    </w:p>
    <w:p w14:paraId="3F07F543"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544"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3F07F54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iPad net sales decreased during the second quarter of 2022 compared to the second quarter of 2021 due </w:t>
      </w:r>
      <w:r>
        <w:rPr>
          <w:rFonts w:ascii="Helvetica" w:eastAsia="Helvetica" w:hAnsi="Helvetica" w:cs="Helvetica"/>
          <w:color w:val="000000"/>
          <w:kern w:val="0"/>
          <w:sz w:val="18"/>
          <w:szCs w:val="18"/>
          <w:lang w:bidi="ar"/>
        </w:rPr>
        <w:t>primarily to lower net sales of the 10-inch version of iPad, offset by higher net sales of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iPad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Year-over-year iPad net sales decreased during the first six months of 2022 due primarily to lower net sales of the 10-inch version of iPad</w:t>
      </w:r>
      <w:r>
        <w:rPr>
          <w:rFonts w:ascii="Helvetica" w:eastAsia="Helvetica" w:hAnsi="Helvetica" w:cs="Helvetica"/>
          <w:color w:val="000000"/>
          <w:kern w:val="0"/>
          <w:sz w:val="18"/>
          <w:szCs w:val="18"/>
          <w:lang w:bidi="ar"/>
        </w:rPr>
        <w:t>, partially offset by higher net sales of iPad mini.</w:t>
      </w:r>
    </w:p>
    <w:p w14:paraId="3F07F546"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3F07F547"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increased during the second quarter and first six months of 2022 compared to the same periods in 2021 due primarily to higher net</w:t>
      </w:r>
      <w:r>
        <w:rPr>
          <w:rFonts w:ascii="Helvetica" w:eastAsia="Helvetica" w:hAnsi="Helvetica" w:cs="Helvetica"/>
          <w:color w:val="000000"/>
          <w:kern w:val="0"/>
          <w:sz w:val="18"/>
          <w:szCs w:val="18"/>
          <w:lang w:bidi="ar"/>
        </w:rPr>
        <w:t xml:space="preserve"> sales of Apple Watch, AirPods and accessories.</w:t>
      </w:r>
    </w:p>
    <w:p w14:paraId="3F07F548"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3F07F54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the second quarter and first six months of 2022 compared to the same periods in 2021 due primarily to higher net sales from advertising,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cloud s</w:t>
      </w:r>
      <w:r>
        <w:rPr>
          <w:rFonts w:ascii="Helvetica" w:eastAsia="Helvetica" w:hAnsi="Helvetica" w:cs="Helvetica"/>
          <w:color w:val="000000"/>
          <w:kern w:val="0"/>
          <w:sz w:val="18"/>
          <w:szCs w:val="18"/>
          <w:lang w:bidi="ar"/>
        </w:rPr>
        <w:t>ervices.</w:t>
      </w:r>
    </w:p>
    <w:p w14:paraId="3F07F54A" w14:textId="77777777" w:rsidR="00C77BEF" w:rsidRDefault="004E5EA9">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3F07F54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manages its business primarily on a geographic basis. The Company’s reportable segments consist of the Americas, Europe, Greater China, Japan and Rest of Asia Pacific. Americas includes both North and Sout</w:t>
      </w:r>
      <w:r>
        <w:rPr>
          <w:rFonts w:ascii="Helvetica" w:eastAsia="Helvetica" w:hAnsi="Helvetica" w:cs="Helvetica"/>
          <w:color w:val="000000"/>
          <w:kern w:val="0"/>
          <w:sz w:val="18"/>
          <w:szCs w:val="18"/>
          <w:lang w:bidi="ar"/>
        </w:rPr>
        <w:t xml:space="preserve">h America. Europe includes European countries, as well as India, the Middle East and Africa. Greater China includes China mainland, Hong Kong and Taiwan. Rest of Asia Pacific includes Australia and those Asian countries not included in the Company’s other </w:t>
      </w:r>
      <w:r>
        <w:rPr>
          <w:rFonts w:ascii="Helvetica" w:eastAsia="Helvetica" w:hAnsi="Helvetica" w:cs="Helvetica"/>
          <w:color w:val="000000"/>
          <w:kern w:val="0"/>
          <w:sz w:val="18"/>
          <w:szCs w:val="18"/>
          <w:lang w:bidi="ar"/>
        </w:rPr>
        <w:t xml:space="preserve">reportable segments. Although the reportable segments provide similar hardware and software products and similar services, each one is managed separately to better align with the location of the Company’s customers and distribution partners and the unique </w:t>
      </w:r>
      <w:r>
        <w:rPr>
          <w:rFonts w:ascii="Helvetica" w:eastAsia="Helvetica" w:hAnsi="Helvetica" w:cs="Helvetica"/>
          <w:color w:val="000000"/>
          <w:kern w:val="0"/>
          <w:sz w:val="18"/>
          <w:szCs w:val="18"/>
          <w:lang w:bidi="ar"/>
        </w:rPr>
        <w:t>market dynamics of each geographic region. Further information regarding the Company’s reportable segments can be found in Part I, Item 1 of this Form 10-Q in the Notes to Condensed Consolidated Financial Statements in Note 9, “Segment Information and Geog</w:t>
      </w:r>
      <w:r>
        <w:rPr>
          <w:rFonts w:ascii="Helvetica" w:eastAsia="Helvetica" w:hAnsi="Helvetica" w:cs="Helvetica"/>
          <w:color w:val="000000"/>
          <w:kern w:val="0"/>
          <w:sz w:val="18"/>
          <w:szCs w:val="18"/>
          <w:lang w:bidi="ar"/>
        </w:rPr>
        <w:t>raphic Data.”</w:t>
      </w:r>
    </w:p>
    <w:p w14:paraId="3F07F54C"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reportable segment for the three- and six-month periods ended March 26, 2022 and March 27, 2021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889"/>
        <w:gridCol w:w="37"/>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C77BEF" w14:paraId="3F07F571" w14:textId="77777777">
        <w:tc>
          <w:tcPr>
            <w:tcW w:w="50" w:type="pct"/>
            <w:tcBorders>
              <w:top w:val="nil"/>
              <w:left w:val="nil"/>
              <w:bottom w:val="nil"/>
              <w:right w:val="nil"/>
            </w:tcBorders>
            <w:shd w:val="clear" w:color="auto" w:fill="auto"/>
            <w:vAlign w:val="bottom"/>
          </w:tcPr>
          <w:p w14:paraId="3F07F54D" w14:textId="77777777" w:rsidR="00C77BEF" w:rsidRDefault="00C77BEF">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3F07F54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4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50"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55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55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56"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55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9"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55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5C" w14:textId="77777777" w:rsidR="00C77BEF" w:rsidRDefault="00C77BEF">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3F07F55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5F"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56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62"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56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56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68"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56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56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6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56E" w14:textId="77777777" w:rsidR="00C77BEF" w:rsidRDefault="00C77BEF">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3F07F56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570" w14:textId="77777777" w:rsidR="00C77BEF" w:rsidRDefault="00C77BEF">
            <w:pPr>
              <w:widowControl/>
              <w:jc w:val="left"/>
              <w:rPr>
                <w:rFonts w:ascii="Times New Roman" w:eastAsia="宋体" w:hAnsi="宋体" w:cs="宋体"/>
                <w:kern w:val="0"/>
                <w:sz w:val="24"/>
              </w:rPr>
            </w:pPr>
          </w:p>
        </w:tc>
      </w:tr>
      <w:tr w:rsidR="00C77BEF" w14:paraId="3F07F57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72"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57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74"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57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58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7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7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7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7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7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7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7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7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7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8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58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77BEF" w14:paraId="3F07F59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58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8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8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8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8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8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58F" w14:textId="77777777" w:rsidR="00C77BEF" w:rsidRDefault="00C77BEF">
            <w:pPr>
              <w:widowControl/>
              <w:jc w:val="left"/>
              <w:rPr>
                <w:rFonts w:ascii="Times New Roman" w:eastAsia="宋体" w:hAnsi="宋体" w:cs="宋体"/>
                <w:kern w:val="0"/>
                <w:sz w:val="24"/>
              </w:rPr>
            </w:pPr>
          </w:p>
        </w:tc>
      </w:tr>
      <w:tr w:rsidR="00C77BEF" w14:paraId="3F07F5A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59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59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59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9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95"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59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59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34,306 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9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9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9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9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59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59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9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A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5A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5A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80,616 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A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A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A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A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B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5A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A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A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A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A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A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A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A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B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B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B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53,036 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B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B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B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49,570 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B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B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B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B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C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5B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B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18,343 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B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B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B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C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C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C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C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C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C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44,126 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C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C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C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39,041 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C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C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C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C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E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5C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C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D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D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D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D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D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D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D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D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D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D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D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D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16,027 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D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D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5D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5D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5F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5E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E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E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E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E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E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E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E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E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E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E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E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E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E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E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5F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5F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5F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60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3F07F5F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5F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5F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97,278 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5F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F8"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07F5F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3F07F5F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89,584 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07F5F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5F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5F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5F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5FF"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07F60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3F07F60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221,223 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07F60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03"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07F60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3F07F60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07F60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0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60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60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60B"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3F07F60C"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the second quarter of 2022 compared to the second quarter of 2021 due primarily to higher net sales of </w:t>
      </w:r>
      <w:r>
        <w:rPr>
          <w:rFonts w:ascii="Helvetica" w:eastAsia="Helvetica" w:hAnsi="Helvetica" w:cs="Helvetica"/>
          <w:color w:val="000000"/>
          <w:kern w:val="0"/>
          <w:sz w:val="18"/>
          <w:szCs w:val="18"/>
          <w:lang w:bidi="ar"/>
        </w:rPr>
        <w:t>iPhone, Services and Mac. Year-over-year Americas net sales increased during the first six months of 2022 due primarily to higher net sales of iPhone, Services and Wearables, Home and Accessories.</w:t>
      </w:r>
    </w:p>
    <w:p w14:paraId="3F07F60D"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3F07F60E"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Europe net sales increased during the second </w:t>
      </w:r>
      <w:r>
        <w:rPr>
          <w:rFonts w:ascii="Helvetica" w:eastAsia="Helvetica" w:hAnsi="Helvetica" w:cs="Helvetica"/>
          <w:color w:val="000000"/>
          <w:kern w:val="0"/>
          <w:sz w:val="18"/>
          <w:szCs w:val="18"/>
          <w:lang w:bidi="ar"/>
        </w:rPr>
        <w:t>quarter and first six months of 2022 compared to the same periods in 2021 due primarily to higher net sales of Services and Mac. The movement of foreign currencies in Europe relative to the U.S. dollar had a net unfavorable impact on Europe net sales durin</w:t>
      </w:r>
      <w:r>
        <w:rPr>
          <w:rFonts w:ascii="Helvetica" w:eastAsia="Helvetica" w:hAnsi="Helvetica" w:cs="Helvetica"/>
          <w:color w:val="000000"/>
          <w:kern w:val="0"/>
          <w:sz w:val="18"/>
          <w:szCs w:val="18"/>
          <w:lang w:bidi="ar"/>
        </w:rPr>
        <w:t>g the second quarter and first six months of 2022.</w:t>
      </w:r>
    </w:p>
    <w:p w14:paraId="3F07F60F"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3F07F610"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Greater China net sales increased during the second quarter and first six months of 2022 compared to the same periods in 2021 due primarily to higher net sales of iPhone and Services. The str</w:t>
      </w:r>
      <w:r>
        <w:rPr>
          <w:rFonts w:ascii="Helvetica" w:eastAsia="Helvetica" w:hAnsi="Helvetica" w:cs="Helvetica"/>
          <w:color w:val="000000"/>
          <w:kern w:val="0"/>
          <w:sz w:val="18"/>
          <w:szCs w:val="18"/>
          <w:lang w:bidi="ar"/>
        </w:rPr>
        <w:t>ength of the Chinese renminbi relative to the U.S. dollar had a favorable impact on Greater China net sales during the second quarter and first six months of 2022.</w:t>
      </w:r>
    </w:p>
    <w:p w14:paraId="3F07F611"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16</w:t>
      </w:r>
    </w:p>
    <w:p w14:paraId="3F07F612" w14:textId="77777777" w:rsidR="00C77BEF" w:rsidRDefault="004E5EA9">
      <w:pPr>
        <w:widowControl/>
        <w:jc w:val="center"/>
      </w:pPr>
      <w:r>
        <w:rPr>
          <w:rFonts w:ascii="宋体" w:eastAsia="宋体" w:hAnsi="宋体" w:cs="宋体"/>
          <w:kern w:val="0"/>
          <w:sz w:val="24"/>
        </w:rPr>
        <w:pict w14:anchorId="3F07F9FF">
          <v:rect id="_x0000_i1042" style="width:6in;height:1.5pt" o:hralign="center" o:hrstd="t" o:hr="t" fillcolor="#a0a0a0" stroked="f"/>
        </w:pict>
      </w:r>
    </w:p>
    <w:p w14:paraId="3F07F613"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614"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3F07F61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were flat during the second qu</w:t>
      </w:r>
      <w:r>
        <w:rPr>
          <w:rFonts w:ascii="Helvetica" w:eastAsia="Helvetica" w:hAnsi="Helvetica" w:cs="Helvetica"/>
          <w:color w:val="000000"/>
          <w:kern w:val="0"/>
          <w:sz w:val="18"/>
          <w:szCs w:val="18"/>
          <w:lang w:bidi="ar"/>
        </w:rPr>
        <w:t>arter of 2022 compared to the second quarter of 2021 due primarily to the weakness of the Japanese yen relative to the U.S. dollar, offset by higher net sales of iPhone and Services. Year-over-year Japan net sales decreased during the first six months of 2</w:t>
      </w:r>
      <w:r>
        <w:rPr>
          <w:rFonts w:ascii="Helvetica" w:eastAsia="Helvetica" w:hAnsi="Helvetica" w:cs="Helvetica"/>
          <w:color w:val="000000"/>
          <w:kern w:val="0"/>
          <w:sz w:val="18"/>
          <w:szCs w:val="18"/>
          <w:lang w:bidi="ar"/>
        </w:rPr>
        <w:t>022 due primarily to the weakness of the Japanese yen relative to the U.S. dollar.</w:t>
      </w:r>
    </w:p>
    <w:p w14:paraId="3F07F616"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3F07F617"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Rest of Asia Pacific net sales decreased during the second quarter of 2022 compared to the second quarter of 2021 due primarily to lower net sales of iP</w:t>
      </w:r>
      <w:r>
        <w:rPr>
          <w:rFonts w:ascii="Helvetica" w:eastAsia="Helvetica" w:hAnsi="Helvetica" w:cs="Helvetica"/>
          <w:color w:val="000000"/>
          <w:kern w:val="0"/>
          <w:sz w:val="18"/>
          <w:szCs w:val="18"/>
          <w:lang w:bidi="ar"/>
        </w:rPr>
        <w:t>hone, partially offset by higher net sales of Services and Mac. Year-over-year Rest of Asia Pacific net sales increased during the first six months of 2022 due primarily to higher net sales of Services, Mac and Wearables, Home and Accessories. The movement</w:t>
      </w:r>
      <w:r>
        <w:rPr>
          <w:rFonts w:ascii="Helvetica" w:eastAsia="Helvetica" w:hAnsi="Helvetica" w:cs="Helvetica"/>
          <w:color w:val="000000"/>
          <w:kern w:val="0"/>
          <w:sz w:val="18"/>
          <w:szCs w:val="18"/>
          <w:lang w:bidi="ar"/>
        </w:rPr>
        <w:t xml:space="preserve"> of foreign currencies in Rest of Asia Pacific relative to the U.S. dollar had a net unfavorable impact on Rest of Asia Pacific net sales during the second quarter and first six months of 2022.</w:t>
      </w:r>
    </w:p>
    <w:p w14:paraId="3F07F618"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3F07F61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w:t>
      </w:r>
      <w:r>
        <w:rPr>
          <w:rFonts w:ascii="Helvetica" w:eastAsia="Helvetica" w:hAnsi="Helvetica" w:cs="Helvetica"/>
          <w:color w:val="000000"/>
          <w:kern w:val="0"/>
          <w:sz w:val="18"/>
          <w:szCs w:val="18"/>
          <w:lang w:bidi="ar"/>
        </w:rPr>
        <w:t>in percentage for the three- and six-month periods ended March 26, 2022 and March 27,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C77BEF" w14:paraId="3F07F632" w14:textId="77777777">
        <w:tc>
          <w:tcPr>
            <w:tcW w:w="50" w:type="pct"/>
            <w:tcBorders>
              <w:top w:val="nil"/>
              <w:left w:val="nil"/>
              <w:bottom w:val="nil"/>
              <w:right w:val="nil"/>
            </w:tcBorders>
            <w:shd w:val="clear" w:color="auto" w:fill="auto"/>
            <w:vAlign w:val="bottom"/>
          </w:tcPr>
          <w:p w14:paraId="3F07F61A"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61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1C"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1D"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1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1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0"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2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2"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23"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2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6"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2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8"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29"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2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C"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2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2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2F"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63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31" w14:textId="77777777" w:rsidR="00C77BEF" w:rsidRDefault="00C77BEF">
            <w:pPr>
              <w:widowControl/>
              <w:jc w:val="left"/>
              <w:rPr>
                <w:rFonts w:ascii="Times New Roman" w:eastAsia="宋体" w:hAnsi="宋体" w:cs="宋体"/>
                <w:kern w:val="0"/>
                <w:sz w:val="24"/>
              </w:rPr>
            </w:pPr>
          </w:p>
        </w:tc>
      </w:tr>
      <w:tr w:rsidR="00C77BEF" w14:paraId="3F07F63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33"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63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35"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63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6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3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3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3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3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3C"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3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3E"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3F"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64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64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4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4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4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4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4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4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48" w14:textId="77777777" w:rsidR="00C77BEF" w:rsidRDefault="00C77BEF">
            <w:pPr>
              <w:widowControl/>
              <w:jc w:val="left"/>
              <w:rPr>
                <w:rFonts w:ascii="Times New Roman" w:eastAsia="宋体" w:hAnsi="宋体" w:cs="宋体"/>
                <w:kern w:val="0"/>
                <w:sz w:val="24"/>
              </w:rPr>
            </w:pPr>
          </w:p>
        </w:tc>
      </w:tr>
      <w:tr w:rsidR="00C77BEF" w14:paraId="3F07F65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64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64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64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28,167 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4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4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64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65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5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52"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65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65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68,287 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5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5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65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65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59" w14:textId="77777777" w:rsidR="00C77BEF" w:rsidRDefault="00C77BEF">
            <w:pPr>
              <w:widowControl/>
              <w:jc w:val="right"/>
              <w:rPr>
                <w:rFonts w:ascii="Times New Roman" w:eastAsia="宋体" w:hAnsi="宋体" w:cs="宋体"/>
                <w:kern w:val="0"/>
                <w:sz w:val="24"/>
              </w:rPr>
            </w:pPr>
          </w:p>
        </w:tc>
      </w:tr>
      <w:tr w:rsidR="00C77BEF" w14:paraId="3F07F66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65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5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14,392 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5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5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5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6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61"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6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28,515 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6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64"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6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66" w14:textId="77777777" w:rsidR="00C77BEF" w:rsidRDefault="00C77BEF">
            <w:pPr>
              <w:widowControl/>
              <w:jc w:val="right"/>
              <w:rPr>
                <w:rFonts w:ascii="Times New Roman" w:eastAsia="宋体" w:hAnsi="宋体" w:cs="宋体"/>
                <w:kern w:val="0"/>
                <w:sz w:val="24"/>
              </w:rPr>
            </w:pPr>
          </w:p>
        </w:tc>
      </w:tr>
      <w:tr w:rsidR="00C77BEF" w14:paraId="3F07F678"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F66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66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66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42,559 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66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6C"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66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66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38,079 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66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70"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67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67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96,802 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67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7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67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67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82,407 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677" w14:textId="77777777" w:rsidR="00C77BEF" w:rsidRDefault="00C77BEF">
            <w:pPr>
              <w:widowControl/>
              <w:jc w:val="right"/>
              <w:rPr>
                <w:rFonts w:ascii="Times New Roman" w:eastAsia="宋体" w:hAnsi="宋体" w:cs="宋体"/>
                <w:kern w:val="0"/>
                <w:sz w:val="24"/>
              </w:rPr>
            </w:pPr>
          </w:p>
        </w:tc>
      </w:tr>
    </w:tbl>
    <w:p w14:paraId="3F07F679"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73"/>
        <w:gridCol w:w="38"/>
        <w:gridCol w:w="37"/>
        <w:gridCol w:w="792"/>
        <w:gridCol w:w="181"/>
        <w:gridCol w:w="36"/>
        <w:gridCol w:w="36"/>
        <w:gridCol w:w="36"/>
        <w:gridCol w:w="37"/>
        <w:gridCol w:w="731"/>
        <w:gridCol w:w="181"/>
        <w:gridCol w:w="36"/>
        <w:gridCol w:w="36"/>
        <w:gridCol w:w="36"/>
        <w:gridCol w:w="37"/>
        <w:gridCol w:w="731"/>
        <w:gridCol w:w="181"/>
        <w:gridCol w:w="36"/>
        <w:gridCol w:w="36"/>
        <w:gridCol w:w="36"/>
        <w:gridCol w:w="37"/>
        <w:gridCol w:w="736"/>
        <w:gridCol w:w="181"/>
      </w:tblGrid>
      <w:tr w:rsidR="00C77BEF" w14:paraId="3F07F692" w14:textId="77777777">
        <w:tc>
          <w:tcPr>
            <w:tcW w:w="50" w:type="pct"/>
            <w:tcBorders>
              <w:top w:val="nil"/>
              <w:left w:val="nil"/>
              <w:bottom w:val="nil"/>
              <w:right w:val="nil"/>
            </w:tcBorders>
            <w:shd w:val="clear" w:color="auto" w:fill="auto"/>
            <w:vAlign w:val="bottom"/>
          </w:tcPr>
          <w:p w14:paraId="3F07F67A"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67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7C"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7D"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7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7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0"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8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2"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83"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8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6"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8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8"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89"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8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C"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8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8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8F"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69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91" w14:textId="77777777" w:rsidR="00C77BEF" w:rsidRDefault="00C77BEF">
            <w:pPr>
              <w:widowControl/>
              <w:jc w:val="left"/>
              <w:rPr>
                <w:rFonts w:ascii="Times New Roman" w:eastAsia="宋体" w:hAnsi="宋体" w:cs="宋体"/>
                <w:kern w:val="0"/>
                <w:sz w:val="24"/>
              </w:rPr>
            </w:pPr>
          </w:p>
        </w:tc>
      </w:tr>
      <w:tr w:rsidR="00C77BEF" w14:paraId="3F07F69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69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9A" w14:textId="77777777" w:rsidR="00C77BEF" w:rsidRDefault="00C77BEF">
            <w:pPr>
              <w:widowControl/>
              <w:jc w:val="left"/>
              <w:rPr>
                <w:rFonts w:ascii="Times New Roman" w:eastAsia="宋体" w:hAnsi="宋体" w:cs="宋体"/>
                <w:kern w:val="0"/>
                <w:sz w:val="24"/>
              </w:rPr>
            </w:pPr>
          </w:p>
        </w:tc>
      </w:tr>
      <w:tr w:rsidR="00C77BEF" w14:paraId="3F07F6A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69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9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9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9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A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A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A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A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A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A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A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6B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07F6A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A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A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A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A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A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A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B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B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6B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6B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6B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6C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F6B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B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B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B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B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B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B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B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B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6B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6C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6C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6C3"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3F07F6C4"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gross margin increased during the second quarter of 2022 compared to the second quarter of 2021 due primarily to higher Products volume. Year-over-year Products gross margin increased during</w:t>
      </w:r>
      <w:r>
        <w:rPr>
          <w:rFonts w:ascii="Helvetica" w:eastAsia="Helvetica" w:hAnsi="Helvetica" w:cs="Helvetica"/>
          <w:color w:val="000000"/>
          <w:kern w:val="0"/>
          <w:sz w:val="18"/>
          <w:szCs w:val="18"/>
          <w:lang w:bidi="ar"/>
        </w:rPr>
        <w:t xml:space="preserve"> the first six months of 2022 due primarily to a different Products mix and higher Products volume.</w:t>
      </w:r>
    </w:p>
    <w:p w14:paraId="3F07F6C5"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Products gross margin percentage increased during the second quarter of 2022 compared to the second quarter of 2021 due primarily to improved leverage. Year</w:t>
      </w:r>
      <w:r>
        <w:rPr>
          <w:rFonts w:ascii="Helvetica" w:eastAsia="Helvetica" w:hAnsi="Helvetica" w:cs="Helvetica"/>
          <w:color w:val="000000"/>
          <w:kern w:val="0"/>
          <w:sz w:val="18"/>
          <w:szCs w:val="18"/>
          <w:lang w:bidi="ar"/>
        </w:rPr>
        <w:t>-over-year Products gross margin percentage increased during the first six months of 2022 due primarily to a different Products mix.</w:t>
      </w:r>
    </w:p>
    <w:p w14:paraId="3F07F6C6"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3F07F6C7"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gross margin increased during the second quarter and first six months of 2022 </w:t>
      </w:r>
      <w:r>
        <w:rPr>
          <w:rFonts w:ascii="Helvetica" w:eastAsia="Helvetica" w:hAnsi="Helvetica" w:cs="Helvetica"/>
          <w:color w:val="000000"/>
          <w:kern w:val="0"/>
          <w:sz w:val="18"/>
          <w:szCs w:val="18"/>
          <w:lang w:bidi="ar"/>
        </w:rPr>
        <w:t>compared to the same periods in 2021 due primarily to higher Services net sales and a different Services mix, partially offset by the weakness in foreign currencies relative to the U.S. dollar.</w:t>
      </w:r>
    </w:p>
    <w:p w14:paraId="3F07F6C8"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Services gross margin percentage increased during the second q</w:t>
      </w:r>
      <w:r>
        <w:rPr>
          <w:rFonts w:ascii="Helvetica" w:eastAsia="Helvetica" w:hAnsi="Helvetica" w:cs="Helvetica"/>
          <w:color w:val="000000"/>
          <w:kern w:val="0"/>
          <w:sz w:val="18"/>
          <w:szCs w:val="18"/>
          <w:lang w:bidi="ar"/>
        </w:rPr>
        <w:t>uarter and first six months of 2022 compared to the same periods in 2021 due primarily to a different Services mix and improved leverage, partially offset by the weakness in foreign currencies relative to the U.S. dollar.</w:t>
      </w:r>
    </w:p>
    <w:p w14:paraId="3F07F6C9" w14:textId="77777777" w:rsidR="00C77BEF" w:rsidRDefault="004E5EA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w:t>
      </w:r>
      <w:r>
        <w:rPr>
          <w:rFonts w:ascii="Helvetica" w:eastAsia="Helvetica" w:hAnsi="Helvetica" w:cs="Helvetica"/>
          <w:color w:val="000000"/>
          <w:kern w:val="0"/>
          <w:sz w:val="18"/>
          <w:szCs w:val="18"/>
          <w:lang w:bidi="ar"/>
        </w:rPr>
        <w:t>margins can be impacted by a variety of factors, as discussed in Part I, Item 1A of the 2021 Form 10-K under the heading “Risk Factors.” As a result, the Company believes, in general, gross margins will be subject to volatility and downward pressure.</w:t>
      </w:r>
    </w:p>
    <w:p w14:paraId="3F07F6CA"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w:t>
      </w:r>
      <w:r>
        <w:rPr>
          <w:rFonts w:ascii="Helvetica" w:eastAsia="Helvetica" w:hAnsi="Helvetica" w:cs="Helvetica"/>
          <w:color w:val="000000"/>
          <w:kern w:val="0"/>
          <w:sz w:val="16"/>
          <w:szCs w:val="16"/>
          <w:lang w:bidi="ar"/>
        </w:rPr>
        <w:t xml:space="preserve"> Inc. | Q2 2022 Form 10-Q | 17</w:t>
      </w:r>
    </w:p>
    <w:p w14:paraId="3F07F6CB" w14:textId="77777777" w:rsidR="00C77BEF" w:rsidRDefault="004E5EA9">
      <w:pPr>
        <w:widowControl/>
        <w:jc w:val="center"/>
      </w:pPr>
      <w:r>
        <w:rPr>
          <w:rFonts w:ascii="宋体" w:eastAsia="宋体" w:hAnsi="宋体" w:cs="宋体"/>
          <w:kern w:val="0"/>
          <w:sz w:val="24"/>
        </w:rPr>
        <w:pict w14:anchorId="3F07FA00">
          <v:rect id="_x0000_i1043" style="width:6in;height:1.5pt" o:hralign="center" o:hrstd="t" o:hr="t" fillcolor="#a0a0a0" stroked="f"/>
        </w:pict>
      </w:r>
    </w:p>
    <w:p w14:paraId="3F07F6CC"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6CD"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3F07F6CE"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Operating expenses for the three- and six-month periods ended March 26, 2022 and March 27,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80"/>
        <w:gridCol w:w="37"/>
        <w:gridCol w:w="121"/>
        <w:gridCol w:w="767"/>
        <w:gridCol w:w="181"/>
        <w:gridCol w:w="36"/>
        <w:gridCol w:w="36"/>
        <w:gridCol w:w="36"/>
        <w:gridCol w:w="121"/>
        <w:gridCol w:w="659"/>
        <w:gridCol w:w="181"/>
        <w:gridCol w:w="36"/>
        <w:gridCol w:w="36"/>
        <w:gridCol w:w="36"/>
        <w:gridCol w:w="121"/>
        <w:gridCol w:w="660"/>
        <w:gridCol w:w="181"/>
        <w:gridCol w:w="36"/>
        <w:gridCol w:w="36"/>
        <w:gridCol w:w="36"/>
        <w:gridCol w:w="121"/>
        <w:gridCol w:w="663"/>
        <w:gridCol w:w="181"/>
      </w:tblGrid>
      <w:tr w:rsidR="00C77BEF" w14:paraId="3F07F6E7" w14:textId="77777777">
        <w:tc>
          <w:tcPr>
            <w:tcW w:w="50" w:type="pct"/>
            <w:tcBorders>
              <w:top w:val="nil"/>
              <w:left w:val="nil"/>
              <w:bottom w:val="nil"/>
              <w:right w:val="nil"/>
            </w:tcBorders>
            <w:shd w:val="clear" w:color="auto" w:fill="auto"/>
            <w:vAlign w:val="bottom"/>
          </w:tcPr>
          <w:p w14:paraId="3F07F6CF"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6D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D2"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D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D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D8"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D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B"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D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D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DE"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6D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E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E1"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6E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E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6E4"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6E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6E6" w14:textId="77777777" w:rsidR="00C77BEF" w:rsidRDefault="00C77BEF">
            <w:pPr>
              <w:widowControl/>
              <w:jc w:val="left"/>
              <w:rPr>
                <w:rFonts w:ascii="Times New Roman" w:eastAsia="宋体" w:hAnsi="宋体" w:cs="宋体"/>
                <w:kern w:val="0"/>
                <w:sz w:val="24"/>
              </w:rPr>
            </w:pPr>
          </w:p>
        </w:tc>
      </w:tr>
      <w:tr w:rsidR="00C77BEF" w14:paraId="3F07F6E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E8"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6E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EA"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6E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6F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ED"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E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E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F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F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F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6F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6F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70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6F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6F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6F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6F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FA"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6F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6F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6F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6FE"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6F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0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01"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02"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70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0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10,425 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05" w14:textId="77777777" w:rsidR="00C77BEF" w:rsidRDefault="00C77BEF">
            <w:pPr>
              <w:widowControl/>
              <w:jc w:val="right"/>
              <w:rPr>
                <w:rFonts w:ascii="Times New Roman" w:eastAsia="宋体" w:hAnsi="宋体" w:cs="宋体"/>
                <w:kern w:val="0"/>
                <w:sz w:val="24"/>
              </w:rPr>
            </w:pPr>
          </w:p>
        </w:tc>
      </w:tr>
      <w:tr w:rsidR="00C77BEF" w14:paraId="3F07F71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70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0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0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0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0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0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0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0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0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1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1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1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7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71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1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1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1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1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1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1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1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1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3F07F71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3F07F71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12,642 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71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20"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2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2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23" w14:textId="77777777" w:rsidR="00C77BEF" w:rsidRDefault="00C77BEF">
            <w:pPr>
              <w:widowControl/>
              <w:jc w:val="right"/>
              <w:rPr>
                <w:rFonts w:ascii="Times New Roman" w:eastAsia="宋体" w:hAnsi="宋体" w:cs="宋体"/>
                <w:kern w:val="0"/>
                <w:sz w:val="24"/>
              </w:rPr>
            </w:pPr>
          </w:p>
        </w:tc>
      </w:tr>
      <w:tr w:rsidR="00C77BEF" w14:paraId="3F07F73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72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2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2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28"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2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2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2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2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2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2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2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3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7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73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3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3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3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36"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37"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3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3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3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3F07F73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3F07F73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25,335 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73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3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73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74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41" w14:textId="77777777" w:rsidR="00C77BEF" w:rsidRDefault="00C77BEF">
            <w:pPr>
              <w:widowControl/>
              <w:jc w:val="right"/>
              <w:rPr>
                <w:rFonts w:ascii="Times New Roman" w:eastAsia="宋体" w:hAnsi="宋体" w:cs="宋体"/>
                <w:kern w:val="0"/>
                <w:sz w:val="24"/>
              </w:rPr>
            </w:pPr>
          </w:p>
        </w:tc>
      </w:tr>
      <w:tr w:rsidR="00C77BEF" w14:paraId="3F07F74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74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4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4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4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4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4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4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4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4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4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4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4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750"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3F07F751"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research and development (“R&amp;D”) expense during the second quarter and first six months of 2022 compared to the same periods in 2021 was driven primarily by increases in headcount-re</w:t>
      </w:r>
      <w:r>
        <w:rPr>
          <w:rFonts w:ascii="Helvetica" w:eastAsia="Helvetica" w:hAnsi="Helvetica" w:cs="Helvetica"/>
          <w:color w:val="000000"/>
          <w:kern w:val="0"/>
          <w:sz w:val="18"/>
          <w:szCs w:val="18"/>
          <w:lang w:bidi="ar"/>
        </w:rPr>
        <w:t>lated expenses, engineering program costs and professional services. The Company continues to believe that focused investments in R&amp;D are critical to its future growth and competitive position in the marketplace, and to the development of new and updated p</w:t>
      </w:r>
      <w:r>
        <w:rPr>
          <w:rFonts w:ascii="Helvetica" w:eastAsia="Helvetica" w:hAnsi="Helvetica" w:cs="Helvetica"/>
          <w:color w:val="000000"/>
          <w:kern w:val="0"/>
          <w:sz w:val="18"/>
          <w:szCs w:val="18"/>
          <w:lang w:bidi="ar"/>
        </w:rPr>
        <w:t>roducts and services that are central to the Company’s core business strategy.</w:t>
      </w:r>
    </w:p>
    <w:p w14:paraId="3F07F752"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3F07F753"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growth in selling, general and administrative expense during the second quarter of 2022 compared to the second quarter of 2021 was driven</w:t>
      </w:r>
      <w:r>
        <w:rPr>
          <w:rFonts w:ascii="Helvetica" w:eastAsia="Helvetica" w:hAnsi="Helvetica" w:cs="Helvetica"/>
          <w:color w:val="000000"/>
          <w:kern w:val="0"/>
          <w:sz w:val="18"/>
          <w:szCs w:val="18"/>
          <w:lang w:bidi="ar"/>
        </w:rPr>
        <w:t xml:space="preserve"> primarily by increases in advertising, headcount-related expenses and professional services. Year-over-year selling, general and administrative expense increased during the first six months of 2022 due primarily to increases in headcount-related expenses,</w:t>
      </w:r>
      <w:r>
        <w:rPr>
          <w:rFonts w:ascii="Helvetica" w:eastAsia="Helvetica" w:hAnsi="Helvetica" w:cs="Helvetica"/>
          <w:color w:val="000000"/>
          <w:kern w:val="0"/>
          <w:sz w:val="18"/>
          <w:szCs w:val="18"/>
          <w:lang w:bidi="ar"/>
        </w:rPr>
        <w:t xml:space="preserve"> advertising and variable selling expenses.</w:t>
      </w:r>
    </w:p>
    <w:p w14:paraId="3F07F754"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3F07F75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the three- and six-month periods ended March 26, 2022 and March 27, 2021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3087"/>
        <w:gridCol w:w="38"/>
        <w:gridCol w:w="122"/>
        <w:gridCol w:w="674"/>
        <w:gridCol w:w="37"/>
        <w:gridCol w:w="36"/>
        <w:gridCol w:w="36"/>
        <w:gridCol w:w="36"/>
        <w:gridCol w:w="122"/>
        <w:gridCol w:w="598"/>
        <w:gridCol w:w="37"/>
        <w:gridCol w:w="36"/>
        <w:gridCol w:w="36"/>
        <w:gridCol w:w="36"/>
        <w:gridCol w:w="85"/>
        <w:gridCol w:w="534"/>
        <w:gridCol w:w="181"/>
        <w:gridCol w:w="36"/>
        <w:gridCol w:w="36"/>
        <w:gridCol w:w="36"/>
        <w:gridCol w:w="121"/>
        <w:gridCol w:w="521"/>
        <w:gridCol w:w="36"/>
        <w:gridCol w:w="36"/>
        <w:gridCol w:w="36"/>
        <w:gridCol w:w="36"/>
        <w:gridCol w:w="121"/>
        <w:gridCol w:w="598"/>
        <w:gridCol w:w="36"/>
        <w:gridCol w:w="36"/>
        <w:gridCol w:w="36"/>
        <w:gridCol w:w="36"/>
        <w:gridCol w:w="85"/>
        <w:gridCol w:w="534"/>
        <w:gridCol w:w="181"/>
      </w:tblGrid>
      <w:tr w:rsidR="00C77BEF" w14:paraId="3F07F77A" w14:textId="77777777">
        <w:tc>
          <w:tcPr>
            <w:tcW w:w="50" w:type="pct"/>
            <w:tcBorders>
              <w:top w:val="nil"/>
              <w:left w:val="nil"/>
              <w:bottom w:val="nil"/>
              <w:right w:val="nil"/>
            </w:tcBorders>
            <w:shd w:val="clear" w:color="auto" w:fill="auto"/>
            <w:vAlign w:val="bottom"/>
          </w:tcPr>
          <w:p w14:paraId="3F07F756" w14:textId="77777777" w:rsidR="00C77BEF" w:rsidRDefault="00C77BEF">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3F07F75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58"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59"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75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5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5C"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5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5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5F"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76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2"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6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65" w14:textId="77777777" w:rsidR="00C77BEF" w:rsidRDefault="00C77BEF">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3F07F76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8"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6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6B"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76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6E"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6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70"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71" w14:textId="77777777" w:rsidR="00C77BEF" w:rsidRDefault="00C77BEF">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3F07F77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7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74"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7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76"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77" w14:textId="77777777" w:rsidR="00C77BEF" w:rsidRDefault="00C77BEF">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3F07F77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79" w14:textId="77777777" w:rsidR="00C77BEF" w:rsidRDefault="00C77BEF">
            <w:pPr>
              <w:widowControl/>
              <w:jc w:val="left"/>
              <w:rPr>
                <w:rFonts w:ascii="Times New Roman" w:eastAsia="宋体" w:hAnsi="宋体" w:cs="宋体"/>
                <w:kern w:val="0"/>
                <w:sz w:val="24"/>
              </w:rPr>
            </w:pPr>
          </w:p>
        </w:tc>
      </w:tr>
      <w:tr w:rsidR="00C77BEF" w14:paraId="3F07F77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7B"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77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7D"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77E"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78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80"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1"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8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3"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84"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5"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86"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7"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88"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9"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8A"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78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C77BEF" w14:paraId="3F07F7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78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78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9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91"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79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9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9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9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9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97"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79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9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1,350 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9A"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9B"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79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79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79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9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7A0" w14:textId="77777777" w:rsidR="00C77BEF" w:rsidRDefault="00C77BEF">
            <w:pPr>
              <w:widowControl/>
              <w:jc w:val="left"/>
              <w:rPr>
                <w:rFonts w:ascii="Times New Roman" w:eastAsia="宋体" w:hAnsi="宋体" w:cs="宋体"/>
                <w:kern w:val="0"/>
                <w:sz w:val="24"/>
              </w:rPr>
            </w:pPr>
          </w:p>
        </w:tc>
      </w:tr>
      <w:tr w:rsidR="00C77BEF" w14:paraId="3F07F7B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7A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A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A4"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A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A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A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A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A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AA"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AB"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AC"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AD"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A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A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B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B1" w14:textId="77777777" w:rsidR="00C77BEF" w:rsidRDefault="00C77BEF">
            <w:pPr>
              <w:widowControl/>
              <w:jc w:val="left"/>
              <w:rPr>
                <w:rFonts w:ascii="Times New Roman" w:eastAsia="宋体" w:hAnsi="宋体" w:cs="宋体"/>
                <w:kern w:val="0"/>
                <w:sz w:val="24"/>
              </w:rPr>
            </w:pPr>
          </w:p>
        </w:tc>
      </w:tr>
      <w:tr w:rsidR="00C77BEF" w14:paraId="3F07F7C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7B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7B4"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B5"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B6"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7B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B8"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B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B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BB"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7B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7B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B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7B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7C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C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7C2" w14:textId="77777777" w:rsidR="00C77BEF" w:rsidRDefault="00C77BEF">
            <w:pPr>
              <w:widowControl/>
              <w:jc w:val="left"/>
              <w:rPr>
                <w:rFonts w:ascii="Times New Roman" w:eastAsia="宋体" w:hAnsi="宋体" w:cs="宋体"/>
                <w:kern w:val="0"/>
                <w:sz w:val="24"/>
              </w:rPr>
            </w:pPr>
          </w:p>
        </w:tc>
      </w:tr>
      <w:tr w:rsidR="00C77BEF" w14:paraId="3F07F7D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3F07F7C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7C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7C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7C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C8"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7C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7C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7C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C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C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C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CF"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7D0"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7D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7D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D3"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7D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3F07F7D5"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7D6"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7D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7D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7D9"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7DB"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OI&amp;E decreased during the second quarter and first six months of 2022 compared to the same periods in 2021 due primarily to fair value adjustments on</w:t>
      </w:r>
      <w:r>
        <w:rPr>
          <w:rFonts w:ascii="Helvetica" w:eastAsia="Helvetica" w:hAnsi="Helvetica" w:cs="Helvetica"/>
          <w:color w:val="000000"/>
          <w:kern w:val="0"/>
          <w:sz w:val="18"/>
          <w:szCs w:val="18"/>
          <w:lang w:bidi="ar"/>
        </w:rPr>
        <w:t xml:space="preserve"> marketable securities, partially offset by foreign exchange gains.</w:t>
      </w:r>
    </w:p>
    <w:p w14:paraId="3F07F7DC"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18</w:t>
      </w:r>
    </w:p>
    <w:p w14:paraId="3F07F7DD" w14:textId="77777777" w:rsidR="00C77BEF" w:rsidRDefault="004E5EA9">
      <w:pPr>
        <w:widowControl/>
        <w:jc w:val="center"/>
      </w:pPr>
      <w:r>
        <w:rPr>
          <w:rFonts w:ascii="宋体" w:eastAsia="宋体" w:hAnsi="宋体" w:cs="宋体"/>
          <w:kern w:val="0"/>
          <w:sz w:val="24"/>
        </w:rPr>
        <w:pict w14:anchorId="3F07FA01">
          <v:rect id="_x0000_i1044" style="width:6in;height:1.5pt" o:hralign="center" o:hrstd="t" o:hr="t" fillcolor="#a0a0a0" stroked="f"/>
        </w:pict>
      </w:r>
    </w:p>
    <w:p w14:paraId="3F07F7DE"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7DF"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3F07F7E0"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Provision for income taxes, effective tax rate and statutory federal income tax rate for the three- and </w:t>
      </w:r>
      <w:r>
        <w:rPr>
          <w:rFonts w:ascii="Helvetica" w:eastAsia="Helvetica" w:hAnsi="Helvetica" w:cs="Helvetica"/>
          <w:color w:val="000000"/>
          <w:kern w:val="0"/>
          <w:sz w:val="18"/>
          <w:szCs w:val="18"/>
          <w:lang w:bidi="ar"/>
        </w:rPr>
        <w:t>six-month periods ended March 26, 2022 and March 27,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981"/>
        <w:gridCol w:w="36"/>
        <w:gridCol w:w="121"/>
        <w:gridCol w:w="767"/>
        <w:gridCol w:w="181"/>
        <w:gridCol w:w="36"/>
        <w:gridCol w:w="36"/>
        <w:gridCol w:w="36"/>
        <w:gridCol w:w="121"/>
        <w:gridCol w:w="659"/>
        <w:gridCol w:w="181"/>
        <w:gridCol w:w="36"/>
        <w:gridCol w:w="36"/>
        <w:gridCol w:w="36"/>
        <w:gridCol w:w="121"/>
        <w:gridCol w:w="661"/>
        <w:gridCol w:w="181"/>
        <w:gridCol w:w="36"/>
        <w:gridCol w:w="36"/>
        <w:gridCol w:w="36"/>
        <w:gridCol w:w="121"/>
        <w:gridCol w:w="663"/>
        <w:gridCol w:w="181"/>
      </w:tblGrid>
      <w:tr w:rsidR="00C77BEF" w14:paraId="3F07F7F9" w14:textId="77777777">
        <w:tc>
          <w:tcPr>
            <w:tcW w:w="50" w:type="pct"/>
            <w:tcBorders>
              <w:top w:val="nil"/>
              <w:left w:val="nil"/>
              <w:bottom w:val="nil"/>
              <w:right w:val="nil"/>
            </w:tcBorders>
            <w:shd w:val="clear" w:color="auto" w:fill="auto"/>
            <w:vAlign w:val="bottom"/>
          </w:tcPr>
          <w:p w14:paraId="3F07F7E1" w14:textId="77777777" w:rsidR="00C77BEF" w:rsidRDefault="00C77BEF">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3F07F7E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3"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E4"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7E5"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7"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E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9"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EA"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7E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D"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E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EF"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F0" w14:textId="77777777" w:rsidR="00C77BEF" w:rsidRDefault="00C77BEF">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07F7F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F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F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7F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F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7F6" w14:textId="77777777" w:rsidR="00C77BEF" w:rsidRDefault="00C77BEF">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07F7F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7F8" w14:textId="77777777" w:rsidR="00C77BEF" w:rsidRDefault="00C77BEF">
            <w:pPr>
              <w:widowControl/>
              <w:jc w:val="left"/>
              <w:rPr>
                <w:rFonts w:ascii="Times New Roman" w:eastAsia="宋体" w:hAnsi="宋体" w:cs="宋体"/>
                <w:kern w:val="0"/>
                <w:sz w:val="24"/>
              </w:rPr>
            </w:pPr>
          </w:p>
        </w:tc>
      </w:tr>
      <w:tr w:rsidR="00C77BEF" w14:paraId="3F07F7F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FA"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7F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FC" w14:textId="77777777" w:rsidR="00C77BEF" w:rsidRDefault="00C77BEF">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7FD"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Six Months Ended</w:t>
            </w:r>
          </w:p>
        </w:tc>
      </w:tr>
      <w:tr w:rsidR="00C77BEF" w14:paraId="3F07F80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7F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80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0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802"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0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80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26,</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0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80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March 27,</w:t>
            </w:r>
            <w:r>
              <w:rPr>
                <w:rFonts w:ascii="Helvetica" w:eastAsia="Helvetica" w:hAnsi="Helvetica" w:cs="Helvetica"/>
                <w:b/>
                <w:bCs/>
                <w:color w:val="000000"/>
                <w:kern w:val="0"/>
                <w:sz w:val="16"/>
                <w:szCs w:val="16"/>
                <w:lang w:bidi="ar"/>
              </w:rPr>
              <w:br/>
              <w:t>2021</w:t>
            </w:r>
          </w:p>
        </w:tc>
      </w:tr>
      <w:tr w:rsidR="00C77BEF" w14:paraId="3F07F81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0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80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80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5,129 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80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0C"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80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80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80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10"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81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812"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11,740 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813"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14" w14:textId="77777777" w:rsidR="00C77BEF" w:rsidRDefault="00C77BEF">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07F815"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3F07F81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07F817" w14:textId="77777777" w:rsidR="00C77BEF" w:rsidRDefault="00C77BEF">
            <w:pPr>
              <w:widowControl/>
              <w:jc w:val="right"/>
              <w:rPr>
                <w:rFonts w:ascii="Times New Roman" w:eastAsia="宋体" w:hAnsi="宋体" w:cs="宋体"/>
                <w:kern w:val="0"/>
                <w:sz w:val="24"/>
              </w:rPr>
            </w:pPr>
          </w:p>
        </w:tc>
      </w:tr>
      <w:tr w:rsidR="00C77BEF" w14:paraId="3F07F82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81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1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1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1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1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1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1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2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2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22"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23"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2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C77BEF" w14:paraId="3F07F83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82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827"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82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2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2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2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2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07F82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07F82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2F"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3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31"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3F07F833"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second quarter of 2022 was lower than the statutory federal income tax rate due primarily to a lower effective tax rate on foreign earnings, including the favorable impact of </w:t>
      </w:r>
      <w:r>
        <w:rPr>
          <w:rFonts w:ascii="Helvetica" w:eastAsia="Helvetica" w:hAnsi="Helvetica" w:cs="Helvetica"/>
          <w:color w:val="000000"/>
          <w:kern w:val="0"/>
          <w:sz w:val="18"/>
          <w:szCs w:val="18"/>
          <w:lang w:bidi="ar"/>
        </w:rPr>
        <w:t>changes in unrecognized tax benefits, partially offset by the impact to U.S. foreign tax credits as a result of regulations issued by the U.S. Department of the Treasury in January 2022 (the “Regulations”). The Company’s effective tax rate for the first si</w:t>
      </w:r>
      <w:r>
        <w:rPr>
          <w:rFonts w:ascii="Helvetica" w:eastAsia="Helvetica" w:hAnsi="Helvetica" w:cs="Helvetica"/>
          <w:color w:val="000000"/>
          <w:kern w:val="0"/>
          <w:sz w:val="18"/>
          <w:szCs w:val="18"/>
          <w:lang w:bidi="ar"/>
        </w:rPr>
        <w:t>x months of 2022 was lower than the statutory federal income tax rate due primarily to a lower effective tax rate on foreign earnings, including the favorable impact of changes in unrecognized tax benefits.</w:t>
      </w:r>
    </w:p>
    <w:p w14:paraId="3F07F834"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effective tax rate for the second q</w:t>
      </w:r>
      <w:r>
        <w:rPr>
          <w:rFonts w:ascii="Helvetica" w:eastAsia="Helvetica" w:hAnsi="Helvetica" w:cs="Helvetica"/>
          <w:color w:val="000000"/>
          <w:kern w:val="0"/>
          <w:sz w:val="18"/>
          <w:szCs w:val="18"/>
          <w:lang w:bidi="ar"/>
        </w:rPr>
        <w:t>uarter of 2022 was higher compared to the second quarter of 2021 due primarily to the impact to U.S. foreign tax credits as a result of the Regulations, partially offset by a lower effective tax rate on foreign earnings, including the favorable impact of c</w:t>
      </w:r>
      <w:r>
        <w:rPr>
          <w:rFonts w:ascii="Helvetica" w:eastAsia="Helvetica" w:hAnsi="Helvetica" w:cs="Helvetica"/>
          <w:color w:val="000000"/>
          <w:kern w:val="0"/>
          <w:sz w:val="18"/>
          <w:szCs w:val="18"/>
          <w:lang w:bidi="ar"/>
        </w:rPr>
        <w:t>hanges in unrecognized tax benefits. The Company’s effective tax rate for the first six months of 2022 was higher compared to the same period in 2021 due primarily to the impact to U.S. foreign tax credits as a result of the Regulations and lower tax benef</w:t>
      </w:r>
      <w:r>
        <w:rPr>
          <w:rFonts w:ascii="Helvetica" w:eastAsia="Helvetica" w:hAnsi="Helvetica" w:cs="Helvetica"/>
          <w:color w:val="000000"/>
          <w:kern w:val="0"/>
          <w:sz w:val="18"/>
          <w:szCs w:val="18"/>
          <w:lang w:bidi="ar"/>
        </w:rPr>
        <w:t>its from share-based compensation.</w:t>
      </w:r>
    </w:p>
    <w:p w14:paraId="3F07F835"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3F07F836"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believes its balances of cash, cash equivalents and unrestricted marketable securities, along with cash generated by ongoing operations and continued access to debt markets, wil</w:t>
      </w:r>
      <w:r>
        <w:rPr>
          <w:rFonts w:ascii="Helvetica" w:eastAsia="Helvetica" w:hAnsi="Helvetica" w:cs="Helvetica"/>
          <w:color w:val="000000"/>
          <w:kern w:val="0"/>
          <w:sz w:val="18"/>
          <w:szCs w:val="18"/>
          <w:lang w:bidi="ar"/>
        </w:rPr>
        <w:t>l be sufficient to satisfy its cash requirements and capital return program over the next 12 months and beyond.</w:t>
      </w:r>
    </w:p>
    <w:p w14:paraId="3F07F837"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contractual cash requirements have not changed materially since the 2021 Form 10-K, except for manufacturing purchase obligations.</w:t>
      </w:r>
    </w:p>
    <w:p w14:paraId="3F07F838"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Obligations</w:t>
      </w:r>
    </w:p>
    <w:p w14:paraId="3F07F839"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utilizes several outsourcing partners to manufacture subassemblies for the Company’s products and to perform final assembly and testing of finished products. The Company also obtains individual components for</w:t>
      </w:r>
      <w:r>
        <w:rPr>
          <w:rFonts w:ascii="Helvetica" w:eastAsia="Helvetica" w:hAnsi="Helvetica" w:cs="Helvetica"/>
          <w:color w:val="000000"/>
          <w:kern w:val="0"/>
          <w:sz w:val="18"/>
          <w:szCs w:val="18"/>
          <w:lang w:bidi="ar"/>
        </w:rPr>
        <w:t xml:space="preserve"> its products from a wide variety of individual suppliers. Outsourcing partners acquire components and build product based on demand information supplied by the Company, which typically covers periods up to 150 days. As of March 26, 2022, the Company had m</w:t>
      </w:r>
      <w:r>
        <w:rPr>
          <w:rFonts w:ascii="Helvetica" w:eastAsia="Helvetica" w:hAnsi="Helvetica" w:cs="Helvetica"/>
          <w:color w:val="000000"/>
          <w:kern w:val="0"/>
          <w:sz w:val="18"/>
          <w:szCs w:val="18"/>
          <w:lang w:bidi="ar"/>
        </w:rPr>
        <w:t>anufacturing purchase obligations of $40.6 billion, with $40.5 billion payable within 12 months. The Company’s manufacturing purchase obligations are primarily noncancelable.</w:t>
      </w:r>
    </w:p>
    <w:p w14:paraId="3F07F83A" w14:textId="77777777" w:rsidR="00C77BEF" w:rsidRDefault="004E5EA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In addition to its contractual cash requirements, the Company has a share repurch</w:t>
      </w:r>
      <w:r>
        <w:rPr>
          <w:rFonts w:ascii="Helvetica" w:eastAsia="Helvetica" w:hAnsi="Helvetica" w:cs="Helvetica"/>
          <w:color w:val="000000"/>
          <w:kern w:val="0"/>
          <w:sz w:val="18"/>
          <w:szCs w:val="18"/>
          <w:lang w:bidi="ar"/>
        </w:rPr>
        <w:t>ase program authorized by the Board of Directors (the “Program”). As of March 26, 2022, the remaining availability under the Program was $17.6 billion. On April 28, 2022, the Company announced the Board of Directors increased the Program authorization by $</w:t>
      </w:r>
      <w:r>
        <w:rPr>
          <w:rFonts w:ascii="Helvetica" w:eastAsia="Helvetica" w:hAnsi="Helvetica" w:cs="Helvetica"/>
          <w:color w:val="000000"/>
          <w:kern w:val="0"/>
          <w:sz w:val="18"/>
          <w:szCs w:val="18"/>
          <w:lang w:bidi="ar"/>
        </w:rPr>
        <w:t>90 billion. The Program does not obligate the Company to acquire a minimum amount of shares.</w:t>
      </w:r>
    </w:p>
    <w:p w14:paraId="3F07F83B"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On April 28, 2022, the Company also announced the Board of Directors raised the Company’s quarterly cash dividend from $0.22 to $0.23 per share, beginning with the</w:t>
      </w:r>
      <w:r>
        <w:rPr>
          <w:rFonts w:ascii="Helvetica" w:eastAsia="Helvetica" w:hAnsi="Helvetica" w:cs="Helvetica"/>
          <w:color w:val="000000"/>
          <w:kern w:val="0"/>
          <w:sz w:val="18"/>
          <w:szCs w:val="18"/>
          <w:lang w:bidi="ar"/>
        </w:rPr>
        <w:t xml:space="preserve"> dividend to be paid during the third quarter of 2022. The Company intends to increase its dividend on an annual basis, subject to declaration by the Board of Directors.</w:t>
      </w:r>
    </w:p>
    <w:p w14:paraId="3F07F83C"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Estimates</w:t>
      </w:r>
    </w:p>
    <w:p w14:paraId="3F07F83D"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preparation of financial statements and related disc</w:t>
      </w:r>
      <w:r>
        <w:rPr>
          <w:rFonts w:ascii="Helvetica" w:eastAsia="Helvetica" w:hAnsi="Helvetica" w:cs="Helvetica"/>
          <w:color w:val="000000"/>
          <w:kern w:val="0"/>
          <w:sz w:val="18"/>
          <w:szCs w:val="18"/>
          <w:lang w:bidi="ar"/>
        </w:rPr>
        <w:t>losures in conformity with U.S. generally accepted accounting principles and the Company’s discussion and analysis of its financial condition and operating results require the Company’s management to make judgments, assumptions and estimates that affect th</w:t>
      </w:r>
      <w:r>
        <w:rPr>
          <w:rFonts w:ascii="Helvetica" w:eastAsia="Helvetica" w:hAnsi="Helvetica" w:cs="Helvetica"/>
          <w:color w:val="000000"/>
          <w:kern w:val="0"/>
          <w:sz w:val="18"/>
          <w:szCs w:val="18"/>
          <w:lang w:bidi="ar"/>
        </w:rPr>
        <w:t>e amounts reported. Note 1, “Summary of Significant Accounting Policies” of the Notes to condensed consolidated Financial Statements in Part I, Item 1 of this Form 10-Q and in the Notes to Consolidated Financial Statements in Part II, Item 8 of the 2021 Fo</w:t>
      </w:r>
      <w:r>
        <w:rPr>
          <w:rFonts w:ascii="Helvetica" w:eastAsia="Helvetica" w:hAnsi="Helvetica" w:cs="Helvetica"/>
          <w:color w:val="000000"/>
          <w:kern w:val="0"/>
          <w:sz w:val="18"/>
          <w:szCs w:val="18"/>
          <w:lang w:bidi="ar"/>
        </w:rPr>
        <w:t>rm 10-K describe the significant accounting policies and methods used in the preparation of the Company’s condensed consolidated financial statements. There have been no material changes to the Company’s critical accounting estimates since the 2021 Form 10</w:t>
      </w:r>
      <w:r>
        <w:rPr>
          <w:rFonts w:ascii="Helvetica" w:eastAsia="Helvetica" w:hAnsi="Helvetica" w:cs="Helvetica"/>
          <w:color w:val="000000"/>
          <w:kern w:val="0"/>
          <w:sz w:val="18"/>
          <w:szCs w:val="18"/>
          <w:lang w:bidi="ar"/>
        </w:rPr>
        <w:t>-K.</w:t>
      </w:r>
    </w:p>
    <w:p w14:paraId="3F07F83E"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19</w:t>
      </w:r>
    </w:p>
    <w:p w14:paraId="3F07F83F" w14:textId="77777777" w:rsidR="00C77BEF" w:rsidRDefault="004E5EA9">
      <w:pPr>
        <w:widowControl/>
        <w:jc w:val="center"/>
      </w:pPr>
      <w:r>
        <w:rPr>
          <w:rFonts w:ascii="宋体" w:eastAsia="宋体" w:hAnsi="宋体" w:cs="宋体"/>
          <w:kern w:val="0"/>
          <w:sz w:val="24"/>
        </w:rPr>
        <w:pict w14:anchorId="3F07FA02">
          <v:rect id="_x0000_i1045" style="width:6in;height:1.5pt" o:hralign="center" o:hrstd="t" o:hr="t" fillcolor="#a0a0a0" stroked="f"/>
        </w:pict>
      </w:r>
    </w:p>
    <w:p w14:paraId="3F07F840"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841"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Quantitative and Qualitative Disclosures About Market Risk</w:t>
      </w:r>
    </w:p>
    <w:p w14:paraId="3F07F842" w14:textId="77777777" w:rsidR="00C77BEF" w:rsidRDefault="004E5EA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There have been no material changes to the Company’s market risk during the first six months of 2022. For a discussion of the </w:t>
      </w:r>
      <w:r>
        <w:rPr>
          <w:rFonts w:ascii="Helvetica" w:eastAsia="Helvetica" w:hAnsi="Helvetica" w:cs="Helvetica"/>
          <w:color w:val="000000"/>
          <w:kern w:val="0"/>
          <w:sz w:val="18"/>
          <w:szCs w:val="18"/>
          <w:lang w:bidi="ar"/>
        </w:rPr>
        <w:t>Company’s exposure to market risk, refer to the Company’s market risk disclosures set forth in Part II, Item 7A, “Quantitative and Qualitative Disclosures About Market Risk” of the 2021 Form 10-K.</w:t>
      </w:r>
    </w:p>
    <w:p w14:paraId="3F07F843"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Controls and Procedures</w:t>
      </w:r>
    </w:p>
    <w:p w14:paraId="3F07F844"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w:t>
      </w:r>
      <w:r>
        <w:rPr>
          <w:rFonts w:ascii="Helvetica" w:eastAsia="Helvetica" w:hAnsi="Helvetica" w:cs="Helvetica"/>
          <w:b/>
          <w:bCs/>
          <w:color w:val="000000"/>
          <w:kern w:val="0"/>
          <w:sz w:val="18"/>
          <w:szCs w:val="18"/>
          <w:lang w:bidi="ar"/>
        </w:rPr>
        <w:t xml:space="preserve"> Controls and Procedures</w:t>
      </w:r>
    </w:p>
    <w:p w14:paraId="3F07F84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 principal executive officer and principal financial officer have concluded that the Company’s disclosure controls an</w:t>
      </w:r>
      <w:r>
        <w:rPr>
          <w:rFonts w:ascii="Helvetica" w:eastAsia="Helvetica" w:hAnsi="Helvetica" w:cs="Helvetica"/>
          <w:color w:val="000000"/>
          <w:kern w:val="0"/>
          <w:sz w:val="18"/>
          <w:szCs w:val="18"/>
          <w:lang w:bidi="ar"/>
        </w:rPr>
        <w:t>d procedures as defined in Rules 13a-15(e) and 15d-15(e) under the Securities Exchange Act of 1934, as amended (the “Exchange Act”) were effective as of March 26, 2022 to provide reasonable assurance that information required to be disclosed by the Company</w:t>
      </w:r>
      <w:r>
        <w:rPr>
          <w:rFonts w:ascii="Helvetica" w:eastAsia="Helvetica" w:hAnsi="Helvetica" w:cs="Helvetica"/>
          <w:color w:val="000000"/>
          <w:kern w:val="0"/>
          <w:sz w:val="18"/>
          <w:szCs w:val="18"/>
          <w:lang w:bidi="ar"/>
        </w:rPr>
        <w:t xml:space="preserve"> in reports that it files or submits under the Exchange Act is (i) recorded, processed, summarized and reported within the time periods specified in the SEC rules and forms and (ii) accumulated and communicated to the Company’s management, including its pr</w:t>
      </w:r>
      <w:r>
        <w:rPr>
          <w:rFonts w:ascii="Helvetica" w:eastAsia="Helvetica" w:hAnsi="Helvetica" w:cs="Helvetica"/>
          <w:color w:val="000000"/>
          <w:kern w:val="0"/>
          <w:sz w:val="18"/>
          <w:szCs w:val="18"/>
          <w:lang w:bidi="ar"/>
        </w:rPr>
        <w:t>incipal executive officer and principal financial officer, as appropriate to allow timely decisions regarding required disclosure.</w:t>
      </w:r>
    </w:p>
    <w:p w14:paraId="3F07F846"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over Financial Reporting</w:t>
      </w:r>
    </w:p>
    <w:p w14:paraId="3F07F847"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There were no changes in the Company’s internal control over financial r</w:t>
      </w:r>
      <w:r>
        <w:rPr>
          <w:rFonts w:ascii="Helvetica" w:eastAsia="Helvetica" w:hAnsi="Helvetica" w:cs="Helvetica"/>
          <w:color w:val="000000"/>
          <w:kern w:val="0"/>
          <w:sz w:val="18"/>
          <w:szCs w:val="18"/>
          <w:lang w:bidi="ar"/>
        </w:rPr>
        <w:t xml:space="preserve">eporting during the second quarter of 2022, which were identified in connection with management’s evaluation required by paragraph (d) of Rules 13a-15 and 15d-15 under the Exchange Act, that have materially affected, or are reasonably likely to materially </w:t>
      </w:r>
      <w:r>
        <w:rPr>
          <w:rFonts w:ascii="Helvetica" w:eastAsia="Helvetica" w:hAnsi="Helvetica" w:cs="Helvetica"/>
          <w:color w:val="000000"/>
          <w:kern w:val="0"/>
          <w:sz w:val="18"/>
          <w:szCs w:val="18"/>
          <w:lang w:bidi="ar"/>
        </w:rPr>
        <w:t>affect, the Company’s internal control over financial reporting.</w:t>
      </w:r>
    </w:p>
    <w:p w14:paraId="3F07F848" w14:textId="77777777" w:rsidR="00C77BEF" w:rsidRDefault="004E5EA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 — OTHER INFORMATION</w:t>
      </w:r>
    </w:p>
    <w:p w14:paraId="3F07F849" w14:textId="77777777" w:rsidR="00C77BEF" w:rsidRDefault="004E5EA9">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    Legal Proceedings</w:t>
      </w:r>
    </w:p>
    <w:p w14:paraId="3F07F84A" w14:textId="77777777" w:rsidR="00C77BEF" w:rsidRDefault="004E5EA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Epic Games</w:t>
      </w:r>
    </w:p>
    <w:p w14:paraId="3F07F84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Epic Games, Inc. (“Epic”) filed a lawsuit in the U.S. District Court for the Northern District of California (the </w:t>
      </w:r>
      <w:r>
        <w:rPr>
          <w:rFonts w:ascii="Helvetica" w:eastAsia="Helvetica" w:hAnsi="Helvetica" w:cs="Helvetica"/>
          <w:color w:val="000000"/>
          <w:kern w:val="0"/>
          <w:sz w:val="18"/>
          <w:szCs w:val="18"/>
          <w:lang w:bidi="ar"/>
        </w:rPr>
        <w:t>“Northern California District Court”) against the Company alleging violations of federal and state antitrust laws and California’s unfair competition law based upon the Company’s operation of its App Store. The Company filed a counterclaim for breach of co</w:t>
      </w:r>
      <w:r>
        <w:rPr>
          <w:rFonts w:ascii="Helvetica" w:eastAsia="Helvetica" w:hAnsi="Helvetica" w:cs="Helvetica"/>
          <w:color w:val="000000"/>
          <w:kern w:val="0"/>
          <w:sz w:val="18"/>
          <w:szCs w:val="18"/>
          <w:lang w:bidi="ar"/>
        </w:rPr>
        <w:t>ntract. On September 10, 2021, the Northern California District Court ruled in favor of the Company with respect to nine out of the ten counts included in Epic’s claim, and in favor of the Company with respect to the Company’s claims for breach of contract</w:t>
      </w:r>
      <w:r>
        <w:rPr>
          <w:rFonts w:ascii="Helvetica" w:eastAsia="Helvetica" w:hAnsi="Helvetica" w:cs="Helvetica"/>
          <w:color w:val="000000"/>
          <w:kern w:val="0"/>
          <w:sz w:val="18"/>
          <w:szCs w:val="18"/>
          <w:lang w:bidi="ar"/>
        </w:rPr>
        <w:t>. The Northern California District Court found that certain provisions of the Company’s App Store Review Guidelines violate California’s unfair competition law and issued an injunction. Epic appealed the decision. The Company filed a cross-appeal and has b</w:t>
      </w:r>
      <w:r>
        <w:rPr>
          <w:rFonts w:ascii="Helvetica" w:eastAsia="Helvetica" w:hAnsi="Helvetica" w:cs="Helvetica"/>
          <w:color w:val="000000"/>
          <w:kern w:val="0"/>
          <w:sz w:val="18"/>
          <w:szCs w:val="18"/>
          <w:lang w:bidi="ar"/>
        </w:rPr>
        <w:t>een granted a stay pending the appeal.</w:t>
      </w:r>
    </w:p>
    <w:p w14:paraId="3F07F84C" w14:textId="77777777" w:rsidR="00C77BEF" w:rsidRDefault="004E5EA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Legal Proceedings</w:t>
      </w:r>
    </w:p>
    <w:p w14:paraId="3F07F84D"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other legal proceedings and claims that have not been fully resolved and that have arisen in the ordinary course of business. The Company settled certain matters durin</w:t>
      </w:r>
      <w:r>
        <w:rPr>
          <w:rFonts w:ascii="Helvetica" w:eastAsia="Helvetica" w:hAnsi="Helvetica" w:cs="Helvetica"/>
          <w:color w:val="000000"/>
          <w:kern w:val="0"/>
          <w:sz w:val="18"/>
          <w:szCs w:val="18"/>
          <w:lang w:bidi="ar"/>
        </w:rPr>
        <w:t>g the second quarter of 2022 that did not individually or in the aggregate have a material impact on the Company’s financial condition or operating results. The outcome of litigation is inherently uncertain. If one or more legal matters were resolved again</w:t>
      </w:r>
      <w:r>
        <w:rPr>
          <w:rFonts w:ascii="Helvetica" w:eastAsia="Helvetica" w:hAnsi="Helvetica" w:cs="Helvetica"/>
          <w:color w:val="000000"/>
          <w:kern w:val="0"/>
          <w:sz w:val="18"/>
          <w:szCs w:val="18"/>
          <w:lang w:bidi="ar"/>
        </w:rPr>
        <w:t>st the Company in a reporting period for amounts above management’s expectations, the Company’s financial condition and operating results for that reporting period could be materially adversely affected.</w:t>
      </w:r>
    </w:p>
    <w:p w14:paraId="3F07F84E"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3F07F84F" w14:textId="77777777" w:rsidR="00C77BEF" w:rsidRDefault="004E5EA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 Company’s business, rep</w:t>
      </w:r>
      <w:r>
        <w:rPr>
          <w:rFonts w:ascii="Helvetica" w:eastAsia="Helvetica" w:hAnsi="Helvetica" w:cs="Helvetica"/>
          <w:color w:val="000000"/>
          <w:kern w:val="0"/>
          <w:sz w:val="18"/>
          <w:szCs w:val="18"/>
          <w:lang w:bidi="ar"/>
        </w:rPr>
        <w:t>utation, results of operations and financial condition, as well as the price of the Company’s stock, can be affected by a number of factors, whether currently known or unknown, including those described in Part I, Item 1A of the 2021 Form 10-K under the he</w:t>
      </w:r>
      <w:r>
        <w:rPr>
          <w:rFonts w:ascii="Helvetica" w:eastAsia="Helvetica" w:hAnsi="Helvetica" w:cs="Helvetica"/>
          <w:color w:val="000000"/>
          <w:kern w:val="0"/>
          <w:sz w:val="18"/>
          <w:szCs w:val="18"/>
          <w:lang w:bidi="ar"/>
        </w:rPr>
        <w:t>ading “Risk Factors.” When any one or more of these risks materialize from time to time, the Company’s business, reputation, results of operations and financial condition, as well as the price of the Company’s stock, can be materially and adversely affecte</w:t>
      </w:r>
      <w:r>
        <w:rPr>
          <w:rFonts w:ascii="Helvetica" w:eastAsia="Helvetica" w:hAnsi="Helvetica" w:cs="Helvetica"/>
          <w:color w:val="000000"/>
          <w:kern w:val="0"/>
          <w:sz w:val="18"/>
          <w:szCs w:val="18"/>
          <w:lang w:bidi="ar"/>
        </w:rPr>
        <w:t>d. There have been no material changes to the Company’s risk factors since the 2021 Form 10-K.</w:t>
      </w:r>
    </w:p>
    <w:p w14:paraId="3F07F850"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20</w:t>
      </w:r>
    </w:p>
    <w:p w14:paraId="3F07F851" w14:textId="77777777" w:rsidR="00C77BEF" w:rsidRDefault="004E5EA9">
      <w:pPr>
        <w:widowControl/>
        <w:jc w:val="center"/>
      </w:pPr>
      <w:r>
        <w:rPr>
          <w:rFonts w:ascii="宋体" w:eastAsia="宋体" w:hAnsi="宋体" w:cs="宋体"/>
          <w:kern w:val="0"/>
          <w:sz w:val="24"/>
        </w:rPr>
        <w:pict w14:anchorId="3F07FA03">
          <v:rect id="_x0000_i1046" style="width:6in;height:1.5pt" o:hralign="center" o:hrstd="t" o:hr="t" fillcolor="#a0a0a0" stroked="f"/>
        </w:pict>
      </w:r>
    </w:p>
    <w:p w14:paraId="3F07F852"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853"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Unregistered Sales of Equity Securities and Use of Proceeds</w:t>
      </w:r>
    </w:p>
    <w:p w14:paraId="3F07F854"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w:t>
      </w:r>
      <w:r>
        <w:rPr>
          <w:rFonts w:ascii="Helvetica" w:eastAsia="Helvetica" w:hAnsi="Helvetica" w:cs="Helvetica"/>
          <w:b/>
          <w:bCs/>
          <w:color w:val="000000"/>
          <w:kern w:val="0"/>
          <w:sz w:val="18"/>
          <w:szCs w:val="18"/>
          <w:lang w:bidi="ar"/>
        </w:rPr>
        <w:t>ffiliated Purchasers</w:t>
      </w:r>
    </w:p>
    <w:p w14:paraId="3F07F855"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Share repurchase activity during the three months ended March 26, 2022 was as follows (in millions, except number of shares, which are reflected in thousands, and per 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1"/>
        <w:gridCol w:w="3264"/>
        <w:gridCol w:w="37"/>
        <w:gridCol w:w="36"/>
        <w:gridCol w:w="36"/>
        <w:gridCol w:w="36"/>
        <w:gridCol w:w="68"/>
        <w:gridCol w:w="925"/>
        <w:gridCol w:w="36"/>
        <w:gridCol w:w="61"/>
        <w:gridCol w:w="154"/>
        <w:gridCol w:w="36"/>
        <w:gridCol w:w="109"/>
        <w:gridCol w:w="631"/>
        <w:gridCol w:w="36"/>
        <w:gridCol w:w="61"/>
        <w:gridCol w:w="154"/>
        <w:gridCol w:w="36"/>
        <w:gridCol w:w="73"/>
        <w:gridCol w:w="935"/>
        <w:gridCol w:w="36"/>
        <w:gridCol w:w="62"/>
        <w:gridCol w:w="165"/>
        <w:gridCol w:w="36"/>
        <w:gridCol w:w="110"/>
        <w:gridCol w:w="1094"/>
        <w:gridCol w:w="36"/>
      </w:tblGrid>
      <w:tr w:rsidR="00C77BEF" w14:paraId="3F07F871" w14:textId="77777777">
        <w:tc>
          <w:tcPr>
            <w:tcW w:w="50" w:type="pct"/>
            <w:tcBorders>
              <w:top w:val="nil"/>
              <w:left w:val="nil"/>
              <w:bottom w:val="nil"/>
              <w:right w:val="nil"/>
            </w:tcBorders>
            <w:shd w:val="clear" w:color="auto" w:fill="auto"/>
            <w:vAlign w:val="bottom"/>
          </w:tcPr>
          <w:p w14:paraId="3F07F856" w14:textId="77777777" w:rsidR="00C77BEF" w:rsidRDefault="00C77BEF">
            <w:pPr>
              <w:widowControl/>
              <w:jc w:val="left"/>
              <w:rPr>
                <w:rFonts w:ascii="Times New Roman" w:eastAsia="宋体" w:hAnsi="宋体" w:cs="宋体"/>
                <w:kern w:val="0"/>
                <w:sz w:val="24"/>
              </w:rPr>
            </w:pPr>
          </w:p>
        </w:tc>
        <w:tc>
          <w:tcPr>
            <w:tcW w:w="1971" w:type="pct"/>
            <w:tcBorders>
              <w:top w:val="nil"/>
              <w:left w:val="nil"/>
              <w:bottom w:val="nil"/>
              <w:right w:val="nil"/>
            </w:tcBorders>
            <w:shd w:val="clear" w:color="auto" w:fill="auto"/>
            <w:vAlign w:val="bottom"/>
          </w:tcPr>
          <w:p w14:paraId="3F07F85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5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59"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85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5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5C" w14:textId="77777777" w:rsidR="00C77BEF" w:rsidRDefault="00C77BEF">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F07F85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5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5F" w14:textId="77777777" w:rsidR="00C77BEF" w:rsidRDefault="00C77BEF">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3F07F86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6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62" w14:textId="77777777" w:rsidR="00C77BEF" w:rsidRDefault="00C77BEF">
            <w:pPr>
              <w:widowControl/>
              <w:jc w:val="left"/>
              <w:rPr>
                <w:rFonts w:ascii="Times New Roman" w:eastAsia="宋体" w:hAnsi="宋体" w:cs="宋体"/>
                <w:kern w:val="0"/>
                <w:sz w:val="24"/>
              </w:rPr>
            </w:pPr>
          </w:p>
        </w:tc>
        <w:tc>
          <w:tcPr>
            <w:tcW w:w="391" w:type="pct"/>
            <w:tcBorders>
              <w:top w:val="nil"/>
              <w:left w:val="nil"/>
              <w:bottom w:val="nil"/>
              <w:right w:val="nil"/>
            </w:tcBorders>
            <w:shd w:val="clear" w:color="auto" w:fill="auto"/>
            <w:vAlign w:val="bottom"/>
          </w:tcPr>
          <w:p w14:paraId="3F07F86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64"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65" w14:textId="77777777" w:rsidR="00C77BEF" w:rsidRDefault="00C77BEF">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3F07F86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6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68" w14:textId="77777777" w:rsidR="00C77BEF" w:rsidRDefault="00C77BEF">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3F07F86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6A"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6B" w14:textId="77777777" w:rsidR="00C77BEF" w:rsidRDefault="00C77BEF">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3F07F86C"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6D"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86E" w14:textId="77777777" w:rsidR="00C77BEF" w:rsidRDefault="00C77BEF">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3F07F86F"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870" w14:textId="77777777" w:rsidR="00C77BEF" w:rsidRDefault="00C77BEF">
            <w:pPr>
              <w:widowControl/>
              <w:jc w:val="left"/>
              <w:rPr>
                <w:rFonts w:ascii="Times New Roman" w:eastAsia="宋体" w:hAnsi="宋体" w:cs="宋体"/>
                <w:kern w:val="0"/>
                <w:sz w:val="24"/>
              </w:rPr>
            </w:pPr>
          </w:p>
        </w:tc>
      </w:tr>
      <w:tr w:rsidR="00C77BEF" w14:paraId="3F07F87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72"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7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74"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7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76"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7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78"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 xml:space="preserve">Announced Plans or </w:t>
            </w:r>
            <w:r>
              <w:rPr>
                <w:rFonts w:ascii="Helvetica" w:eastAsia="Helvetica" w:hAnsi="Helvetica" w:cs="Helvetica"/>
                <w:b/>
                <w:bCs/>
                <w:color w:val="000000"/>
                <w:kern w:val="0"/>
                <w:sz w:val="16"/>
                <w:szCs w:val="16"/>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7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87A"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3F07F87B"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3F07F87C"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C77BEF" w14:paraId="3F07F88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07F87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December 26, 2021 to January 29,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7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8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8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8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8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8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88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886" w14:textId="77777777" w:rsidR="00C77BEF" w:rsidRDefault="00C77BEF">
            <w:pPr>
              <w:widowControl/>
              <w:jc w:val="left"/>
              <w:rPr>
                <w:rFonts w:ascii="Times New Roman" w:eastAsia="宋体" w:hAnsi="宋体" w:cs="宋体"/>
                <w:kern w:val="0"/>
                <w:sz w:val="24"/>
              </w:rPr>
            </w:pPr>
          </w:p>
        </w:tc>
      </w:tr>
      <w:tr w:rsidR="00C77BEF" w14:paraId="3F07F893" w14:textId="77777777">
        <w:tc>
          <w:tcPr>
            <w:tcW w:w="0" w:type="auto"/>
            <w:gridSpan w:val="3"/>
            <w:tcBorders>
              <w:top w:val="nil"/>
              <w:left w:val="nil"/>
              <w:bottom w:val="nil"/>
              <w:right w:val="nil"/>
            </w:tcBorders>
            <w:shd w:val="clear" w:color="auto" w:fill="EFEFEF"/>
            <w:tcMar>
              <w:top w:w="40" w:type="dxa"/>
              <w:left w:w="560" w:type="dxa"/>
              <w:bottom w:w="40" w:type="dxa"/>
              <w:right w:w="20" w:type="dxa"/>
            </w:tcMar>
            <w:vAlign w:val="bottom"/>
          </w:tcPr>
          <w:p w14:paraId="3F07F888"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November 2021 ASRs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8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8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8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8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88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1"/>
                <w:szCs w:val="11"/>
                <w:lang w:bidi="ar"/>
              </w:rPr>
              <w:t>(2)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8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8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4,887 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9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9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92" w14:textId="77777777" w:rsidR="00C77BEF" w:rsidRDefault="00C77BEF">
            <w:pPr>
              <w:widowControl/>
              <w:jc w:val="left"/>
              <w:rPr>
                <w:rFonts w:ascii="Times New Roman" w:eastAsia="宋体" w:hAnsi="宋体" w:cs="宋体"/>
                <w:kern w:val="0"/>
                <w:sz w:val="24"/>
              </w:rPr>
            </w:pPr>
          </w:p>
        </w:tc>
      </w:tr>
      <w:tr w:rsidR="00C77BEF" w14:paraId="3F07F8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894"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95"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96"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97"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98"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899"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89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170.99 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9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9C"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9D"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43,330 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9E"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9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A0" w14:textId="77777777" w:rsidR="00C77BEF" w:rsidRDefault="00C77BEF">
            <w:pPr>
              <w:widowControl/>
              <w:jc w:val="left"/>
              <w:rPr>
                <w:rFonts w:ascii="Times New Roman" w:eastAsia="宋体" w:hAnsi="宋体" w:cs="宋体"/>
                <w:kern w:val="0"/>
                <w:sz w:val="24"/>
              </w:rPr>
            </w:pPr>
          </w:p>
        </w:tc>
      </w:tr>
      <w:tr w:rsidR="00C77BEF" w14:paraId="3F07F8AB"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AA" w14:textId="77777777" w:rsidR="00C77BEF" w:rsidRDefault="00C77BEF">
            <w:pPr>
              <w:widowControl/>
              <w:jc w:val="left"/>
              <w:rPr>
                <w:rFonts w:ascii="Times New Roman" w:eastAsia="宋体" w:hAnsi="宋体" w:cs="宋体"/>
                <w:kern w:val="0"/>
                <w:sz w:val="24"/>
              </w:rPr>
            </w:pPr>
          </w:p>
        </w:tc>
      </w:tr>
      <w:tr w:rsidR="00C77BEF" w14:paraId="3F07F8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8A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January 30, 2022 to February 26,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A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A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A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B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B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B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B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B4" w14:textId="77777777" w:rsidR="00C77BEF" w:rsidRDefault="00C77BEF">
            <w:pPr>
              <w:widowControl/>
              <w:jc w:val="left"/>
              <w:rPr>
                <w:rFonts w:ascii="Times New Roman" w:eastAsia="宋体" w:hAnsi="宋体" w:cs="宋体"/>
                <w:kern w:val="0"/>
                <w:sz w:val="24"/>
              </w:rPr>
            </w:pPr>
          </w:p>
        </w:tc>
      </w:tr>
      <w:tr w:rsidR="00C77BEF" w14:paraId="3F07F8C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8B6"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B7"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B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B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BA"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3F07F8BB"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3F07F8BC"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169.71 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BD"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BE"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3F07F8BF"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42,895 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3F07F8C0"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C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C2" w14:textId="77777777" w:rsidR="00C77BEF" w:rsidRDefault="00C77BEF">
            <w:pPr>
              <w:widowControl/>
              <w:jc w:val="left"/>
              <w:rPr>
                <w:rFonts w:ascii="Times New Roman" w:eastAsia="宋体" w:hAnsi="宋体" w:cs="宋体"/>
                <w:kern w:val="0"/>
                <w:sz w:val="24"/>
              </w:rPr>
            </w:pPr>
          </w:p>
        </w:tc>
      </w:tr>
      <w:tr w:rsidR="00C77BEF" w14:paraId="3F07F8CD"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CC" w14:textId="77777777" w:rsidR="00C77BEF" w:rsidRDefault="00C77BEF">
            <w:pPr>
              <w:widowControl/>
              <w:jc w:val="left"/>
              <w:rPr>
                <w:rFonts w:ascii="Times New Roman" w:eastAsia="宋体" w:hAnsi="宋体" w:cs="宋体"/>
                <w:kern w:val="0"/>
                <w:sz w:val="24"/>
              </w:rPr>
            </w:pPr>
          </w:p>
        </w:tc>
      </w:tr>
      <w:tr w:rsidR="00C77BEF" w14:paraId="3F07F8D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3F07F8C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February 27, 2022 to March 26, 2022: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C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D6" w14:textId="77777777" w:rsidR="00C77BEF" w:rsidRDefault="00C77BEF">
            <w:pPr>
              <w:widowControl/>
              <w:jc w:val="left"/>
              <w:rPr>
                <w:rFonts w:ascii="Times New Roman" w:eastAsia="宋体" w:hAnsi="宋体" w:cs="宋体"/>
                <w:kern w:val="0"/>
                <w:sz w:val="24"/>
              </w:rPr>
            </w:pPr>
          </w:p>
        </w:tc>
      </w:tr>
      <w:tr w:rsidR="00C77BEF" w14:paraId="3F07F8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07F8D8" w14:textId="77777777" w:rsidR="00C77BEF" w:rsidRDefault="004E5EA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D9"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DA"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DB"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DC"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3F07F8DD"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3F07F8DE"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DF"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E0" w14:textId="77777777" w:rsidR="00C77BEF" w:rsidRDefault="00C77BEF">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07F8E1"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07F8E2"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E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07F8E4" w14:textId="77777777" w:rsidR="00C77BEF" w:rsidRDefault="00C77BEF">
            <w:pPr>
              <w:widowControl/>
              <w:jc w:val="left"/>
              <w:rPr>
                <w:rFonts w:ascii="Times New Roman" w:eastAsia="宋体" w:hAnsi="宋体" w:cs="宋体"/>
                <w:kern w:val="0"/>
                <w:sz w:val="24"/>
              </w:rPr>
            </w:pPr>
          </w:p>
        </w:tc>
      </w:tr>
      <w:tr w:rsidR="00C77BEF" w14:paraId="3F07F8F2"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3F07F8E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7" w14:textId="77777777" w:rsidR="00C77BEF" w:rsidRDefault="00C77BEF">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3F07F8E8"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141,934 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3F07F8E9" w14:textId="77777777" w:rsidR="00C77BEF" w:rsidRDefault="00C77BEF">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3F07F8EE" w14:textId="77777777" w:rsidR="00C77BEF" w:rsidRDefault="00C77BEF">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EFEFEF"/>
            <w:tcMar>
              <w:top w:w="40" w:type="dxa"/>
              <w:left w:w="20" w:type="dxa"/>
              <w:bottom w:w="40" w:type="dxa"/>
              <w:right w:w="0" w:type="dxa"/>
            </w:tcMar>
            <w:vAlign w:val="bottom"/>
          </w:tcPr>
          <w:p w14:paraId="3F07F8EF"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EFEFEF"/>
            <w:tcMar>
              <w:top w:w="40" w:type="dxa"/>
              <w:left w:w="0" w:type="dxa"/>
              <w:bottom w:w="40" w:type="dxa"/>
              <w:right w:w="0" w:type="dxa"/>
            </w:tcMar>
            <w:vAlign w:val="bottom"/>
          </w:tcPr>
          <w:p w14:paraId="3F07F8F0" w14:textId="77777777" w:rsidR="00C77BEF" w:rsidRDefault="004E5EA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17,579 </w:t>
            </w:r>
          </w:p>
        </w:tc>
        <w:tc>
          <w:tcPr>
            <w:tcW w:w="0" w:type="auto"/>
            <w:tcBorders>
              <w:top w:val="nil"/>
              <w:left w:val="nil"/>
              <w:bottom w:val="double" w:sz="2" w:space="0" w:color="000000"/>
              <w:right w:val="nil"/>
            </w:tcBorders>
            <w:shd w:val="clear" w:color="auto" w:fill="EFEFEF"/>
            <w:tcMar>
              <w:top w:w="40" w:type="dxa"/>
              <w:left w:w="0" w:type="dxa"/>
              <w:bottom w:w="40" w:type="dxa"/>
              <w:right w:w="20" w:type="dxa"/>
            </w:tcMar>
            <w:vAlign w:val="bottom"/>
          </w:tcPr>
          <w:p w14:paraId="3F07F8F1" w14:textId="77777777" w:rsidR="00C77BEF" w:rsidRDefault="00C77BEF">
            <w:pPr>
              <w:widowControl/>
              <w:jc w:val="right"/>
              <w:rPr>
                <w:rFonts w:ascii="Times New Roman" w:eastAsia="宋体" w:hAnsi="宋体" w:cs="宋体"/>
                <w:kern w:val="0"/>
                <w:sz w:val="24"/>
              </w:rPr>
            </w:pPr>
          </w:p>
        </w:tc>
      </w:tr>
    </w:tbl>
    <w:p w14:paraId="3F07F8F3" w14:textId="77777777" w:rsidR="00C77BEF" w:rsidRDefault="004E5EA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(1)On April 28, 2021, the Board of Directors authorized the purchase of an additional $90 billion of the Company’s common stock under the Program. As of March 26, 2022, total utilization under the April 2021 authorization was </w:t>
      </w:r>
      <w:r>
        <w:rPr>
          <w:rFonts w:ascii="Helvetica" w:eastAsia="Helvetica" w:hAnsi="Helvetica" w:cs="Helvetica"/>
          <w:color w:val="000000"/>
          <w:kern w:val="0"/>
          <w:sz w:val="16"/>
          <w:szCs w:val="16"/>
          <w:lang w:bidi="ar"/>
        </w:rPr>
        <w:t>$72.4 billion. On April 28, 2022, the Company announced the Board of Directors increased the Program authorization by $90 billion. The Program does not obligate the Company to acquire a minimum amount of shares. Under the Program, shares may be repurchased</w:t>
      </w:r>
      <w:r>
        <w:rPr>
          <w:rFonts w:ascii="Helvetica" w:eastAsia="Helvetica" w:hAnsi="Helvetica" w:cs="Helvetica"/>
          <w:color w:val="000000"/>
          <w:kern w:val="0"/>
          <w:sz w:val="16"/>
          <w:szCs w:val="16"/>
          <w:lang w:bidi="ar"/>
        </w:rPr>
        <w:t xml:space="preserve"> in privately negotiated and/or open market transactions, including under plans complying with Rule 10b5-1 under the Exchange Act.</w:t>
      </w:r>
    </w:p>
    <w:p w14:paraId="3F07F8F4" w14:textId="77777777" w:rsidR="00C77BEF" w:rsidRDefault="004E5EA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(2)In November 2021, the Company entered into accelerated share repurchase agreements (“ASRs”) to purchase up to a total of $</w:t>
      </w:r>
      <w:r>
        <w:rPr>
          <w:rFonts w:ascii="Helvetica" w:eastAsia="Helvetica" w:hAnsi="Helvetica" w:cs="Helvetica"/>
          <w:color w:val="000000"/>
          <w:kern w:val="0"/>
          <w:sz w:val="16"/>
          <w:szCs w:val="16"/>
          <w:lang w:bidi="ar"/>
        </w:rPr>
        <w:t xml:space="preserve">6.0 billion of the Company’s common stock. In January 2022, the purchase periods for these ASRs ended and an additional 5 million shares were delivered and retired. In total, 35 million shares were delivered under these ASRs at an average repurchase price </w:t>
      </w:r>
      <w:r>
        <w:rPr>
          <w:rFonts w:ascii="Helvetica" w:eastAsia="Helvetica" w:hAnsi="Helvetica" w:cs="Helvetica"/>
          <w:color w:val="000000"/>
          <w:kern w:val="0"/>
          <w:sz w:val="16"/>
          <w:szCs w:val="16"/>
          <w:lang w:bidi="ar"/>
        </w:rPr>
        <w:t>of $170.01 per share.</w:t>
      </w:r>
    </w:p>
    <w:p w14:paraId="3F07F8F5"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Defaults Upon Senior Securities</w:t>
      </w:r>
    </w:p>
    <w:p w14:paraId="3F07F8F6" w14:textId="77777777" w:rsidR="00C77BEF" w:rsidRDefault="004E5EA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3F07F8F7"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3F07F8F8" w14:textId="77777777" w:rsidR="00C77BEF" w:rsidRDefault="004E5EA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3F07F8F9"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5.    Other Information</w:t>
      </w:r>
    </w:p>
    <w:p w14:paraId="3F07F8FA" w14:textId="77777777" w:rsidR="00C77BEF" w:rsidRDefault="004E5EA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3F07F8FB" w14:textId="77777777" w:rsidR="00C77BEF" w:rsidRDefault="004E5EA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three months ended March 26, 2022, Katherine L. Adams, </w:t>
      </w:r>
      <w:r>
        <w:rPr>
          <w:rFonts w:ascii="Helvetica" w:eastAsia="Helvetica" w:hAnsi="Helvetica" w:cs="Helvetica"/>
          <w:color w:val="000000"/>
          <w:kern w:val="0"/>
          <w:sz w:val="18"/>
          <w:szCs w:val="18"/>
          <w:lang w:bidi="ar"/>
        </w:rPr>
        <w:t xml:space="preserve">Timothy D. Cook, Luca Maestri, Deirdre O’Brien and Jeffrey Williams, each an officer for purposes of Section 16 of the Exchange Act, had equity trading plans in place in accordance with Rule 10b5-1(c)(1) under the Exchange Act. An equity trading plan is a </w:t>
      </w:r>
      <w:r>
        <w:rPr>
          <w:rFonts w:ascii="Helvetica" w:eastAsia="Helvetica" w:hAnsi="Helvetica" w:cs="Helvetica"/>
          <w:color w:val="000000"/>
          <w:kern w:val="0"/>
          <w:sz w:val="18"/>
          <w:szCs w:val="18"/>
          <w:lang w:bidi="ar"/>
        </w:rPr>
        <w:t xml:space="preserve">written document that preestablishes the amounts, prices and dates (or formula for determining the amounts, prices and dates) of future purchases or sales of the Company’s stock, including sales of shares acquired under the Company’s employee and director </w:t>
      </w:r>
      <w:r>
        <w:rPr>
          <w:rFonts w:ascii="Helvetica" w:eastAsia="Helvetica" w:hAnsi="Helvetica" w:cs="Helvetica"/>
          <w:color w:val="000000"/>
          <w:kern w:val="0"/>
          <w:sz w:val="18"/>
          <w:szCs w:val="18"/>
          <w:lang w:bidi="ar"/>
        </w:rPr>
        <w:t>equity plans.</w:t>
      </w:r>
    </w:p>
    <w:p w14:paraId="3F07F8FC"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21</w:t>
      </w:r>
    </w:p>
    <w:p w14:paraId="3F07F8FD" w14:textId="77777777" w:rsidR="00C77BEF" w:rsidRDefault="004E5EA9">
      <w:pPr>
        <w:widowControl/>
        <w:jc w:val="center"/>
      </w:pPr>
      <w:r>
        <w:rPr>
          <w:rFonts w:ascii="宋体" w:eastAsia="宋体" w:hAnsi="宋体" w:cs="宋体"/>
          <w:kern w:val="0"/>
          <w:sz w:val="24"/>
        </w:rPr>
        <w:pict w14:anchorId="3F07FA04">
          <v:rect id="_x0000_i1047" style="width:6in;height:1.5pt" o:hralign="center" o:hrstd="t" o:hr="t" fillcolor="#a0a0a0" stroked="f"/>
        </w:pict>
      </w:r>
    </w:p>
    <w:p w14:paraId="3F07F8FE"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8FF" w14:textId="77777777" w:rsidR="00C77BEF" w:rsidRDefault="004E5EA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39"/>
        <w:gridCol w:w="5234"/>
        <w:gridCol w:w="38"/>
        <w:gridCol w:w="36"/>
        <w:gridCol w:w="36"/>
        <w:gridCol w:w="36"/>
        <w:gridCol w:w="70"/>
        <w:gridCol w:w="362"/>
        <w:gridCol w:w="38"/>
        <w:gridCol w:w="37"/>
        <w:gridCol w:w="37"/>
        <w:gridCol w:w="37"/>
        <w:gridCol w:w="84"/>
        <w:gridCol w:w="482"/>
        <w:gridCol w:w="36"/>
        <w:gridCol w:w="36"/>
        <w:gridCol w:w="36"/>
        <w:gridCol w:w="36"/>
        <w:gridCol w:w="56"/>
        <w:gridCol w:w="644"/>
        <w:gridCol w:w="37"/>
      </w:tblGrid>
      <w:tr w:rsidR="00C77BEF" w14:paraId="3F07F91B" w14:textId="77777777">
        <w:tc>
          <w:tcPr>
            <w:tcW w:w="50" w:type="pct"/>
            <w:tcBorders>
              <w:top w:val="nil"/>
              <w:left w:val="nil"/>
              <w:bottom w:val="nil"/>
              <w:right w:val="nil"/>
            </w:tcBorders>
            <w:shd w:val="clear" w:color="auto" w:fill="auto"/>
            <w:vAlign w:val="bottom"/>
          </w:tcPr>
          <w:p w14:paraId="3F07F900" w14:textId="77777777" w:rsidR="00C77BEF" w:rsidRDefault="00C77BE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F07F901"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2"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3"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90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5"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06" w14:textId="77777777" w:rsidR="00C77BEF" w:rsidRDefault="00C77BEF">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3F07F90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8"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9"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90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B"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0C" w14:textId="77777777" w:rsidR="00C77BEF" w:rsidRDefault="00C77BEF">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3F07F90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E"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0F"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91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11"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12" w14:textId="77777777" w:rsidR="00C77BEF" w:rsidRDefault="00C77BEF">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3F07F913"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14"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15" w14:textId="77777777" w:rsidR="00C77BEF" w:rsidRDefault="00C77BEF">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3F07F916"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17"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18" w14:textId="77777777" w:rsidR="00C77BEF" w:rsidRDefault="00C77BEF">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F07F919"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1A" w14:textId="77777777" w:rsidR="00C77BEF" w:rsidRDefault="00C77BEF">
            <w:pPr>
              <w:widowControl/>
              <w:jc w:val="left"/>
              <w:rPr>
                <w:rFonts w:ascii="Times New Roman" w:eastAsia="宋体" w:hAnsi="宋体" w:cs="宋体"/>
                <w:kern w:val="0"/>
                <w:sz w:val="24"/>
              </w:rPr>
            </w:pPr>
          </w:p>
        </w:tc>
      </w:tr>
      <w:tr w:rsidR="00C77BEF" w14:paraId="3F07F92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1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1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1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1F" w14:textId="77777777" w:rsidR="00C77BEF" w:rsidRDefault="00C77BEF">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07F920" w14:textId="77777777" w:rsidR="00C77BEF" w:rsidRDefault="004E5EA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C77BEF" w14:paraId="3F07F9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22" w14:textId="77777777" w:rsidR="00C77BEF" w:rsidRDefault="00C77BEF">
            <w:pPr>
              <w:widowControl/>
              <w:jc w:val="left"/>
              <w:textAlignment w:val="bottom"/>
              <w:rPr>
                <w:rFonts w:ascii="宋体" w:eastAsia="宋体" w:hAnsi="宋体" w:cs="宋体"/>
                <w:kern w:val="0"/>
                <w:sz w:val="24"/>
              </w:rPr>
            </w:pPr>
          </w:p>
          <w:p w14:paraId="3F07F92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p w14:paraId="3F07F92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2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26"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27"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92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929"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92A"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92B"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92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C77BEF" w14:paraId="3F07F93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07F92E"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2F"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07F930" w14:textId="77777777" w:rsidR="00C77BEF" w:rsidRDefault="004E5EA9">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2022 Employee Stock Plan.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07F932"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3"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07F934"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5"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07F936"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C77BEF" w14:paraId="3F07F94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38"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3A" w14:textId="77777777" w:rsidR="00C77BEF" w:rsidRDefault="004E5EA9">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Form of Restricted Stock Unit Award Agreement un</w:t>
              </w:r>
              <w:r>
                <w:rPr>
                  <w:rStyle w:val="a4"/>
                  <w:rFonts w:ascii="Helvetica" w:eastAsia="Helvetica" w:hAnsi="Helvetica" w:cs="Helvetica"/>
                  <w:kern w:val="0"/>
                  <w:sz w:val="18"/>
                  <w:szCs w:val="18"/>
                </w:rPr>
                <w:t>der 2022 Employee Stock Plan effective as of March 4, 2022.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3C"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3E"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3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0"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C77BEF" w14:paraId="3F07F94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2"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4" w14:textId="77777777" w:rsidR="00C77BEF" w:rsidRDefault="004E5EA9">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Form of Performance Award Agreement under 2022 Employee Stock Plan effective as of March 4, 2022.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6"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8-K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8"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A"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3/4/22</w:t>
            </w:r>
          </w:p>
        </w:tc>
      </w:tr>
      <w:tr w:rsidR="00C77BEF" w14:paraId="3F07F95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C"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4E" w14:textId="77777777" w:rsidR="00C77BEF" w:rsidRDefault="004E5EA9">
            <w:pPr>
              <w:widowControl/>
              <w:ind w:left="180" w:hanging="180"/>
              <w:textAlignment w:val="top"/>
              <w:rPr>
                <w:rFonts w:ascii="宋体" w:eastAsia="宋体" w:hAnsi="宋体" w:cs="宋体"/>
                <w:kern w:val="0"/>
                <w:sz w:val="24"/>
              </w:rPr>
            </w:pPr>
            <w:hyperlink r:id="rId9"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4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2"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4" w14:textId="77777777" w:rsidR="00C77BEF" w:rsidRDefault="00C77BEF">
            <w:pPr>
              <w:widowControl/>
              <w:jc w:val="left"/>
              <w:rPr>
                <w:rFonts w:ascii="Times New Roman" w:eastAsia="宋体" w:hAnsi="宋体" w:cs="宋体"/>
                <w:kern w:val="0"/>
                <w:sz w:val="24"/>
              </w:rPr>
            </w:pPr>
          </w:p>
        </w:tc>
      </w:tr>
      <w:tr w:rsidR="00C77BEF" w14:paraId="3F07F95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56"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58" w14:textId="77777777" w:rsidR="00C77BEF" w:rsidRDefault="004E5EA9">
            <w:pPr>
              <w:widowControl/>
              <w:ind w:left="180" w:hanging="180"/>
              <w:textAlignment w:val="top"/>
              <w:rPr>
                <w:rFonts w:ascii="宋体" w:eastAsia="宋体" w:hAnsi="宋体" w:cs="宋体"/>
                <w:kern w:val="0"/>
                <w:sz w:val="24"/>
              </w:rPr>
            </w:pPr>
            <w:hyperlink r:id="rId10"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C"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5E" w14:textId="77777777" w:rsidR="00C77BEF" w:rsidRDefault="00C77BEF">
            <w:pPr>
              <w:widowControl/>
              <w:jc w:val="left"/>
              <w:rPr>
                <w:rFonts w:ascii="Times New Roman" w:eastAsia="宋体" w:hAnsi="宋体" w:cs="宋体"/>
                <w:kern w:val="0"/>
                <w:sz w:val="24"/>
              </w:rPr>
            </w:pPr>
          </w:p>
        </w:tc>
      </w:tr>
      <w:tr w:rsidR="00C77BEF" w14:paraId="3F07F9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60"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62" w14:textId="77777777" w:rsidR="00C77BEF" w:rsidRDefault="004E5EA9">
            <w:pPr>
              <w:widowControl/>
              <w:ind w:left="180" w:hanging="180"/>
              <w:textAlignment w:val="top"/>
              <w:rPr>
                <w:rFonts w:ascii="宋体" w:eastAsia="宋体" w:hAnsi="宋体" w:cs="宋体"/>
                <w:kern w:val="0"/>
                <w:sz w:val="24"/>
              </w:rPr>
            </w:pPr>
            <w:hyperlink r:id="rId11"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3"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4"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8" w14:textId="77777777" w:rsidR="00C77BEF" w:rsidRDefault="00C77BEF">
            <w:pPr>
              <w:widowControl/>
              <w:jc w:val="left"/>
              <w:rPr>
                <w:rFonts w:ascii="Times New Roman" w:eastAsia="宋体" w:hAnsi="宋体" w:cs="宋体"/>
                <w:kern w:val="0"/>
                <w:sz w:val="24"/>
              </w:rPr>
            </w:pPr>
          </w:p>
        </w:tc>
      </w:tr>
      <w:tr w:rsidR="00C77BEF" w14:paraId="3F07F97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6A"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6C" w14:textId="77777777" w:rsidR="00C77BEF" w:rsidRDefault="004E5EA9">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condensed consolidated financial statements and accompanying notes in Part I, Item 1, “Financial Statements” of this Quarterly Report on Form 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E"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6F"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1"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2" w14:textId="77777777" w:rsidR="00C77BEF" w:rsidRDefault="00C77BEF">
            <w:pPr>
              <w:widowControl/>
              <w:jc w:val="left"/>
              <w:rPr>
                <w:rFonts w:ascii="Times New Roman" w:eastAsia="宋体" w:hAnsi="宋体" w:cs="宋体"/>
                <w:kern w:val="0"/>
                <w:sz w:val="24"/>
              </w:rPr>
            </w:pPr>
          </w:p>
        </w:tc>
      </w:tr>
      <w:tr w:rsidR="00C77BEF" w14:paraId="3F07F97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74" w14:textId="77777777" w:rsidR="00C77BEF" w:rsidRDefault="004E5EA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07F976" w14:textId="77777777" w:rsidR="00C77BEF" w:rsidRDefault="004E5EA9">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Quarterly Report on Form 10-Q, included in the </w:t>
            </w:r>
            <w:r>
              <w:rPr>
                <w:rFonts w:ascii="Helvetica" w:eastAsia="Helvetica" w:hAnsi="Helvetica" w:cs="Helvetica"/>
                <w:color w:val="000000"/>
                <w:kern w:val="0"/>
                <w:sz w:val="18"/>
                <w:szCs w:val="18"/>
                <w:lang w:bidi="ar"/>
              </w:rPr>
              <w:t>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9"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A"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7C" w14:textId="77777777" w:rsidR="00C77BEF" w:rsidRDefault="00C77BEF">
            <w:pPr>
              <w:widowControl/>
              <w:jc w:val="left"/>
              <w:rPr>
                <w:rFonts w:ascii="Times New Roman" w:eastAsia="宋体" w:hAnsi="宋体" w:cs="宋体"/>
                <w:kern w:val="0"/>
                <w:sz w:val="24"/>
              </w:rPr>
            </w:pPr>
          </w:p>
        </w:tc>
      </w:tr>
    </w:tbl>
    <w:p w14:paraId="3F07F97E" w14:textId="77777777" w:rsidR="00C77BEF" w:rsidRDefault="004E5EA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Indicates management contract or compensatory plan or arrangement.</w:t>
      </w:r>
    </w:p>
    <w:p w14:paraId="3F07F97F" w14:textId="77777777" w:rsidR="00C77BEF" w:rsidRDefault="004E5EA9">
      <w:pPr>
        <w:widowControl/>
        <w:spacing w:before="120"/>
        <w:ind w:left="360" w:hanging="360"/>
        <w:jc w:val="left"/>
        <w:rPr>
          <w:rFonts w:ascii="宋体" w:eastAsia="宋体" w:hAnsi="宋体" w:cs="宋体"/>
          <w:kern w:val="0"/>
          <w:sz w:val="24"/>
        </w:rPr>
      </w:pPr>
      <w:r>
        <w:rPr>
          <w:rFonts w:ascii="Helvetica" w:eastAsia="Helvetica" w:hAnsi="Helvetica" w:cs="Helvetica"/>
          <w:color w:val="000000"/>
          <w:kern w:val="0"/>
          <w:sz w:val="16"/>
          <w:szCs w:val="16"/>
          <w:lang w:bidi="ar"/>
        </w:rPr>
        <w:t>**    Filed herewith.</w:t>
      </w:r>
    </w:p>
    <w:p w14:paraId="3F07F980" w14:textId="77777777" w:rsidR="00C77BEF" w:rsidRDefault="004E5EA9">
      <w:pPr>
        <w:widowControl/>
        <w:spacing w:before="120"/>
        <w:ind w:left="360" w:hanging="360"/>
        <w:jc w:val="left"/>
        <w:rPr>
          <w:rFonts w:ascii="宋体" w:eastAsia="宋体" w:hAnsi="宋体" w:cs="宋体"/>
          <w:kern w:val="0"/>
          <w:sz w:val="24"/>
        </w:rPr>
      </w:pPr>
      <w:r>
        <w:rPr>
          <w:rFonts w:ascii="Helvetica" w:eastAsia="Helvetica" w:hAnsi="Helvetica" w:cs="Helvetica"/>
          <w:color w:val="000000"/>
          <w:kern w:val="0"/>
          <w:sz w:val="16"/>
          <w:szCs w:val="16"/>
          <w:lang w:bidi="ar"/>
        </w:rPr>
        <w:t>***    Furnished herewith.</w:t>
      </w:r>
    </w:p>
    <w:p w14:paraId="3F07F981"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22</w:t>
      </w:r>
    </w:p>
    <w:p w14:paraId="3F07F982" w14:textId="77777777" w:rsidR="00C77BEF" w:rsidRDefault="004E5EA9">
      <w:pPr>
        <w:widowControl/>
        <w:jc w:val="center"/>
      </w:pPr>
      <w:r>
        <w:rPr>
          <w:rFonts w:ascii="宋体" w:eastAsia="宋体" w:hAnsi="宋体" w:cs="宋体"/>
          <w:kern w:val="0"/>
          <w:sz w:val="24"/>
        </w:rPr>
        <w:pict w14:anchorId="3F07FA05">
          <v:rect id="_x0000_i1048" style="width:6in;height:1.5pt" o:hralign="center" o:hrstd="t" o:hr="t" fillcolor="#a0a0a0" stroked="f"/>
        </w:pict>
      </w:r>
    </w:p>
    <w:p w14:paraId="3F07F983"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F07F984" w14:textId="77777777" w:rsidR="00C77BEF" w:rsidRDefault="004E5EA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SIGNATURE</w:t>
      </w:r>
    </w:p>
    <w:p w14:paraId="3F07F985" w14:textId="77777777" w:rsidR="00C77BEF" w:rsidRDefault="004E5EA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Pursuant to the requirements of the </w:t>
      </w:r>
      <w:r>
        <w:rPr>
          <w:rFonts w:ascii="Helvetica" w:eastAsia="Helvetica" w:hAnsi="Helvetica" w:cs="Helvetica"/>
          <w:color w:val="000000"/>
          <w:kern w:val="0"/>
          <w:sz w:val="18"/>
          <w:szCs w:val="18"/>
          <w:lang w:bidi="ar"/>
        </w:rPr>
        <w:t>Securities Exchange Act of 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C77BEF" w14:paraId="3F07F992" w14:textId="77777777">
        <w:tc>
          <w:tcPr>
            <w:tcW w:w="50" w:type="pct"/>
            <w:tcBorders>
              <w:top w:val="nil"/>
              <w:left w:val="nil"/>
              <w:bottom w:val="nil"/>
              <w:right w:val="nil"/>
            </w:tcBorders>
            <w:shd w:val="clear" w:color="auto" w:fill="auto"/>
            <w:vAlign w:val="bottom"/>
          </w:tcPr>
          <w:p w14:paraId="3F07F986" w14:textId="77777777" w:rsidR="00C77BEF" w:rsidRDefault="00C77BEF">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3F07F987"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88"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89" w14:textId="77777777" w:rsidR="00C77BEF" w:rsidRDefault="00C77BEF">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3F07F98A"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8B"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8C" w14:textId="77777777" w:rsidR="00C77BEF" w:rsidRDefault="00C77BEF">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3F07F98D"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8E" w14:textId="77777777" w:rsidR="00C77BEF" w:rsidRDefault="00C77BEF">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07F98F" w14:textId="77777777" w:rsidR="00C77BEF" w:rsidRDefault="00C77BEF">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3F07F990" w14:textId="77777777" w:rsidR="00C77BEF" w:rsidRDefault="00C77BEF">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07F991" w14:textId="77777777" w:rsidR="00C77BEF" w:rsidRDefault="00C77BEF">
            <w:pPr>
              <w:widowControl/>
              <w:jc w:val="left"/>
              <w:rPr>
                <w:rFonts w:ascii="Times New Roman" w:eastAsia="宋体" w:hAnsi="宋体" w:cs="宋体"/>
                <w:kern w:val="0"/>
                <w:sz w:val="24"/>
              </w:rPr>
            </w:pPr>
          </w:p>
        </w:tc>
      </w:tr>
      <w:tr w:rsidR="00C77BEF" w14:paraId="3F07F99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9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Date: April 28, 2022</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07F994"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C77BEF" w14:paraId="3F07F99A"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8"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9" w14:textId="77777777" w:rsidR="00C77BEF" w:rsidRDefault="00C77BEF">
            <w:pPr>
              <w:widowControl/>
              <w:jc w:val="left"/>
              <w:rPr>
                <w:rFonts w:ascii="Times New Roman" w:eastAsia="宋体" w:hAnsi="宋体" w:cs="宋体"/>
                <w:kern w:val="0"/>
                <w:sz w:val="24"/>
              </w:rPr>
            </w:pPr>
          </w:p>
        </w:tc>
      </w:tr>
      <w:tr w:rsidR="00C77BEF" w14:paraId="3F07F99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B"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9C"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9D"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9E"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C77BEF" w14:paraId="3F07F9A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A0"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A1"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07F9A2" w14:textId="77777777" w:rsidR="00C77BEF" w:rsidRDefault="00C77BEF">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07F9A3"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C77BEF" w14:paraId="3F07F9A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A5"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A6"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07F9A7" w14:textId="77777777" w:rsidR="00C77BEF" w:rsidRDefault="00C77BEF">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07F9A8" w14:textId="77777777" w:rsidR="00C77BEF" w:rsidRDefault="004E5EA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Senior </w:t>
            </w:r>
            <w:r>
              <w:rPr>
                <w:rFonts w:ascii="Helvetica" w:eastAsia="Helvetica" w:hAnsi="Helvetica" w:cs="Helvetica"/>
                <w:color w:val="000000"/>
                <w:kern w:val="0"/>
                <w:sz w:val="18"/>
                <w:szCs w:val="18"/>
                <w:lang w:bidi="ar"/>
              </w:rPr>
              <w:t>Vice President,</w:t>
            </w:r>
            <w:r>
              <w:rPr>
                <w:rFonts w:ascii="Helvetica" w:eastAsia="Helvetica" w:hAnsi="Helvetica" w:cs="Helvetica"/>
                <w:color w:val="000000"/>
                <w:kern w:val="0"/>
                <w:sz w:val="18"/>
                <w:szCs w:val="18"/>
                <w:lang w:bidi="ar"/>
              </w:rPr>
              <w:br/>
              <w:t>Chief Financial Officer</w:t>
            </w:r>
          </w:p>
        </w:tc>
      </w:tr>
    </w:tbl>
    <w:p w14:paraId="3F07F9AA" w14:textId="77777777" w:rsidR="00C77BEF" w:rsidRDefault="004E5EA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Q2 2022 Form 10-Q | 23</w:t>
      </w:r>
    </w:p>
    <w:p w14:paraId="3F07F9AB"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07FA06" wp14:editId="3F07FA07">
            <wp:extent cx="38100" cy="38100"/>
            <wp:effectExtent l="0" t="0" r="12700" b="12700"/>
            <wp:docPr id="32" name="图片 5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8" descr="IMG_288"/>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AD" w14:textId="77777777">
        <w:trPr>
          <w:tblCellSpacing w:w="15" w:type="dxa"/>
        </w:trPr>
        <w:tc>
          <w:tcPr>
            <w:tcW w:w="0" w:type="auto"/>
            <w:tcBorders>
              <w:top w:val="nil"/>
              <w:left w:val="nil"/>
              <w:bottom w:val="nil"/>
              <w:right w:val="nil"/>
            </w:tcBorders>
            <w:shd w:val="clear" w:color="auto" w:fill="auto"/>
            <w:vAlign w:val="center"/>
          </w:tcPr>
          <w:p w14:paraId="3F07F9AC" w14:textId="77777777" w:rsidR="00C77BEF" w:rsidRDefault="00C77BEF">
            <w:pPr>
              <w:widowControl/>
              <w:jc w:val="left"/>
              <w:rPr>
                <w:rFonts w:ascii="Times New Roman" w:eastAsia="宋体" w:hAnsi="宋体" w:cs="宋体"/>
                <w:kern w:val="0"/>
                <w:sz w:val="24"/>
              </w:rPr>
            </w:pPr>
          </w:p>
        </w:tc>
      </w:tr>
    </w:tbl>
    <w:p w14:paraId="3F07F9AE"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B0" w14:textId="77777777">
        <w:trPr>
          <w:tblCellSpacing w:w="15" w:type="dxa"/>
        </w:trPr>
        <w:tc>
          <w:tcPr>
            <w:tcW w:w="0" w:type="auto"/>
            <w:tcBorders>
              <w:top w:val="nil"/>
              <w:left w:val="nil"/>
              <w:bottom w:val="nil"/>
              <w:right w:val="nil"/>
            </w:tcBorders>
            <w:shd w:val="clear" w:color="auto" w:fill="auto"/>
            <w:vAlign w:val="center"/>
          </w:tcPr>
          <w:p w14:paraId="3F07F9AF" w14:textId="77777777" w:rsidR="00C77BEF" w:rsidRDefault="00C77BEF">
            <w:pPr>
              <w:widowControl/>
              <w:jc w:val="left"/>
              <w:rPr>
                <w:rFonts w:ascii="Times New Roman" w:eastAsia="宋体" w:hAnsi="宋体" w:cs="宋体"/>
                <w:kern w:val="0"/>
                <w:sz w:val="24"/>
              </w:rPr>
            </w:pPr>
          </w:p>
        </w:tc>
      </w:tr>
    </w:tbl>
    <w:p w14:paraId="3F07F9B1"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B3" w14:textId="77777777">
        <w:trPr>
          <w:tblCellSpacing w:w="15" w:type="dxa"/>
        </w:trPr>
        <w:tc>
          <w:tcPr>
            <w:tcW w:w="0" w:type="auto"/>
            <w:tcBorders>
              <w:top w:val="nil"/>
              <w:left w:val="nil"/>
              <w:bottom w:val="nil"/>
              <w:right w:val="nil"/>
            </w:tcBorders>
            <w:shd w:val="clear" w:color="auto" w:fill="auto"/>
            <w:vAlign w:val="center"/>
          </w:tcPr>
          <w:p w14:paraId="3F07F9B2" w14:textId="77777777" w:rsidR="00C77BEF" w:rsidRDefault="00C77BEF">
            <w:pPr>
              <w:widowControl/>
              <w:jc w:val="left"/>
              <w:rPr>
                <w:rFonts w:ascii="Times New Roman" w:eastAsia="宋体" w:hAnsi="宋体" w:cs="宋体"/>
                <w:kern w:val="0"/>
                <w:sz w:val="24"/>
              </w:rPr>
            </w:pPr>
          </w:p>
        </w:tc>
      </w:tr>
    </w:tbl>
    <w:p w14:paraId="3F07F9B4"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B6" w14:textId="77777777">
        <w:trPr>
          <w:tblCellSpacing w:w="15" w:type="dxa"/>
        </w:trPr>
        <w:tc>
          <w:tcPr>
            <w:tcW w:w="0" w:type="auto"/>
            <w:tcBorders>
              <w:top w:val="nil"/>
              <w:left w:val="nil"/>
              <w:bottom w:val="nil"/>
              <w:right w:val="nil"/>
            </w:tcBorders>
            <w:shd w:val="clear" w:color="auto" w:fill="auto"/>
            <w:vAlign w:val="center"/>
          </w:tcPr>
          <w:p w14:paraId="3F07F9B5" w14:textId="77777777" w:rsidR="00C77BEF" w:rsidRDefault="00C77BEF">
            <w:pPr>
              <w:widowControl/>
              <w:jc w:val="left"/>
              <w:rPr>
                <w:rFonts w:ascii="Times New Roman" w:eastAsia="宋体" w:hAnsi="宋体" w:cs="宋体"/>
                <w:kern w:val="0"/>
                <w:sz w:val="24"/>
              </w:rPr>
            </w:pPr>
          </w:p>
        </w:tc>
      </w:tr>
    </w:tbl>
    <w:p w14:paraId="3F07F9B7"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07F9B8" w14:textId="77777777" w:rsidR="00C77BEF" w:rsidRDefault="004E5EA9">
      <w:pPr>
        <w:pStyle w:val="a3"/>
        <w:widowControl/>
        <w:rPr>
          <w:rFonts w:cs="宋体" w:hint="default"/>
        </w:rPr>
      </w:pPr>
      <w:r>
        <w:rPr>
          <w:rFonts w:cs="宋体"/>
          <w:lang w:bidi="ar"/>
        </w:rPr>
        <w:t>Settings</w:t>
      </w:r>
    </w:p>
    <w:p w14:paraId="3F07F9B9" w14:textId="77777777" w:rsidR="00C77BEF" w:rsidRDefault="004E5EA9">
      <w:pPr>
        <w:pStyle w:val="z-1"/>
        <w:widowControl/>
        <w:rPr>
          <w:rFonts w:cs="宋体"/>
        </w:rPr>
      </w:pPr>
      <w:r>
        <w:rPr>
          <w:rFonts w:ascii="宋体" w:cs="宋体" w:hint="eastAsia"/>
        </w:rPr>
        <w:t>窗体顶端</w:t>
      </w:r>
    </w:p>
    <w:p w14:paraId="3F07F9BA"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3F07FA08" wp14:editId="3F07FA09">
            <wp:extent cx="38100" cy="38100"/>
            <wp:effectExtent l="0" t="0" r="12700" b="12700"/>
            <wp:docPr id="4" name="图片 5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descr="IMG_289"/>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07F9BB"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3F07FA0A" wp14:editId="3F07FA0B">
            <wp:extent cx="38100" cy="38100"/>
            <wp:effectExtent l="0" t="0" r="12700" b="12700"/>
            <wp:docPr id="34" name="图片 6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0" descr="IMG_290"/>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3F07F9BC" w14:textId="77777777" w:rsidR="00C77BEF" w:rsidRDefault="004E5EA9">
      <w:pPr>
        <w:widowControl/>
        <w:jc w:val="center"/>
      </w:pPr>
      <w:r>
        <w:rPr>
          <w:rFonts w:ascii="宋体" w:eastAsia="宋体" w:hAnsi="宋体" w:cs="宋体"/>
          <w:kern w:val="0"/>
          <w:sz w:val="24"/>
        </w:rPr>
        <w:pict w14:anchorId="3F07FA0C">
          <v:rect id="_x0000_i1049" style="width:6in;height:1.5pt" o:hralign="center" o:hrstd="t" o:hr="t" fillcolor="#a0a0a0" stroked="f"/>
        </w:pict>
      </w:r>
    </w:p>
    <w:p w14:paraId="3F07F9BD"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3F07F9BE" w14:textId="77777777" w:rsidR="00C77BEF" w:rsidRDefault="004E5EA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07FA0D" wp14:editId="3F07FA0E">
            <wp:extent cx="38100" cy="38100"/>
            <wp:effectExtent l="0" t="0" r="12700" b="12700"/>
            <wp:docPr id="13" name="图片 6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2" descr="IMG_291"/>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07F9BF"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07F9C0"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07F9C1" w14:textId="77777777" w:rsidR="00C77BEF" w:rsidRDefault="004E5EA9">
      <w:pPr>
        <w:widowControl/>
        <w:jc w:val="center"/>
      </w:pPr>
      <w:r>
        <w:rPr>
          <w:rFonts w:ascii="宋体" w:eastAsia="宋体" w:hAnsi="宋体" w:cs="宋体"/>
          <w:kern w:val="0"/>
          <w:sz w:val="24"/>
        </w:rPr>
        <w:pict w14:anchorId="3F07FA0F">
          <v:rect id="_x0000_i1050" style="width:6in;height:1.5pt" o:hralign="center" o:hrstd="t" o:hr="t" fillcolor="#a0a0a0" stroked="f"/>
        </w:pict>
      </w:r>
    </w:p>
    <w:p w14:paraId="3F07F9C2"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3F07F9C3" w14:textId="77777777" w:rsidR="00C77BEF" w:rsidRDefault="004E5EA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07FA10" wp14:editId="3F07FA11">
            <wp:extent cx="38100" cy="38100"/>
            <wp:effectExtent l="0" t="0" r="12700" b="12700"/>
            <wp:docPr id="36" name="图片 6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descr="IMG_292"/>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07F9C4"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07F9C5"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07F9C6" w14:textId="77777777" w:rsidR="00C77BEF" w:rsidRDefault="004E5EA9">
      <w:pPr>
        <w:widowControl/>
        <w:jc w:val="center"/>
      </w:pPr>
      <w:r>
        <w:rPr>
          <w:rFonts w:ascii="宋体" w:eastAsia="宋体" w:hAnsi="宋体" w:cs="宋体"/>
          <w:kern w:val="0"/>
          <w:sz w:val="24"/>
        </w:rPr>
        <w:pict w14:anchorId="3F07FA12">
          <v:rect id="_x0000_i1051" style="width:6in;height:1.5pt" o:hralign="center" o:hrstd="t" o:hr="t" fillcolor="#a0a0a0" stroked="f"/>
        </w:pict>
      </w:r>
    </w:p>
    <w:p w14:paraId="3F07F9C7"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3F07F9C8" w14:textId="77777777" w:rsidR="00C77BEF" w:rsidRDefault="004E5EA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07FA13" wp14:editId="3F07FA14">
            <wp:extent cx="38100" cy="38100"/>
            <wp:effectExtent l="0" t="0" r="12700" b="12700"/>
            <wp:docPr id="14" name="图片 6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6" descr="IMG_293"/>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07F9C9"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07F9CA"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07F9CB" w14:textId="77777777" w:rsidR="00C77BEF" w:rsidRDefault="004E5EA9">
      <w:pPr>
        <w:widowControl/>
        <w:jc w:val="center"/>
      </w:pPr>
      <w:r>
        <w:rPr>
          <w:rFonts w:ascii="宋体" w:eastAsia="宋体" w:hAnsi="宋体" w:cs="宋体"/>
          <w:kern w:val="0"/>
          <w:sz w:val="24"/>
        </w:rPr>
        <w:pict w14:anchorId="3F07FA15">
          <v:rect id="_x0000_i1052" style="width:6in;height:1.5pt" o:hralign="center" o:hrstd="t" o:hr="t" fillcolor="#a0a0a0" stroked="f"/>
        </w:pict>
      </w:r>
    </w:p>
    <w:p w14:paraId="3F07F9CC"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3F07F9CD" w14:textId="77777777" w:rsidR="00C77BEF" w:rsidRDefault="004E5EA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07FA16" wp14:editId="3F07FA17">
            <wp:extent cx="38100" cy="38100"/>
            <wp:effectExtent l="0" t="0" r="12700" b="12700"/>
            <wp:docPr id="5" name="图片 6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8" descr="IMG_294"/>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07F9CE"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07F9CF"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07F9D0" w14:textId="77777777" w:rsidR="00C77BEF" w:rsidRDefault="004E5EA9">
      <w:pPr>
        <w:pStyle w:val="z-10"/>
        <w:widowControl/>
        <w:rPr>
          <w:rFonts w:cs="宋体"/>
        </w:rPr>
      </w:pPr>
      <w:r>
        <w:rPr>
          <w:rFonts w:ascii="宋体" w:cs="宋体" w:hint="eastAsia"/>
        </w:rPr>
        <w:t>窗体底端</w:t>
      </w:r>
    </w:p>
    <w:p w14:paraId="3F07F9D1"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07FA18" wp14:editId="3F07FA19">
            <wp:extent cx="38100" cy="38100"/>
            <wp:effectExtent l="0" t="0" r="12700" b="12700"/>
            <wp:docPr id="8" name="图片 6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9" descr="IMG_295"/>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D3" w14:textId="77777777">
        <w:trPr>
          <w:tblCellSpacing w:w="15" w:type="dxa"/>
        </w:trPr>
        <w:tc>
          <w:tcPr>
            <w:tcW w:w="0" w:type="auto"/>
            <w:tcBorders>
              <w:top w:val="nil"/>
              <w:left w:val="nil"/>
              <w:bottom w:val="nil"/>
              <w:right w:val="nil"/>
            </w:tcBorders>
            <w:shd w:val="clear" w:color="auto" w:fill="auto"/>
            <w:vAlign w:val="center"/>
          </w:tcPr>
          <w:p w14:paraId="3F07F9D2" w14:textId="77777777" w:rsidR="00C77BEF" w:rsidRDefault="00C77BEF">
            <w:pPr>
              <w:widowControl/>
              <w:jc w:val="left"/>
              <w:rPr>
                <w:rFonts w:ascii="Times New Roman" w:eastAsia="宋体" w:hAnsi="宋体" w:cs="宋体"/>
                <w:kern w:val="0"/>
                <w:sz w:val="24"/>
              </w:rPr>
            </w:pPr>
          </w:p>
        </w:tc>
      </w:tr>
    </w:tbl>
    <w:p w14:paraId="3F07F9D4"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D6" w14:textId="77777777">
        <w:trPr>
          <w:tblCellSpacing w:w="15" w:type="dxa"/>
        </w:trPr>
        <w:tc>
          <w:tcPr>
            <w:tcW w:w="0" w:type="auto"/>
            <w:tcBorders>
              <w:top w:val="nil"/>
              <w:left w:val="nil"/>
              <w:bottom w:val="nil"/>
              <w:right w:val="nil"/>
            </w:tcBorders>
            <w:shd w:val="clear" w:color="auto" w:fill="auto"/>
            <w:vAlign w:val="center"/>
          </w:tcPr>
          <w:p w14:paraId="3F07F9D5" w14:textId="77777777" w:rsidR="00C77BEF" w:rsidRDefault="00C77BEF">
            <w:pPr>
              <w:widowControl/>
              <w:jc w:val="left"/>
              <w:rPr>
                <w:rFonts w:ascii="Times New Roman" w:eastAsia="宋体" w:hAnsi="宋体" w:cs="宋体"/>
                <w:kern w:val="0"/>
                <w:sz w:val="24"/>
              </w:rPr>
            </w:pPr>
          </w:p>
        </w:tc>
      </w:tr>
    </w:tbl>
    <w:p w14:paraId="3F07F9D7"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D9" w14:textId="77777777">
        <w:trPr>
          <w:tblCellSpacing w:w="15" w:type="dxa"/>
        </w:trPr>
        <w:tc>
          <w:tcPr>
            <w:tcW w:w="0" w:type="auto"/>
            <w:tcBorders>
              <w:top w:val="nil"/>
              <w:left w:val="nil"/>
              <w:bottom w:val="nil"/>
              <w:right w:val="nil"/>
            </w:tcBorders>
            <w:shd w:val="clear" w:color="auto" w:fill="auto"/>
            <w:vAlign w:val="center"/>
          </w:tcPr>
          <w:p w14:paraId="3F07F9D8" w14:textId="77777777" w:rsidR="00C77BEF" w:rsidRDefault="00C77BEF">
            <w:pPr>
              <w:widowControl/>
              <w:jc w:val="left"/>
              <w:rPr>
                <w:rFonts w:ascii="Times New Roman" w:eastAsia="宋体" w:hAnsi="宋体" w:cs="宋体"/>
                <w:kern w:val="0"/>
                <w:sz w:val="24"/>
              </w:rPr>
            </w:pPr>
          </w:p>
        </w:tc>
      </w:tr>
    </w:tbl>
    <w:p w14:paraId="3F07F9DA"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DC" w14:textId="77777777">
        <w:trPr>
          <w:tblCellSpacing w:w="15" w:type="dxa"/>
        </w:trPr>
        <w:tc>
          <w:tcPr>
            <w:tcW w:w="0" w:type="auto"/>
            <w:tcBorders>
              <w:top w:val="nil"/>
              <w:left w:val="nil"/>
              <w:bottom w:val="nil"/>
              <w:right w:val="nil"/>
            </w:tcBorders>
            <w:shd w:val="clear" w:color="auto" w:fill="auto"/>
            <w:vAlign w:val="center"/>
          </w:tcPr>
          <w:p w14:paraId="3F07F9DB" w14:textId="77777777" w:rsidR="00C77BEF" w:rsidRDefault="00C77BEF">
            <w:pPr>
              <w:widowControl/>
              <w:jc w:val="left"/>
              <w:rPr>
                <w:rFonts w:ascii="Times New Roman" w:eastAsia="宋体" w:hAnsi="宋体" w:cs="宋体"/>
                <w:kern w:val="0"/>
                <w:sz w:val="24"/>
              </w:rPr>
            </w:pPr>
          </w:p>
        </w:tc>
      </w:tr>
    </w:tbl>
    <w:p w14:paraId="3F07F9DD"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07F9DE" w14:textId="77777777" w:rsidR="00C77BEF" w:rsidRDefault="004E5EA9">
      <w:pPr>
        <w:pStyle w:val="a3"/>
        <w:widowControl/>
        <w:rPr>
          <w:rFonts w:cs="宋体" w:hint="default"/>
        </w:rPr>
      </w:pPr>
      <w:r>
        <w:rPr>
          <w:rFonts w:cs="宋体"/>
          <w:lang w:bidi="ar"/>
        </w:rPr>
        <w:t xml:space="preserve">Nested Facts / </w:t>
      </w:r>
    </w:p>
    <w:p w14:paraId="3F07F9DF"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07F9E0"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07FA1A" wp14:editId="3F07FA1B">
            <wp:extent cx="38100" cy="38100"/>
            <wp:effectExtent l="0" t="0" r="12700" b="12700"/>
            <wp:docPr id="33" name="图片 7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0" descr="IMG_296"/>
                    <pic:cNvPicPr>
                      <a:picLocks noChangeAspect="1"/>
                    </pic:cNvPicPr>
                  </pic:nvPicPr>
                  <pic:blipFill>
                    <a:blip r:embed="rId12"/>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E2" w14:textId="77777777">
        <w:trPr>
          <w:tblCellSpacing w:w="15" w:type="dxa"/>
        </w:trPr>
        <w:tc>
          <w:tcPr>
            <w:tcW w:w="0" w:type="auto"/>
            <w:tcBorders>
              <w:top w:val="nil"/>
              <w:left w:val="nil"/>
              <w:bottom w:val="nil"/>
              <w:right w:val="nil"/>
            </w:tcBorders>
            <w:shd w:val="clear" w:color="auto" w:fill="auto"/>
            <w:vAlign w:val="center"/>
          </w:tcPr>
          <w:p w14:paraId="3F07F9E1" w14:textId="77777777" w:rsidR="00C77BEF" w:rsidRDefault="00C77BEF">
            <w:pPr>
              <w:widowControl/>
              <w:jc w:val="left"/>
              <w:rPr>
                <w:rFonts w:ascii="Times New Roman" w:eastAsia="宋体" w:hAnsi="宋体" w:cs="宋体"/>
                <w:kern w:val="0"/>
                <w:sz w:val="24"/>
              </w:rPr>
            </w:pPr>
          </w:p>
        </w:tc>
      </w:tr>
    </w:tbl>
    <w:p w14:paraId="3F07F9E3"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E5" w14:textId="77777777">
        <w:trPr>
          <w:tblCellSpacing w:w="15" w:type="dxa"/>
        </w:trPr>
        <w:tc>
          <w:tcPr>
            <w:tcW w:w="0" w:type="auto"/>
            <w:tcBorders>
              <w:top w:val="nil"/>
              <w:left w:val="nil"/>
              <w:bottom w:val="nil"/>
              <w:right w:val="nil"/>
            </w:tcBorders>
            <w:shd w:val="clear" w:color="auto" w:fill="auto"/>
            <w:vAlign w:val="center"/>
          </w:tcPr>
          <w:p w14:paraId="3F07F9E4" w14:textId="77777777" w:rsidR="00C77BEF" w:rsidRDefault="00C77BEF">
            <w:pPr>
              <w:widowControl/>
              <w:jc w:val="left"/>
              <w:rPr>
                <w:rFonts w:ascii="Times New Roman" w:eastAsia="宋体" w:hAnsi="宋体" w:cs="宋体"/>
                <w:kern w:val="0"/>
                <w:sz w:val="24"/>
              </w:rPr>
            </w:pPr>
          </w:p>
        </w:tc>
      </w:tr>
    </w:tbl>
    <w:p w14:paraId="3F07F9E6"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E8" w14:textId="77777777">
        <w:trPr>
          <w:tblCellSpacing w:w="15" w:type="dxa"/>
        </w:trPr>
        <w:tc>
          <w:tcPr>
            <w:tcW w:w="0" w:type="auto"/>
            <w:tcBorders>
              <w:top w:val="nil"/>
              <w:left w:val="nil"/>
              <w:bottom w:val="nil"/>
              <w:right w:val="nil"/>
            </w:tcBorders>
            <w:shd w:val="clear" w:color="auto" w:fill="auto"/>
            <w:vAlign w:val="center"/>
          </w:tcPr>
          <w:p w14:paraId="3F07F9E7" w14:textId="77777777" w:rsidR="00C77BEF" w:rsidRDefault="00C77BEF">
            <w:pPr>
              <w:widowControl/>
              <w:jc w:val="left"/>
              <w:rPr>
                <w:rFonts w:ascii="Times New Roman" w:eastAsia="宋体" w:hAnsi="宋体" w:cs="宋体"/>
                <w:kern w:val="0"/>
                <w:sz w:val="24"/>
              </w:rPr>
            </w:pPr>
          </w:p>
        </w:tc>
      </w:tr>
    </w:tbl>
    <w:p w14:paraId="3F07F9E9" w14:textId="77777777" w:rsidR="00C77BEF" w:rsidRDefault="004E5EA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77BEF" w14:paraId="3F07F9EB" w14:textId="77777777">
        <w:trPr>
          <w:tblCellSpacing w:w="15" w:type="dxa"/>
        </w:trPr>
        <w:tc>
          <w:tcPr>
            <w:tcW w:w="0" w:type="auto"/>
            <w:tcBorders>
              <w:top w:val="nil"/>
              <w:left w:val="nil"/>
              <w:bottom w:val="nil"/>
              <w:right w:val="nil"/>
            </w:tcBorders>
            <w:shd w:val="clear" w:color="auto" w:fill="auto"/>
            <w:vAlign w:val="center"/>
          </w:tcPr>
          <w:p w14:paraId="3F07F9EA" w14:textId="77777777" w:rsidR="00C77BEF" w:rsidRDefault="00C77BEF">
            <w:pPr>
              <w:widowControl/>
              <w:jc w:val="left"/>
              <w:rPr>
                <w:rFonts w:ascii="Times New Roman" w:eastAsia="宋体" w:hAnsi="宋体" w:cs="宋体"/>
                <w:kern w:val="0"/>
                <w:sz w:val="24"/>
              </w:rPr>
            </w:pPr>
          </w:p>
        </w:tc>
      </w:tr>
    </w:tbl>
    <w:p w14:paraId="3F07F9EC" w14:textId="77777777" w:rsidR="00C77BEF" w:rsidRDefault="004E5EA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07F9ED" w14:textId="77777777" w:rsidR="00C77BEF" w:rsidRDefault="00C77BEF"/>
    <w:sectPr w:rsidR="00C77B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E187" w14:textId="77777777" w:rsidR="004E5EA9" w:rsidRDefault="004E5EA9" w:rsidP="004E5EA9">
      <w:r>
        <w:separator/>
      </w:r>
    </w:p>
  </w:endnote>
  <w:endnote w:type="continuationSeparator" w:id="0">
    <w:p w14:paraId="0EEC6521" w14:textId="77777777" w:rsidR="004E5EA9" w:rsidRDefault="004E5EA9" w:rsidP="004E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C0333" w14:textId="77777777" w:rsidR="004E5EA9" w:rsidRDefault="004E5EA9" w:rsidP="004E5EA9">
      <w:r>
        <w:separator/>
      </w:r>
    </w:p>
  </w:footnote>
  <w:footnote w:type="continuationSeparator" w:id="0">
    <w:p w14:paraId="0671E779" w14:textId="77777777" w:rsidR="004E5EA9" w:rsidRDefault="004E5EA9" w:rsidP="004E5E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FFAAC"/>
    <w:rsid w:val="004E5EA9"/>
    <w:rsid w:val="00C77BEF"/>
    <w:rsid w:val="7DFFF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7E420"/>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4E5E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E5EA9"/>
    <w:rPr>
      <w:rFonts w:asciiTheme="minorHAnsi" w:eastAsiaTheme="minorEastAsia" w:hAnsiTheme="minorHAnsi" w:cstheme="minorBidi"/>
      <w:kern w:val="2"/>
      <w:sz w:val="18"/>
      <w:szCs w:val="18"/>
    </w:rPr>
  </w:style>
  <w:style w:type="paragraph" w:styleId="a7">
    <w:name w:val="footer"/>
    <w:basedOn w:val="a"/>
    <w:link w:val="a8"/>
    <w:rsid w:val="004E5EA9"/>
    <w:pPr>
      <w:tabs>
        <w:tab w:val="center" w:pos="4153"/>
        <w:tab w:val="right" w:pos="8306"/>
      </w:tabs>
      <w:snapToGrid w:val="0"/>
      <w:jc w:val="left"/>
    </w:pPr>
    <w:rPr>
      <w:sz w:val="18"/>
      <w:szCs w:val="18"/>
    </w:rPr>
  </w:style>
  <w:style w:type="character" w:customStyle="1" w:styleId="a8">
    <w:name w:val="页脚 字符"/>
    <w:basedOn w:val="a0"/>
    <w:link w:val="a7"/>
    <w:rsid w:val="004E5EA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320193/000119312522066169/d294699dex103.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0000320193/000119312522066169/d294699dex102.htm"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320193/000119312522066169/d294699dex101.htm" TargetMode="External"/><Relationship Id="rId11" Type="http://schemas.openxmlformats.org/officeDocument/2006/relationships/hyperlink" Target="https://www.sec.gov/Archives/edgar/data/0000320193/000032019322000059/a10-qexhibit32103262022.htm" TargetMode="External"/><Relationship Id="rId5" Type="http://schemas.openxmlformats.org/officeDocument/2006/relationships/endnotes" Target="endnotes.xml"/><Relationship Id="rId10" Type="http://schemas.openxmlformats.org/officeDocument/2006/relationships/hyperlink" Target="https://www.sec.gov/Archives/edgar/data/0000320193/000032019322000059/a10-qexhibit31203262022.htm" TargetMode="External"/><Relationship Id="rId4" Type="http://schemas.openxmlformats.org/officeDocument/2006/relationships/footnotes" Target="footnotes.xml"/><Relationship Id="rId9" Type="http://schemas.openxmlformats.org/officeDocument/2006/relationships/hyperlink" Target="https://www.sec.gov/Archives/edgar/data/0000320193/000032019322000059/a10-qexhibit31103262022.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10537</Words>
  <Characters>60061</Characters>
  <Application>Microsoft Office Word</Application>
  <DocSecurity>0</DocSecurity>
  <Lines>500</Lines>
  <Paragraphs>140</Paragraphs>
  <ScaleCrop>false</ScaleCrop>
  <Company/>
  <LinksUpToDate>false</LinksUpToDate>
  <CharactersWithSpaces>70458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2023-02-11T01:08:00Z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E51BC3B4F90C80F9157AE6635F63F548</vt:lpwstr>
  </property>
</Properties>
</file>