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BDAC8" w14:textId="660D8BC1" w:rsidR="00247C65" w:rsidRDefault="002C2609">
      <w:pPr>
        <w:widowControl/>
        <w:spacing w:after="180"/>
        <w:jc w:val="right"/>
        <w:rPr>
          <w:rFonts w:ascii="宋体" w:eastAsia="宋体" w:hAnsi="宋体" w:cs="宋体"/>
          <w:kern w:val="0"/>
          <w:sz w:val="24"/>
        </w:rPr>
      </w:pPr>
      <w:r>
        <w:rPr>
          <w:rFonts w:ascii="宋体" w:eastAsia="宋体" w:hAnsi="宋体" w:cs="宋体"/>
          <w:kern w:val="0"/>
          <w:sz w:val="24"/>
          <w:lang w:bidi="ar"/>
        </w:rPr>
        <w:t xml:space="preserve"> </w:t>
      </w:r>
      <w:r>
        <w:rPr>
          <w:rFonts w:ascii="宋体" w:eastAsia="宋体" w:hAnsi="宋体" w:cs="宋体" w:hint="eastAsia"/>
          <w:kern w:val="0"/>
          <w:sz w:val="24"/>
          <w:lang w:bidi="ar"/>
        </w:rPr>
        <w:t xml:space="preserve"> </w:t>
      </w:r>
    </w:p>
    <w:p w14:paraId="3F9BDAC9" w14:textId="77777777" w:rsidR="00247C65" w:rsidRDefault="00247C65">
      <w:pPr>
        <w:widowControl/>
        <w:jc w:val="center"/>
        <w:rPr>
          <w:rFonts w:ascii="宋体" w:eastAsia="宋体" w:hAnsi="宋体" w:cs="宋体"/>
          <w:kern w:val="0"/>
          <w:sz w:val="24"/>
        </w:rPr>
      </w:pPr>
    </w:p>
    <w:p w14:paraId="3F9BDACA"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UNITED STATES</w:t>
      </w:r>
    </w:p>
    <w:p w14:paraId="3F9BDACB"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SECURITIES AND EXCHANGE COMMISSION</w:t>
      </w:r>
    </w:p>
    <w:p w14:paraId="3F9BDACC"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18"/>
          <w:szCs w:val="18"/>
          <w:lang w:bidi="ar"/>
        </w:rPr>
        <w:t>Washington, D.C. 20549</w:t>
      </w:r>
    </w:p>
    <w:p w14:paraId="3F9BDACD" w14:textId="77777777" w:rsidR="00247C65" w:rsidRDefault="002C2609">
      <w:pPr>
        <w:widowControl/>
        <w:spacing w:before="280"/>
        <w:jc w:val="center"/>
        <w:rPr>
          <w:rFonts w:ascii="宋体" w:eastAsia="宋体" w:hAnsi="宋体" w:cs="宋体"/>
          <w:kern w:val="0"/>
          <w:sz w:val="24"/>
        </w:rPr>
      </w:pPr>
      <w:r>
        <w:rPr>
          <w:rFonts w:ascii="Arial" w:eastAsia="宋体" w:hAnsi="Arial" w:cs="Arial"/>
          <w:b/>
          <w:bCs/>
          <w:color w:val="000000"/>
          <w:kern w:val="0"/>
          <w:sz w:val="28"/>
          <w:szCs w:val="28"/>
          <w:lang w:bidi="ar"/>
        </w:rPr>
        <w:t xml:space="preserve">FORM 10-Q </w:t>
      </w:r>
    </w:p>
    <w:p w14:paraId="3F9BDACE" w14:textId="77777777" w:rsidR="00247C65" w:rsidRDefault="002C2609">
      <w:pPr>
        <w:widowControl/>
        <w:jc w:val="center"/>
        <w:rPr>
          <w:rFonts w:ascii="宋体" w:eastAsia="宋体" w:hAnsi="宋体" w:cs="宋体"/>
          <w:kern w:val="0"/>
          <w:sz w:val="24"/>
        </w:rPr>
      </w:pPr>
      <w:r>
        <w:rPr>
          <w:rFonts w:ascii="Arial" w:eastAsia="宋体" w:hAnsi="Arial" w:cs="Arial"/>
          <w:color w:val="000000"/>
          <w:kern w:val="0"/>
          <w:sz w:val="18"/>
          <w:szCs w:val="18"/>
          <w:lang w:bidi="ar"/>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247C65" w14:paraId="3F9BDAD8" w14:textId="77777777">
        <w:trPr>
          <w:jc w:val="center"/>
        </w:trPr>
        <w:tc>
          <w:tcPr>
            <w:tcW w:w="50" w:type="pct"/>
            <w:tcBorders>
              <w:top w:val="nil"/>
              <w:left w:val="nil"/>
              <w:bottom w:val="nil"/>
              <w:right w:val="nil"/>
            </w:tcBorders>
            <w:shd w:val="clear" w:color="auto" w:fill="auto"/>
            <w:vAlign w:val="bottom"/>
          </w:tcPr>
          <w:p w14:paraId="3F9BDACF" w14:textId="77777777" w:rsidR="00247C65" w:rsidRDefault="00247C65">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3F9BDAD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D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AD2" w14:textId="77777777" w:rsidR="00247C65" w:rsidRDefault="00247C65">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3F9BDAD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D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AD5" w14:textId="77777777" w:rsidR="00247C65" w:rsidRDefault="00247C65">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3F9BDAD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D7" w14:textId="77777777" w:rsidR="00247C65" w:rsidRDefault="00247C65">
            <w:pPr>
              <w:widowControl/>
              <w:jc w:val="left"/>
              <w:rPr>
                <w:rFonts w:ascii="Times New Roman" w:eastAsia="宋体" w:hAnsi="宋体" w:cs="宋体"/>
                <w:kern w:val="0"/>
                <w:sz w:val="24"/>
              </w:rPr>
            </w:pPr>
          </w:p>
        </w:tc>
      </w:tr>
      <w:tr w:rsidR="00247C65" w14:paraId="3F9BDAD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AD9"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AD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ADB" w14:textId="77777777" w:rsidR="00247C65" w:rsidRDefault="002C260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QUARTERLY REPORT PURSUANT TO SECTION 13 OR 15(d) OF THE SECURITIES EXCHANGE ACT OF 1934</w:t>
            </w:r>
          </w:p>
        </w:tc>
      </w:tr>
    </w:tbl>
    <w:p w14:paraId="3F9BDADD" w14:textId="77777777" w:rsidR="00247C65" w:rsidRDefault="002C2609">
      <w:pPr>
        <w:widowControl/>
        <w:spacing w:before="80"/>
        <w:jc w:val="center"/>
        <w:rPr>
          <w:rFonts w:ascii="宋体" w:eastAsia="宋体" w:hAnsi="宋体" w:cs="宋体"/>
          <w:kern w:val="0"/>
          <w:sz w:val="24"/>
        </w:rPr>
      </w:pPr>
      <w:r>
        <w:rPr>
          <w:rFonts w:ascii="Arial" w:eastAsia="宋体" w:hAnsi="Arial" w:cs="Arial"/>
          <w:color w:val="000000"/>
          <w:kern w:val="0"/>
          <w:sz w:val="18"/>
          <w:szCs w:val="18"/>
          <w:lang w:bidi="ar"/>
        </w:rPr>
        <w:t xml:space="preserve">For the quarterly period ended </w:t>
      </w:r>
      <w:r>
        <w:rPr>
          <w:rFonts w:ascii="Arial" w:eastAsia="宋体" w:hAnsi="Arial" w:cs="Arial"/>
          <w:b/>
          <w:bCs/>
          <w:color w:val="000000"/>
          <w:kern w:val="0"/>
          <w:sz w:val="18"/>
          <w:szCs w:val="18"/>
          <w:lang w:bidi="ar"/>
        </w:rPr>
        <w:t>June 30, 2021</w:t>
      </w:r>
      <w:r>
        <w:rPr>
          <w:rFonts w:ascii="Arial" w:eastAsia="宋体" w:hAnsi="Arial" w:cs="Arial"/>
          <w:color w:val="000000"/>
          <w:kern w:val="0"/>
          <w:sz w:val="18"/>
          <w:szCs w:val="18"/>
          <w:lang w:bidi="ar"/>
        </w:rPr>
        <w:t xml:space="preserve"> </w:t>
      </w:r>
    </w:p>
    <w:p w14:paraId="3F9BDADE" w14:textId="77777777" w:rsidR="00247C65" w:rsidRDefault="002C2609">
      <w:pPr>
        <w:widowControl/>
        <w:spacing w:before="60"/>
        <w:jc w:val="center"/>
        <w:rPr>
          <w:rFonts w:ascii="宋体" w:eastAsia="宋体" w:hAnsi="宋体" w:cs="宋体"/>
          <w:kern w:val="0"/>
          <w:sz w:val="24"/>
        </w:rPr>
      </w:pPr>
      <w:r>
        <w:rPr>
          <w:rFonts w:ascii="Arial" w:eastAsia="宋体" w:hAnsi="Arial" w:cs="Arial"/>
          <w:color w:val="000000"/>
          <w:kern w:val="0"/>
          <w:sz w:val="18"/>
          <w:szCs w:val="18"/>
          <w:lang w:bidi="ar"/>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247C65" w14:paraId="3F9BDAE8" w14:textId="77777777">
        <w:trPr>
          <w:jc w:val="center"/>
        </w:trPr>
        <w:tc>
          <w:tcPr>
            <w:tcW w:w="50" w:type="pct"/>
            <w:tcBorders>
              <w:top w:val="nil"/>
              <w:left w:val="nil"/>
              <w:bottom w:val="nil"/>
              <w:right w:val="nil"/>
            </w:tcBorders>
            <w:shd w:val="clear" w:color="auto" w:fill="auto"/>
            <w:vAlign w:val="bottom"/>
          </w:tcPr>
          <w:p w14:paraId="3F9BDADF" w14:textId="77777777" w:rsidR="00247C65" w:rsidRDefault="00247C65">
            <w:pPr>
              <w:widowControl/>
              <w:jc w:val="left"/>
              <w:rPr>
                <w:rFonts w:ascii="Times New Roman" w:eastAsia="宋体" w:hAnsi="宋体" w:cs="宋体"/>
                <w:kern w:val="0"/>
                <w:sz w:val="24"/>
              </w:rPr>
            </w:pPr>
          </w:p>
        </w:tc>
        <w:tc>
          <w:tcPr>
            <w:tcW w:w="204" w:type="pct"/>
            <w:tcBorders>
              <w:top w:val="nil"/>
              <w:left w:val="nil"/>
              <w:bottom w:val="nil"/>
              <w:right w:val="nil"/>
            </w:tcBorders>
            <w:shd w:val="clear" w:color="auto" w:fill="auto"/>
            <w:vAlign w:val="bottom"/>
          </w:tcPr>
          <w:p w14:paraId="3F9BDAE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E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AE2" w14:textId="77777777" w:rsidR="00247C65" w:rsidRDefault="00247C65">
            <w:pPr>
              <w:widowControl/>
              <w:jc w:val="left"/>
              <w:rPr>
                <w:rFonts w:ascii="Times New Roman" w:eastAsia="宋体" w:hAnsi="宋体" w:cs="宋体"/>
                <w:kern w:val="0"/>
                <w:sz w:val="24"/>
              </w:rPr>
            </w:pPr>
          </w:p>
        </w:tc>
        <w:tc>
          <w:tcPr>
            <w:tcW w:w="102" w:type="pct"/>
            <w:tcBorders>
              <w:top w:val="nil"/>
              <w:left w:val="nil"/>
              <w:bottom w:val="nil"/>
              <w:right w:val="nil"/>
            </w:tcBorders>
            <w:shd w:val="clear" w:color="auto" w:fill="auto"/>
            <w:vAlign w:val="bottom"/>
          </w:tcPr>
          <w:p w14:paraId="3F9BDAE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E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AE5" w14:textId="77777777" w:rsidR="00247C65" w:rsidRDefault="00247C65">
            <w:pPr>
              <w:widowControl/>
              <w:jc w:val="left"/>
              <w:rPr>
                <w:rFonts w:ascii="Times New Roman" w:eastAsia="宋体" w:hAnsi="宋体" w:cs="宋体"/>
                <w:kern w:val="0"/>
                <w:sz w:val="24"/>
              </w:rPr>
            </w:pPr>
          </w:p>
        </w:tc>
        <w:tc>
          <w:tcPr>
            <w:tcW w:w="4528" w:type="pct"/>
            <w:tcBorders>
              <w:top w:val="nil"/>
              <w:left w:val="nil"/>
              <w:bottom w:val="nil"/>
              <w:right w:val="nil"/>
            </w:tcBorders>
            <w:shd w:val="clear" w:color="auto" w:fill="auto"/>
            <w:vAlign w:val="bottom"/>
          </w:tcPr>
          <w:p w14:paraId="3F9BDAE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E7" w14:textId="77777777" w:rsidR="00247C65" w:rsidRDefault="00247C65">
            <w:pPr>
              <w:widowControl/>
              <w:jc w:val="left"/>
              <w:rPr>
                <w:rFonts w:ascii="Times New Roman" w:eastAsia="宋体" w:hAnsi="宋体" w:cs="宋体"/>
                <w:kern w:val="0"/>
                <w:sz w:val="24"/>
              </w:rPr>
            </w:pPr>
          </w:p>
        </w:tc>
      </w:tr>
      <w:tr w:rsidR="00247C65" w14:paraId="3F9BDAEC"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AE9"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AE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AEB" w14:textId="77777777" w:rsidR="00247C65" w:rsidRDefault="002C260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TRANSITION REPORT PURSUANT TO SECTION 13 OR 15(d) OF THE SECURITIES EXCHANGE ACT OF 1934</w:t>
            </w:r>
          </w:p>
        </w:tc>
      </w:tr>
    </w:tbl>
    <w:p w14:paraId="3F9BDAED" w14:textId="77777777" w:rsidR="00247C65" w:rsidRDefault="002C2609">
      <w:pPr>
        <w:widowControl/>
        <w:jc w:val="center"/>
        <w:rPr>
          <w:rFonts w:ascii="宋体" w:eastAsia="宋体" w:hAnsi="宋体" w:cs="宋体"/>
          <w:kern w:val="0"/>
          <w:sz w:val="24"/>
        </w:rPr>
      </w:pPr>
      <w:r>
        <w:rPr>
          <w:rFonts w:ascii="Arial" w:eastAsia="宋体" w:hAnsi="Arial" w:cs="Arial"/>
          <w:color w:val="000000"/>
          <w:kern w:val="0"/>
          <w:sz w:val="18"/>
          <w:szCs w:val="18"/>
          <w:lang w:bidi="ar"/>
        </w:rPr>
        <w:t xml:space="preserve">For the transition period from </w:t>
      </w:r>
      <w:r>
        <w:rPr>
          <w:rFonts w:ascii="Arial" w:eastAsia="宋体" w:hAnsi="Arial" w:cs="Arial"/>
          <w:color w:val="000000"/>
          <w:kern w:val="0"/>
          <w:sz w:val="18"/>
          <w:szCs w:val="18"/>
          <w:u w:val="single"/>
          <w:lang w:bidi="ar"/>
        </w:rPr>
        <w:t xml:space="preserve">                    </w:t>
      </w:r>
      <w:r>
        <w:rPr>
          <w:rFonts w:ascii="Arial" w:eastAsia="宋体" w:hAnsi="Arial" w:cs="Arial"/>
          <w:color w:val="000000"/>
          <w:kern w:val="0"/>
          <w:sz w:val="18"/>
          <w:szCs w:val="18"/>
          <w:lang w:bidi="ar"/>
        </w:rPr>
        <w:t xml:space="preserve"> to </w:t>
      </w:r>
      <w:r>
        <w:rPr>
          <w:rFonts w:ascii="Arial" w:eastAsia="宋体" w:hAnsi="Arial" w:cs="Arial"/>
          <w:color w:val="000000"/>
          <w:kern w:val="0"/>
          <w:sz w:val="18"/>
          <w:szCs w:val="18"/>
          <w:u w:val="single"/>
          <w:lang w:bidi="ar"/>
        </w:rPr>
        <w:t xml:space="preserve">                     </w:t>
      </w:r>
    </w:p>
    <w:p w14:paraId="3F9BDAEE" w14:textId="77777777" w:rsidR="00247C65" w:rsidRDefault="002C2609">
      <w:pPr>
        <w:widowControl/>
        <w:spacing w:before="160"/>
        <w:jc w:val="center"/>
        <w:rPr>
          <w:rFonts w:ascii="宋体" w:eastAsia="宋体" w:hAnsi="宋体" w:cs="宋体"/>
          <w:kern w:val="0"/>
          <w:sz w:val="24"/>
        </w:rPr>
      </w:pPr>
      <w:r>
        <w:rPr>
          <w:rFonts w:ascii="Arial" w:eastAsia="宋体" w:hAnsi="Arial" w:cs="Arial"/>
          <w:color w:val="000000"/>
          <w:kern w:val="0"/>
          <w:sz w:val="18"/>
          <w:szCs w:val="18"/>
          <w:lang w:bidi="ar"/>
        </w:rPr>
        <w:t xml:space="preserve">Commission file number </w:t>
      </w:r>
      <w:r>
        <w:rPr>
          <w:rFonts w:ascii="Arial" w:eastAsia="宋体" w:hAnsi="Arial" w:cs="Arial"/>
          <w:b/>
          <w:bCs/>
          <w:color w:val="000000"/>
          <w:kern w:val="0"/>
          <w:sz w:val="18"/>
          <w:szCs w:val="18"/>
          <w:lang w:bidi="ar"/>
        </w:rPr>
        <w:t>1-442</w:t>
      </w:r>
      <w:r>
        <w:rPr>
          <w:rFonts w:ascii="Arial" w:eastAsia="宋体" w:hAnsi="Arial" w:cs="Arial"/>
          <w:color w:val="000000"/>
          <w:kern w:val="0"/>
          <w:sz w:val="18"/>
          <w:szCs w:val="18"/>
          <w:lang w:bidi="ar"/>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23"/>
        <w:gridCol w:w="36"/>
        <w:gridCol w:w="69"/>
        <w:gridCol w:w="6868"/>
        <w:gridCol w:w="36"/>
        <w:gridCol w:w="70"/>
        <w:gridCol w:w="629"/>
        <w:gridCol w:w="36"/>
      </w:tblGrid>
      <w:tr w:rsidR="00247C65" w14:paraId="3F9BDAF8" w14:textId="77777777">
        <w:trPr>
          <w:jc w:val="center"/>
        </w:trPr>
        <w:tc>
          <w:tcPr>
            <w:tcW w:w="50" w:type="pct"/>
            <w:tcBorders>
              <w:top w:val="nil"/>
              <w:left w:val="nil"/>
              <w:bottom w:val="nil"/>
              <w:right w:val="nil"/>
            </w:tcBorders>
            <w:shd w:val="clear" w:color="auto" w:fill="auto"/>
            <w:vAlign w:val="bottom"/>
          </w:tcPr>
          <w:p w14:paraId="3F9BDAEF" w14:textId="77777777" w:rsidR="00247C65" w:rsidRDefault="00247C65">
            <w:pPr>
              <w:widowControl/>
              <w:jc w:val="left"/>
              <w:rPr>
                <w:rFonts w:ascii="Times New Roman" w:eastAsia="宋体" w:hAnsi="宋体" w:cs="宋体"/>
                <w:kern w:val="0"/>
                <w:sz w:val="24"/>
              </w:rPr>
            </w:pPr>
          </w:p>
        </w:tc>
        <w:tc>
          <w:tcPr>
            <w:tcW w:w="322" w:type="pct"/>
            <w:tcBorders>
              <w:top w:val="nil"/>
              <w:left w:val="nil"/>
              <w:bottom w:val="nil"/>
              <w:right w:val="nil"/>
            </w:tcBorders>
            <w:shd w:val="clear" w:color="auto" w:fill="auto"/>
            <w:vAlign w:val="bottom"/>
          </w:tcPr>
          <w:p w14:paraId="3F9BDAF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F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AF2" w14:textId="77777777" w:rsidR="00247C65" w:rsidRDefault="00247C65">
            <w:pPr>
              <w:widowControl/>
              <w:jc w:val="left"/>
              <w:rPr>
                <w:rFonts w:ascii="Times New Roman" w:eastAsia="宋体" w:hAnsi="宋体" w:cs="宋体"/>
                <w:kern w:val="0"/>
                <w:sz w:val="24"/>
              </w:rPr>
            </w:pPr>
          </w:p>
        </w:tc>
        <w:tc>
          <w:tcPr>
            <w:tcW w:w="4127" w:type="pct"/>
            <w:tcBorders>
              <w:top w:val="nil"/>
              <w:left w:val="nil"/>
              <w:bottom w:val="nil"/>
              <w:right w:val="nil"/>
            </w:tcBorders>
            <w:shd w:val="clear" w:color="auto" w:fill="auto"/>
            <w:vAlign w:val="bottom"/>
          </w:tcPr>
          <w:p w14:paraId="3F9BDAF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F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AF5" w14:textId="77777777" w:rsidR="00247C65" w:rsidRDefault="00247C65">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3F9BDAF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AF7" w14:textId="77777777" w:rsidR="00247C65" w:rsidRDefault="00247C65">
            <w:pPr>
              <w:widowControl/>
              <w:jc w:val="left"/>
              <w:rPr>
                <w:rFonts w:ascii="Times New Roman" w:eastAsia="宋体" w:hAnsi="宋体" w:cs="宋体"/>
                <w:kern w:val="0"/>
                <w:sz w:val="24"/>
              </w:rPr>
            </w:pPr>
          </w:p>
        </w:tc>
      </w:tr>
      <w:tr w:rsidR="00247C65" w14:paraId="3F9BDAF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AF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9BDAFA" w14:textId="77777777" w:rsidR="00247C65" w:rsidRDefault="002C2609">
            <w:pPr>
              <w:widowControl/>
              <w:spacing w:before="220"/>
              <w:jc w:val="center"/>
              <w:textAlignment w:val="bottom"/>
              <w:rPr>
                <w:rFonts w:ascii="宋体" w:eastAsia="宋体" w:hAnsi="宋体" w:cs="宋体"/>
                <w:kern w:val="0"/>
                <w:sz w:val="24"/>
              </w:rPr>
            </w:pPr>
            <w:r>
              <w:rPr>
                <w:rFonts w:ascii="Arial" w:eastAsia="宋体" w:hAnsi="Arial" w:cs="Arial"/>
                <w:b/>
                <w:bCs/>
                <w:color w:val="000000"/>
                <w:kern w:val="0"/>
                <w:sz w:val="36"/>
                <w:szCs w:val="36"/>
                <w:lang w:bidi="ar"/>
              </w:rPr>
              <w:t> THE BOEING COMPANY</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AFB" w14:textId="77777777" w:rsidR="00247C65" w:rsidRDefault="00247C65">
            <w:pPr>
              <w:widowControl/>
              <w:jc w:val="left"/>
              <w:rPr>
                <w:rFonts w:ascii="Times New Roman" w:eastAsia="宋体" w:hAnsi="宋体" w:cs="宋体"/>
                <w:kern w:val="0"/>
                <w:sz w:val="24"/>
              </w:rPr>
            </w:pPr>
          </w:p>
        </w:tc>
      </w:tr>
    </w:tbl>
    <w:p w14:paraId="3F9BDAFD"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54"/>
        <w:gridCol w:w="2148"/>
        <w:gridCol w:w="38"/>
        <w:gridCol w:w="87"/>
        <w:gridCol w:w="790"/>
        <w:gridCol w:w="36"/>
        <w:gridCol w:w="54"/>
        <w:gridCol w:w="782"/>
        <w:gridCol w:w="36"/>
        <w:gridCol w:w="36"/>
        <w:gridCol w:w="151"/>
        <w:gridCol w:w="36"/>
        <w:gridCol w:w="54"/>
        <w:gridCol w:w="3985"/>
        <w:gridCol w:w="36"/>
      </w:tblGrid>
      <w:tr w:rsidR="00247C65" w14:paraId="3F9BDB0D" w14:textId="77777777">
        <w:trPr>
          <w:jc w:val="center"/>
        </w:trPr>
        <w:tc>
          <w:tcPr>
            <w:tcW w:w="50" w:type="pct"/>
            <w:tcBorders>
              <w:top w:val="nil"/>
              <w:left w:val="nil"/>
              <w:bottom w:val="nil"/>
              <w:right w:val="nil"/>
            </w:tcBorders>
            <w:shd w:val="clear" w:color="auto" w:fill="auto"/>
            <w:vAlign w:val="bottom"/>
          </w:tcPr>
          <w:p w14:paraId="3F9BDAFE" w14:textId="77777777" w:rsidR="00247C65" w:rsidRDefault="00247C65">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vAlign w:val="bottom"/>
          </w:tcPr>
          <w:p w14:paraId="3F9BDAF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0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01" w14:textId="77777777" w:rsidR="00247C65" w:rsidRDefault="00247C65">
            <w:pPr>
              <w:widowControl/>
              <w:jc w:val="left"/>
              <w:rPr>
                <w:rFonts w:ascii="Times New Roman" w:eastAsia="宋体" w:hAnsi="宋体" w:cs="宋体"/>
                <w:kern w:val="0"/>
                <w:sz w:val="24"/>
              </w:rPr>
            </w:pPr>
          </w:p>
        </w:tc>
        <w:tc>
          <w:tcPr>
            <w:tcW w:w="455" w:type="pct"/>
            <w:tcBorders>
              <w:top w:val="nil"/>
              <w:left w:val="nil"/>
              <w:bottom w:val="nil"/>
              <w:right w:val="nil"/>
            </w:tcBorders>
            <w:shd w:val="clear" w:color="auto" w:fill="auto"/>
            <w:vAlign w:val="bottom"/>
          </w:tcPr>
          <w:p w14:paraId="3F9BDB0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0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04" w14:textId="77777777" w:rsidR="00247C65" w:rsidRDefault="00247C65">
            <w:pPr>
              <w:widowControl/>
              <w:jc w:val="left"/>
              <w:rPr>
                <w:rFonts w:ascii="Times New Roman" w:eastAsia="宋体" w:hAnsi="宋体" w:cs="宋体"/>
                <w:kern w:val="0"/>
                <w:sz w:val="24"/>
              </w:rPr>
            </w:pPr>
          </w:p>
        </w:tc>
        <w:tc>
          <w:tcPr>
            <w:tcW w:w="487" w:type="pct"/>
            <w:tcBorders>
              <w:top w:val="nil"/>
              <w:left w:val="nil"/>
              <w:bottom w:val="nil"/>
              <w:right w:val="nil"/>
            </w:tcBorders>
            <w:shd w:val="clear" w:color="auto" w:fill="auto"/>
            <w:vAlign w:val="bottom"/>
          </w:tcPr>
          <w:p w14:paraId="3F9BDB0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0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07" w14:textId="77777777" w:rsidR="00247C65" w:rsidRDefault="00247C65">
            <w:pPr>
              <w:widowControl/>
              <w:jc w:val="left"/>
              <w:rPr>
                <w:rFonts w:ascii="Times New Roman" w:eastAsia="宋体" w:hAnsi="宋体" w:cs="宋体"/>
                <w:kern w:val="0"/>
                <w:sz w:val="24"/>
              </w:rPr>
            </w:pPr>
          </w:p>
        </w:tc>
        <w:tc>
          <w:tcPr>
            <w:tcW w:w="108" w:type="pct"/>
            <w:tcBorders>
              <w:top w:val="nil"/>
              <w:left w:val="nil"/>
              <w:bottom w:val="nil"/>
              <w:right w:val="nil"/>
            </w:tcBorders>
            <w:shd w:val="clear" w:color="auto" w:fill="auto"/>
            <w:vAlign w:val="bottom"/>
          </w:tcPr>
          <w:p w14:paraId="3F9BDB0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0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0A" w14:textId="77777777" w:rsidR="00247C65" w:rsidRDefault="00247C65">
            <w:pPr>
              <w:widowControl/>
              <w:jc w:val="left"/>
              <w:rPr>
                <w:rFonts w:ascii="Times New Roman" w:eastAsia="宋体" w:hAnsi="宋体" w:cs="宋体"/>
                <w:kern w:val="0"/>
                <w:sz w:val="24"/>
              </w:rPr>
            </w:pPr>
          </w:p>
        </w:tc>
        <w:tc>
          <w:tcPr>
            <w:tcW w:w="2409" w:type="pct"/>
            <w:tcBorders>
              <w:top w:val="nil"/>
              <w:left w:val="nil"/>
              <w:bottom w:val="nil"/>
              <w:right w:val="nil"/>
            </w:tcBorders>
            <w:shd w:val="clear" w:color="auto" w:fill="auto"/>
            <w:vAlign w:val="bottom"/>
          </w:tcPr>
          <w:p w14:paraId="3F9BDB0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0C" w14:textId="77777777" w:rsidR="00247C65" w:rsidRDefault="00247C65">
            <w:pPr>
              <w:widowControl/>
              <w:jc w:val="left"/>
              <w:rPr>
                <w:rFonts w:ascii="Times New Roman" w:eastAsia="宋体" w:hAnsi="宋体" w:cs="宋体"/>
                <w:kern w:val="0"/>
                <w:sz w:val="24"/>
              </w:rPr>
            </w:pPr>
          </w:p>
        </w:tc>
      </w:tr>
      <w:tr w:rsidR="00247C65" w14:paraId="3F9BDB11" w14:textId="77777777">
        <w:trPr>
          <w:jc w:val="center"/>
        </w:trPr>
        <w:tc>
          <w:tcPr>
            <w:tcW w:w="0" w:type="auto"/>
            <w:gridSpan w:val="9"/>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9BDB0E"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Delaware</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0F"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10"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91-0425694</w:t>
            </w:r>
          </w:p>
        </w:tc>
      </w:tr>
      <w:tr w:rsidR="00247C65" w14:paraId="3F9BDB15"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B12"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(State or other jurisdiction of</w:t>
            </w:r>
            <w:r>
              <w:rPr>
                <w:rFonts w:ascii="Arial" w:eastAsia="宋体" w:hAnsi="Arial" w:cs="Arial"/>
                <w:b/>
                <w:bCs/>
                <w:color w:val="000000"/>
                <w:kern w:val="0"/>
                <w:sz w:val="16"/>
                <w:szCs w:val="16"/>
                <w:lang w:bidi="ar"/>
              </w:rPr>
              <w:br/>
              <w:t>incorporation or organization)</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13"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F9BDB14" w14:textId="77777777" w:rsidR="00247C65" w:rsidRDefault="002C2609">
            <w:pPr>
              <w:widowControl/>
              <w:jc w:val="center"/>
              <w:textAlignment w:val="top"/>
              <w:rPr>
                <w:rFonts w:ascii="宋体" w:eastAsia="宋体" w:hAnsi="宋体" w:cs="宋体"/>
                <w:kern w:val="0"/>
                <w:sz w:val="24"/>
              </w:rPr>
            </w:pPr>
            <w:r>
              <w:rPr>
                <w:rFonts w:ascii="Arial" w:eastAsia="宋体" w:hAnsi="Arial" w:cs="Arial"/>
                <w:b/>
                <w:bCs/>
                <w:color w:val="000000"/>
                <w:kern w:val="0"/>
                <w:sz w:val="16"/>
                <w:szCs w:val="16"/>
                <w:lang w:bidi="ar"/>
              </w:rPr>
              <w:t xml:space="preserve">(I.R.S. Employer </w:t>
            </w:r>
            <w:r>
              <w:rPr>
                <w:rFonts w:ascii="Arial" w:eastAsia="宋体" w:hAnsi="Arial" w:cs="Arial"/>
                <w:b/>
                <w:bCs/>
                <w:color w:val="000000"/>
                <w:kern w:val="0"/>
                <w:sz w:val="16"/>
                <w:szCs w:val="16"/>
                <w:lang w:bidi="ar"/>
              </w:rPr>
              <w:t>Identification No.)</w:t>
            </w:r>
          </w:p>
        </w:tc>
      </w:tr>
      <w:tr w:rsidR="00247C65" w14:paraId="3F9BDB1B" w14:textId="77777777">
        <w:trPr>
          <w:trHeight w:val="1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1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1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1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1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1A" w14:textId="77777777" w:rsidR="00247C65" w:rsidRDefault="00247C65">
            <w:pPr>
              <w:widowControl/>
              <w:jc w:val="left"/>
              <w:rPr>
                <w:rFonts w:ascii="Times New Roman" w:eastAsia="宋体" w:hAnsi="宋体" w:cs="宋体"/>
                <w:kern w:val="0"/>
                <w:sz w:val="24"/>
              </w:rPr>
            </w:pPr>
          </w:p>
        </w:tc>
      </w:tr>
      <w:tr w:rsidR="00247C65" w14:paraId="3F9BDB21"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 N. Riverside Plaza,</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9BDB1D"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Chicago,</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9BDB1E"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IL</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1F"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20"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60606-1596</w:t>
            </w:r>
          </w:p>
        </w:tc>
      </w:tr>
      <w:tr w:rsidR="00247C65" w14:paraId="3F9BDB25" w14:textId="77777777">
        <w:trPr>
          <w:jc w:val="center"/>
        </w:trPr>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B22"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(Address of principal executive offices)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23"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B2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16"/>
                <w:szCs w:val="16"/>
                <w:lang w:bidi="ar"/>
              </w:rPr>
              <w:t>(Zip Code)</w:t>
            </w:r>
          </w:p>
        </w:tc>
      </w:tr>
    </w:tbl>
    <w:p w14:paraId="3F9BDB26"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2"/>
        <w:gridCol w:w="36"/>
        <w:gridCol w:w="69"/>
        <w:gridCol w:w="1637"/>
        <w:gridCol w:w="36"/>
        <w:gridCol w:w="70"/>
        <w:gridCol w:w="1638"/>
        <w:gridCol w:w="36"/>
        <w:gridCol w:w="70"/>
        <w:gridCol w:w="2464"/>
        <w:gridCol w:w="36"/>
      </w:tblGrid>
      <w:tr w:rsidR="00247C65" w14:paraId="3F9BDB33" w14:textId="77777777">
        <w:trPr>
          <w:jc w:val="center"/>
        </w:trPr>
        <w:tc>
          <w:tcPr>
            <w:tcW w:w="50" w:type="pct"/>
            <w:tcBorders>
              <w:top w:val="nil"/>
              <w:left w:val="nil"/>
              <w:bottom w:val="nil"/>
              <w:right w:val="nil"/>
            </w:tcBorders>
            <w:shd w:val="clear" w:color="auto" w:fill="auto"/>
            <w:vAlign w:val="bottom"/>
          </w:tcPr>
          <w:p w14:paraId="3F9BDB27" w14:textId="77777777" w:rsidR="00247C65" w:rsidRDefault="00247C65">
            <w:pPr>
              <w:widowControl/>
              <w:jc w:val="left"/>
              <w:rPr>
                <w:rFonts w:ascii="Times New Roman" w:eastAsia="宋体" w:hAnsi="宋体" w:cs="宋体"/>
                <w:kern w:val="0"/>
                <w:sz w:val="24"/>
              </w:rPr>
            </w:pPr>
          </w:p>
        </w:tc>
        <w:tc>
          <w:tcPr>
            <w:tcW w:w="1307" w:type="pct"/>
            <w:tcBorders>
              <w:top w:val="nil"/>
              <w:left w:val="nil"/>
              <w:bottom w:val="nil"/>
              <w:right w:val="nil"/>
            </w:tcBorders>
            <w:shd w:val="clear" w:color="auto" w:fill="auto"/>
            <w:vAlign w:val="bottom"/>
          </w:tcPr>
          <w:p w14:paraId="3F9BDB2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2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2A" w14:textId="77777777" w:rsidR="00247C65" w:rsidRDefault="00247C65">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3F9BDB2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2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2D" w14:textId="77777777" w:rsidR="00247C65" w:rsidRDefault="00247C65">
            <w:pPr>
              <w:widowControl/>
              <w:jc w:val="left"/>
              <w:rPr>
                <w:rFonts w:ascii="Times New Roman" w:eastAsia="宋体" w:hAnsi="宋体" w:cs="宋体"/>
                <w:kern w:val="0"/>
                <w:sz w:val="24"/>
              </w:rPr>
            </w:pPr>
          </w:p>
        </w:tc>
        <w:tc>
          <w:tcPr>
            <w:tcW w:w="992" w:type="pct"/>
            <w:tcBorders>
              <w:top w:val="nil"/>
              <w:left w:val="nil"/>
              <w:bottom w:val="nil"/>
              <w:right w:val="nil"/>
            </w:tcBorders>
            <w:shd w:val="clear" w:color="auto" w:fill="auto"/>
            <w:vAlign w:val="bottom"/>
          </w:tcPr>
          <w:p w14:paraId="3F9BDB2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2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30" w14:textId="77777777" w:rsidR="00247C65" w:rsidRDefault="00247C65">
            <w:pPr>
              <w:widowControl/>
              <w:jc w:val="left"/>
              <w:rPr>
                <w:rFonts w:ascii="Times New Roman" w:eastAsia="宋体" w:hAnsi="宋体" w:cs="宋体"/>
                <w:kern w:val="0"/>
                <w:sz w:val="24"/>
              </w:rPr>
            </w:pPr>
          </w:p>
        </w:tc>
        <w:tc>
          <w:tcPr>
            <w:tcW w:w="1488" w:type="pct"/>
            <w:tcBorders>
              <w:top w:val="nil"/>
              <w:left w:val="nil"/>
              <w:bottom w:val="nil"/>
              <w:right w:val="nil"/>
            </w:tcBorders>
            <w:shd w:val="clear" w:color="auto" w:fill="auto"/>
            <w:vAlign w:val="bottom"/>
          </w:tcPr>
          <w:p w14:paraId="3F9BDB3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32" w14:textId="77777777" w:rsidR="00247C65" w:rsidRDefault="00247C65">
            <w:pPr>
              <w:widowControl/>
              <w:jc w:val="left"/>
              <w:rPr>
                <w:rFonts w:ascii="Times New Roman" w:eastAsia="宋体" w:hAnsi="宋体" w:cs="宋体"/>
                <w:kern w:val="0"/>
                <w:sz w:val="24"/>
              </w:rPr>
            </w:pPr>
          </w:p>
        </w:tc>
      </w:tr>
      <w:tr w:rsidR="00247C65" w14:paraId="3F9BDB38"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3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9BDB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(312)</w:t>
            </w:r>
          </w:p>
        </w:tc>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9BDB36"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544-2000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37" w14:textId="77777777" w:rsidR="00247C65" w:rsidRDefault="00247C65">
            <w:pPr>
              <w:widowControl/>
              <w:jc w:val="left"/>
              <w:rPr>
                <w:rFonts w:ascii="Times New Roman" w:eastAsia="宋体" w:hAnsi="宋体" w:cs="宋体"/>
                <w:kern w:val="0"/>
                <w:sz w:val="24"/>
              </w:rPr>
            </w:pPr>
          </w:p>
        </w:tc>
      </w:tr>
    </w:tbl>
    <w:p w14:paraId="3F9BDB39"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16"/>
          <w:szCs w:val="16"/>
          <w:lang w:bidi="ar"/>
        </w:rPr>
        <w:t>(Registrant’s telephone number, including area code)</w:t>
      </w:r>
    </w:p>
    <w:p w14:paraId="3F9BDB3A" w14:textId="77777777" w:rsidR="00247C65" w:rsidRDefault="002C2609">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kern w:val="0"/>
          <w:sz w:val="18"/>
          <w:szCs w:val="18"/>
          <w:lang w:bidi="ar"/>
        </w:rPr>
        <w:t xml:space="preserve">uch reports), and (2) has been subject to such filing requirements for the past 90 days.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3F9BDB3B" w14:textId="77777777" w:rsidR="00247C65" w:rsidRDefault="002C2609">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t>Indicate by check mark whether the registrant has submitted electronically every Interactive Data File required to be submitted pursuant to Rule 405 of Regu</w:t>
      </w:r>
      <w:r>
        <w:rPr>
          <w:rFonts w:ascii="Arial" w:eastAsia="宋体" w:hAnsi="Arial" w:cs="Arial"/>
          <w:color w:val="000000"/>
          <w:kern w:val="0"/>
          <w:sz w:val="18"/>
          <w:szCs w:val="18"/>
          <w:lang w:bidi="ar"/>
        </w:rPr>
        <w:t xml:space="preserve">lation S-T (§232.405/ of this chapter) during the </w:t>
      </w:r>
      <w:r>
        <w:rPr>
          <w:rFonts w:ascii="Arial" w:eastAsia="宋体" w:hAnsi="Arial" w:cs="Arial"/>
          <w:color w:val="000000"/>
          <w:kern w:val="0"/>
          <w:sz w:val="18"/>
          <w:szCs w:val="18"/>
          <w:lang w:bidi="ar"/>
        </w:rPr>
        <w:lastRenderedPageBreak/>
        <w:t xml:space="preserve">preceding 12 months (or for such shorter period that the registrant was required to submit such files). 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3F9BDB3C" w14:textId="77777777" w:rsidR="00247C65" w:rsidRDefault="002C2609">
      <w:pPr>
        <w:widowControl/>
        <w:spacing w:before="80"/>
        <w:jc w:val="left"/>
        <w:rPr>
          <w:rFonts w:ascii="宋体" w:eastAsia="宋体" w:hAnsi="宋体" w:cs="宋体"/>
          <w:kern w:val="0"/>
          <w:sz w:val="24"/>
        </w:rPr>
      </w:pPr>
      <w:r>
        <w:rPr>
          <w:rFonts w:ascii="Arial" w:eastAsia="宋体" w:hAnsi="Arial" w:cs="Arial"/>
          <w:color w:val="000000"/>
          <w:kern w:val="0"/>
          <w:sz w:val="18"/>
          <w:szCs w:val="18"/>
          <w:lang w:bidi="ar"/>
        </w:rPr>
        <w:t xml:space="preserve">Indicate by check mark whether the registrant is a large accelerated filer, an accelerated </w:t>
      </w:r>
      <w:r>
        <w:rPr>
          <w:rFonts w:ascii="Arial" w:eastAsia="宋体" w:hAnsi="Arial" w:cs="Arial"/>
          <w:color w:val="000000"/>
          <w:kern w:val="0"/>
          <w:sz w:val="18"/>
          <w:szCs w:val="18"/>
          <w:lang w:bidi="ar"/>
        </w:rPr>
        <w:t>filer, a non-accelerated filer, a smaller reporting company, or an emerging growth company. See the definitions of “large accelerated filer,” “accelerated filer,” “smaller reporting company,” and "emerging growth company" in Rule 12b-2 of the Exchange Act.</w:t>
      </w:r>
      <w:r>
        <w:rPr>
          <w:rFonts w:ascii="Arial" w:eastAsia="宋体" w:hAnsi="Arial" w:cs="Arial"/>
          <w:color w:val="000000"/>
          <w:kern w:val="0"/>
          <w:sz w:val="18"/>
          <w:szCs w:val="18"/>
          <w:lang w:bidi="ar"/>
        </w:rPr>
        <w:t xml:space="preserve"> (Check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876"/>
        <w:gridCol w:w="37"/>
        <w:gridCol w:w="45"/>
        <w:gridCol w:w="222"/>
        <w:gridCol w:w="36"/>
        <w:gridCol w:w="39"/>
        <w:gridCol w:w="3426"/>
        <w:gridCol w:w="36"/>
        <w:gridCol w:w="93"/>
        <w:gridCol w:w="2139"/>
        <w:gridCol w:w="36"/>
        <w:gridCol w:w="47"/>
        <w:gridCol w:w="212"/>
        <w:gridCol w:w="36"/>
      </w:tblGrid>
      <w:tr w:rsidR="00247C65" w14:paraId="3F9BDB4C" w14:textId="77777777">
        <w:trPr>
          <w:jc w:val="center"/>
        </w:trPr>
        <w:tc>
          <w:tcPr>
            <w:tcW w:w="50" w:type="pct"/>
            <w:tcBorders>
              <w:top w:val="nil"/>
              <w:left w:val="nil"/>
              <w:bottom w:val="nil"/>
              <w:right w:val="nil"/>
            </w:tcBorders>
            <w:shd w:val="clear" w:color="auto" w:fill="auto"/>
            <w:vAlign w:val="bottom"/>
          </w:tcPr>
          <w:p w14:paraId="3F9BDB3D" w14:textId="77777777" w:rsidR="00247C65" w:rsidRDefault="00247C65">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3F9BDB3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3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40" w14:textId="77777777" w:rsidR="00247C65" w:rsidRDefault="00247C65">
            <w:pPr>
              <w:widowControl/>
              <w:jc w:val="left"/>
              <w:rPr>
                <w:rFonts w:ascii="Times New Roman" w:eastAsia="宋体" w:hAnsi="宋体" w:cs="宋体"/>
                <w:kern w:val="0"/>
                <w:sz w:val="24"/>
              </w:rPr>
            </w:pPr>
          </w:p>
        </w:tc>
        <w:tc>
          <w:tcPr>
            <w:tcW w:w="163" w:type="pct"/>
            <w:tcBorders>
              <w:top w:val="nil"/>
              <w:left w:val="nil"/>
              <w:bottom w:val="nil"/>
              <w:right w:val="nil"/>
            </w:tcBorders>
            <w:shd w:val="clear" w:color="auto" w:fill="auto"/>
            <w:vAlign w:val="bottom"/>
          </w:tcPr>
          <w:p w14:paraId="3F9BDB4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4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43" w14:textId="77777777" w:rsidR="00247C65" w:rsidRDefault="00247C65">
            <w:pPr>
              <w:widowControl/>
              <w:jc w:val="left"/>
              <w:rPr>
                <w:rFonts w:ascii="Times New Roman" w:eastAsia="宋体" w:hAnsi="宋体" w:cs="宋体"/>
                <w:kern w:val="0"/>
                <w:sz w:val="24"/>
              </w:rPr>
            </w:pPr>
          </w:p>
        </w:tc>
        <w:tc>
          <w:tcPr>
            <w:tcW w:w="2080" w:type="pct"/>
            <w:tcBorders>
              <w:top w:val="nil"/>
              <w:left w:val="nil"/>
              <w:bottom w:val="nil"/>
              <w:right w:val="nil"/>
            </w:tcBorders>
            <w:shd w:val="clear" w:color="auto" w:fill="auto"/>
            <w:vAlign w:val="bottom"/>
          </w:tcPr>
          <w:p w14:paraId="3F9BDB4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4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46" w14:textId="77777777" w:rsidR="00247C65" w:rsidRDefault="00247C65">
            <w:pPr>
              <w:widowControl/>
              <w:jc w:val="left"/>
              <w:rPr>
                <w:rFonts w:ascii="Times New Roman" w:eastAsia="宋体" w:hAnsi="宋体" w:cs="宋体"/>
                <w:kern w:val="0"/>
                <w:sz w:val="24"/>
              </w:rPr>
            </w:pPr>
          </w:p>
        </w:tc>
        <w:tc>
          <w:tcPr>
            <w:tcW w:w="1161" w:type="pct"/>
            <w:tcBorders>
              <w:top w:val="nil"/>
              <w:left w:val="nil"/>
              <w:bottom w:val="nil"/>
              <w:right w:val="nil"/>
            </w:tcBorders>
            <w:shd w:val="clear" w:color="auto" w:fill="auto"/>
            <w:vAlign w:val="bottom"/>
          </w:tcPr>
          <w:p w14:paraId="3F9BDB4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4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49" w14:textId="77777777" w:rsidR="00247C65" w:rsidRDefault="00247C65">
            <w:pPr>
              <w:widowControl/>
              <w:jc w:val="left"/>
              <w:rPr>
                <w:rFonts w:ascii="Times New Roman" w:eastAsia="宋体" w:hAnsi="宋体" w:cs="宋体"/>
                <w:kern w:val="0"/>
                <w:sz w:val="24"/>
              </w:rPr>
            </w:pPr>
          </w:p>
        </w:tc>
        <w:tc>
          <w:tcPr>
            <w:tcW w:w="157" w:type="pct"/>
            <w:tcBorders>
              <w:top w:val="nil"/>
              <w:left w:val="nil"/>
              <w:bottom w:val="nil"/>
              <w:right w:val="nil"/>
            </w:tcBorders>
            <w:shd w:val="clear" w:color="auto" w:fill="auto"/>
            <w:vAlign w:val="bottom"/>
          </w:tcPr>
          <w:p w14:paraId="3F9BDB4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4B" w14:textId="77777777" w:rsidR="00247C65" w:rsidRDefault="00247C65">
            <w:pPr>
              <w:widowControl/>
              <w:jc w:val="left"/>
              <w:rPr>
                <w:rFonts w:ascii="Times New Roman" w:eastAsia="宋体" w:hAnsi="宋体" w:cs="宋体"/>
                <w:kern w:val="0"/>
                <w:sz w:val="24"/>
              </w:rPr>
            </w:pPr>
          </w:p>
        </w:tc>
      </w:tr>
      <w:tr w:rsidR="00247C65" w14:paraId="3F9BDB52"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B4D"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Large 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4E" w14:textId="77777777" w:rsidR="00247C65" w:rsidRDefault="002C2609">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4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5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51" w14:textId="77777777" w:rsidR="00247C65" w:rsidRDefault="002C2609">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247C65" w14:paraId="3F9BDB5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B53"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Non-accelerated filer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54" w14:textId="77777777" w:rsidR="00247C65" w:rsidRDefault="002C2609">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5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5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Smaller reporting company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57" w14:textId="77777777" w:rsidR="00247C65" w:rsidRDefault="002C2609">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r>
      <w:tr w:rsidR="00247C65" w14:paraId="3F9BDB5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B59"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Emerging growth company</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5A" w14:textId="77777777" w:rsidR="00247C65" w:rsidRDefault="002C2609">
            <w:pPr>
              <w:widowControl/>
              <w:jc w:val="left"/>
              <w:textAlignment w:val="bottom"/>
              <w:rPr>
                <w:rFonts w:ascii="宋体" w:eastAsia="宋体" w:hAnsi="宋体" w:cs="宋体"/>
                <w:kern w:val="0"/>
                <w:sz w:val="24"/>
              </w:rPr>
            </w:pPr>
            <w:r>
              <w:rPr>
                <w:rFonts w:ascii="Arial Unicode MS" w:eastAsia="Arial Unicode MS" w:hAnsi="Arial Unicode MS" w:cs="Arial Unicode MS" w:hint="eastAsia"/>
                <w:color w:val="000000"/>
                <w:kern w:val="0"/>
                <w:sz w:val="18"/>
                <w:szCs w:val="18"/>
                <w:lang w:bidi="ar"/>
              </w:rPr>
              <w: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5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5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5D" w14:textId="77777777" w:rsidR="00247C65" w:rsidRDefault="00247C65">
            <w:pPr>
              <w:widowControl/>
              <w:jc w:val="left"/>
              <w:rPr>
                <w:rFonts w:ascii="Times New Roman" w:eastAsia="宋体" w:hAnsi="宋体" w:cs="宋体"/>
                <w:kern w:val="0"/>
                <w:sz w:val="24"/>
              </w:rPr>
            </w:pPr>
          </w:p>
        </w:tc>
      </w:tr>
    </w:tbl>
    <w:p w14:paraId="3F9BDB5F" w14:textId="77777777" w:rsidR="00247C65" w:rsidRDefault="002C2609">
      <w:pPr>
        <w:widowControl/>
        <w:jc w:val="left"/>
        <w:rPr>
          <w:rFonts w:ascii="宋体" w:eastAsia="宋体" w:hAnsi="宋体" w:cs="宋体"/>
          <w:kern w:val="0"/>
          <w:sz w:val="24"/>
        </w:rPr>
      </w:pPr>
      <w:r>
        <w:rPr>
          <w:rFonts w:ascii="Arial" w:eastAsia="宋体" w:hAnsi="Arial" w:cs="Arial"/>
          <w:color w:val="000000"/>
          <w:kern w:val="0"/>
          <w:sz w:val="18"/>
          <w:szCs w:val="18"/>
          <w:lang w:bidi="ar"/>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kern w:val="0"/>
          <w:sz w:val="18"/>
          <w:szCs w:val="18"/>
          <w:lang w:bidi="ar"/>
        </w:rPr>
        <w:t>☐</w:t>
      </w:r>
    </w:p>
    <w:p w14:paraId="3F9BDB60" w14:textId="77777777" w:rsidR="00247C65" w:rsidRDefault="002C2609">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Ind</w:t>
      </w:r>
      <w:r>
        <w:rPr>
          <w:rFonts w:ascii="Arial" w:eastAsia="宋体" w:hAnsi="Arial" w:cs="Arial"/>
          <w:color w:val="000000"/>
          <w:kern w:val="0"/>
          <w:sz w:val="18"/>
          <w:szCs w:val="18"/>
          <w:lang w:bidi="ar"/>
        </w:rPr>
        <w:t>icate by check mark whether the registrant is a shell company (as defined in Rule 12b-2 of the Exchange Act).</w:t>
      </w:r>
    </w:p>
    <w:p w14:paraId="3F9BDB61" w14:textId="77777777" w:rsidR="00247C65" w:rsidRDefault="002C2609">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 xml:space="preserve">Yes </w:t>
      </w:r>
      <w:r>
        <w:rPr>
          <w:rFonts w:ascii="Arial Unicode MS" w:eastAsia="Arial Unicode MS" w:hAnsi="Arial Unicode MS" w:cs="Arial Unicode MS" w:hint="eastAsia"/>
          <w:color w:val="000000"/>
          <w:kern w:val="0"/>
          <w:sz w:val="18"/>
          <w:szCs w:val="18"/>
          <w:lang w:bidi="ar"/>
        </w:rPr>
        <w:t>☐</w:t>
      </w:r>
      <w:r>
        <w:rPr>
          <w:rFonts w:ascii="Arial" w:eastAsia="宋体" w:hAnsi="Arial" w:cs="Arial"/>
          <w:color w:val="000000"/>
          <w:kern w:val="0"/>
          <w:sz w:val="18"/>
          <w:szCs w:val="18"/>
          <w:lang w:bidi="ar"/>
        </w:rPr>
        <w:t xml:space="preserve"> No </w:t>
      </w:r>
      <w:r>
        <w:rPr>
          <w:rFonts w:ascii="Arial Unicode MS" w:eastAsia="Arial Unicode MS" w:hAnsi="Arial Unicode MS" w:cs="Arial Unicode MS" w:hint="eastAsia"/>
          <w:color w:val="000000"/>
          <w:kern w:val="0"/>
          <w:sz w:val="18"/>
          <w:szCs w:val="18"/>
          <w:lang w:bidi="ar"/>
        </w:rPr>
        <w:t>☒</w:t>
      </w:r>
    </w:p>
    <w:p w14:paraId="3F9BDB62" w14:textId="77777777" w:rsidR="00247C65" w:rsidRDefault="002C2609">
      <w:pPr>
        <w:widowControl/>
        <w:spacing w:before="60"/>
        <w:jc w:val="left"/>
        <w:rPr>
          <w:rFonts w:ascii="宋体" w:eastAsia="宋体" w:hAnsi="宋体" w:cs="宋体"/>
          <w:kern w:val="0"/>
          <w:sz w:val="24"/>
        </w:rPr>
      </w:pPr>
      <w:r>
        <w:rPr>
          <w:rFonts w:ascii="Arial" w:eastAsia="宋体" w:hAnsi="Arial" w:cs="Arial"/>
          <w:color w:val="000000"/>
          <w:kern w:val="0"/>
          <w:sz w:val="18"/>
          <w:szCs w:val="18"/>
          <w:lang w:bidi="ar"/>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820"/>
        <w:gridCol w:w="37"/>
        <w:gridCol w:w="36"/>
        <w:gridCol w:w="36"/>
        <w:gridCol w:w="36"/>
        <w:gridCol w:w="46"/>
        <w:gridCol w:w="1456"/>
        <w:gridCol w:w="36"/>
        <w:gridCol w:w="36"/>
        <w:gridCol w:w="36"/>
        <w:gridCol w:w="36"/>
        <w:gridCol w:w="46"/>
        <w:gridCol w:w="3572"/>
        <w:gridCol w:w="36"/>
      </w:tblGrid>
      <w:tr w:rsidR="00247C65" w14:paraId="3F9BDB72" w14:textId="77777777">
        <w:trPr>
          <w:jc w:val="center"/>
        </w:trPr>
        <w:tc>
          <w:tcPr>
            <w:tcW w:w="50" w:type="pct"/>
            <w:tcBorders>
              <w:top w:val="nil"/>
              <w:left w:val="nil"/>
              <w:bottom w:val="nil"/>
              <w:right w:val="nil"/>
            </w:tcBorders>
            <w:shd w:val="clear" w:color="auto" w:fill="auto"/>
            <w:vAlign w:val="bottom"/>
          </w:tcPr>
          <w:p w14:paraId="3F9BDB63" w14:textId="77777777" w:rsidR="00247C65" w:rsidRDefault="00247C65">
            <w:pPr>
              <w:widowControl/>
              <w:jc w:val="left"/>
              <w:rPr>
                <w:rFonts w:ascii="Times New Roman" w:eastAsia="宋体" w:hAnsi="宋体" w:cs="宋体"/>
                <w:kern w:val="0"/>
                <w:sz w:val="24"/>
              </w:rPr>
            </w:pPr>
          </w:p>
        </w:tc>
        <w:tc>
          <w:tcPr>
            <w:tcW w:w="1707" w:type="pct"/>
            <w:tcBorders>
              <w:top w:val="nil"/>
              <w:left w:val="nil"/>
              <w:bottom w:val="nil"/>
              <w:right w:val="nil"/>
            </w:tcBorders>
            <w:shd w:val="clear" w:color="auto" w:fill="auto"/>
            <w:vAlign w:val="bottom"/>
          </w:tcPr>
          <w:p w14:paraId="3F9BDB6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6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66" w14:textId="77777777" w:rsidR="00247C65" w:rsidRDefault="00247C65">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3F9BDB6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6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69" w14:textId="77777777" w:rsidR="00247C65" w:rsidRDefault="00247C65">
            <w:pPr>
              <w:widowControl/>
              <w:jc w:val="left"/>
              <w:rPr>
                <w:rFonts w:ascii="Times New Roman" w:eastAsia="宋体" w:hAnsi="宋体" w:cs="宋体"/>
                <w:kern w:val="0"/>
                <w:sz w:val="24"/>
              </w:rPr>
            </w:pPr>
          </w:p>
        </w:tc>
        <w:tc>
          <w:tcPr>
            <w:tcW w:w="889" w:type="pct"/>
            <w:tcBorders>
              <w:top w:val="nil"/>
              <w:left w:val="nil"/>
              <w:bottom w:val="nil"/>
              <w:right w:val="nil"/>
            </w:tcBorders>
            <w:shd w:val="clear" w:color="auto" w:fill="auto"/>
            <w:vAlign w:val="bottom"/>
          </w:tcPr>
          <w:p w14:paraId="3F9BDB6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6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6C" w14:textId="77777777" w:rsidR="00247C65" w:rsidRDefault="00247C65">
            <w:pPr>
              <w:widowControl/>
              <w:jc w:val="left"/>
              <w:rPr>
                <w:rFonts w:ascii="Times New Roman" w:eastAsia="宋体" w:hAnsi="宋体" w:cs="宋体"/>
                <w:kern w:val="0"/>
                <w:sz w:val="24"/>
              </w:rPr>
            </w:pPr>
          </w:p>
        </w:tc>
        <w:tc>
          <w:tcPr>
            <w:tcW w:w="28" w:type="pct"/>
            <w:tcBorders>
              <w:top w:val="nil"/>
              <w:left w:val="nil"/>
              <w:bottom w:val="nil"/>
              <w:right w:val="nil"/>
            </w:tcBorders>
            <w:shd w:val="clear" w:color="auto" w:fill="auto"/>
            <w:vAlign w:val="bottom"/>
          </w:tcPr>
          <w:p w14:paraId="3F9BDB6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6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6F" w14:textId="77777777" w:rsidR="00247C65" w:rsidRDefault="00247C65">
            <w:pPr>
              <w:widowControl/>
              <w:jc w:val="left"/>
              <w:rPr>
                <w:rFonts w:ascii="Times New Roman" w:eastAsia="宋体" w:hAnsi="宋体" w:cs="宋体"/>
                <w:kern w:val="0"/>
                <w:sz w:val="24"/>
              </w:rPr>
            </w:pPr>
          </w:p>
        </w:tc>
        <w:tc>
          <w:tcPr>
            <w:tcW w:w="2157" w:type="pct"/>
            <w:tcBorders>
              <w:top w:val="nil"/>
              <w:left w:val="nil"/>
              <w:bottom w:val="nil"/>
              <w:right w:val="nil"/>
            </w:tcBorders>
            <w:shd w:val="clear" w:color="auto" w:fill="auto"/>
            <w:vAlign w:val="bottom"/>
          </w:tcPr>
          <w:p w14:paraId="3F9BDB7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71" w14:textId="77777777" w:rsidR="00247C65" w:rsidRDefault="00247C65">
            <w:pPr>
              <w:widowControl/>
              <w:jc w:val="left"/>
              <w:rPr>
                <w:rFonts w:ascii="Times New Roman" w:eastAsia="宋体" w:hAnsi="宋体" w:cs="宋体"/>
                <w:kern w:val="0"/>
                <w:sz w:val="24"/>
              </w:rPr>
            </w:pPr>
          </w:p>
        </w:tc>
      </w:tr>
      <w:tr w:rsidR="00247C65" w14:paraId="3F9BDB78"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73"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Title of each class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7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75"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Trading Symbol(s)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7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7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Name of each </w:t>
            </w:r>
            <w:r>
              <w:rPr>
                <w:rFonts w:ascii="Arial" w:eastAsia="宋体" w:hAnsi="Arial" w:cs="Arial"/>
                <w:color w:val="000000"/>
                <w:kern w:val="0"/>
                <w:sz w:val="18"/>
                <w:szCs w:val="18"/>
                <w:lang w:bidi="ar"/>
              </w:rPr>
              <w:t>exchange on which registered</w:t>
            </w:r>
          </w:p>
        </w:tc>
      </w:tr>
      <w:tr w:rsidR="00247C65" w14:paraId="3F9BDB7E" w14:textId="77777777">
        <w:trPr>
          <w:jc w:val="center"/>
        </w:trPr>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B7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Common Stock, $5.00 Par 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7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B7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BA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7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B7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8"/>
                <w:szCs w:val="18"/>
                <w:lang w:bidi="ar"/>
              </w:rPr>
              <w:t>New York Stock Exchange</w:t>
            </w:r>
          </w:p>
        </w:tc>
      </w:tr>
    </w:tbl>
    <w:p w14:paraId="3F9BDB7F" w14:textId="77777777" w:rsidR="00247C65" w:rsidRDefault="002C2609">
      <w:pPr>
        <w:widowControl/>
        <w:jc w:val="center"/>
        <w:rPr>
          <w:rFonts w:ascii="宋体" w:eastAsia="宋体" w:hAnsi="宋体" w:cs="宋体"/>
          <w:kern w:val="0"/>
          <w:sz w:val="24"/>
        </w:rPr>
      </w:pPr>
      <w:r>
        <w:rPr>
          <w:rFonts w:ascii="Arial" w:eastAsia="宋体" w:hAnsi="Arial" w:cs="Arial"/>
          <w:color w:val="000000"/>
          <w:kern w:val="0"/>
          <w:sz w:val="18"/>
          <w:szCs w:val="18"/>
          <w:lang w:bidi="ar"/>
        </w:rPr>
        <w:t>As of July 21, 2021, there were 586,151,904 shares of common stock, $5.00 par value, issued and outstanding.</w:t>
      </w:r>
    </w:p>
    <w:p w14:paraId="3F9BDB80" w14:textId="77777777" w:rsidR="00247C65" w:rsidRDefault="002C260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3F9BDB81" w14:textId="77777777" w:rsidR="00247C65" w:rsidRDefault="002C2609">
      <w:pPr>
        <w:widowControl/>
        <w:jc w:val="center"/>
      </w:pPr>
      <w:r>
        <w:rPr>
          <w:rFonts w:ascii="宋体" w:eastAsia="宋体" w:hAnsi="宋体" w:cs="宋体"/>
          <w:kern w:val="0"/>
          <w:sz w:val="24"/>
        </w:rPr>
        <w:pict w14:anchorId="3F9C0339">
          <v:rect id="_x0000_i1025" style="width:6in;height:1.5pt" o:hralign="center" o:hrstd="t" o:hr="t" fillcolor="#a0a0a0" stroked="f"/>
        </w:pict>
      </w:r>
    </w:p>
    <w:p w14:paraId="3F9BDB82" w14:textId="77777777" w:rsidR="00247C65" w:rsidRDefault="002C260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3F9BDB83" w14:textId="77777777" w:rsidR="00247C65" w:rsidRDefault="002C2609">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THE BOEING COMPANY</w:t>
      </w:r>
    </w:p>
    <w:p w14:paraId="3F9BDB84" w14:textId="77777777" w:rsidR="00247C65" w:rsidRDefault="002C2609">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FORM 10-Q</w:t>
      </w:r>
    </w:p>
    <w:p w14:paraId="3F9BDB85" w14:textId="77777777" w:rsidR="00247C65" w:rsidRDefault="002C2609">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 xml:space="preserve">For the Quarter </w:t>
      </w:r>
      <w:r>
        <w:rPr>
          <w:rFonts w:ascii="Arial" w:eastAsia="宋体" w:hAnsi="Arial" w:cs="Arial"/>
          <w:b/>
          <w:bCs/>
          <w:color w:val="000000"/>
          <w:kern w:val="0"/>
          <w:sz w:val="18"/>
          <w:szCs w:val="18"/>
          <w:lang w:bidi="ar"/>
        </w:rPr>
        <w:t>Ended June 30, 2021</w:t>
      </w:r>
    </w:p>
    <w:p w14:paraId="3F9BDB86" w14:textId="77777777" w:rsidR="00247C65" w:rsidRDefault="002C2609">
      <w:pPr>
        <w:widowControl/>
        <w:spacing w:before="60"/>
        <w:jc w:val="center"/>
        <w:rPr>
          <w:rFonts w:ascii="宋体" w:eastAsia="宋体" w:hAnsi="宋体" w:cs="宋体"/>
          <w:kern w:val="0"/>
          <w:sz w:val="24"/>
        </w:rPr>
      </w:pPr>
      <w:r>
        <w:rPr>
          <w:rFonts w:ascii="Arial" w:eastAsia="宋体" w:hAnsi="Arial" w:cs="Arial"/>
          <w:b/>
          <w:bCs/>
          <w:color w:val="000000"/>
          <w:kern w:val="0"/>
          <w:sz w:val="18"/>
          <w:szCs w:val="18"/>
          <w:lang w:bidi="ar"/>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86"/>
        <w:gridCol w:w="38"/>
        <w:gridCol w:w="69"/>
        <w:gridCol w:w="6750"/>
        <w:gridCol w:w="38"/>
        <w:gridCol w:w="69"/>
        <w:gridCol w:w="481"/>
        <w:gridCol w:w="36"/>
      </w:tblGrid>
      <w:tr w:rsidR="00247C65" w14:paraId="3F9BDB90" w14:textId="77777777">
        <w:trPr>
          <w:jc w:val="center"/>
        </w:trPr>
        <w:tc>
          <w:tcPr>
            <w:tcW w:w="50" w:type="pct"/>
            <w:tcBorders>
              <w:top w:val="nil"/>
              <w:left w:val="nil"/>
              <w:bottom w:val="nil"/>
              <w:right w:val="nil"/>
            </w:tcBorders>
            <w:shd w:val="clear" w:color="auto" w:fill="auto"/>
            <w:vAlign w:val="bottom"/>
          </w:tcPr>
          <w:p w14:paraId="3F9BDB87"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DB8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8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8A" w14:textId="77777777" w:rsidR="00247C65" w:rsidRDefault="00247C65">
            <w:pPr>
              <w:widowControl/>
              <w:jc w:val="left"/>
              <w:rPr>
                <w:rFonts w:ascii="Times New Roman" w:eastAsia="宋体" w:hAnsi="宋体" w:cs="宋体"/>
                <w:kern w:val="0"/>
                <w:sz w:val="24"/>
              </w:rPr>
            </w:pPr>
          </w:p>
        </w:tc>
        <w:tc>
          <w:tcPr>
            <w:tcW w:w="4054" w:type="pct"/>
            <w:tcBorders>
              <w:top w:val="nil"/>
              <w:left w:val="nil"/>
              <w:bottom w:val="nil"/>
              <w:right w:val="nil"/>
            </w:tcBorders>
            <w:shd w:val="clear" w:color="auto" w:fill="auto"/>
            <w:vAlign w:val="bottom"/>
          </w:tcPr>
          <w:p w14:paraId="3F9BDB8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8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B8D" w14:textId="77777777" w:rsidR="00247C65" w:rsidRDefault="00247C65">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3F9BDB8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B8F" w14:textId="77777777" w:rsidR="00247C65" w:rsidRDefault="00247C65">
            <w:pPr>
              <w:widowControl/>
              <w:jc w:val="left"/>
              <w:rPr>
                <w:rFonts w:ascii="Times New Roman" w:eastAsia="宋体" w:hAnsi="宋体" w:cs="宋体"/>
                <w:kern w:val="0"/>
                <w:sz w:val="24"/>
              </w:rPr>
            </w:pPr>
          </w:p>
        </w:tc>
      </w:tr>
      <w:tr w:rsidR="00247C65" w14:paraId="3F9BDB93"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3F9BDB91" w14:textId="77777777" w:rsidR="00247C65" w:rsidRDefault="002C260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 Financial Information (Unaudited)</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9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Page</w:t>
            </w:r>
          </w:p>
        </w:tc>
      </w:tr>
      <w:tr w:rsidR="00247C65" w14:paraId="3F9BDB97"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9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9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96" w14:textId="77777777" w:rsidR="00247C65" w:rsidRDefault="00247C65">
            <w:pPr>
              <w:widowControl/>
              <w:jc w:val="left"/>
              <w:rPr>
                <w:rFonts w:ascii="Times New Roman" w:eastAsia="宋体" w:hAnsi="宋体" w:cs="宋体"/>
                <w:kern w:val="0"/>
                <w:sz w:val="24"/>
              </w:rPr>
            </w:pPr>
          </w:p>
        </w:tc>
      </w:tr>
      <w:tr w:rsidR="00247C65" w14:paraId="3F9BDB9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B98"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99" w14:textId="77777777" w:rsidR="00247C65" w:rsidRDefault="002C2609">
            <w:pPr>
              <w:widowControl/>
              <w:jc w:val="left"/>
              <w:textAlignment w:val="bottom"/>
              <w:rPr>
                <w:rFonts w:ascii="宋体" w:eastAsia="宋体" w:hAnsi="宋体" w:cs="宋体"/>
                <w:kern w:val="0"/>
                <w:sz w:val="24"/>
              </w:rPr>
            </w:pPr>
            <w:hyperlink w:anchor="i90c6c6e23e8e46d0aa5bf7bf1dfe46cc_16" w:history="1">
              <w:r>
                <w:rPr>
                  <w:rStyle w:val="a4"/>
                  <w:rFonts w:ascii="Arial" w:eastAsia="宋体" w:hAnsi="Arial" w:cs="Arial"/>
                  <w:kern w:val="0"/>
                  <w:sz w:val="16"/>
                  <w:szCs w:val="16"/>
                </w:rPr>
                <w:t>Financial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9A" w14:textId="77777777" w:rsidR="00247C65" w:rsidRDefault="002C2609">
            <w:pPr>
              <w:widowControl/>
              <w:jc w:val="right"/>
              <w:textAlignment w:val="bottom"/>
              <w:rPr>
                <w:rFonts w:ascii="宋体" w:eastAsia="宋体" w:hAnsi="宋体" w:cs="宋体"/>
                <w:kern w:val="0"/>
                <w:sz w:val="24"/>
              </w:rPr>
            </w:pPr>
            <w:hyperlink w:anchor="i90c6c6e23e8e46d0aa5bf7bf1dfe46cc_16" w:history="1">
              <w:r>
                <w:rPr>
                  <w:rStyle w:val="a4"/>
                  <w:rFonts w:ascii="Arial" w:eastAsia="宋体" w:hAnsi="Arial" w:cs="Arial"/>
                  <w:kern w:val="0"/>
                  <w:sz w:val="16"/>
                  <w:szCs w:val="16"/>
                </w:rPr>
                <w:t>1</w:t>
              </w:r>
            </w:hyperlink>
          </w:p>
        </w:tc>
      </w:tr>
      <w:tr w:rsidR="00247C65" w14:paraId="3F9BDB9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9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9D" w14:textId="77777777" w:rsidR="00247C65" w:rsidRDefault="002C2609">
            <w:pPr>
              <w:widowControl/>
              <w:jc w:val="left"/>
              <w:textAlignment w:val="bottom"/>
              <w:rPr>
                <w:rFonts w:ascii="宋体" w:eastAsia="宋体" w:hAnsi="宋体" w:cs="宋体"/>
                <w:kern w:val="0"/>
                <w:sz w:val="24"/>
              </w:rPr>
            </w:pPr>
            <w:hyperlink w:anchor="i90c6c6e23e8e46d0aa5bf7bf1dfe46cc_19" w:history="1">
              <w:r>
                <w:rPr>
                  <w:rStyle w:val="a4"/>
                  <w:rFonts w:ascii="Arial" w:eastAsia="宋体" w:hAnsi="Arial" w:cs="Arial"/>
                  <w:kern w:val="0"/>
                  <w:sz w:val="16"/>
                  <w:szCs w:val="16"/>
                </w:rPr>
                <w:t>Condensed Consolidated Statements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9E" w14:textId="77777777" w:rsidR="00247C65" w:rsidRDefault="002C2609">
            <w:pPr>
              <w:widowControl/>
              <w:jc w:val="right"/>
              <w:textAlignment w:val="bottom"/>
              <w:rPr>
                <w:rFonts w:ascii="宋体" w:eastAsia="宋体" w:hAnsi="宋体" w:cs="宋体"/>
                <w:kern w:val="0"/>
                <w:sz w:val="24"/>
              </w:rPr>
            </w:pPr>
            <w:hyperlink w:anchor="i90c6c6e23e8e46d0aa5bf7bf1dfe46cc_19" w:history="1">
              <w:r>
                <w:rPr>
                  <w:rStyle w:val="a4"/>
                  <w:rFonts w:ascii="Arial" w:eastAsia="宋体" w:hAnsi="Arial" w:cs="Arial"/>
                  <w:kern w:val="0"/>
                  <w:sz w:val="16"/>
                  <w:szCs w:val="16"/>
                </w:rPr>
                <w:t>1</w:t>
              </w:r>
            </w:hyperlink>
          </w:p>
        </w:tc>
      </w:tr>
      <w:tr w:rsidR="00247C65" w14:paraId="3F9BDBA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A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A1" w14:textId="77777777" w:rsidR="00247C65" w:rsidRDefault="002C2609">
            <w:pPr>
              <w:widowControl/>
              <w:jc w:val="left"/>
              <w:textAlignment w:val="bottom"/>
              <w:rPr>
                <w:rFonts w:ascii="宋体" w:eastAsia="宋体" w:hAnsi="宋体" w:cs="宋体"/>
                <w:kern w:val="0"/>
                <w:sz w:val="24"/>
              </w:rPr>
            </w:pPr>
            <w:hyperlink w:anchor="i90c6c6e23e8e46d0aa5bf7bf1dfe46cc_22" w:history="1">
              <w:r>
                <w:rPr>
                  <w:rStyle w:val="a4"/>
                  <w:rFonts w:ascii="Arial" w:eastAsia="宋体" w:hAnsi="Arial" w:cs="Arial"/>
                  <w:kern w:val="0"/>
                  <w:sz w:val="16"/>
                  <w:szCs w:val="16"/>
                </w:rPr>
                <w:t>Condensed Consolidated Statements of Comprehensive Income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A2" w14:textId="77777777" w:rsidR="00247C65" w:rsidRDefault="002C2609">
            <w:pPr>
              <w:widowControl/>
              <w:jc w:val="right"/>
              <w:textAlignment w:val="bottom"/>
              <w:rPr>
                <w:rFonts w:ascii="宋体" w:eastAsia="宋体" w:hAnsi="宋体" w:cs="宋体"/>
                <w:kern w:val="0"/>
                <w:sz w:val="24"/>
              </w:rPr>
            </w:pPr>
            <w:hyperlink w:anchor="i90c6c6e23e8e46d0aa5bf7bf1dfe46cc_22" w:history="1">
              <w:r>
                <w:rPr>
                  <w:rStyle w:val="a4"/>
                  <w:rFonts w:ascii="Arial" w:eastAsia="宋体" w:hAnsi="Arial" w:cs="Arial"/>
                  <w:kern w:val="0"/>
                  <w:sz w:val="16"/>
                  <w:szCs w:val="16"/>
                </w:rPr>
                <w:t>2</w:t>
              </w:r>
            </w:hyperlink>
          </w:p>
        </w:tc>
      </w:tr>
      <w:tr w:rsidR="00247C65" w14:paraId="3F9BDBA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A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A5" w14:textId="77777777" w:rsidR="00247C65" w:rsidRDefault="002C2609">
            <w:pPr>
              <w:widowControl/>
              <w:jc w:val="left"/>
              <w:textAlignment w:val="bottom"/>
              <w:rPr>
                <w:rFonts w:ascii="宋体" w:eastAsia="宋体" w:hAnsi="宋体" w:cs="宋体"/>
                <w:kern w:val="0"/>
                <w:sz w:val="24"/>
              </w:rPr>
            </w:pPr>
            <w:hyperlink w:anchor="i90c6c6e23e8e46d0aa5bf7bf1dfe46cc_25" w:history="1">
              <w:r>
                <w:rPr>
                  <w:rStyle w:val="a4"/>
                  <w:rFonts w:ascii="Arial" w:eastAsia="宋体" w:hAnsi="Arial" w:cs="Arial"/>
                  <w:kern w:val="0"/>
                  <w:sz w:val="16"/>
                  <w:szCs w:val="16"/>
                </w:rPr>
                <w:t>Condensed Consolidated Statements of Financial Position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A6" w14:textId="77777777" w:rsidR="00247C65" w:rsidRDefault="002C2609">
            <w:pPr>
              <w:widowControl/>
              <w:jc w:val="right"/>
              <w:textAlignment w:val="bottom"/>
              <w:rPr>
                <w:rFonts w:ascii="宋体" w:eastAsia="宋体" w:hAnsi="宋体" w:cs="宋体"/>
                <w:kern w:val="0"/>
                <w:sz w:val="24"/>
              </w:rPr>
            </w:pPr>
            <w:hyperlink w:anchor="i90c6c6e23e8e46d0aa5bf7bf1dfe46cc_25" w:history="1">
              <w:r>
                <w:rPr>
                  <w:rStyle w:val="a4"/>
                  <w:rFonts w:ascii="Arial" w:eastAsia="宋体" w:hAnsi="Arial" w:cs="Arial"/>
                  <w:kern w:val="0"/>
                  <w:sz w:val="16"/>
                  <w:szCs w:val="16"/>
                </w:rPr>
                <w:t>3</w:t>
              </w:r>
            </w:hyperlink>
          </w:p>
        </w:tc>
      </w:tr>
      <w:tr w:rsidR="00247C65" w14:paraId="3F9BDBA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A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A9" w14:textId="77777777" w:rsidR="00247C65" w:rsidRDefault="002C2609">
            <w:pPr>
              <w:widowControl/>
              <w:jc w:val="left"/>
              <w:textAlignment w:val="bottom"/>
              <w:rPr>
                <w:rFonts w:ascii="宋体" w:eastAsia="宋体" w:hAnsi="宋体" w:cs="宋体"/>
                <w:kern w:val="0"/>
                <w:sz w:val="24"/>
              </w:rPr>
            </w:pPr>
            <w:hyperlink w:anchor="i90c6c6e23e8e46d0aa5bf7bf1dfe46cc_28" w:history="1">
              <w:r>
                <w:rPr>
                  <w:rStyle w:val="a4"/>
                  <w:rFonts w:ascii="Arial" w:eastAsia="宋体" w:hAnsi="Arial" w:cs="Arial"/>
                  <w:kern w:val="0"/>
                  <w:sz w:val="16"/>
                  <w:szCs w:val="16"/>
                </w:rPr>
                <w:t>Condensed Consolidated</w:t>
              </w:r>
              <w:r>
                <w:rPr>
                  <w:rStyle w:val="a4"/>
                  <w:rFonts w:ascii="Arial" w:eastAsia="宋体" w:hAnsi="Arial" w:cs="Arial"/>
                  <w:kern w:val="0"/>
                  <w:sz w:val="16"/>
                  <w:szCs w:val="16"/>
                </w:rPr>
                <w:t xml:space="preserve"> Statements of Cash Flows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AA" w14:textId="77777777" w:rsidR="00247C65" w:rsidRDefault="002C2609">
            <w:pPr>
              <w:widowControl/>
              <w:jc w:val="right"/>
              <w:textAlignment w:val="bottom"/>
              <w:rPr>
                <w:rFonts w:ascii="宋体" w:eastAsia="宋体" w:hAnsi="宋体" w:cs="宋体"/>
                <w:kern w:val="0"/>
                <w:sz w:val="24"/>
              </w:rPr>
            </w:pPr>
            <w:hyperlink w:anchor="i90c6c6e23e8e46d0aa5bf7bf1dfe46cc_28" w:history="1">
              <w:r>
                <w:rPr>
                  <w:rStyle w:val="a4"/>
                  <w:rFonts w:ascii="Arial" w:eastAsia="宋体" w:hAnsi="Arial" w:cs="Arial"/>
                  <w:kern w:val="0"/>
                  <w:sz w:val="16"/>
                  <w:szCs w:val="16"/>
                </w:rPr>
                <w:t>4</w:t>
              </w:r>
            </w:hyperlink>
          </w:p>
        </w:tc>
      </w:tr>
      <w:tr w:rsidR="00247C65" w14:paraId="3F9BDBA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A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AD" w14:textId="77777777" w:rsidR="00247C65" w:rsidRDefault="002C2609">
            <w:pPr>
              <w:widowControl/>
              <w:jc w:val="left"/>
              <w:textAlignment w:val="bottom"/>
              <w:rPr>
                <w:rFonts w:ascii="宋体" w:eastAsia="宋体" w:hAnsi="宋体" w:cs="宋体"/>
                <w:kern w:val="0"/>
                <w:sz w:val="24"/>
              </w:rPr>
            </w:pPr>
            <w:hyperlink w:anchor="i90c6c6e23e8e46d0aa5bf7bf1dfe46cc_31" w:history="1">
              <w:r>
                <w:rPr>
                  <w:rStyle w:val="a4"/>
                  <w:rFonts w:ascii="Arial" w:eastAsia="宋体" w:hAnsi="Arial" w:cs="Arial"/>
                  <w:kern w:val="0"/>
                  <w:sz w:val="16"/>
                  <w:szCs w:val="16"/>
                </w:rPr>
                <w:t>Condensed Consolidated Statements of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AE" w14:textId="77777777" w:rsidR="00247C65" w:rsidRDefault="002C2609">
            <w:pPr>
              <w:widowControl/>
              <w:jc w:val="right"/>
              <w:textAlignment w:val="bottom"/>
              <w:rPr>
                <w:rFonts w:ascii="宋体" w:eastAsia="宋体" w:hAnsi="宋体" w:cs="宋体"/>
                <w:kern w:val="0"/>
                <w:sz w:val="24"/>
              </w:rPr>
            </w:pPr>
            <w:hyperlink w:anchor="i90c6c6e23e8e46d0aa5bf7bf1dfe46cc_31" w:history="1">
              <w:r>
                <w:rPr>
                  <w:rStyle w:val="a4"/>
                  <w:rFonts w:ascii="Arial" w:eastAsia="宋体" w:hAnsi="Arial" w:cs="Arial"/>
                  <w:kern w:val="0"/>
                  <w:sz w:val="16"/>
                  <w:szCs w:val="16"/>
                </w:rPr>
                <w:t>5</w:t>
              </w:r>
            </w:hyperlink>
          </w:p>
        </w:tc>
      </w:tr>
      <w:tr w:rsidR="00247C65" w14:paraId="3F9BDBB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B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B1" w14:textId="77777777" w:rsidR="00247C65" w:rsidRDefault="002C2609">
            <w:pPr>
              <w:widowControl/>
              <w:jc w:val="left"/>
              <w:textAlignment w:val="bottom"/>
              <w:rPr>
                <w:rFonts w:ascii="宋体" w:eastAsia="宋体" w:hAnsi="宋体" w:cs="宋体"/>
                <w:kern w:val="0"/>
                <w:sz w:val="24"/>
              </w:rPr>
            </w:pPr>
            <w:hyperlink w:anchor="i90c6c6e23e8e46d0aa5bf7bf1dfe46cc_37" w:history="1">
              <w:r>
                <w:rPr>
                  <w:rStyle w:val="a4"/>
                  <w:rFonts w:ascii="Arial" w:eastAsia="宋体" w:hAnsi="Arial" w:cs="Arial"/>
                  <w:kern w:val="0"/>
                  <w:sz w:val="16"/>
                  <w:szCs w:val="16"/>
                </w:rPr>
                <w:t>Summary of Business Segment Data</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B2" w14:textId="77777777" w:rsidR="00247C65" w:rsidRDefault="002C2609">
            <w:pPr>
              <w:widowControl/>
              <w:jc w:val="right"/>
              <w:textAlignment w:val="bottom"/>
              <w:rPr>
                <w:rFonts w:ascii="宋体" w:eastAsia="宋体" w:hAnsi="宋体" w:cs="宋体"/>
                <w:kern w:val="0"/>
                <w:sz w:val="24"/>
              </w:rPr>
            </w:pPr>
            <w:hyperlink w:anchor="i90c6c6e23e8e46d0aa5bf7bf1dfe46cc_37" w:history="1">
              <w:r>
                <w:rPr>
                  <w:rStyle w:val="a4"/>
                  <w:rFonts w:ascii="Arial" w:eastAsia="宋体" w:hAnsi="Arial" w:cs="Arial"/>
                  <w:kern w:val="0"/>
                  <w:sz w:val="16"/>
                  <w:szCs w:val="16"/>
                </w:rPr>
                <w:t>7</w:t>
              </w:r>
            </w:hyperlink>
          </w:p>
        </w:tc>
      </w:tr>
      <w:tr w:rsidR="00247C65" w14:paraId="3F9BDBB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B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B5" w14:textId="77777777" w:rsidR="00247C65" w:rsidRDefault="002C2609">
            <w:pPr>
              <w:widowControl/>
              <w:jc w:val="left"/>
              <w:textAlignment w:val="bottom"/>
              <w:rPr>
                <w:rFonts w:ascii="宋体" w:eastAsia="宋体" w:hAnsi="宋体" w:cs="宋体"/>
                <w:kern w:val="0"/>
                <w:sz w:val="24"/>
              </w:rPr>
            </w:pPr>
            <w:hyperlink w:anchor="i90c6c6e23e8e46d0aa5bf7bf1dfe46cc_40" w:history="1">
              <w:r>
                <w:rPr>
                  <w:rStyle w:val="a4"/>
                  <w:rFonts w:ascii="Arial" w:eastAsia="宋体" w:hAnsi="Arial" w:cs="Arial"/>
                  <w:kern w:val="0"/>
                  <w:sz w:val="16"/>
                  <w:szCs w:val="16"/>
                </w:rPr>
                <w:t>Note 1 - Basis of Presentation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B6" w14:textId="77777777" w:rsidR="00247C65" w:rsidRDefault="002C2609">
            <w:pPr>
              <w:widowControl/>
              <w:jc w:val="right"/>
              <w:textAlignment w:val="bottom"/>
              <w:rPr>
                <w:rFonts w:ascii="宋体" w:eastAsia="宋体" w:hAnsi="宋体" w:cs="宋体"/>
                <w:kern w:val="0"/>
                <w:sz w:val="24"/>
              </w:rPr>
            </w:pPr>
            <w:hyperlink w:anchor="i90c6c6e23e8e46d0aa5bf7bf1dfe46cc_40" w:history="1">
              <w:r>
                <w:rPr>
                  <w:rStyle w:val="a4"/>
                  <w:rFonts w:ascii="Arial" w:eastAsia="宋体" w:hAnsi="Arial" w:cs="Arial"/>
                  <w:kern w:val="0"/>
                  <w:sz w:val="16"/>
                  <w:szCs w:val="16"/>
                </w:rPr>
                <w:t>8</w:t>
              </w:r>
            </w:hyperlink>
          </w:p>
        </w:tc>
      </w:tr>
      <w:tr w:rsidR="00247C65" w14:paraId="3F9BDBB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B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B9" w14:textId="77777777" w:rsidR="00247C65" w:rsidRDefault="002C2609">
            <w:pPr>
              <w:widowControl/>
              <w:jc w:val="left"/>
              <w:textAlignment w:val="bottom"/>
              <w:rPr>
                <w:rFonts w:ascii="宋体" w:eastAsia="宋体" w:hAnsi="宋体" w:cs="宋体"/>
                <w:kern w:val="0"/>
                <w:sz w:val="24"/>
              </w:rPr>
            </w:pPr>
            <w:hyperlink w:anchor="i90c6c6e23e8e46d0aa5bf7bf1dfe46cc_49" w:history="1">
              <w:r>
                <w:rPr>
                  <w:rStyle w:val="a4"/>
                  <w:rFonts w:ascii="Arial" w:eastAsia="宋体" w:hAnsi="Arial" w:cs="Arial"/>
                  <w:kern w:val="0"/>
                  <w:sz w:val="16"/>
                  <w:szCs w:val="16"/>
                </w:rPr>
                <w:t>Note 2 - Earnings Per Share</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BA" w14:textId="77777777" w:rsidR="00247C65" w:rsidRDefault="002C2609">
            <w:pPr>
              <w:widowControl/>
              <w:jc w:val="right"/>
              <w:textAlignment w:val="bottom"/>
              <w:rPr>
                <w:rFonts w:ascii="宋体" w:eastAsia="宋体" w:hAnsi="宋体" w:cs="宋体"/>
                <w:kern w:val="0"/>
                <w:sz w:val="24"/>
              </w:rPr>
            </w:pPr>
            <w:hyperlink w:anchor="i90c6c6e23e8e46d0aa5bf7bf1dfe46cc_49" w:history="1">
              <w:r>
                <w:rPr>
                  <w:rStyle w:val="a4"/>
                  <w:rFonts w:ascii="Arial" w:eastAsia="宋体" w:hAnsi="Arial" w:cs="Arial"/>
                  <w:kern w:val="0"/>
                  <w:sz w:val="16"/>
                  <w:szCs w:val="16"/>
                </w:rPr>
                <w:t>10</w:t>
              </w:r>
            </w:hyperlink>
          </w:p>
        </w:tc>
      </w:tr>
      <w:tr w:rsidR="00247C65" w14:paraId="3F9BDBB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B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BD" w14:textId="77777777" w:rsidR="00247C65" w:rsidRDefault="002C2609">
            <w:pPr>
              <w:widowControl/>
              <w:jc w:val="left"/>
              <w:textAlignment w:val="bottom"/>
              <w:rPr>
                <w:rFonts w:ascii="宋体" w:eastAsia="宋体" w:hAnsi="宋体" w:cs="宋体"/>
                <w:kern w:val="0"/>
                <w:sz w:val="24"/>
              </w:rPr>
            </w:pPr>
            <w:hyperlink w:anchor="i90c6c6e23e8e46d0aa5bf7bf1dfe46cc_52" w:history="1">
              <w:r>
                <w:rPr>
                  <w:rStyle w:val="a4"/>
                  <w:rFonts w:ascii="Arial" w:eastAsia="宋体" w:hAnsi="Arial" w:cs="Arial"/>
                  <w:kern w:val="0"/>
                  <w:sz w:val="16"/>
                  <w:szCs w:val="16"/>
                </w:rPr>
                <w:t>Note 3 - Income Taxes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BE" w14:textId="77777777" w:rsidR="00247C65" w:rsidRDefault="002C2609">
            <w:pPr>
              <w:widowControl/>
              <w:jc w:val="right"/>
              <w:textAlignment w:val="bottom"/>
              <w:rPr>
                <w:rFonts w:ascii="宋体" w:eastAsia="宋体" w:hAnsi="宋体" w:cs="宋体"/>
                <w:kern w:val="0"/>
                <w:sz w:val="24"/>
              </w:rPr>
            </w:pPr>
            <w:hyperlink w:anchor="i90c6c6e23e8e46d0aa5bf7bf1dfe46cc_52" w:history="1">
              <w:r>
                <w:rPr>
                  <w:rStyle w:val="a4"/>
                  <w:rFonts w:ascii="Arial" w:eastAsia="宋体" w:hAnsi="Arial" w:cs="Arial"/>
                  <w:kern w:val="0"/>
                  <w:sz w:val="16"/>
                  <w:szCs w:val="16"/>
                </w:rPr>
                <w:t>11</w:t>
              </w:r>
            </w:hyperlink>
          </w:p>
        </w:tc>
      </w:tr>
      <w:tr w:rsidR="00247C65" w14:paraId="3F9BDBC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C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C1" w14:textId="77777777" w:rsidR="00247C65" w:rsidRDefault="002C2609">
            <w:pPr>
              <w:widowControl/>
              <w:jc w:val="left"/>
              <w:textAlignment w:val="bottom"/>
              <w:rPr>
                <w:rFonts w:ascii="宋体" w:eastAsia="宋体" w:hAnsi="宋体" w:cs="宋体"/>
                <w:kern w:val="0"/>
                <w:sz w:val="24"/>
              </w:rPr>
            </w:pPr>
            <w:hyperlink w:anchor="i90c6c6e23e8e46d0aa5bf7bf1dfe46cc_55" w:history="1">
              <w:r>
                <w:rPr>
                  <w:rStyle w:val="a4"/>
                  <w:rFonts w:ascii="Arial" w:eastAsia="宋体" w:hAnsi="Arial" w:cs="Arial"/>
                  <w:kern w:val="0"/>
                  <w:sz w:val="16"/>
                  <w:szCs w:val="16"/>
                </w:rPr>
                <w:t>Note 4 - Allowance for Losses on Financial Assets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C2" w14:textId="77777777" w:rsidR="00247C65" w:rsidRDefault="002C2609">
            <w:pPr>
              <w:widowControl/>
              <w:jc w:val="right"/>
              <w:textAlignment w:val="bottom"/>
              <w:rPr>
                <w:rFonts w:ascii="宋体" w:eastAsia="宋体" w:hAnsi="宋体" w:cs="宋体"/>
                <w:kern w:val="0"/>
                <w:sz w:val="24"/>
              </w:rPr>
            </w:pPr>
            <w:hyperlink w:anchor="i90c6c6e23e8e46d0aa5bf7bf1dfe46cc_55" w:history="1">
              <w:r>
                <w:rPr>
                  <w:rStyle w:val="a4"/>
                  <w:rFonts w:ascii="Arial" w:eastAsia="宋体" w:hAnsi="Arial" w:cs="Arial"/>
                  <w:kern w:val="0"/>
                  <w:sz w:val="16"/>
                  <w:szCs w:val="16"/>
                </w:rPr>
                <w:t>12</w:t>
              </w:r>
            </w:hyperlink>
          </w:p>
        </w:tc>
      </w:tr>
      <w:tr w:rsidR="00247C65" w14:paraId="3F9BDBC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C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C5" w14:textId="77777777" w:rsidR="00247C65" w:rsidRDefault="002C2609">
            <w:pPr>
              <w:widowControl/>
              <w:jc w:val="left"/>
              <w:textAlignment w:val="bottom"/>
              <w:rPr>
                <w:rFonts w:ascii="宋体" w:eastAsia="宋体" w:hAnsi="宋体" w:cs="宋体"/>
                <w:kern w:val="0"/>
                <w:sz w:val="24"/>
              </w:rPr>
            </w:pPr>
            <w:hyperlink w:anchor="i90c6c6e23e8e46d0aa5bf7bf1dfe46cc_58" w:history="1">
              <w:r>
                <w:rPr>
                  <w:rStyle w:val="a4"/>
                  <w:rFonts w:ascii="Arial" w:eastAsia="宋体" w:hAnsi="Arial" w:cs="Arial"/>
                  <w:kern w:val="0"/>
                  <w:sz w:val="16"/>
                  <w:szCs w:val="16"/>
                </w:rPr>
                <w:t>Note 5 - Inventories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C6" w14:textId="77777777" w:rsidR="00247C65" w:rsidRDefault="002C2609">
            <w:pPr>
              <w:widowControl/>
              <w:jc w:val="right"/>
              <w:textAlignment w:val="bottom"/>
              <w:rPr>
                <w:rFonts w:ascii="宋体" w:eastAsia="宋体" w:hAnsi="宋体" w:cs="宋体"/>
                <w:kern w:val="0"/>
                <w:sz w:val="24"/>
              </w:rPr>
            </w:pPr>
            <w:hyperlink w:anchor="i90c6c6e23e8e46d0aa5bf7bf1dfe46cc_58" w:history="1">
              <w:r>
                <w:rPr>
                  <w:rStyle w:val="a4"/>
                  <w:rFonts w:ascii="Arial" w:eastAsia="宋体" w:hAnsi="Arial" w:cs="Arial"/>
                  <w:kern w:val="0"/>
                  <w:sz w:val="16"/>
                  <w:szCs w:val="16"/>
                </w:rPr>
                <w:t>12</w:t>
              </w:r>
            </w:hyperlink>
          </w:p>
        </w:tc>
      </w:tr>
      <w:tr w:rsidR="00247C65" w14:paraId="3F9BDBC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C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C9" w14:textId="77777777" w:rsidR="00247C65" w:rsidRDefault="002C2609">
            <w:pPr>
              <w:widowControl/>
              <w:jc w:val="left"/>
              <w:textAlignment w:val="bottom"/>
              <w:rPr>
                <w:rFonts w:ascii="宋体" w:eastAsia="宋体" w:hAnsi="宋体" w:cs="宋体"/>
                <w:kern w:val="0"/>
                <w:sz w:val="24"/>
              </w:rPr>
            </w:pPr>
            <w:hyperlink w:anchor="i90c6c6e23e8e46d0aa5bf7bf1dfe46cc_61" w:history="1">
              <w:r>
                <w:rPr>
                  <w:rStyle w:val="a4"/>
                  <w:rFonts w:ascii="Arial" w:eastAsia="宋体" w:hAnsi="Arial" w:cs="Arial"/>
                  <w:kern w:val="0"/>
                  <w:sz w:val="16"/>
                  <w:szCs w:val="16"/>
                </w:rPr>
                <w:t>Note 6 - Contracts with Customers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CA" w14:textId="77777777" w:rsidR="00247C65" w:rsidRDefault="002C2609">
            <w:pPr>
              <w:widowControl/>
              <w:jc w:val="right"/>
              <w:textAlignment w:val="bottom"/>
              <w:rPr>
                <w:rFonts w:ascii="宋体" w:eastAsia="宋体" w:hAnsi="宋体" w:cs="宋体"/>
                <w:kern w:val="0"/>
                <w:sz w:val="24"/>
              </w:rPr>
            </w:pPr>
            <w:hyperlink w:anchor="i90c6c6e23e8e46d0aa5bf7bf1dfe46cc_61" w:history="1">
              <w:r>
                <w:rPr>
                  <w:rStyle w:val="a4"/>
                  <w:rFonts w:ascii="Arial" w:eastAsia="宋体" w:hAnsi="Arial" w:cs="Arial"/>
                  <w:kern w:val="0"/>
                  <w:sz w:val="16"/>
                  <w:szCs w:val="16"/>
                </w:rPr>
                <w:t>13</w:t>
              </w:r>
            </w:hyperlink>
          </w:p>
        </w:tc>
      </w:tr>
      <w:tr w:rsidR="00247C65" w14:paraId="3F9BDBC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C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CD" w14:textId="77777777" w:rsidR="00247C65" w:rsidRDefault="002C2609">
            <w:pPr>
              <w:widowControl/>
              <w:jc w:val="left"/>
              <w:textAlignment w:val="bottom"/>
              <w:rPr>
                <w:rFonts w:ascii="宋体" w:eastAsia="宋体" w:hAnsi="宋体" w:cs="宋体"/>
                <w:kern w:val="0"/>
                <w:sz w:val="24"/>
              </w:rPr>
            </w:pPr>
            <w:hyperlink w:anchor="i90c6c6e23e8e46d0aa5bf7bf1dfe46cc_64" w:history="1">
              <w:r>
                <w:rPr>
                  <w:rStyle w:val="a4"/>
                  <w:rFonts w:ascii="Arial" w:eastAsia="宋体" w:hAnsi="Arial" w:cs="Arial"/>
                  <w:kern w:val="0"/>
                  <w:sz w:val="16"/>
                  <w:szCs w:val="16"/>
                </w:rPr>
                <w:t>Note 7 - Customer Financing</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CE" w14:textId="77777777" w:rsidR="00247C65" w:rsidRDefault="002C2609">
            <w:pPr>
              <w:widowControl/>
              <w:jc w:val="right"/>
              <w:textAlignment w:val="bottom"/>
              <w:rPr>
                <w:rFonts w:ascii="宋体" w:eastAsia="宋体" w:hAnsi="宋体" w:cs="宋体"/>
                <w:kern w:val="0"/>
                <w:sz w:val="24"/>
              </w:rPr>
            </w:pPr>
            <w:hyperlink w:anchor="i90c6c6e23e8e46d0aa5bf7bf1dfe46cc_64" w:history="1">
              <w:r>
                <w:rPr>
                  <w:rStyle w:val="a4"/>
                  <w:rFonts w:ascii="Arial" w:eastAsia="宋体" w:hAnsi="Arial" w:cs="Arial"/>
                  <w:kern w:val="0"/>
                  <w:sz w:val="16"/>
                  <w:szCs w:val="16"/>
                </w:rPr>
                <w:t>13</w:t>
              </w:r>
            </w:hyperlink>
          </w:p>
        </w:tc>
      </w:tr>
      <w:tr w:rsidR="00247C65" w14:paraId="3F9BDBD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D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D1" w14:textId="77777777" w:rsidR="00247C65" w:rsidRDefault="002C2609">
            <w:pPr>
              <w:widowControl/>
              <w:jc w:val="left"/>
              <w:textAlignment w:val="bottom"/>
              <w:rPr>
                <w:rFonts w:ascii="宋体" w:eastAsia="宋体" w:hAnsi="宋体" w:cs="宋体"/>
                <w:kern w:val="0"/>
                <w:sz w:val="24"/>
              </w:rPr>
            </w:pPr>
            <w:hyperlink w:anchor="i90c6c6e23e8e46d0aa5bf7bf1dfe46cc_67" w:history="1">
              <w:r>
                <w:rPr>
                  <w:rStyle w:val="a4"/>
                  <w:rFonts w:ascii="Arial" w:eastAsia="宋体" w:hAnsi="Arial" w:cs="Arial"/>
                  <w:kern w:val="0"/>
                  <w:sz w:val="16"/>
                  <w:szCs w:val="16"/>
                </w:rPr>
                <w:t>Note 8 - Investments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D2" w14:textId="77777777" w:rsidR="00247C65" w:rsidRDefault="002C2609">
            <w:pPr>
              <w:widowControl/>
              <w:jc w:val="right"/>
              <w:textAlignment w:val="bottom"/>
              <w:rPr>
                <w:rFonts w:ascii="宋体" w:eastAsia="宋体" w:hAnsi="宋体" w:cs="宋体"/>
                <w:kern w:val="0"/>
                <w:sz w:val="24"/>
              </w:rPr>
            </w:pPr>
            <w:hyperlink w:anchor="i90c6c6e23e8e46d0aa5bf7bf1dfe46cc_67" w:history="1">
              <w:r>
                <w:rPr>
                  <w:rStyle w:val="a4"/>
                  <w:rFonts w:ascii="Arial" w:eastAsia="宋体" w:hAnsi="Arial" w:cs="Arial"/>
                  <w:kern w:val="0"/>
                  <w:sz w:val="16"/>
                  <w:szCs w:val="16"/>
                </w:rPr>
                <w:t>15</w:t>
              </w:r>
            </w:hyperlink>
          </w:p>
        </w:tc>
      </w:tr>
      <w:tr w:rsidR="00247C65" w14:paraId="3F9BDBD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D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D5" w14:textId="77777777" w:rsidR="00247C65" w:rsidRDefault="002C2609">
            <w:pPr>
              <w:widowControl/>
              <w:jc w:val="left"/>
              <w:textAlignment w:val="bottom"/>
              <w:rPr>
                <w:rFonts w:ascii="宋体" w:eastAsia="宋体" w:hAnsi="宋体" w:cs="宋体"/>
                <w:kern w:val="0"/>
                <w:sz w:val="24"/>
              </w:rPr>
            </w:pPr>
            <w:hyperlink w:anchor="i90c6c6e23e8e46d0aa5bf7bf1dfe46cc_70" w:history="1">
              <w:r>
                <w:rPr>
                  <w:rStyle w:val="a4"/>
                  <w:rFonts w:ascii="Arial" w:eastAsia="宋体" w:hAnsi="Arial" w:cs="Arial"/>
                  <w:kern w:val="0"/>
                  <w:sz w:val="16"/>
                  <w:szCs w:val="16"/>
                </w:rPr>
                <w:t>Note 9 - Commitments &amp; Contingencies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D6" w14:textId="77777777" w:rsidR="00247C65" w:rsidRDefault="002C2609">
            <w:pPr>
              <w:widowControl/>
              <w:jc w:val="right"/>
              <w:textAlignment w:val="bottom"/>
              <w:rPr>
                <w:rFonts w:ascii="宋体" w:eastAsia="宋体" w:hAnsi="宋体" w:cs="宋体"/>
                <w:kern w:val="0"/>
                <w:sz w:val="24"/>
              </w:rPr>
            </w:pPr>
            <w:hyperlink w:anchor="i90c6c6e23e8e46d0aa5bf7bf1dfe46cc_70" w:history="1">
              <w:r>
                <w:rPr>
                  <w:rStyle w:val="a4"/>
                  <w:rFonts w:ascii="Arial" w:eastAsia="宋体" w:hAnsi="Arial" w:cs="Arial"/>
                  <w:kern w:val="0"/>
                  <w:sz w:val="16"/>
                  <w:szCs w:val="16"/>
                </w:rPr>
                <w:t>16</w:t>
              </w:r>
            </w:hyperlink>
          </w:p>
        </w:tc>
      </w:tr>
      <w:tr w:rsidR="00247C65" w14:paraId="3F9BDBD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D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D9" w14:textId="77777777" w:rsidR="00247C65" w:rsidRDefault="002C2609">
            <w:pPr>
              <w:widowControl/>
              <w:jc w:val="left"/>
              <w:textAlignment w:val="bottom"/>
              <w:rPr>
                <w:rFonts w:ascii="宋体" w:eastAsia="宋体" w:hAnsi="宋体" w:cs="宋体"/>
                <w:kern w:val="0"/>
                <w:sz w:val="24"/>
              </w:rPr>
            </w:pPr>
            <w:hyperlink w:anchor="i90c6c6e23e8e46d0aa5bf7bf1dfe46cc_73" w:history="1">
              <w:r>
                <w:rPr>
                  <w:rStyle w:val="a4"/>
                  <w:rFonts w:ascii="Arial" w:eastAsia="宋体" w:hAnsi="Arial" w:cs="Arial"/>
                  <w:kern w:val="0"/>
                  <w:sz w:val="16"/>
                  <w:szCs w:val="16"/>
                </w:rPr>
                <w:t>Note 10 - Arrangements with Off-Balance Sheet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DA" w14:textId="77777777" w:rsidR="00247C65" w:rsidRDefault="002C2609">
            <w:pPr>
              <w:widowControl/>
              <w:jc w:val="right"/>
              <w:textAlignment w:val="bottom"/>
              <w:rPr>
                <w:rFonts w:ascii="宋体" w:eastAsia="宋体" w:hAnsi="宋体" w:cs="宋体"/>
                <w:kern w:val="0"/>
                <w:sz w:val="24"/>
              </w:rPr>
            </w:pPr>
            <w:hyperlink w:anchor="i90c6c6e23e8e46d0aa5bf7bf1dfe46cc_73" w:history="1">
              <w:r>
                <w:rPr>
                  <w:rStyle w:val="a4"/>
                  <w:rFonts w:ascii="Arial" w:eastAsia="宋体" w:hAnsi="Arial" w:cs="Arial"/>
                  <w:kern w:val="0"/>
                  <w:sz w:val="16"/>
                  <w:szCs w:val="16"/>
                </w:rPr>
                <w:t>22</w:t>
              </w:r>
            </w:hyperlink>
          </w:p>
        </w:tc>
      </w:tr>
      <w:tr w:rsidR="00247C65" w14:paraId="3F9BDBD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D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DD" w14:textId="77777777" w:rsidR="00247C65" w:rsidRDefault="002C2609">
            <w:pPr>
              <w:widowControl/>
              <w:jc w:val="left"/>
              <w:textAlignment w:val="bottom"/>
              <w:rPr>
                <w:rFonts w:ascii="宋体" w:eastAsia="宋体" w:hAnsi="宋体" w:cs="宋体"/>
                <w:kern w:val="0"/>
                <w:sz w:val="24"/>
              </w:rPr>
            </w:pPr>
            <w:hyperlink w:anchor="i90c6c6e23e8e46d0aa5bf7bf1dfe46cc_76" w:history="1">
              <w:r>
                <w:rPr>
                  <w:rStyle w:val="a4"/>
                  <w:rFonts w:ascii="Arial" w:eastAsia="宋体" w:hAnsi="Arial" w:cs="Arial"/>
                  <w:kern w:val="0"/>
                  <w:sz w:val="16"/>
                  <w:szCs w:val="16"/>
                </w:rPr>
                <w:t>Note 11 - Debt</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DE" w14:textId="77777777" w:rsidR="00247C65" w:rsidRDefault="002C2609">
            <w:pPr>
              <w:widowControl/>
              <w:jc w:val="right"/>
              <w:textAlignment w:val="bottom"/>
              <w:rPr>
                <w:rFonts w:ascii="宋体" w:eastAsia="宋体" w:hAnsi="宋体" w:cs="宋体"/>
                <w:kern w:val="0"/>
                <w:sz w:val="24"/>
              </w:rPr>
            </w:pPr>
            <w:hyperlink w:anchor="i90c6c6e23e8e46d0aa5bf7bf1dfe46cc_76" w:history="1">
              <w:r>
                <w:rPr>
                  <w:rStyle w:val="a4"/>
                  <w:rFonts w:ascii="Arial" w:eastAsia="宋体" w:hAnsi="Arial" w:cs="Arial"/>
                  <w:kern w:val="0"/>
                  <w:sz w:val="16"/>
                  <w:szCs w:val="16"/>
                </w:rPr>
                <w:t>22</w:t>
              </w:r>
            </w:hyperlink>
          </w:p>
        </w:tc>
      </w:tr>
      <w:tr w:rsidR="00247C65" w14:paraId="3F9BDBE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E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E1" w14:textId="77777777" w:rsidR="00247C65" w:rsidRDefault="002C2609">
            <w:pPr>
              <w:widowControl/>
              <w:jc w:val="left"/>
              <w:textAlignment w:val="bottom"/>
              <w:rPr>
                <w:rFonts w:ascii="宋体" w:eastAsia="宋体" w:hAnsi="宋体" w:cs="宋体"/>
                <w:kern w:val="0"/>
                <w:sz w:val="24"/>
              </w:rPr>
            </w:pPr>
            <w:hyperlink w:anchor="i90c6c6e23e8e46d0aa5bf7bf1dfe46cc_79" w:history="1">
              <w:r>
                <w:rPr>
                  <w:rStyle w:val="a4"/>
                  <w:rFonts w:ascii="Arial" w:eastAsia="宋体" w:hAnsi="Arial" w:cs="Arial"/>
                  <w:kern w:val="0"/>
                  <w:sz w:val="16"/>
                  <w:szCs w:val="16"/>
                </w:rPr>
                <w:t>Note 12 - Postretirement Plans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E2" w14:textId="77777777" w:rsidR="00247C65" w:rsidRDefault="002C2609">
            <w:pPr>
              <w:widowControl/>
              <w:jc w:val="right"/>
              <w:textAlignment w:val="bottom"/>
              <w:rPr>
                <w:rFonts w:ascii="宋体" w:eastAsia="宋体" w:hAnsi="宋体" w:cs="宋体"/>
                <w:kern w:val="0"/>
                <w:sz w:val="24"/>
              </w:rPr>
            </w:pPr>
            <w:hyperlink w:anchor="i90c6c6e23e8e46d0aa5bf7bf1dfe46cc_79" w:history="1">
              <w:r>
                <w:rPr>
                  <w:rStyle w:val="a4"/>
                  <w:rFonts w:ascii="Arial" w:eastAsia="宋体" w:hAnsi="Arial" w:cs="Arial"/>
                  <w:kern w:val="0"/>
                  <w:sz w:val="16"/>
                  <w:szCs w:val="16"/>
                </w:rPr>
                <w:t>23</w:t>
              </w:r>
            </w:hyperlink>
          </w:p>
        </w:tc>
      </w:tr>
      <w:tr w:rsidR="00247C65" w14:paraId="3F9BDBE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E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E5" w14:textId="77777777" w:rsidR="00247C65" w:rsidRDefault="002C2609">
            <w:pPr>
              <w:widowControl/>
              <w:jc w:val="left"/>
              <w:textAlignment w:val="bottom"/>
              <w:rPr>
                <w:rFonts w:ascii="宋体" w:eastAsia="宋体" w:hAnsi="宋体" w:cs="宋体"/>
                <w:kern w:val="0"/>
                <w:sz w:val="24"/>
              </w:rPr>
            </w:pPr>
            <w:hyperlink w:anchor="i90c6c6e23e8e46d0aa5bf7bf1dfe46cc_82" w:history="1">
              <w:r>
                <w:rPr>
                  <w:rStyle w:val="a4"/>
                  <w:rFonts w:ascii="Arial" w:eastAsia="宋体" w:hAnsi="Arial" w:cs="Arial"/>
                  <w:kern w:val="0"/>
                  <w:sz w:val="16"/>
                  <w:szCs w:val="16"/>
                </w:rPr>
                <w:t>Note 13 - Share-Based Compensation and Other Comprehensive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E6" w14:textId="77777777" w:rsidR="00247C65" w:rsidRDefault="002C2609">
            <w:pPr>
              <w:widowControl/>
              <w:jc w:val="right"/>
              <w:textAlignment w:val="bottom"/>
              <w:rPr>
                <w:rFonts w:ascii="宋体" w:eastAsia="宋体" w:hAnsi="宋体" w:cs="宋体"/>
                <w:kern w:val="0"/>
                <w:sz w:val="24"/>
              </w:rPr>
            </w:pPr>
            <w:hyperlink w:anchor="i90c6c6e23e8e46d0aa5bf7bf1dfe46cc_82" w:history="1">
              <w:r>
                <w:rPr>
                  <w:rStyle w:val="a4"/>
                  <w:rFonts w:ascii="Arial" w:eastAsia="宋体" w:hAnsi="Arial" w:cs="Arial"/>
                  <w:kern w:val="0"/>
                  <w:sz w:val="16"/>
                  <w:szCs w:val="16"/>
                </w:rPr>
                <w:t>24</w:t>
              </w:r>
            </w:hyperlink>
          </w:p>
        </w:tc>
      </w:tr>
      <w:tr w:rsidR="00247C65" w14:paraId="3F9BDBE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E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E9" w14:textId="77777777" w:rsidR="00247C65" w:rsidRDefault="002C2609">
            <w:pPr>
              <w:widowControl/>
              <w:jc w:val="left"/>
              <w:textAlignment w:val="bottom"/>
              <w:rPr>
                <w:rFonts w:ascii="宋体" w:eastAsia="宋体" w:hAnsi="宋体" w:cs="宋体"/>
                <w:kern w:val="0"/>
                <w:sz w:val="24"/>
              </w:rPr>
            </w:pPr>
            <w:hyperlink w:anchor="i90c6c6e23e8e46d0aa5bf7bf1dfe46cc_85" w:history="1">
              <w:r>
                <w:rPr>
                  <w:rStyle w:val="a4"/>
                  <w:rFonts w:ascii="Arial" w:eastAsia="宋体" w:hAnsi="Arial" w:cs="Arial"/>
                  <w:kern w:val="0"/>
                  <w:sz w:val="16"/>
                  <w:szCs w:val="16"/>
                </w:rPr>
                <w:t>Note 14 - Shareholders' Equity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EA" w14:textId="77777777" w:rsidR="00247C65" w:rsidRDefault="002C2609">
            <w:pPr>
              <w:widowControl/>
              <w:jc w:val="right"/>
              <w:textAlignment w:val="bottom"/>
              <w:rPr>
                <w:rFonts w:ascii="宋体" w:eastAsia="宋体" w:hAnsi="宋体" w:cs="宋体"/>
                <w:kern w:val="0"/>
                <w:sz w:val="24"/>
              </w:rPr>
            </w:pPr>
            <w:hyperlink w:anchor="i90c6c6e23e8e46d0aa5bf7bf1dfe46cc_85" w:history="1">
              <w:r>
                <w:rPr>
                  <w:rStyle w:val="a4"/>
                  <w:rFonts w:ascii="Arial" w:eastAsia="宋体" w:hAnsi="Arial" w:cs="Arial"/>
                  <w:kern w:val="0"/>
                  <w:sz w:val="16"/>
                  <w:szCs w:val="16"/>
                </w:rPr>
                <w:t>25</w:t>
              </w:r>
            </w:hyperlink>
          </w:p>
        </w:tc>
      </w:tr>
      <w:tr w:rsidR="00247C65" w14:paraId="3F9BDBE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E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ED" w14:textId="77777777" w:rsidR="00247C65" w:rsidRDefault="002C2609">
            <w:pPr>
              <w:widowControl/>
              <w:jc w:val="left"/>
              <w:textAlignment w:val="bottom"/>
              <w:rPr>
                <w:rFonts w:ascii="宋体" w:eastAsia="宋体" w:hAnsi="宋体" w:cs="宋体"/>
                <w:kern w:val="0"/>
                <w:sz w:val="24"/>
              </w:rPr>
            </w:pPr>
            <w:hyperlink w:anchor="i90c6c6e23e8e46d0aa5bf7bf1dfe46cc_88" w:history="1">
              <w:r>
                <w:rPr>
                  <w:rStyle w:val="a4"/>
                  <w:rFonts w:ascii="Arial" w:eastAsia="宋体" w:hAnsi="Arial" w:cs="Arial"/>
                  <w:kern w:val="0"/>
                  <w:sz w:val="16"/>
                  <w:szCs w:val="16"/>
                </w:rPr>
                <w:t>Note 15 - Derivative Financial Instruments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EE" w14:textId="77777777" w:rsidR="00247C65" w:rsidRDefault="002C2609">
            <w:pPr>
              <w:widowControl/>
              <w:jc w:val="right"/>
              <w:textAlignment w:val="bottom"/>
              <w:rPr>
                <w:rFonts w:ascii="宋体" w:eastAsia="宋体" w:hAnsi="宋体" w:cs="宋体"/>
                <w:kern w:val="0"/>
                <w:sz w:val="24"/>
              </w:rPr>
            </w:pPr>
            <w:hyperlink w:anchor="i90c6c6e23e8e46d0aa5bf7bf1dfe46cc_88" w:history="1">
              <w:r>
                <w:rPr>
                  <w:rStyle w:val="a4"/>
                  <w:rFonts w:ascii="Arial" w:eastAsia="宋体" w:hAnsi="Arial" w:cs="Arial"/>
                  <w:kern w:val="0"/>
                  <w:sz w:val="16"/>
                  <w:szCs w:val="16"/>
                </w:rPr>
                <w:t>26</w:t>
              </w:r>
            </w:hyperlink>
          </w:p>
        </w:tc>
      </w:tr>
      <w:tr w:rsidR="00247C65" w14:paraId="3F9BDBF3"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F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F1" w14:textId="77777777" w:rsidR="00247C65" w:rsidRDefault="002C2609">
            <w:pPr>
              <w:widowControl/>
              <w:jc w:val="left"/>
              <w:textAlignment w:val="bottom"/>
              <w:rPr>
                <w:rFonts w:ascii="宋体" w:eastAsia="宋体" w:hAnsi="宋体" w:cs="宋体"/>
                <w:kern w:val="0"/>
                <w:sz w:val="24"/>
              </w:rPr>
            </w:pPr>
            <w:hyperlink w:anchor="i90c6c6e23e8e46d0aa5bf7bf1dfe46cc_91" w:history="1">
              <w:r>
                <w:rPr>
                  <w:rStyle w:val="a4"/>
                  <w:rFonts w:ascii="Arial" w:eastAsia="宋体" w:hAnsi="Arial" w:cs="Arial"/>
                  <w:kern w:val="0"/>
                  <w:sz w:val="16"/>
                  <w:szCs w:val="16"/>
                </w:rPr>
                <w:t>Note 16 - Fair Value Measurements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F2" w14:textId="77777777" w:rsidR="00247C65" w:rsidRDefault="002C2609">
            <w:pPr>
              <w:widowControl/>
              <w:jc w:val="right"/>
              <w:textAlignment w:val="bottom"/>
              <w:rPr>
                <w:rFonts w:ascii="宋体" w:eastAsia="宋体" w:hAnsi="宋体" w:cs="宋体"/>
                <w:kern w:val="0"/>
                <w:sz w:val="24"/>
              </w:rPr>
            </w:pPr>
            <w:hyperlink w:anchor="i90c6c6e23e8e46d0aa5bf7bf1dfe46cc_91" w:history="1">
              <w:r>
                <w:rPr>
                  <w:rStyle w:val="a4"/>
                  <w:rFonts w:ascii="Arial" w:eastAsia="宋体" w:hAnsi="Arial" w:cs="Arial"/>
                  <w:kern w:val="0"/>
                  <w:sz w:val="16"/>
                  <w:szCs w:val="16"/>
                </w:rPr>
                <w:t>28</w:t>
              </w:r>
            </w:hyperlink>
          </w:p>
        </w:tc>
      </w:tr>
      <w:tr w:rsidR="00247C65" w14:paraId="3F9BDBF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F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F5" w14:textId="77777777" w:rsidR="00247C65" w:rsidRDefault="002C2609">
            <w:pPr>
              <w:widowControl/>
              <w:jc w:val="left"/>
              <w:textAlignment w:val="bottom"/>
              <w:rPr>
                <w:rFonts w:ascii="宋体" w:eastAsia="宋体" w:hAnsi="宋体" w:cs="宋体"/>
                <w:kern w:val="0"/>
                <w:sz w:val="24"/>
              </w:rPr>
            </w:pPr>
            <w:hyperlink w:anchor="i90c6c6e23e8e46d0aa5bf7bf1dfe46cc_94" w:history="1">
              <w:r>
                <w:rPr>
                  <w:rStyle w:val="a4"/>
                  <w:rFonts w:ascii="Arial" w:eastAsia="宋体" w:hAnsi="Arial" w:cs="Arial"/>
                  <w:kern w:val="0"/>
                  <w:sz w:val="16"/>
                  <w:szCs w:val="16"/>
                </w:rPr>
                <w:t>Note 17 - 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F6" w14:textId="77777777" w:rsidR="00247C65" w:rsidRDefault="002C2609">
            <w:pPr>
              <w:widowControl/>
              <w:jc w:val="right"/>
              <w:textAlignment w:val="bottom"/>
              <w:rPr>
                <w:rFonts w:ascii="宋体" w:eastAsia="宋体" w:hAnsi="宋体" w:cs="宋体"/>
                <w:kern w:val="0"/>
                <w:sz w:val="24"/>
              </w:rPr>
            </w:pPr>
            <w:hyperlink w:anchor="i90c6c6e23e8e46d0aa5bf7bf1dfe46cc_94" w:history="1">
              <w:r>
                <w:rPr>
                  <w:rStyle w:val="a4"/>
                  <w:rFonts w:ascii="Arial" w:eastAsia="宋体" w:hAnsi="Arial" w:cs="Arial"/>
                  <w:kern w:val="0"/>
                  <w:sz w:val="16"/>
                  <w:szCs w:val="16"/>
                </w:rPr>
                <w:t>30</w:t>
              </w:r>
            </w:hyperlink>
          </w:p>
        </w:tc>
      </w:tr>
      <w:tr w:rsidR="00247C65" w14:paraId="3F9BDBFB"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F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F9" w14:textId="77777777" w:rsidR="00247C65" w:rsidRDefault="002C2609">
            <w:pPr>
              <w:widowControl/>
              <w:jc w:val="left"/>
              <w:textAlignment w:val="bottom"/>
              <w:rPr>
                <w:rFonts w:ascii="宋体" w:eastAsia="宋体" w:hAnsi="宋体" w:cs="宋体"/>
                <w:kern w:val="0"/>
                <w:sz w:val="24"/>
              </w:rPr>
            </w:pPr>
            <w:hyperlink w:anchor="i90c6c6e23e8e46d0aa5bf7bf1dfe46cc_97" w:history="1">
              <w:r>
                <w:rPr>
                  <w:rStyle w:val="a4"/>
                  <w:rFonts w:ascii="Arial" w:eastAsia="宋体" w:hAnsi="Arial" w:cs="Arial"/>
                  <w:kern w:val="0"/>
                  <w:sz w:val="16"/>
                  <w:szCs w:val="16"/>
                </w:rPr>
                <w:t>Note 18 - Segment and Revenue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FA" w14:textId="77777777" w:rsidR="00247C65" w:rsidRDefault="002C2609">
            <w:pPr>
              <w:widowControl/>
              <w:jc w:val="right"/>
              <w:textAlignment w:val="bottom"/>
              <w:rPr>
                <w:rFonts w:ascii="宋体" w:eastAsia="宋体" w:hAnsi="宋体" w:cs="宋体"/>
                <w:kern w:val="0"/>
                <w:sz w:val="24"/>
              </w:rPr>
            </w:pPr>
            <w:hyperlink w:anchor="i90c6c6e23e8e46d0aa5bf7bf1dfe46cc_97" w:history="1">
              <w:r>
                <w:rPr>
                  <w:rStyle w:val="a4"/>
                  <w:rFonts w:ascii="Arial" w:eastAsia="宋体" w:hAnsi="Arial" w:cs="Arial"/>
                  <w:kern w:val="0"/>
                  <w:sz w:val="16"/>
                  <w:szCs w:val="16"/>
                </w:rPr>
                <w:t>31</w:t>
              </w:r>
            </w:hyperlink>
          </w:p>
        </w:tc>
      </w:tr>
      <w:tr w:rsidR="00247C65" w14:paraId="3F9BDBFF"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BF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FD" w14:textId="77777777" w:rsidR="00247C65" w:rsidRDefault="002C2609">
            <w:pPr>
              <w:widowControl/>
              <w:jc w:val="left"/>
              <w:textAlignment w:val="bottom"/>
              <w:rPr>
                <w:rFonts w:ascii="宋体" w:eastAsia="宋体" w:hAnsi="宋体" w:cs="宋体"/>
                <w:kern w:val="0"/>
                <w:sz w:val="24"/>
              </w:rPr>
            </w:pPr>
            <w:hyperlink w:anchor="i90c6c6e23e8e46d0aa5bf7bf1dfe46cc_100" w:history="1">
              <w:r>
                <w:rPr>
                  <w:rStyle w:val="a4"/>
                  <w:rFonts w:ascii="Arial" w:eastAsia="宋体" w:hAnsi="Arial" w:cs="Arial"/>
                  <w:kern w:val="0"/>
                  <w:sz w:val="16"/>
                  <w:szCs w:val="16"/>
                </w:rPr>
                <w:t>Report of Independent Registered Public Accounting Firm</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BFE" w14:textId="77777777" w:rsidR="00247C65" w:rsidRDefault="002C2609">
            <w:pPr>
              <w:widowControl/>
              <w:jc w:val="right"/>
              <w:textAlignment w:val="bottom"/>
              <w:rPr>
                <w:rFonts w:ascii="宋体" w:eastAsia="宋体" w:hAnsi="宋体" w:cs="宋体"/>
                <w:kern w:val="0"/>
                <w:sz w:val="24"/>
              </w:rPr>
            </w:pPr>
            <w:hyperlink w:anchor="i90c6c6e23e8e46d0aa5bf7bf1dfe46cc_100" w:history="1">
              <w:r>
                <w:rPr>
                  <w:rStyle w:val="a4"/>
                  <w:rFonts w:ascii="Arial" w:eastAsia="宋体" w:hAnsi="Arial" w:cs="Arial"/>
                  <w:kern w:val="0"/>
                  <w:sz w:val="16"/>
                  <w:szCs w:val="16"/>
                </w:rPr>
                <w:t>35</w:t>
              </w:r>
            </w:hyperlink>
          </w:p>
        </w:tc>
      </w:tr>
      <w:tr w:rsidR="00247C65" w14:paraId="3F9BDC03"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0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0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02" w14:textId="77777777" w:rsidR="00247C65" w:rsidRDefault="00247C65">
            <w:pPr>
              <w:widowControl/>
              <w:jc w:val="left"/>
              <w:rPr>
                <w:rFonts w:ascii="Times New Roman" w:eastAsia="宋体" w:hAnsi="宋体" w:cs="宋体"/>
                <w:kern w:val="0"/>
                <w:sz w:val="24"/>
              </w:rPr>
            </w:pPr>
          </w:p>
        </w:tc>
      </w:tr>
      <w:tr w:rsidR="00247C65" w14:paraId="3F9BDC06"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3F9BDC04" w14:textId="77777777" w:rsidR="00247C65" w:rsidRDefault="002C2609">
            <w:pPr>
              <w:widowControl/>
              <w:jc w:val="left"/>
              <w:textAlignment w:val="bottom"/>
              <w:rPr>
                <w:rFonts w:ascii="宋体" w:eastAsia="宋体" w:hAnsi="宋体" w:cs="宋体"/>
                <w:kern w:val="0"/>
                <w:sz w:val="24"/>
              </w:rPr>
            </w:pPr>
            <w:hyperlink w:anchor="i90c6c6e23e8e46d0aa5bf7bf1dfe46cc_103" w:history="1">
              <w:r>
                <w:rPr>
                  <w:rStyle w:val="a4"/>
                  <w:rFonts w:ascii="Arial" w:eastAsia="宋体" w:hAnsi="Arial" w:cs="Arial"/>
                  <w:kern w:val="0"/>
                  <w:sz w:val="16"/>
                  <w:szCs w:val="16"/>
                </w:rPr>
                <w:t>Forward-Looking Statements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05" w14:textId="77777777" w:rsidR="00247C65" w:rsidRDefault="002C2609">
            <w:pPr>
              <w:widowControl/>
              <w:jc w:val="right"/>
              <w:textAlignment w:val="bottom"/>
              <w:rPr>
                <w:rFonts w:ascii="宋体" w:eastAsia="宋体" w:hAnsi="宋体" w:cs="宋体"/>
                <w:kern w:val="0"/>
                <w:sz w:val="24"/>
              </w:rPr>
            </w:pPr>
            <w:hyperlink w:anchor="i90c6c6e23e8e46d0aa5bf7bf1dfe46cc_103" w:history="1">
              <w:r>
                <w:rPr>
                  <w:rStyle w:val="a4"/>
                  <w:rFonts w:ascii="Arial" w:eastAsia="宋体" w:hAnsi="Arial" w:cs="Arial"/>
                  <w:kern w:val="0"/>
                  <w:sz w:val="16"/>
                  <w:szCs w:val="16"/>
                </w:rPr>
                <w:t>36</w:t>
              </w:r>
            </w:hyperlink>
          </w:p>
        </w:tc>
      </w:tr>
      <w:tr w:rsidR="00247C65" w14:paraId="3F9BDC0A"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0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0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09" w14:textId="77777777" w:rsidR="00247C65" w:rsidRDefault="00247C65">
            <w:pPr>
              <w:widowControl/>
              <w:jc w:val="left"/>
              <w:rPr>
                <w:rFonts w:ascii="Times New Roman" w:eastAsia="宋体" w:hAnsi="宋体" w:cs="宋体"/>
                <w:kern w:val="0"/>
                <w:sz w:val="24"/>
              </w:rPr>
            </w:pPr>
          </w:p>
        </w:tc>
      </w:tr>
      <w:tr w:rsidR="00247C65" w14:paraId="3F9BDC0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0B"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0C" w14:textId="77777777" w:rsidR="00247C65" w:rsidRDefault="002C2609">
            <w:pPr>
              <w:widowControl/>
              <w:jc w:val="left"/>
              <w:textAlignment w:val="bottom"/>
              <w:rPr>
                <w:rFonts w:ascii="宋体" w:eastAsia="宋体" w:hAnsi="宋体" w:cs="宋体"/>
                <w:kern w:val="0"/>
                <w:sz w:val="24"/>
              </w:rPr>
            </w:pPr>
            <w:hyperlink w:anchor="i90c6c6e23e8e46d0aa5bf7bf1dfe46cc_106" w:history="1">
              <w:r>
                <w:rPr>
                  <w:rStyle w:val="a4"/>
                  <w:rFonts w:ascii="Arial" w:eastAsia="宋体" w:hAnsi="Arial" w:cs="Arial"/>
                  <w:kern w:val="0"/>
                  <w:sz w:val="16"/>
                  <w:szCs w:val="16"/>
                </w:rPr>
                <w:t>Management’s Discussion and Analysis of Financial Condition and Results of Operations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0D" w14:textId="77777777" w:rsidR="00247C65" w:rsidRDefault="002C2609">
            <w:pPr>
              <w:widowControl/>
              <w:jc w:val="right"/>
              <w:textAlignment w:val="bottom"/>
              <w:rPr>
                <w:rFonts w:ascii="宋体" w:eastAsia="宋体" w:hAnsi="宋体" w:cs="宋体"/>
                <w:kern w:val="0"/>
                <w:sz w:val="24"/>
              </w:rPr>
            </w:pPr>
            <w:hyperlink w:anchor="i90c6c6e23e8e46d0aa5bf7bf1dfe46cc_106" w:history="1">
              <w:r>
                <w:rPr>
                  <w:rStyle w:val="a4"/>
                  <w:rFonts w:ascii="Arial" w:eastAsia="宋体" w:hAnsi="Arial" w:cs="Arial"/>
                  <w:kern w:val="0"/>
                  <w:sz w:val="16"/>
                  <w:szCs w:val="16"/>
                </w:rPr>
                <w:t>38</w:t>
              </w:r>
            </w:hyperlink>
          </w:p>
        </w:tc>
      </w:tr>
      <w:tr w:rsidR="00247C65" w14:paraId="3F9BDC1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0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10" w14:textId="77777777" w:rsidR="00247C65" w:rsidRDefault="002C2609">
            <w:pPr>
              <w:widowControl/>
              <w:jc w:val="left"/>
              <w:textAlignment w:val="bottom"/>
              <w:rPr>
                <w:rFonts w:ascii="宋体" w:eastAsia="宋体" w:hAnsi="宋体" w:cs="宋体"/>
                <w:kern w:val="0"/>
                <w:sz w:val="24"/>
              </w:rPr>
            </w:pPr>
            <w:hyperlink w:anchor="i90c6c6e23e8e46d0aa5bf7bf1dfe46cc_109" w:history="1">
              <w:r>
                <w:rPr>
                  <w:rStyle w:val="a4"/>
                  <w:rFonts w:ascii="Arial" w:eastAsia="宋体" w:hAnsi="Arial" w:cs="Arial"/>
                  <w:kern w:val="0"/>
                  <w:sz w:val="16"/>
                  <w:szCs w:val="16"/>
                </w:rPr>
                <w:t>Consolidated Results of Operations and Financial Condition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11" w14:textId="77777777" w:rsidR="00247C65" w:rsidRDefault="002C2609">
            <w:pPr>
              <w:widowControl/>
              <w:jc w:val="right"/>
              <w:textAlignment w:val="bottom"/>
              <w:rPr>
                <w:rFonts w:ascii="宋体" w:eastAsia="宋体" w:hAnsi="宋体" w:cs="宋体"/>
                <w:kern w:val="0"/>
                <w:sz w:val="24"/>
              </w:rPr>
            </w:pPr>
            <w:hyperlink w:anchor="i90c6c6e23e8e46d0aa5bf7bf1dfe46cc_109" w:history="1">
              <w:r>
                <w:rPr>
                  <w:rStyle w:val="a4"/>
                  <w:rFonts w:ascii="Arial" w:eastAsia="宋体" w:hAnsi="Arial" w:cs="Arial"/>
                  <w:kern w:val="0"/>
                  <w:sz w:val="16"/>
                  <w:szCs w:val="16"/>
                </w:rPr>
                <w:t>38</w:t>
              </w:r>
            </w:hyperlink>
          </w:p>
        </w:tc>
      </w:tr>
      <w:tr w:rsidR="00247C65" w14:paraId="3F9BDC1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1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14" w14:textId="77777777" w:rsidR="00247C65" w:rsidRDefault="002C2609">
            <w:pPr>
              <w:widowControl/>
              <w:jc w:val="left"/>
              <w:textAlignment w:val="bottom"/>
              <w:rPr>
                <w:rFonts w:ascii="宋体" w:eastAsia="宋体" w:hAnsi="宋体" w:cs="宋体"/>
                <w:kern w:val="0"/>
                <w:sz w:val="24"/>
              </w:rPr>
            </w:pPr>
            <w:hyperlink w:anchor="i90c6c6e23e8e46d0aa5bf7bf1dfe46cc_121" w:history="1">
              <w:r>
                <w:rPr>
                  <w:rStyle w:val="a4"/>
                  <w:rFonts w:ascii="Arial" w:eastAsia="宋体" w:hAnsi="Arial" w:cs="Arial"/>
                  <w:kern w:val="0"/>
                  <w:sz w:val="16"/>
                  <w:szCs w:val="16"/>
                </w:rPr>
                <w:t>Commercial Airplanes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15" w14:textId="77777777" w:rsidR="00247C65" w:rsidRDefault="002C2609">
            <w:pPr>
              <w:widowControl/>
              <w:jc w:val="right"/>
              <w:textAlignment w:val="bottom"/>
              <w:rPr>
                <w:rFonts w:ascii="宋体" w:eastAsia="宋体" w:hAnsi="宋体" w:cs="宋体"/>
                <w:kern w:val="0"/>
                <w:sz w:val="24"/>
              </w:rPr>
            </w:pPr>
            <w:hyperlink w:anchor="i90c6c6e23e8e46d0aa5bf7bf1dfe46cc_121" w:history="1">
              <w:r>
                <w:rPr>
                  <w:rStyle w:val="a4"/>
                  <w:rFonts w:ascii="Arial" w:eastAsia="宋体" w:hAnsi="Arial" w:cs="Arial"/>
                  <w:kern w:val="0"/>
                  <w:sz w:val="16"/>
                  <w:szCs w:val="16"/>
                </w:rPr>
                <w:t>46</w:t>
              </w:r>
            </w:hyperlink>
          </w:p>
        </w:tc>
      </w:tr>
      <w:tr w:rsidR="00247C65" w14:paraId="3F9BDC1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1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18" w14:textId="77777777" w:rsidR="00247C65" w:rsidRDefault="002C2609">
            <w:pPr>
              <w:widowControl/>
              <w:jc w:val="left"/>
              <w:textAlignment w:val="bottom"/>
              <w:rPr>
                <w:rFonts w:ascii="宋体" w:eastAsia="宋体" w:hAnsi="宋体" w:cs="宋体"/>
                <w:kern w:val="0"/>
                <w:sz w:val="24"/>
              </w:rPr>
            </w:pPr>
            <w:hyperlink w:anchor="i90c6c6e23e8e46d0aa5bf7bf1dfe46cc_145" w:history="1">
              <w:r>
                <w:rPr>
                  <w:rStyle w:val="a4"/>
                  <w:rFonts w:ascii="Arial" w:eastAsia="宋体" w:hAnsi="Arial" w:cs="Arial"/>
                  <w:kern w:val="0"/>
                  <w:sz w:val="16"/>
                  <w:szCs w:val="16"/>
                </w:rPr>
                <w:t>Defense, Space &amp; Security</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19" w14:textId="77777777" w:rsidR="00247C65" w:rsidRDefault="002C2609">
            <w:pPr>
              <w:widowControl/>
              <w:jc w:val="right"/>
              <w:textAlignment w:val="bottom"/>
              <w:rPr>
                <w:rFonts w:ascii="宋体" w:eastAsia="宋体" w:hAnsi="宋体" w:cs="宋体"/>
                <w:kern w:val="0"/>
                <w:sz w:val="24"/>
              </w:rPr>
            </w:pPr>
            <w:hyperlink w:anchor="i90c6c6e23e8e46d0aa5bf7bf1dfe46cc_145" w:history="1">
              <w:r>
                <w:rPr>
                  <w:rStyle w:val="a4"/>
                  <w:rFonts w:ascii="Arial" w:eastAsia="宋体" w:hAnsi="Arial" w:cs="Arial"/>
                  <w:kern w:val="0"/>
                  <w:sz w:val="16"/>
                  <w:szCs w:val="16"/>
                </w:rPr>
                <w:t>50</w:t>
              </w:r>
            </w:hyperlink>
          </w:p>
        </w:tc>
      </w:tr>
      <w:tr w:rsidR="00247C65" w14:paraId="3F9BDC1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1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1C" w14:textId="77777777" w:rsidR="00247C65" w:rsidRDefault="002C2609">
            <w:pPr>
              <w:widowControl/>
              <w:jc w:val="left"/>
              <w:textAlignment w:val="bottom"/>
              <w:rPr>
                <w:rFonts w:ascii="宋体" w:eastAsia="宋体" w:hAnsi="宋体" w:cs="宋体"/>
                <w:kern w:val="0"/>
                <w:sz w:val="24"/>
              </w:rPr>
            </w:pPr>
            <w:hyperlink w:anchor="i90c6c6e23e8e46d0aa5bf7bf1dfe46cc_151" w:history="1">
              <w:r>
                <w:rPr>
                  <w:rStyle w:val="a4"/>
                  <w:rFonts w:ascii="Arial" w:eastAsia="宋体" w:hAnsi="Arial" w:cs="Arial"/>
                  <w:kern w:val="0"/>
                  <w:sz w:val="16"/>
                  <w:szCs w:val="16"/>
                </w:rPr>
                <w:t>Global Services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1D" w14:textId="77777777" w:rsidR="00247C65" w:rsidRDefault="002C2609">
            <w:pPr>
              <w:widowControl/>
              <w:jc w:val="right"/>
              <w:textAlignment w:val="bottom"/>
              <w:rPr>
                <w:rFonts w:ascii="宋体" w:eastAsia="宋体" w:hAnsi="宋体" w:cs="宋体"/>
                <w:kern w:val="0"/>
                <w:sz w:val="24"/>
              </w:rPr>
            </w:pPr>
            <w:hyperlink w:anchor="i90c6c6e23e8e46d0aa5bf7bf1dfe46cc_151" w:history="1">
              <w:r>
                <w:rPr>
                  <w:rStyle w:val="a4"/>
                  <w:rFonts w:ascii="Arial" w:eastAsia="宋体" w:hAnsi="Arial" w:cs="Arial"/>
                  <w:kern w:val="0"/>
                  <w:sz w:val="16"/>
                  <w:szCs w:val="16"/>
                </w:rPr>
                <w:t>53</w:t>
              </w:r>
            </w:hyperlink>
          </w:p>
        </w:tc>
      </w:tr>
      <w:tr w:rsidR="00247C65" w14:paraId="3F9BDC2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1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20" w14:textId="77777777" w:rsidR="00247C65" w:rsidRDefault="002C2609">
            <w:pPr>
              <w:widowControl/>
              <w:jc w:val="left"/>
              <w:textAlignment w:val="bottom"/>
              <w:rPr>
                <w:rFonts w:ascii="宋体" w:eastAsia="宋体" w:hAnsi="宋体" w:cs="宋体"/>
                <w:kern w:val="0"/>
                <w:sz w:val="24"/>
              </w:rPr>
            </w:pPr>
            <w:hyperlink w:anchor="i90c6c6e23e8e46d0aa5bf7bf1dfe46cc_154" w:history="1">
              <w:r>
                <w:rPr>
                  <w:rStyle w:val="a4"/>
                  <w:rFonts w:ascii="Arial" w:eastAsia="宋体" w:hAnsi="Arial" w:cs="Arial"/>
                  <w:kern w:val="0"/>
                  <w:sz w:val="16"/>
                  <w:szCs w:val="16"/>
                </w:rPr>
                <w:t>Boeing Capital</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21" w14:textId="77777777" w:rsidR="00247C65" w:rsidRDefault="002C2609">
            <w:pPr>
              <w:widowControl/>
              <w:jc w:val="right"/>
              <w:textAlignment w:val="bottom"/>
              <w:rPr>
                <w:rFonts w:ascii="宋体" w:eastAsia="宋体" w:hAnsi="宋体" w:cs="宋体"/>
                <w:kern w:val="0"/>
                <w:sz w:val="24"/>
              </w:rPr>
            </w:pPr>
            <w:hyperlink w:anchor="i90c6c6e23e8e46d0aa5bf7bf1dfe46cc_154" w:history="1">
              <w:r>
                <w:rPr>
                  <w:rStyle w:val="a4"/>
                  <w:rFonts w:ascii="Arial" w:eastAsia="宋体" w:hAnsi="Arial" w:cs="Arial"/>
                  <w:kern w:val="0"/>
                  <w:sz w:val="16"/>
                  <w:szCs w:val="16"/>
                </w:rPr>
                <w:t>54</w:t>
              </w:r>
            </w:hyperlink>
          </w:p>
        </w:tc>
      </w:tr>
      <w:tr w:rsidR="00247C65" w14:paraId="3F9BDC2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2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24" w14:textId="77777777" w:rsidR="00247C65" w:rsidRDefault="002C2609">
            <w:pPr>
              <w:widowControl/>
              <w:jc w:val="left"/>
              <w:textAlignment w:val="bottom"/>
              <w:rPr>
                <w:rFonts w:ascii="宋体" w:eastAsia="宋体" w:hAnsi="宋体" w:cs="宋体"/>
                <w:kern w:val="0"/>
                <w:sz w:val="24"/>
              </w:rPr>
            </w:pPr>
            <w:hyperlink w:anchor="i90c6c6e23e8e46d0aa5bf7bf1dfe46cc_157" w:history="1">
              <w:r>
                <w:rPr>
                  <w:rStyle w:val="a4"/>
                  <w:rFonts w:ascii="Arial" w:eastAsia="宋体" w:hAnsi="Arial" w:cs="Arial"/>
                  <w:kern w:val="0"/>
                  <w:sz w:val="16"/>
                  <w:szCs w:val="16"/>
                </w:rPr>
                <w:t>Liquidity and Capital Resources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25" w14:textId="77777777" w:rsidR="00247C65" w:rsidRDefault="002C2609">
            <w:pPr>
              <w:widowControl/>
              <w:jc w:val="right"/>
              <w:textAlignment w:val="bottom"/>
              <w:rPr>
                <w:rFonts w:ascii="宋体" w:eastAsia="宋体" w:hAnsi="宋体" w:cs="宋体"/>
                <w:kern w:val="0"/>
                <w:sz w:val="24"/>
              </w:rPr>
            </w:pPr>
            <w:hyperlink w:anchor="i90c6c6e23e8e46d0aa5bf7bf1dfe46cc_157" w:history="1">
              <w:r>
                <w:rPr>
                  <w:rStyle w:val="a4"/>
                  <w:rFonts w:ascii="Arial" w:eastAsia="宋体" w:hAnsi="Arial" w:cs="Arial"/>
                  <w:kern w:val="0"/>
                  <w:sz w:val="16"/>
                  <w:szCs w:val="16"/>
                </w:rPr>
                <w:t>55</w:t>
              </w:r>
            </w:hyperlink>
          </w:p>
        </w:tc>
      </w:tr>
      <w:tr w:rsidR="00247C65" w14:paraId="3F9BDC2A"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2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28" w14:textId="77777777" w:rsidR="00247C65" w:rsidRDefault="002C2609">
            <w:pPr>
              <w:widowControl/>
              <w:jc w:val="left"/>
              <w:textAlignment w:val="bottom"/>
              <w:rPr>
                <w:rFonts w:ascii="宋体" w:eastAsia="宋体" w:hAnsi="宋体" w:cs="宋体"/>
                <w:kern w:val="0"/>
                <w:sz w:val="24"/>
              </w:rPr>
            </w:pPr>
            <w:hyperlink w:anchor="i90c6c6e23e8e46d0aa5bf7bf1dfe46cc_160" w:history="1">
              <w:r>
                <w:rPr>
                  <w:rStyle w:val="a4"/>
                  <w:rFonts w:ascii="Arial" w:eastAsia="宋体" w:hAnsi="Arial" w:cs="Arial"/>
                  <w:kern w:val="0"/>
                  <w:sz w:val="16"/>
                  <w:szCs w:val="16"/>
                </w:rPr>
                <w:t>Off-Balance Sheet Arrangements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29" w14:textId="77777777" w:rsidR="00247C65" w:rsidRDefault="002C2609">
            <w:pPr>
              <w:widowControl/>
              <w:jc w:val="right"/>
              <w:textAlignment w:val="bottom"/>
              <w:rPr>
                <w:rFonts w:ascii="宋体" w:eastAsia="宋体" w:hAnsi="宋体" w:cs="宋体"/>
                <w:kern w:val="0"/>
                <w:sz w:val="24"/>
              </w:rPr>
            </w:pPr>
            <w:hyperlink w:anchor="i90c6c6e23e8e46d0aa5bf7bf1dfe46cc_160" w:history="1">
              <w:r>
                <w:rPr>
                  <w:rStyle w:val="a4"/>
                  <w:rFonts w:ascii="Arial" w:eastAsia="宋体" w:hAnsi="Arial" w:cs="Arial"/>
                  <w:kern w:val="0"/>
                  <w:sz w:val="16"/>
                  <w:szCs w:val="16"/>
                </w:rPr>
                <w:t>56</w:t>
              </w:r>
            </w:hyperlink>
          </w:p>
        </w:tc>
      </w:tr>
      <w:tr w:rsidR="00247C65" w14:paraId="3F9BDC2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2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2C" w14:textId="77777777" w:rsidR="00247C65" w:rsidRDefault="002C2609">
            <w:pPr>
              <w:widowControl/>
              <w:jc w:val="left"/>
              <w:textAlignment w:val="bottom"/>
              <w:rPr>
                <w:rFonts w:ascii="宋体" w:eastAsia="宋体" w:hAnsi="宋体" w:cs="宋体"/>
                <w:kern w:val="0"/>
                <w:sz w:val="24"/>
              </w:rPr>
            </w:pPr>
            <w:hyperlink w:anchor="i90c6c6e23e8e46d0aa5bf7bf1dfe46cc_163" w:history="1">
              <w:r>
                <w:rPr>
                  <w:rStyle w:val="a4"/>
                  <w:rFonts w:ascii="Arial" w:eastAsia="宋体" w:hAnsi="Arial" w:cs="Arial"/>
                  <w:kern w:val="0"/>
                  <w:sz w:val="16"/>
                  <w:szCs w:val="16"/>
                </w:rPr>
                <w:t>Contingent Obligations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2D" w14:textId="77777777" w:rsidR="00247C65" w:rsidRDefault="002C2609">
            <w:pPr>
              <w:widowControl/>
              <w:jc w:val="right"/>
              <w:textAlignment w:val="bottom"/>
              <w:rPr>
                <w:rFonts w:ascii="宋体" w:eastAsia="宋体" w:hAnsi="宋体" w:cs="宋体"/>
                <w:kern w:val="0"/>
                <w:sz w:val="24"/>
              </w:rPr>
            </w:pPr>
            <w:hyperlink w:anchor="i90c6c6e23e8e46d0aa5bf7bf1dfe46cc_163" w:history="1">
              <w:r>
                <w:rPr>
                  <w:rStyle w:val="a4"/>
                  <w:rFonts w:ascii="Arial" w:eastAsia="宋体" w:hAnsi="Arial" w:cs="Arial"/>
                  <w:kern w:val="0"/>
                  <w:sz w:val="16"/>
                  <w:szCs w:val="16"/>
                </w:rPr>
                <w:t>56</w:t>
              </w:r>
            </w:hyperlink>
          </w:p>
        </w:tc>
      </w:tr>
      <w:tr w:rsidR="00247C65" w14:paraId="3F9BDC32"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2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30" w14:textId="77777777" w:rsidR="00247C65" w:rsidRDefault="002C2609">
            <w:pPr>
              <w:widowControl/>
              <w:jc w:val="left"/>
              <w:textAlignment w:val="bottom"/>
              <w:rPr>
                <w:rFonts w:ascii="宋体" w:eastAsia="宋体" w:hAnsi="宋体" w:cs="宋体"/>
                <w:kern w:val="0"/>
                <w:sz w:val="24"/>
              </w:rPr>
            </w:pPr>
            <w:hyperlink w:anchor="i90c6c6e23e8e46d0aa5bf7bf1dfe46cc_166" w:history="1">
              <w:r>
                <w:rPr>
                  <w:rStyle w:val="a4"/>
                  <w:rFonts w:ascii="Arial" w:eastAsia="宋体" w:hAnsi="Arial" w:cs="Arial"/>
                  <w:kern w:val="0"/>
                  <w:sz w:val="16"/>
                  <w:szCs w:val="16"/>
                </w:rPr>
                <w:t>Non-GAAP Measures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31" w14:textId="77777777" w:rsidR="00247C65" w:rsidRDefault="002C2609">
            <w:pPr>
              <w:widowControl/>
              <w:jc w:val="right"/>
              <w:textAlignment w:val="bottom"/>
              <w:rPr>
                <w:rFonts w:ascii="宋体" w:eastAsia="宋体" w:hAnsi="宋体" w:cs="宋体"/>
                <w:kern w:val="0"/>
                <w:sz w:val="24"/>
              </w:rPr>
            </w:pPr>
            <w:hyperlink w:anchor="i90c6c6e23e8e46d0aa5bf7bf1dfe46cc_166" w:history="1">
              <w:r>
                <w:rPr>
                  <w:rStyle w:val="a4"/>
                  <w:rFonts w:ascii="Arial" w:eastAsia="宋体" w:hAnsi="Arial" w:cs="Arial"/>
                  <w:kern w:val="0"/>
                  <w:sz w:val="16"/>
                  <w:szCs w:val="16"/>
                </w:rPr>
                <w:t>56</w:t>
              </w:r>
            </w:hyperlink>
          </w:p>
        </w:tc>
      </w:tr>
      <w:tr w:rsidR="00247C65" w14:paraId="3F9BDC36"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33"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34" w14:textId="77777777" w:rsidR="00247C65" w:rsidRDefault="002C2609">
            <w:pPr>
              <w:widowControl/>
              <w:jc w:val="left"/>
              <w:textAlignment w:val="bottom"/>
              <w:rPr>
                <w:rFonts w:ascii="宋体" w:eastAsia="宋体" w:hAnsi="宋体" w:cs="宋体"/>
                <w:kern w:val="0"/>
                <w:sz w:val="24"/>
              </w:rPr>
            </w:pPr>
            <w:hyperlink w:anchor="i90c6c6e23e8e46d0aa5bf7bf1dfe46cc_175" w:history="1">
              <w:r>
                <w:rPr>
                  <w:rStyle w:val="a4"/>
                  <w:rFonts w:ascii="Arial" w:eastAsia="宋体" w:hAnsi="Arial" w:cs="Arial"/>
                  <w:kern w:val="0"/>
                  <w:sz w:val="16"/>
                  <w:szCs w:val="16"/>
                </w:rPr>
                <w:t>Quantitative and Qualitative Disclosures About Market Risk</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35" w14:textId="77777777" w:rsidR="00247C65" w:rsidRDefault="002C2609">
            <w:pPr>
              <w:widowControl/>
              <w:jc w:val="right"/>
              <w:textAlignment w:val="bottom"/>
              <w:rPr>
                <w:rFonts w:ascii="宋体" w:eastAsia="宋体" w:hAnsi="宋体" w:cs="宋体"/>
                <w:kern w:val="0"/>
                <w:sz w:val="24"/>
              </w:rPr>
            </w:pPr>
            <w:hyperlink w:anchor="i90c6c6e23e8e46d0aa5bf7bf1dfe46cc_175" w:history="1">
              <w:r>
                <w:rPr>
                  <w:rStyle w:val="a4"/>
                  <w:rFonts w:ascii="Arial" w:eastAsia="宋体" w:hAnsi="Arial" w:cs="Arial"/>
                  <w:kern w:val="0"/>
                  <w:sz w:val="16"/>
                  <w:szCs w:val="16"/>
                </w:rPr>
                <w:t>58</w:t>
              </w:r>
            </w:hyperlink>
          </w:p>
        </w:tc>
      </w:tr>
      <w:tr w:rsidR="00247C65" w14:paraId="3F9BDC3A"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3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3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39" w14:textId="77777777" w:rsidR="00247C65" w:rsidRDefault="00247C65">
            <w:pPr>
              <w:widowControl/>
              <w:jc w:val="left"/>
              <w:rPr>
                <w:rFonts w:ascii="Times New Roman" w:eastAsia="宋体" w:hAnsi="宋体" w:cs="宋体"/>
                <w:kern w:val="0"/>
                <w:sz w:val="24"/>
              </w:rPr>
            </w:pPr>
          </w:p>
        </w:tc>
      </w:tr>
      <w:tr w:rsidR="00247C65" w14:paraId="3F9BDC3E"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3B"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3C" w14:textId="77777777" w:rsidR="00247C65" w:rsidRDefault="002C2609">
            <w:pPr>
              <w:widowControl/>
              <w:jc w:val="left"/>
              <w:textAlignment w:val="bottom"/>
              <w:rPr>
                <w:rFonts w:ascii="宋体" w:eastAsia="宋体" w:hAnsi="宋体" w:cs="宋体"/>
                <w:kern w:val="0"/>
                <w:sz w:val="24"/>
              </w:rPr>
            </w:pPr>
            <w:hyperlink w:anchor="i90c6c6e23e8e46d0aa5bf7bf1dfe46cc_178" w:history="1">
              <w:r>
                <w:rPr>
                  <w:rStyle w:val="a4"/>
                  <w:rFonts w:ascii="Arial" w:eastAsia="宋体" w:hAnsi="Arial" w:cs="Arial"/>
                  <w:kern w:val="0"/>
                  <w:sz w:val="16"/>
                  <w:szCs w:val="16"/>
                </w:rPr>
                <w:t>Controls and Procedures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3D" w14:textId="77777777" w:rsidR="00247C65" w:rsidRDefault="002C2609">
            <w:pPr>
              <w:widowControl/>
              <w:jc w:val="right"/>
              <w:textAlignment w:val="bottom"/>
              <w:rPr>
                <w:rFonts w:ascii="宋体" w:eastAsia="宋体" w:hAnsi="宋体" w:cs="宋体"/>
                <w:kern w:val="0"/>
                <w:sz w:val="24"/>
              </w:rPr>
            </w:pPr>
            <w:hyperlink w:anchor="i90c6c6e23e8e46d0aa5bf7bf1dfe46cc_178" w:history="1">
              <w:r>
                <w:rPr>
                  <w:rStyle w:val="a4"/>
                  <w:rFonts w:ascii="Arial" w:eastAsia="宋体" w:hAnsi="Arial" w:cs="Arial"/>
                  <w:kern w:val="0"/>
                  <w:sz w:val="16"/>
                  <w:szCs w:val="16"/>
                </w:rPr>
                <w:t>59</w:t>
              </w:r>
            </w:hyperlink>
          </w:p>
        </w:tc>
      </w:tr>
      <w:tr w:rsidR="00247C65" w14:paraId="3F9BDC42"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3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4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41" w14:textId="77777777" w:rsidR="00247C65" w:rsidRDefault="00247C65">
            <w:pPr>
              <w:widowControl/>
              <w:jc w:val="left"/>
              <w:rPr>
                <w:rFonts w:ascii="Times New Roman" w:eastAsia="宋体" w:hAnsi="宋体" w:cs="宋体"/>
                <w:kern w:val="0"/>
                <w:sz w:val="24"/>
              </w:rPr>
            </w:pPr>
          </w:p>
        </w:tc>
      </w:tr>
      <w:tr w:rsidR="00247C65" w14:paraId="3F9BDC45" w14:textId="77777777">
        <w:trPr>
          <w:jc w:val="center"/>
        </w:trPr>
        <w:tc>
          <w:tcPr>
            <w:tcW w:w="0" w:type="auto"/>
            <w:gridSpan w:val="6"/>
            <w:tcBorders>
              <w:top w:val="nil"/>
              <w:left w:val="nil"/>
              <w:bottom w:val="nil"/>
              <w:right w:val="nil"/>
            </w:tcBorders>
            <w:shd w:val="clear" w:color="auto" w:fill="auto"/>
            <w:tcMar>
              <w:top w:w="40" w:type="dxa"/>
              <w:left w:w="20" w:type="dxa"/>
              <w:bottom w:w="40" w:type="dxa"/>
              <w:right w:w="20" w:type="dxa"/>
            </w:tcMar>
          </w:tcPr>
          <w:p w14:paraId="3F9BDC43" w14:textId="77777777" w:rsidR="00247C65" w:rsidRDefault="002C2609">
            <w:pPr>
              <w:widowControl/>
              <w:jc w:val="left"/>
              <w:textAlignment w:val="top"/>
              <w:rPr>
                <w:rFonts w:ascii="宋体" w:eastAsia="宋体" w:hAnsi="宋体" w:cs="宋体"/>
                <w:kern w:val="0"/>
                <w:sz w:val="24"/>
              </w:rPr>
            </w:pPr>
            <w:r>
              <w:rPr>
                <w:rFonts w:ascii="Arial" w:eastAsia="宋体" w:hAnsi="Arial" w:cs="Arial"/>
                <w:b/>
                <w:bCs/>
                <w:color w:val="000000"/>
                <w:kern w:val="0"/>
                <w:sz w:val="16"/>
                <w:szCs w:val="16"/>
                <w:lang w:bidi="ar"/>
              </w:rPr>
              <w:t>Part II. Other Information</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44" w14:textId="77777777" w:rsidR="00247C65" w:rsidRDefault="00247C65">
            <w:pPr>
              <w:widowControl/>
              <w:jc w:val="left"/>
              <w:rPr>
                <w:rFonts w:ascii="Times New Roman" w:eastAsia="宋体" w:hAnsi="宋体" w:cs="宋体"/>
                <w:kern w:val="0"/>
                <w:sz w:val="24"/>
              </w:rPr>
            </w:pPr>
          </w:p>
        </w:tc>
      </w:tr>
      <w:tr w:rsidR="00247C65" w14:paraId="3F9BDC49"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4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4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48" w14:textId="77777777" w:rsidR="00247C65" w:rsidRDefault="00247C65">
            <w:pPr>
              <w:widowControl/>
              <w:jc w:val="left"/>
              <w:rPr>
                <w:rFonts w:ascii="Times New Roman" w:eastAsia="宋体" w:hAnsi="宋体" w:cs="宋体"/>
                <w:kern w:val="0"/>
                <w:sz w:val="24"/>
              </w:rPr>
            </w:pPr>
          </w:p>
        </w:tc>
      </w:tr>
      <w:tr w:rsidR="00247C65" w14:paraId="3F9BDC4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4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4B" w14:textId="77777777" w:rsidR="00247C65" w:rsidRDefault="002C2609">
            <w:pPr>
              <w:widowControl/>
              <w:jc w:val="left"/>
              <w:textAlignment w:val="bottom"/>
              <w:rPr>
                <w:rFonts w:ascii="宋体" w:eastAsia="宋体" w:hAnsi="宋体" w:cs="宋体"/>
                <w:kern w:val="0"/>
                <w:sz w:val="24"/>
              </w:rPr>
            </w:pPr>
            <w:hyperlink w:anchor="i90c6c6e23e8e46d0aa5bf7bf1dfe46cc_184" w:history="1">
              <w:r>
                <w:rPr>
                  <w:rStyle w:val="a4"/>
                  <w:rFonts w:ascii="Arial" w:eastAsia="宋体" w:hAnsi="Arial" w:cs="Arial"/>
                  <w:kern w:val="0"/>
                  <w:sz w:val="16"/>
                  <w:szCs w:val="16"/>
                </w:rPr>
                <w:t>Legal Proceedings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4C" w14:textId="77777777" w:rsidR="00247C65" w:rsidRDefault="002C2609">
            <w:pPr>
              <w:widowControl/>
              <w:jc w:val="right"/>
              <w:textAlignment w:val="bottom"/>
              <w:rPr>
                <w:rFonts w:ascii="宋体" w:eastAsia="宋体" w:hAnsi="宋体" w:cs="宋体"/>
                <w:kern w:val="0"/>
                <w:sz w:val="24"/>
              </w:rPr>
            </w:pPr>
            <w:hyperlink w:anchor="i90c6c6e23e8e46d0aa5bf7bf1dfe46cc_184" w:history="1">
              <w:r>
                <w:rPr>
                  <w:rStyle w:val="a4"/>
                  <w:rFonts w:ascii="Arial" w:eastAsia="宋体" w:hAnsi="Arial" w:cs="Arial"/>
                  <w:kern w:val="0"/>
                  <w:sz w:val="16"/>
                  <w:szCs w:val="16"/>
                </w:rPr>
                <w:t>60</w:t>
              </w:r>
            </w:hyperlink>
          </w:p>
        </w:tc>
      </w:tr>
      <w:tr w:rsidR="00247C65" w14:paraId="3F9BDC5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4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4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50" w14:textId="77777777" w:rsidR="00247C65" w:rsidRDefault="00247C65">
            <w:pPr>
              <w:widowControl/>
              <w:jc w:val="left"/>
              <w:rPr>
                <w:rFonts w:ascii="Times New Roman" w:eastAsia="宋体" w:hAnsi="宋体" w:cs="宋体"/>
                <w:kern w:val="0"/>
                <w:sz w:val="24"/>
              </w:rPr>
            </w:pPr>
          </w:p>
        </w:tc>
      </w:tr>
      <w:tr w:rsidR="00247C65" w14:paraId="3F9BDC5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5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1A.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53" w14:textId="77777777" w:rsidR="00247C65" w:rsidRDefault="002C2609">
            <w:pPr>
              <w:widowControl/>
              <w:jc w:val="left"/>
              <w:textAlignment w:val="bottom"/>
              <w:rPr>
                <w:rFonts w:ascii="宋体" w:eastAsia="宋体" w:hAnsi="宋体" w:cs="宋体"/>
                <w:kern w:val="0"/>
                <w:sz w:val="24"/>
              </w:rPr>
            </w:pPr>
            <w:hyperlink w:anchor="i90c6c6e23e8e46d0aa5bf7bf1dfe46cc_187" w:history="1">
              <w:r>
                <w:rPr>
                  <w:rStyle w:val="a4"/>
                  <w:rFonts w:ascii="Arial" w:eastAsia="宋体" w:hAnsi="Arial" w:cs="Arial"/>
                  <w:kern w:val="0"/>
                  <w:sz w:val="16"/>
                  <w:szCs w:val="16"/>
                </w:rPr>
                <w:t>Risk Factors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54" w14:textId="77777777" w:rsidR="00247C65" w:rsidRDefault="002C2609">
            <w:pPr>
              <w:widowControl/>
              <w:jc w:val="right"/>
              <w:textAlignment w:val="bottom"/>
              <w:rPr>
                <w:rFonts w:ascii="宋体" w:eastAsia="宋体" w:hAnsi="宋体" w:cs="宋体"/>
                <w:kern w:val="0"/>
                <w:sz w:val="24"/>
              </w:rPr>
            </w:pPr>
            <w:hyperlink w:anchor="i90c6c6e23e8e46d0aa5bf7bf1dfe46cc_187" w:history="1">
              <w:r>
                <w:rPr>
                  <w:rStyle w:val="a4"/>
                  <w:rFonts w:ascii="Arial" w:eastAsia="宋体" w:hAnsi="Arial" w:cs="Arial"/>
                  <w:kern w:val="0"/>
                  <w:sz w:val="16"/>
                  <w:szCs w:val="16"/>
                </w:rPr>
                <w:t>60</w:t>
              </w:r>
            </w:hyperlink>
          </w:p>
        </w:tc>
      </w:tr>
      <w:tr w:rsidR="00247C65" w14:paraId="3F9BDC59"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5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5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58" w14:textId="77777777" w:rsidR="00247C65" w:rsidRDefault="00247C65">
            <w:pPr>
              <w:widowControl/>
              <w:jc w:val="left"/>
              <w:rPr>
                <w:rFonts w:ascii="Times New Roman" w:eastAsia="宋体" w:hAnsi="宋体" w:cs="宋体"/>
                <w:kern w:val="0"/>
                <w:sz w:val="24"/>
              </w:rPr>
            </w:pPr>
          </w:p>
        </w:tc>
      </w:tr>
      <w:tr w:rsidR="00247C65" w14:paraId="3F9BDC5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5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2.</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5B" w14:textId="77777777" w:rsidR="00247C65" w:rsidRDefault="002C2609">
            <w:pPr>
              <w:widowControl/>
              <w:jc w:val="left"/>
              <w:textAlignment w:val="bottom"/>
              <w:rPr>
                <w:rFonts w:ascii="宋体" w:eastAsia="宋体" w:hAnsi="宋体" w:cs="宋体"/>
                <w:kern w:val="0"/>
                <w:sz w:val="24"/>
              </w:rPr>
            </w:pPr>
            <w:hyperlink w:anchor="i90c6c6e23e8e46d0aa5bf7bf1dfe46cc_190" w:history="1">
              <w:r>
                <w:rPr>
                  <w:rStyle w:val="a4"/>
                  <w:rFonts w:ascii="Arial" w:eastAsia="宋体" w:hAnsi="Arial" w:cs="Arial"/>
                  <w:kern w:val="0"/>
                  <w:sz w:val="16"/>
                  <w:szCs w:val="16"/>
                </w:rPr>
                <w:t>Unregistered Sales of Equity Securities and Use of Proceeds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5C" w14:textId="77777777" w:rsidR="00247C65" w:rsidRDefault="002C2609">
            <w:pPr>
              <w:widowControl/>
              <w:jc w:val="right"/>
              <w:textAlignment w:val="bottom"/>
              <w:rPr>
                <w:rFonts w:ascii="宋体" w:eastAsia="宋体" w:hAnsi="宋体" w:cs="宋体"/>
                <w:kern w:val="0"/>
                <w:sz w:val="24"/>
              </w:rPr>
            </w:pPr>
            <w:hyperlink w:anchor="i90c6c6e23e8e46d0aa5bf7bf1dfe46cc_190" w:history="1">
              <w:r>
                <w:rPr>
                  <w:rStyle w:val="a4"/>
                  <w:rFonts w:ascii="Arial" w:eastAsia="宋体" w:hAnsi="Arial" w:cs="Arial"/>
                  <w:kern w:val="0"/>
                  <w:sz w:val="16"/>
                  <w:szCs w:val="16"/>
                </w:rPr>
                <w:t>60</w:t>
              </w:r>
            </w:hyperlink>
          </w:p>
        </w:tc>
      </w:tr>
      <w:tr w:rsidR="00247C65" w14:paraId="3F9BDC6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5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5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60" w14:textId="77777777" w:rsidR="00247C65" w:rsidRDefault="00247C65">
            <w:pPr>
              <w:widowControl/>
              <w:jc w:val="left"/>
              <w:rPr>
                <w:rFonts w:ascii="Times New Roman" w:eastAsia="宋体" w:hAnsi="宋体" w:cs="宋体"/>
                <w:kern w:val="0"/>
                <w:sz w:val="24"/>
              </w:rPr>
            </w:pPr>
          </w:p>
        </w:tc>
      </w:tr>
      <w:tr w:rsidR="00247C65" w14:paraId="3F9BDC6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6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3.</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63" w14:textId="77777777" w:rsidR="00247C65" w:rsidRDefault="002C2609">
            <w:pPr>
              <w:widowControl/>
              <w:jc w:val="left"/>
              <w:textAlignment w:val="bottom"/>
              <w:rPr>
                <w:rFonts w:ascii="宋体" w:eastAsia="宋体" w:hAnsi="宋体" w:cs="宋体"/>
                <w:kern w:val="0"/>
                <w:sz w:val="24"/>
              </w:rPr>
            </w:pPr>
            <w:hyperlink w:anchor="i90c6c6e23e8e46d0aa5bf7bf1dfe46cc_193" w:history="1">
              <w:r>
                <w:rPr>
                  <w:rStyle w:val="a4"/>
                  <w:rFonts w:ascii="Arial" w:eastAsia="宋体" w:hAnsi="Arial" w:cs="Arial"/>
                  <w:kern w:val="0"/>
                  <w:sz w:val="16"/>
                  <w:szCs w:val="16"/>
                </w:rPr>
                <w:t>Defaults Upon Senior Securities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64" w14:textId="77777777" w:rsidR="00247C65" w:rsidRDefault="002C2609">
            <w:pPr>
              <w:widowControl/>
              <w:jc w:val="right"/>
              <w:textAlignment w:val="bottom"/>
              <w:rPr>
                <w:rFonts w:ascii="宋体" w:eastAsia="宋体" w:hAnsi="宋体" w:cs="宋体"/>
                <w:kern w:val="0"/>
                <w:sz w:val="24"/>
              </w:rPr>
            </w:pPr>
            <w:hyperlink w:anchor="i90c6c6e23e8e46d0aa5bf7bf1dfe46cc_193" w:history="1">
              <w:r>
                <w:rPr>
                  <w:rStyle w:val="a4"/>
                  <w:rFonts w:ascii="Arial" w:eastAsia="宋体" w:hAnsi="Arial" w:cs="Arial"/>
                  <w:kern w:val="0"/>
                  <w:sz w:val="16"/>
                  <w:szCs w:val="16"/>
                </w:rPr>
                <w:t>60</w:t>
              </w:r>
            </w:hyperlink>
          </w:p>
        </w:tc>
      </w:tr>
      <w:tr w:rsidR="00247C65" w14:paraId="3F9BDC69"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6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6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68" w14:textId="77777777" w:rsidR="00247C65" w:rsidRDefault="00247C65">
            <w:pPr>
              <w:widowControl/>
              <w:jc w:val="left"/>
              <w:rPr>
                <w:rFonts w:ascii="Times New Roman" w:eastAsia="宋体" w:hAnsi="宋体" w:cs="宋体"/>
                <w:kern w:val="0"/>
                <w:sz w:val="24"/>
              </w:rPr>
            </w:pPr>
          </w:p>
        </w:tc>
      </w:tr>
      <w:tr w:rsidR="00247C65" w14:paraId="3F9BDC6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6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4.</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6B" w14:textId="77777777" w:rsidR="00247C65" w:rsidRDefault="002C2609">
            <w:pPr>
              <w:widowControl/>
              <w:jc w:val="left"/>
              <w:textAlignment w:val="bottom"/>
              <w:rPr>
                <w:rFonts w:ascii="宋体" w:eastAsia="宋体" w:hAnsi="宋体" w:cs="宋体"/>
                <w:kern w:val="0"/>
                <w:sz w:val="24"/>
              </w:rPr>
            </w:pPr>
            <w:hyperlink w:anchor="i90c6c6e23e8e46d0aa5bf7bf1dfe46cc_196" w:history="1">
              <w:r>
                <w:rPr>
                  <w:rStyle w:val="a4"/>
                  <w:rFonts w:ascii="Arial" w:eastAsia="宋体" w:hAnsi="Arial" w:cs="Arial"/>
                  <w:kern w:val="0"/>
                  <w:sz w:val="16"/>
                  <w:szCs w:val="16"/>
                </w:rPr>
                <w:t>Mine Safety Disclosures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6C" w14:textId="77777777" w:rsidR="00247C65" w:rsidRDefault="002C2609">
            <w:pPr>
              <w:widowControl/>
              <w:jc w:val="right"/>
              <w:textAlignment w:val="bottom"/>
              <w:rPr>
                <w:rFonts w:ascii="宋体" w:eastAsia="宋体" w:hAnsi="宋体" w:cs="宋体"/>
                <w:kern w:val="0"/>
                <w:sz w:val="24"/>
              </w:rPr>
            </w:pPr>
            <w:hyperlink w:anchor="i90c6c6e23e8e46d0aa5bf7bf1dfe46cc_196" w:history="1">
              <w:r>
                <w:rPr>
                  <w:rStyle w:val="a4"/>
                  <w:rFonts w:ascii="Arial" w:eastAsia="宋体" w:hAnsi="Arial" w:cs="Arial"/>
                  <w:kern w:val="0"/>
                  <w:sz w:val="16"/>
                  <w:szCs w:val="16"/>
                </w:rPr>
                <w:t>60</w:t>
              </w:r>
            </w:hyperlink>
          </w:p>
        </w:tc>
      </w:tr>
      <w:tr w:rsidR="00247C65" w14:paraId="3F9BDC7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6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6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70" w14:textId="77777777" w:rsidR="00247C65" w:rsidRDefault="00247C65">
            <w:pPr>
              <w:widowControl/>
              <w:jc w:val="left"/>
              <w:rPr>
                <w:rFonts w:ascii="Times New Roman" w:eastAsia="宋体" w:hAnsi="宋体" w:cs="宋体"/>
                <w:kern w:val="0"/>
                <w:sz w:val="24"/>
              </w:rPr>
            </w:pPr>
          </w:p>
        </w:tc>
      </w:tr>
      <w:tr w:rsidR="00247C65" w14:paraId="3F9BDC7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tcPr>
          <w:p w14:paraId="3F9BDC7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6"/>
                <w:szCs w:val="16"/>
                <w:lang w:bidi="ar"/>
              </w:rPr>
              <w:t>Item 5.</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73" w14:textId="77777777" w:rsidR="00247C65" w:rsidRDefault="002C2609">
            <w:pPr>
              <w:widowControl/>
              <w:jc w:val="left"/>
              <w:textAlignment w:val="bottom"/>
              <w:rPr>
                <w:rFonts w:ascii="宋体" w:eastAsia="宋体" w:hAnsi="宋体" w:cs="宋体"/>
                <w:kern w:val="0"/>
                <w:sz w:val="24"/>
              </w:rPr>
            </w:pPr>
            <w:hyperlink w:anchor="i90c6c6e23e8e46d0aa5bf7bf1dfe46cc_199" w:history="1">
              <w:r>
                <w:rPr>
                  <w:rStyle w:val="a4"/>
                  <w:rFonts w:ascii="Arial" w:eastAsia="宋体" w:hAnsi="Arial" w:cs="Arial"/>
                  <w:kern w:val="0"/>
                  <w:sz w:val="16"/>
                  <w:szCs w:val="16"/>
                </w:rPr>
                <w:t>Other Information</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74" w14:textId="77777777" w:rsidR="00247C65" w:rsidRDefault="002C2609">
            <w:pPr>
              <w:widowControl/>
              <w:jc w:val="right"/>
              <w:textAlignment w:val="bottom"/>
              <w:rPr>
                <w:rFonts w:ascii="宋体" w:eastAsia="宋体" w:hAnsi="宋体" w:cs="宋体"/>
                <w:kern w:val="0"/>
                <w:sz w:val="24"/>
              </w:rPr>
            </w:pPr>
            <w:hyperlink w:anchor="i90c6c6e23e8e46d0aa5bf7bf1dfe46cc_199" w:history="1">
              <w:r>
                <w:rPr>
                  <w:rStyle w:val="a4"/>
                  <w:rFonts w:ascii="Arial" w:eastAsia="宋体" w:hAnsi="Arial" w:cs="Arial"/>
                  <w:kern w:val="0"/>
                  <w:sz w:val="16"/>
                  <w:szCs w:val="16"/>
                </w:rPr>
                <w:t>60</w:t>
              </w:r>
            </w:hyperlink>
          </w:p>
        </w:tc>
      </w:tr>
      <w:tr w:rsidR="00247C65" w14:paraId="3F9BDC79"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7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7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78" w14:textId="77777777" w:rsidR="00247C65" w:rsidRDefault="00247C65">
            <w:pPr>
              <w:widowControl/>
              <w:jc w:val="left"/>
              <w:rPr>
                <w:rFonts w:ascii="Times New Roman" w:eastAsia="宋体" w:hAnsi="宋体" w:cs="宋体"/>
                <w:kern w:val="0"/>
                <w:sz w:val="24"/>
              </w:rPr>
            </w:pPr>
          </w:p>
        </w:tc>
      </w:tr>
      <w:tr w:rsidR="00247C65" w14:paraId="3F9BDC7D"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7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Item 6.</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7B" w14:textId="77777777" w:rsidR="00247C65" w:rsidRDefault="002C2609">
            <w:pPr>
              <w:widowControl/>
              <w:jc w:val="left"/>
              <w:textAlignment w:val="bottom"/>
              <w:rPr>
                <w:rFonts w:ascii="宋体" w:eastAsia="宋体" w:hAnsi="宋体" w:cs="宋体"/>
                <w:kern w:val="0"/>
                <w:sz w:val="24"/>
              </w:rPr>
            </w:pPr>
            <w:hyperlink w:anchor="i90c6c6e23e8e46d0aa5bf7bf1dfe46cc_202" w:history="1">
              <w:r>
                <w:rPr>
                  <w:rStyle w:val="a4"/>
                  <w:rFonts w:ascii="Arial" w:eastAsia="宋体" w:hAnsi="Arial" w:cs="Arial"/>
                  <w:kern w:val="0"/>
                  <w:sz w:val="16"/>
                  <w:szCs w:val="16"/>
                </w:rPr>
                <w:t>Exhibits</w:t>
              </w:r>
            </w:hyperlink>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7C" w14:textId="77777777" w:rsidR="00247C65" w:rsidRDefault="002C2609">
            <w:pPr>
              <w:widowControl/>
              <w:jc w:val="right"/>
              <w:textAlignment w:val="bottom"/>
              <w:rPr>
                <w:rFonts w:ascii="宋体" w:eastAsia="宋体" w:hAnsi="宋体" w:cs="宋体"/>
                <w:kern w:val="0"/>
                <w:sz w:val="24"/>
              </w:rPr>
            </w:pPr>
            <w:hyperlink w:anchor="i90c6c6e23e8e46d0aa5bf7bf1dfe46cc_202" w:history="1">
              <w:r>
                <w:rPr>
                  <w:rStyle w:val="a4"/>
                  <w:rFonts w:ascii="Arial" w:eastAsia="宋体" w:hAnsi="Arial" w:cs="Arial"/>
                  <w:kern w:val="0"/>
                  <w:sz w:val="16"/>
                  <w:szCs w:val="16"/>
                </w:rPr>
                <w:t>61</w:t>
              </w:r>
            </w:hyperlink>
          </w:p>
        </w:tc>
      </w:tr>
      <w:tr w:rsidR="00247C65" w14:paraId="3F9BDC81" w14:textId="77777777">
        <w:trPr>
          <w:trHeight w:val="60"/>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7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7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80" w14:textId="77777777" w:rsidR="00247C65" w:rsidRDefault="00247C65">
            <w:pPr>
              <w:widowControl/>
              <w:jc w:val="left"/>
              <w:rPr>
                <w:rFonts w:ascii="Times New Roman" w:eastAsia="宋体" w:hAnsi="宋体" w:cs="宋体"/>
                <w:kern w:val="0"/>
                <w:sz w:val="24"/>
              </w:rPr>
            </w:pPr>
          </w:p>
        </w:tc>
      </w:tr>
      <w:tr w:rsidR="00247C65" w14:paraId="3F9BDC85"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82" w14:textId="77777777" w:rsidR="00247C65" w:rsidRDefault="002C2609">
            <w:pPr>
              <w:widowControl/>
              <w:jc w:val="left"/>
              <w:textAlignment w:val="bottom"/>
              <w:rPr>
                <w:rFonts w:ascii="宋体" w:eastAsia="宋体" w:hAnsi="宋体" w:cs="宋体"/>
                <w:kern w:val="0"/>
                <w:sz w:val="24"/>
              </w:rPr>
            </w:pPr>
            <w:hyperlink w:anchor="i90c6c6e23e8e46d0aa5bf7bf1dfe46cc_205" w:history="1">
              <w:r>
                <w:rPr>
                  <w:rStyle w:val="a4"/>
                  <w:rFonts w:ascii="Arial" w:eastAsia="宋体" w:hAnsi="Arial" w:cs="Arial"/>
                  <w:kern w:val="0"/>
                  <w:sz w:val="16"/>
                  <w:szCs w:val="16"/>
                </w:rPr>
                <w:t>Signature</w:t>
              </w:r>
            </w:hyperlink>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8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84" w14:textId="77777777" w:rsidR="00247C65" w:rsidRDefault="002C2609">
            <w:pPr>
              <w:widowControl/>
              <w:jc w:val="right"/>
              <w:textAlignment w:val="bottom"/>
              <w:rPr>
                <w:rFonts w:ascii="宋体" w:eastAsia="宋体" w:hAnsi="宋体" w:cs="宋体"/>
                <w:kern w:val="0"/>
                <w:sz w:val="24"/>
              </w:rPr>
            </w:pPr>
            <w:hyperlink w:anchor="i90c6c6e23e8e46d0aa5bf7bf1dfe46cc_205" w:history="1">
              <w:r>
                <w:rPr>
                  <w:rStyle w:val="a4"/>
                  <w:rFonts w:ascii="Arial" w:eastAsia="宋体" w:hAnsi="Arial" w:cs="Arial"/>
                  <w:kern w:val="0"/>
                  <w:sz w:val="16"/>
                  <w:szCs w:val="16"/>
                </w:rPr>
                <w:t>62</w:t>
              </w:r>
            </w:hyperlink>
          </w:p>
        </w:tc>
      </w:tr>
    </w:tbl>
    <w:p w14:paraId="3F9BDC86" w14:textId="77777777" w:rsidR="00247C65" w:rsidRDefault="002C260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3F9BDC87" w14:textId="77777777" w:rsidR="00247C65" w:rsidRDefault="002C2609">
      <w:pPr>
        <w:widowControl/>
        <w:jc w:val="center"/>
      </w:pPr>
      <w:r>
        <w:rPr>
          <w:rFonts w:ascii="宋体" w:eastAsia="宋体" w:hAnsi="宋体" w:cs="宋体"/>
          <w:kern w:val="0"/>
          <w:sz w:val="24"/>
        </w:rPr>
        <w:pict w14:anchorId="3F9C033A">
          <v:rect id="_x0000_i1026" style="width:6in;height:1.5pt" o:hralign="center" o:hrstd="t" o:hr="t" fillcolor="#a0a0a0" stroked="f"/>
        </w:pict>
      </w:r>
    </w:p>
    <w:p w14:paraId="3F9BDC88"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DC89"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Part I. Financial Information</w:t>
      </w:r>
    </w:p>
    <w:p w14:paraId="3F9BDC8A" w14:textId="77777777" w:rsidR="00247C65" w:rsidRDefault="002C260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Financial Statements</w:t>
      </w:r>
    </w:p>
    <w:p w14:paraId="3F9BDC8B" w14:textId="77777777" w:rsidR="00247C65" w:rsidRDefault="002C2609">
      <w:pPr>
        <w:widowControl/>
        <w:spacing w:before="180" w:after="180"/>
        <w:rPr>
          <w:rFonts w:ascii="宋体" w:eastAsia="宋体" w:hAnsi="宋体" w:cs="宋体"/>
          <w:kern w:val="0"/>
          <w:sz w:val="24"/>
        </w:rPr>
      </w:pPr>
      <w:r>
        <w:rPr>
          <w:rFonts w:ascii="宋体" w:eastAsia="宋体" w:hAnsi="宋体" w:cs="宋体" w:hint="eastAsia"/>
          <w:kern w:val="0"/>
          <w:sz w:val="24"/>
          <w:lang w:bidi="ar"/>
        </w:rPr>
        <w:t xml:space="preserve"> </w:t>
      </w:r>
    </w:p>
    <w:p w14:paraId="3F9BDC8C" w14:textId="77777777" w:rsidR="00247C65" w:rsidRDefault="002C2609">
      <w:pPr>
        <w:widowControl/>
        <w:spacing w:before="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3F9BDC8D"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Operations</w:t>
      </w:r>
    </w:p>
    <w:p w14:paraId="3F9BDC8E" w14:textId="77777777" w:rsidR="00247C65" w:rsidRDefault="002C2609">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4952" w:type="pct"/>
        <w:tblInd w:w="93" w:type="dxa"/>
        <w:tblCellMar>
          <w:top w:w="15" w:type="dxa"/>
          <w:left w:w="15" w:type="dxa"/>
          <w:bottom w:w="15" w:type="dxa"/>
          <w:right w:w="15" w:type="dxa"/>
        </w:tblCellMar>
        <w:tblLook w:val="04A0" w:firstRow="1" w:lastRow="0" w:firstColumn="1" w:lastColumn="0" w:noHBand="0" w:noVBand="1"/>
      </w:tblPr>
      <w:tblGrid>
        <w:gridCol w:w="40"/>
        <w:gridCol w:w="4533"/>
        <w:gridCol w:w="39"/>
        <w:gridCol w:w="82"/>
        <w:gridCol w:w="718"/>
        <w:gridCol w:w="38"/>
        <w:gridCol w:w="37"/>
        <w:gridCol w:w="37"/>
        <w:gridCol w:w="36"/>
        <w:gridCol w:w="82"/>
        <w:gridCol w:w="718"/>
        <w:gridCol w:w="37"/>
        <w:gridCol w:w="36"/>
        <w:gridCol w:w="36"/>
        <w:gridCol w:w="36"/>
        <w:gridCol w:w="82"/>
        <w:gridCol w:w="718"/>
        <w:gridCol w:w="38"/>
        <w:gridCol w:w="37"/>
        <w:gridCol w:w="37"/>
        <w:gridCol w:w="36"/>
        <w:gridCol w:w="79"/>
        <w:gridCol w:w="687"/>
        <w:gridCol w:w="37"/>
      </w:tblGrid>
      <w:tr w:rsidR="00247C65" w14:paraId="3F9BDCA7" w14:textId="77777777">
        <w:tc>
          <w:tcPr>
            <w:tcW w:w="50" w:type="pct"/>
            <w:tcBorders>
              <w:top w:val="nil"/>
              <w:left w:val="nil"/>
              <w:bottom w:val="nil"/>
              <w:right w:val="nil"/>
            </w:tcBorders>
            <w:shd w:val="clear" w:color="auto" w:fill="auto"/>
            <w:vAlign w:val="bottom"/>
          </w:tcPr>
          <w:p w14:paraId="3F9BDC8F" w14:textId="77777777" w:rsidR="00247C65" w:rsidRDefault="00247C65">
            <w:pPr>
              <w:widowControl/>
              <w:jc w:val="left"/>
              <w:rPr>
                <w:rFonts w:ascii="Times New Roman" w:eastAsia="宋体" w:hAnsi="宋体" w:cs="宋体"/>
                <w:kern w:val="0"/>
                <w:sz w:val="24"/>
              </w:rPr>
            </w:pPr>
          </w:p>
        </w:tc>
        <w:tc>
          <w:tcPr>
            <w:tcW w:w="2849" w:type="pct"/>
            <w:tcBorders>
              <w:top w:val="nil"/>
              <w:left w:val="nil"/>
              <w:bottom w:val="nil"/>
              <w:right w:val="nil"/>
            </w:tcBorders>
            <w:shd w:val="clear" w:color="auto" w:fill="auto"/>
            <w:vAlign w:val="bottom"/>
          </w:tcPr>
          <w:p w14:paraId="3F9BDC9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9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C92" w14:textId="77777777" w:rsidR="00247C65" w:rsidRDefault="00247C65">
            <w:pPr>
              <w:widowControl/>
              <w:jc w:val="left"/>
              <w:rPr>
                <w:rFonts w:ascii="Times New Roman" w:eastAsia="宋体" w:hAnsi="宋体" w:cs="宋体"/>
                <w:kern w:val="0"/>
                <w:sz w:val="24"/>
              </w:rPr>
            </w:pPr>
          </w:p>
        </w:tc>
        <w:tc>
          <w:tcPr>
            <w:tcW w:w="438" w:type="pct"/>
            <w:tcBorders>
              <w:top w:val="nil"/>
              <w:left w:val="nil"/>
              <w:bottom w:val="nil"/>
              <w:right w:val="nil"/>
            </w:tcBorders>
            <w:shd w:val="clear" w:color="auto" w:fill="auto"/>
            <w:vAlign w:val="bottom"/>
          </w:tcPr>
          <w:p w14:paraId="3F9BDC9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9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95"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DC9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9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C98" w14:textId="77777777" w:rsidR="00247C65" w:rsidRDefault="00247C65">
            <w:pPr>
              <w:widowControl/>
              <w:jc w:val="left"/>
              <w:rPr>
                <w:rFonts w:ascii="Times New Roman" w:eastAsia="宋体" w:hAnsi="宋体" w:cs="宋体"/>
                <w:kern w:val="0"/>
                <w:sz w:val="24"/>
              </w:rPr>
            </w:pPr>
          </w:p>
        </w:tc>
        <w:tc>
          <w:tcPr>
            <w:tcW w:w="438" w:type="pct"/>
            <w:tcBorders>
              <w:top w:val="nil"/>
              <w:left w:val="nil"/>
              <w:bottom w:val="nil"/>
              <w:right w:val="nil"/>
            </w:tcBorders>
            <w:shd w:val="clear" w:color="auto" w:fill="auto"/>
            <w:vAlign w:val="bottom"/>
          </w:tcPr>
          <w:p w14:paraId="3F9BDC9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9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9B"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DC9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9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C9E" w14:textId="77777777" w:rsidR="00247C65" w:rsidRDefault="00247C65">
            <w:pPr>
              <w:widowControl/>
              <w:jc w:val="left"/>
              <w:rPr>
                <w:rFonts w:ascii="Times New Roman" w:eastAsia="宋体" w:hAnsi="宋体" w:cs="宋体"/>
                <w:kern w:val="0"/>
                <w:sz w:val="24"/>
              </w:rPr>
            </w:pPr>
          </w:p>
        </w:tc>
        <w:tc>
          <w:tcPr>
            <w:tcW w:w="438" w:type="pct"/>
            <w:tcBorders>
              <w:top w:val="nil"/>
              <w:left w:val="nil"/>
              <w:bottom w:val="nil"/>
              <w:right w:val="nil"/>
            </w:tcBorders>
            <w:shd w:val="clear" w:color="auto" w:fill="auto"/>
            <w:vAlign w:val="bottom"/>
          </w:tcPr>
          <w:p w14:paraId="3F9BDC9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A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A1"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DCA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A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CA4" w14:textId="77777777" w:rsidR="00247C65" w:rsidRDefault="00247C65">
            <w:pPr>
              <w:widowControl/>
              <w:jc w:val="left"/>
              <w:rPr>
                <w:rFonts w:ascii="Times New Roman" w:eastAsia="宋体" w:hAnsi="宋体" w:cs="宋体"/>
                <w:kern w:val="0"/>
                <w:sz w:val="24"/>
              </w:rPr>
            </w:pPr>
          </w:p>
        </w:tc>
        <w:tc>
          <w:tcPr>
            <w:tcW w:w="438" w:type="pct"/>
            <w:tcBorders>
              <w:top w:val="nil"/>
              <w:left w:val="nil"/>
              <w:bottom w:val="nil"/>
              <w:right w:val="nil"/>
            </w:tcBorders>
            <w:shd w:val="clear" w:color="auto" w:fill="auto"/>
            <w:vAlign w:val="bottom"/>
          </w:tcPr>
          <w:p w14:paraId="3F9BDCA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CA6" w14:textId="77777777" w:rsidR="00247C65" w:rsidRDefault="00247C65">
            <w:pPr>
              <w:widowControl/>
              <w:jc w:val="left"/>
              <w:rPr>
                <w:rFonts w:ascii="Times New Roman" w:eastAsia="宋体" w:hAnsi="宋体" w:cs="宋体"/>
                <w:kern w:val="0"/>
                <w:sz w:val="24"/>
              </w:rPr>
            </w:pPr>
          </w:p>
        </w:tc>
      </w:tr>
      <w:tr w:rsidR="00247C65" w14:paraId="3F9BDCA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CA8"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DCA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CAA"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DCA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DCB5"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CA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CA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DCA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CB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DCB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C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DCB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DC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DCC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CB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products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CB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$26,672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CB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CB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CB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$23,254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CB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CB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C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$14,154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CB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CB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CC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CC1" w14:textId="77777777" w:rsidR="00247C65" w:rsidRDefault="00247C65">
            <w:pPr>
              <w:widowControl/>
              <w:jc w:val="left"/>
              <w:rPr>
                <w:rFonts w:ascii="Times New Roman" w:eastAsia="宋体" w:hAnsi="宋体" w:cs="宋体"/>
                <w:kern w:val="0"/>
                <w:sz w:val="24"/>
              </w:rPr>
            </w:pPr>
          </w:p>
        </w:tc>
      </w:tr>
      <w:tr w:rsidR="00247C65" w14:paraId="3F9BDCC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CC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Sales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C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CC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C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CC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5,461 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CC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C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C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CC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C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CC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CCE" w14:textId="77777777" w:rsidR="00247C65" w:rsidRDefault="00247C65">
            <w:pPr>
              <w:widowControl/>
              <w:jc w:val="right"/>
              <w:rPr>
                <w:rFonts w:ascii="Times New Roman" w:eastAsia="宋体" w:hAnsi="宋体" w:cs="宋体"/>
                <w:kern w:val="0"/>
                <w:sz w:val="24"/>
              </w:rPr>
            </w:pPr>
          </w:p>
        </w:tc>
      </w:tr>
      <w:tr w:rsidR="00247C65" w14:paraId="3F9BDCD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CD0"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C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32,215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CD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CD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C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28,715 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CD5"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CD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CD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16,998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CD8"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CD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C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CDB" w14:textId="77777777" w:rsidR="00247C65" w:rsidRDefault="00247C65">
            <w:pPr>
              <w:widowControl/>
              <w:jc w:val="right"/>
              <w:rPr>
                <w:rFonts w:ascii="Times New Roman" w:eastAsia="宋体" w:hAnsi="宋体" w:cs="宋体"/>
                <w:kern w:val="0"/>
                <w:sz w:val="24"/>
              </w:rPr>
            </w:pPr>
          </w:p>
        </w:tc>
      </w:tr>
      <w:tr w:rsidR="00247C65" w14:paraId="3F9BDCE5" w14:textId="77777777">
        <w:trPr>
          <w:trHeight w:val="2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D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D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D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E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E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E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E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E4" w14:textId="77777777" w:rsidR="00247C65" w:rsidRDefault="00247C65">
            <w:pPr>
              <w:widowControl/>
              <w:jc w:val="left"/>
              <w:rPr>
                <w:rFonts w:ascii="Times New Roman" w:eastAsia="宋体" w:hAnsi="宋体" w:cs="宋体"/>
                <w:kern w:val="0"/>
                <w:sz w:val="24"/>
              </w:rPr>
            </w:pPr>
          </w:p>
        </w:tc>
      </w:tr>
      <w:tr w:rsidR="00247C65" w14:paraId="3F9BDCF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CE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products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C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(23,895)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CE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CE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CE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(25,091)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CE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CE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C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(12,263)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CE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CE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CF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CF1" w14:textId="77777777" w:rsidR="00247C65" w:rsidRDefault="00247C65">
            <w:pPr>
              <w:widowControl/>
              <w:jc w:val="right"/>
              <w:rPr>
                <w:rFonts w:ascii="Times New Roman" w:eastAsia="宋体" w:hAnsi="宋体" w:cs="宋体"/>
                <w:kern w:val="0"/>
                <w:sz w:val="24"/>
              </w:rPr>
            </w:pPr>
          </w:p>
        </w:tc>
      </w:tr>
      <w:tr w:rsidR="00247C65" w14:paraId="3F9BDCF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CF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C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(4,483)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CF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F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CF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CF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F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C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CF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CF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C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CFE" w14:textId="77777777" w:rsidR="00247C65" w:rsidRDefault="00247C65">
            <w:pPr>
              <w:widowControl/>
              <w:jc w:val="right"/>
              <w:rPr>
                <w:rFonts w:ascii="Times New Roman" w:eastAsia="宋体" w:hAnsi="宋体" w:cs="宋体"/>
                <w:kern w:val="0"/>
                <w:sz w:val="24"/>
              </w:rPr>
            </w:pPr>
          </w:p>
        </w:tc>
      </w:tr>
      <w:tr w:rsidR="00247C65" w14:paraId="3F9BDD0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D0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 interest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0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0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0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0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0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0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0B" w14:textId="77777777" w:rsidR="00247C65" w:rsidRDefault="00247C65">
            <w:pPr>
              <w:widowControl/>
              <w:jc w:val="right"/>
              <w:rPr>
                <w:rFonts w:ascii="Times New Roman" w:eastAsia="宋体" w:hAnsi="宋体" w:cs="宋体"/>
                <w:kern w:val="0"/>
                <w:sz w:val="24"/>
              </w:rPr>
            </w:pPr>
          </w:p>
        </w:tc>
      </w:tr>
      <w:tr w:rsidR="00247C65" w14:paraId="3F9BDD19"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DD0D"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costs and expenses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D0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(28,396)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D0F"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D1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D1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(29,746)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D1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D1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D1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(14,588)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D15"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D1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D1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(12,978)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D18" w14:textId="77777777" w:rsidR="00247C65" w:rsidRDefault="00247C65">
            <w:pPr>
              <w:widowControl/>
              <w:jc w:val="right"/>
              <w:rPr>
                <w:rFonts w:ascii="Times New Roman" w:eastAsia="宋体" w:hAnsi="宋体" w:cs="宋体"/>
                <w:kern w:val="0"/>
                <w:sz w:val="24"/>
              </w:rPr>
            </w:pPr>
          </w:p>
        </w:tc>
      </w:tr>
      <w:tr w:rsidR="00247C65" w14:paraId="3F9BDD26" w14:textId="77777777">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1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1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3,819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1C"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1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1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1F"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2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2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2,410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2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2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2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(1,171)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25" w14:textId="77777777" w:rsidR="00247C65" w:rsidRDefault="00247C65">
            <w:pPr>
              <w:widowControl/>
              <w:jc w:val="right"/>
              <w:rPr>
                <w:rFonts w:ascii="Times New Roman" w:eastAsia="宋体" w:hAnsi="宋体" w:cs="宋体"/>
                <w:kern w:val="0"/>
                <w:sz w:val="24"/>
              </w:rPr>
            </w:pPr>
          </w:p>
        </w:tc>
      </w:tr>
      <w:tr w:rsidR="00247C65" w14:paraId="3F9BDD3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D2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Income/(loss) from operating investments,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2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2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2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2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2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2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3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3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32" w14:textId="77777777" w:rsidR="00247C65" w:rsidRDefault="00247C65">
            <w:pPr>
              <w:widowControl/>
              <w:jc w:val="right"/>
              <w:rPr>
                <w:rFonts w:ascii="Times New Roman" w:eastAsia="宋体" w:hAnsi="宋体" w:cs="宋体"/>
                <w:kern w:val="0"/>
                <w:sz w:val="24"/>
              </w:rPr>
            </w:pPr>
          </w:p>
        </w:tc>
      </w:tr>
      <w:tr w:rsidR="00247C65" w14:paraId="3F9BDD4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D3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3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3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3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3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3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3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3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3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3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3F" w14:textId="77777777" w:rsidR="00247C65" w:rsidRDefault="00247C65">
            <w:pPr>
              <w:widowControl/>
              <w:jc w:val="right"/>
              <w:rPr>
                <w:rFonts w:ascii="Times New Roman" w:eastAsia="宋体" w:hAnsi="宋体" w:cs="宋体"/>
                <w:kern w:val="0"/>
                <w:sz w:val="24"/>
              </w:rPr>
            </w:pPr>
          </w:p>
        </w:tc>
      </w:tr>
      <w:tr w:rsidR="00247C65" w14:paraId="3F9BDD4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D4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4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4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4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4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4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4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4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4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4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4C" w14:textId="77777777" w:rsidR="00247C65" w:rsidRDefault="00247C65">
            <w:pPr>
              <w:widowControl/>
              <w:jc w:val="right"/>
              <w:rPr>
                <w:rFonts w:ascii="Times New Roman" w:eastAsia="宋体" w:hAnsi="宋体" w:cs="宋体"/>
                <w:kern w:val="0"/>
                <w:sz w:val="24"/>
              </w:rPr>
            </w:pPr>
          </w:p>
        </w:tc>
      </w:tr>
      <w:tr w:rsidR="00247C65" w14:paraId="3F9BDD5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D4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Gain on dispositions,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4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5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5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5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5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5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5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5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59" w14:textId="77777777" w:rsidR="00247C65" w:rsidRDefault="00247C65">
            <w:pPr>
              <w:widowControl/>
              <w:jc w:val="right"/>
              <w:rPr>
                <w:rFonts w:ascii="Times New Roman" w:eastAsia="宋体" w:hAnsi="宋体" w:cs="宋体"/>
                <w:kern w:val="0"/>
                <w:sz w:val="24"/>
              </w:rPr>
            </w:pPr>
          </w:p>
        </w:tc>
      </w:tr>
      <w:tr w:rsidR="00247C65" w14:paraId="3F9BDD6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DD5B"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D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D5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D5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D5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D6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D6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D6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D6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D6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D6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D66" w14:textId="77777777" w:rsidR="00247C65" w:rsidRDefault="00247C65">
            <w:pPr>
              <w:widowControl/>
              <w:jc w:val="right"/>
              <w:rPr>
                <w:rFonts w:ascii="Times New Roman" w:eastAsia="宋体" w:hAnsi="宋体" w:cs="宋体"/>
                <w:kern w:val="0"/>
                <w:sz w:val="24"/>
              </w:rPr>
            </w:pPr>
          </w:p>
        </w:tc>
      </w:tr>
      <w:tr w:rsidR="00247C65" w14:paraId="3F9BDD7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D6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6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6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6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6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6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6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7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7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7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D73" w14:textId="77777777" w:rsidR="00247C65" w:rsidRDefault="00247C65">
            <w:pPr>
              <w:widowControl/>
              <w:jc w:val="right"/>
              <w:rPr>
                <w:rFonts w:ascii="Times New Roman" w:eastAsia="宋体" w:hAnsi="宋体" w:cs="宋体"/>
                <w:kern w:val="0"/>
                <w:sz w:val="24"/>
              </w:rPr>
            </w:pPr>
          </w:p>
        </w:tc>
      </w:tr>
      <w:tr w:rsidR="00247C65" w14:paraId="3F9BDD8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D7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7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7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7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7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7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7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7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7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7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80" w14:textId="77777777" w:rsidR="00247C65" w:rsidRDefault="00247C65">
            <w:pPr>
              <w:widowControl/>
              <w:jc w:val="right"/>
              <w:rPr>
                <w:rFonts w:ascii="Times New Roman" w:eastAsia="宋体" w:hAnsi="宋体" w:cs="宋体"/>
                <w:kern w:val="0"/>
                <w:sz w:val="24"/>
              </w:rPr>
            </w:pPr>
          </w:p>
        </w:tc>
      </w:tr>
      <w:tr w:rsidR="00247C65" w14:paraId="3F9BDD8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D82"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8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84"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8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8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87"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8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8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8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8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8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(3,423)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8D" w14:textId="77777777" w:rsidR="00247C65" w:rsidRDefault="00247C65">
            <w:pPr>
              <w:widowControl/>
              <w:jc w:val="right"/>
              <w:rPr>
                <w:rFonts w:ascii="Times New Roman" w:eastAsia="宋体" w:hAnsi="宋体" w:cs="宋体"/>
                <w:kern w:val="0"/>
                <w:sz w:val="24"/>
              </w:rPr>
            </w:pPr>
          </w:p>
        </w:tc>
      </w:tr>
      <w:tr w:rsidR="00247C65" w14:paraId="3F9BDD9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D8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9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9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9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9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9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9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9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9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9A" w14:textId="77777777" w:rsidR="00247C65" w:rsidRDefault="00247C65">
            <w:pPr>
              <w:widowControl/>
              <w:jc w:val="right"/>
              <w:rPr>
                <w:rFonts w:ascii="Times New Roman" w:eastAsia="宋体" w:hAnsi="宋体" w:cs="宋体"/>
                <w:kern w:val="0"/>
                <w:sz w:val="24"/>
              </w:rPr>
            </w:pPr>
          </w:p>
        </w:tc>
      </w:tr>
      <w:tr w:rsidR="00247C65" w14:paraId="3F9BDDA4" w14:textId="77777777">
        <w:trPr>
          <w:hidden/>
        </w:trPr>
        <w:tc>
          <w:tcPr>
            <w:tcW w:w="0" w:type="auto"/>
            <w:gridSpan w:val="3"/>
            <w:tcBorders>
              <w:top w:val="nil"/>
              <w:left w:val="nil"/>
              <w:bottom w:val="nil"/>
              <w:right w:val="nil"/>
            </w:tcBorders>
            <w:shd w:val="clear" w:color="auto" w:fill="auto"/>
            <w:vAlign w:val="bottom"/>
          </w:tcPr>
          <w:p w14:paraId="3F9BDD9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9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9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9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3" w14:textId="77777777" w:rsidR="00247C65" w:rsidRDefault="00247C65">
            <w:pPr>
              <w:widowControl/>
              <w:jc w:val="left"/>
              <w:rPr>
                <w:rFonts w:ascii="Times New Roman" w:eastAsia="宋体" w:hAnsi="宋体" w:cs="宋体"/>
                <w:vanish/>
                <w:kern w:val="0"/>
                <w:sz w:val="24"/>
              </w:rPr>
            </w:pPr>
          </w:p>
        </w:tc>
      </w:tr>
      <w:tr w:rsidR="00247C65" w14:paraId="3F9BDDAD" w14:textId="77777777">
        <w:trPr>
          <w:hidden/>
        </w:trPr>
        <w:tc>
          <w:tcPr>
            <w:tcW w:w="0" w:type="auto"/>
            <w:gridSpan w:val="3"/>
            <w:tcBorders>
              <w:top w:val="nil"/>
              <w:left w:val="nil"/>
              <w:bottom w:val="nil"/>
              <w:right w:val="nil"/>
            </w:tcBorders>
            <w:shd w:val="clear" w:color="auto" w:fill="auto"/>
            <w:vAlign w:val="bottom"/>
          </w:tcPr>
          <w:p w14:paraId="3F9BDDA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AC" w14:textId="77777777" w:rsidR="00247C65" w:rsidRDefault="00247C65">
            <w:pPr>
              <w:widowControl/>
              <w:jc w:val="left"/>
              <w:rPr>
                <w:rFonts w:ascii="Times New Roman" w:eastAsia="宋体" w:hAnsi="宋体" w:cs="宋体"/>
                <w:vanish/>
                <w:kern w:val="0"/>
                <w:sz w:val="24"/>
              </w:rPr>
            </w:pPr>
          </w:p>
        </w:tc>
      </w:tr>
      <w:tr w:rsidR="00247C65" w14:paraId="3F9BDDB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DAE"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B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B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B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B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B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B6"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B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B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DB9" w14:textId="77777777" w:rsidR="00247C65" w:rsidRDefault="00247C65">
            <w:pPr>
              <w:widowControl/>
              <w:jc w:val="right"/>
              <w:rPr>
                <w:rFonts w:ascii="Times New Roman" w:eastAsia="宋体" w:hAnsi="宋体" w:cs="宋体"/>
                <w:kern w:val="0"/>
                <w:sz w:val="24"/>
              </w:rPr>
            </w:pPr>
          </w:p>
        </w:tc>
      </w:tr>
      <w:tr w:rsidR="00247C65" w14:paraId="3F9BDDC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DB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B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B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B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B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C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C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C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C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DC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DC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DC6" w14:textId="77777777" w:rsidR="00247C65" w:rsidRDefault="00247C65">
            <w:pPr>
              <w:widowControl/>
              <w:jc w:val="left"/>
              <w:rPr>
                <w:rFonts w:ascii="Times New Roman" w:eastAsia="宋体" w:hAnsi="宋体" w:cs="宋体"/>
                <w:kern w:val="0"/>
                <w:sz w:val="24"/>
              </w:rPr>
            </w:pPr>
          </w:p>
        </w:tc>
      </w:tr>
      <w:tr w:rsidR="00247C65" w14:paraId="3F9BDDD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DC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earnings/(loss)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C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DDC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C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C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DDC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C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DDD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DD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DD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DDD3" w14:textId="77777777" w:rsidR="00247C65" w:rsidRDefault="00247C65">
            <w:pPr>
              <w:widowControl/>
              <w:jc w:val="left"/>
              <w:rPr>
                <w:rFonts w:ascii="Times New Roman" w:eastAsia="宋体" w:hAnsi="宋体" w:cs="宋体"/>
                <w:kern w:val="0"/>
                <w:sz w:val="24"/>
              </w:rPr>
            </w:pPr>
          </w:p>
        </w:tc>
      </w:tr>
      <w:tr w:rsidR="00247C65" w14:paraId="3F9BDDDD" w14:textId="77777777">
        <w:trPr>
          <w:trHeight w:val="2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D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D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D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D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D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D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D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DC" w14:textId="77777777" w:rsidR="00247C65" w:rsidRDefault="00247C65">
            <w:pPr>
              <w:widowControl/>
              <w:jc w:val="left"/>
              <w:rPr>
                <w:rFonts w:ascii="Times New Roman" w:eastAsia="宋体" w:hAnsi="宋体" w:cs="宋体"/>
                <w:kern w:val="0"/>
                <w:sz w:val="24"/>
              </w:rPr>
            </w:pPr>
          </w:p>
        </w:tc>
      </w:tr>
      <w:tr w:rsidR="00247C65" w14:paraId="3F9BDDE6" w14:textId="77777777">
        <w:trPr>
          <w:hidden/>
        </w:trPr>
        <w:tc>
          <w:tcPr>
            <w:tcW w:w="0" w:type="auto"/>
            <w:gridSpan w:val="3"/>
            <w:tcBorders>
              <w:top w:val="nil"/>
              <w:left w:val="nil"/>
              <w:bottom w:val="nil"/>
              <w:right w:val="nil"/>
            </w:tcBorders>
            <w:shd w:val="clear" w:color="auto" w:fill="auto"/>
            <w:vAlign w:val="bottom"/>
          </w:tcPr>
          <w:p w14:paraId="3F9BDDD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D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5" w14:textId="77777777" w:rsidR="00247C65" w:rsidRDefault="00247C65">
            <w:pPr>
              <w:widowControl/>
              <w:jc w:val="left"/>
              <w:rPr>
                <w:rFonts w:ascii="Times New Roman" w:eastAsia="宋体" w:hAnsi="宋体" w:cs="宋体"/>
                <w:vanish/>
                <w:kern w:val="0"/>
                <w:sz w:val="24"/>
              </w:rPr>
            </w:pPr>
          </w:p>
        </w:tc>
      </w:tr>
      <w:tr w:rsidR="00247C65" w14:paraId="3F9BDDEF" w14:textId="77777777">
        <w:trPr>
          <w:hidden/>
        </w:trPr>
        <w:tc>
          <w:tcPr>
            <w:tcW w:w="0" w:type="auto"/>
            <w:gridSpan w:val="3"/>
            <w:tcBorders>
              <w:top w:val="nil"/>
              <w:left w:val="nil"/>
              <w:bottom w:val="nil"/>
              <w:right w:val="nil"/>
            </w:tcBorders>
            <w:shd w:val="clear" w:color="auto" w:fill="auto"/>
            <w:vAlign w:val="bottom"/>
          </w:tcPr>
          <w:p w14:paraId="3F9BDDE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DEE" w14:textId="77777777" w:rsidR="00247C65" w:rsidRDefault="00247C65">
            <w:pPr>
              <w:widowControl/>
              <w:jc w:val="left"/>
              <w:rPr>
                <w:rFonts w:ascii="Times New Roman" w:eastAsia="宋体" w:hAnsi="宋体" w:cs="宋体"/>
                <w:vanish/>
                <w:kern w:val="0"/>
                <w:sz w:val="24"/>
              </w:rPr>
            </w:pPr>
          </w:p>
        </w:tc>
      </w:tr>
      <w:tr w:rsidR="00247C65" w14:paraId="3F9BDDF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DF0"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Basic earnings/(loss)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DDF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F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DDF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F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F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DDF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DF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D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DDFB" w14:textId="77777777" w:rsidR="00247C65" w:rsidRDefault="00247C65">
            <w:pPr>
              <w:widowControl/>
              <w:jc w:val="left"/>
              <w:rPr>
                <w:rFonts w:ascii="Times New Roman" w:eastAsia="宋体" w:hAnsi="宋体" w:cs="宋体"/>
                <w:kern w:val="0"/>
                <w:sz w:val="24"/>
              </w:rPr>
            </w:pPr>
          </w:p>
        </w:tc>
      </w:tr>
      <w:tr w:rsidR="00247C65" w14:paraId="3F9BDE05"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F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F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DF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0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0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0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0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04" w14:textId="77777777" w:rsidR="00247C65" w:rsidRDefault="00247C65">
            <w:pPr>
              <w:widowControl/>
              <w:jc w:val="left"/>
              <w:rPr>
                <w:rFonts w:ascii="Times New Roman" w:eastAsia="宋体" w:hAnsi="宋体" w:cs="宋体"/>
                <w:kern w:val="0"/>
                <w:sz w:val="24"/>
              </w:rPr>
            </w:pPr>
          </w:p>
        </w:tc>
      </w:tr>
      <w:tr w:rsidR="00247C65" w14:paraId="3F9BDE0E" w14:textId="77777777">
        <w:trPr>
          <w:hidden/>
        </w:trPr>
        <w:tc>
          <w:tcPr>
            <w:tcW w:w="0" w:type="auto"/>
            <w:gridSpan w:val="3"/>
            <w:tcBorders>
              <w:top w:val="nil"/>
              <w:left w:val="nil"/>
              <w:bottom w:val="nil"/>
              <w:right w:val="nil"/>
            </w:tcBorders>
            <w:shd w:val="clear" w:color="auto" w:fill="auto"/>
            <w:vAlign w:val="bottom"/>
          </w:tcPr>
          <w:p w14:paraId="3F9BDE0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0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0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0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0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0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0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0D" w14:textId="77777777" w:rsidR="00247C65" w:rsidRDefault="00247C65">
            <w:pPr>
              <w:widowControl/>
              <w:jc w:val="left"/>
              <w:rPr>
                <w:rFonts w:ascii="Times New Roman" w:eastAsia="宋体" w:hAnsi="宋体" w:cs="宋体"/>
                <w:vanish/>
                <w:kern w:val="0"/>
                <w:sz w:val="24"/>
              </w:rPr>
            </w:pPr>
          </w:p>
        </w:tc>
      </w:tr>
      <w:tr w:rsidR="00247C65" w14:paraId="3F9BDE17" w14:textId="77777777">
        <w:trPr>
          <w:hidden/>
        </w:trPr>
        <w:tc>
          <w:tcPr>
            <w:tcW w:w="0" w:type="auto"/>
            <w:gridSpan w:val="3"/>
            <w:tcBorders>
              <w:top w:val="nil"/>
              <w:left w:val="nil"/>
              <w:bottom w:val="nil"/>
              <w:right w:val="nil"/>
            </w:tcBorders>
            <w:shd w:val="clear" w:color="auto" w:fill="auto"/>
            <w:vAlign w:val="bottom"/>
          </w:tcPr>
          <w:p w14:paraId="3F9BDE0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1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1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1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1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1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1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16" w14:textId="77777777" w:rsidR="00247C65" w:rsidRDefault="00247C65">
            <w:pPr>
              <w:widowControl/>
              <w:jc w:val="left"/>
              <w:rPr>
                <w:rFonts w:ascii="Times New Roman" w:eastAsia="宋体" w:hAnsi="宋体" w:cs="宋体"/>
                <w:vanish/>
                <w:kern w:val="0"/>
                <w:sz w:val="24"/>
              </w:rPr>
            </w:pPr>
          </w:p>
        </w:tc>
      </w:tr>
      <w:tr w:rsidR="00247C65" w14:paraId="3F9BDE2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E1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Diluted earnings/(loss) per share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DE1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1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DE1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1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1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DE2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2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2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DE23" w14:textId="77777777" w:rsidR="00247C65" w:rsidRDefault="00247C65">
            <w:pPr>
              <w:widowControl/>
              <w:jc w:val="left"/>
              <w:rPr>
                <w:rFonts w:ascii="Times New Roman" w:eastAsia="宋体" w:hAnsi="宋体" w:cs="宋体"/>
                <w:kern w:val="0"/>
                <w:sz w:val="24"/>
              </w:rPr>
            </w:pPr>
          </w:p>
        </w:tc>
      </w:tr>
      <w:tr w:rsidR="00247C65" w14:paraId="3F9BDE2D"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2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2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2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2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2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2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2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E2C" w14:textId="77777777" w:rsidR="00247C65" w:rsidRDefault="00247C65">
            <w:pPr>
              <w:widowControl/>
              <w:jc w:val="left"/>
              <w:rPr>
                <w:rFonts w:ascii="Times New Roman" w:eastAsia="宋体" w:hAnsi="宋体" w:cs="宋体"/>
                <w:kern w:val="0"/>
                <w:sz w:val="24"/>
              </w:rPr>
            </w:pPr>
          </w:p>
        </w:tc>
      </w:tr>
      <w:tr w:rsidR="00247C65" w14:paraId="3F9BDE36"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DE2E"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Weighted average diluted shares (millions)</w:t>
            </w: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DE2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588.6</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DE3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DE3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566.1</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DE3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DE3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590.2</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DE3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DE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566.4</w:t>
            </w:r>
          </w:p>
        </w:tc>
      </w:tr>
    </w:tbl>
    <w:p w14:paraId="3F9BDE3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See Notes to the </w:t>
      </w:r>
      <w:r>
        <w:rPr>
          <w:rFonts w:ascii="Arial" w:eastAsia="宋体" w:hAnsi="Arial" w:cs="Arial"/>
          <w:color w:val="000000"/>
          <w:kern w:val="0"/>
          <w:sz w:val="20"/>
          <w:szCs w:val="20"/>
          <w:lang w:bidi="ar"/>
        </w:rPr>
        <w:t>Condensed Consolidated Financial Statements.</w:t>
      </w:r>
    </w:p>
    <w:p w14:paraId="3F9BDE38"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w:t>
      </w:r>
    </w:p>
    <w:p w14:paraId="3F9BDE39" w14:textId="77777777" w:rsidR="00247C65" w:rsidRDefault="002C2609">
      <w:pPr>
        <w:widowControl/>
        <w:jc w:val="center"/>
      </w:pPr>
      <w:r>
        <w:rPr>
          <w:rFonts w:ascii="宋体" w:eastAsia="宋体" w:hAnsi="宋体" w:cs="宋体"/>
          <w:kern w:val="0"/>
          <w:sz w:val="24"/>
        </w:rPr>
        <w:pict w14:anchorId="3F9C033B">
          <v:rect id="_x0000_i1027" style="width:6in;height:1.5pt" o:hralign="center" o:hrstd="t" o:hr="t" fillcolor="#a0a0a0" stroked="f"/>
        </w:pict>
      </w:r>
    </w:p>
    <w:p w14:paraId="3F9BDE3A"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DE3B" w14:textId="77777777" w:rsidR="00247C65" w:rsidRDefault="002C2609">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3F9BDE3C"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Consolidated Statements of Comprehensive Income </w:t>
      </w:r>
    </w:p>
    <w:p w14:paraId="3F9BDE3D" w14:textId="77777777" w:rsidR="00247C65" w:rsidRDefault="002C2609">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4134"/>
        <w:gridCol w:w="38"/>
        <w:gridCol w:w="59"/>
        <w:gridCol w:w="858"/>
        <w:gridCol w:w="37"/>
        <w:gridCol w:w="36"/>
        <w:gridCol w:w="36"/>
        <w:gridCol w:w="36"/>
        <w:gridCol w:w="67"/>
        <w:gridCol w:w="841"/>
        <w:gridCol w:w="36"/>
        <w:gridCol w:w="36"/>
        <w:gridCol w:w="36"/>
        <w:gridCol w:w="36"/>
        <w:gridCol w:w="45"/>
        <w:gridCol w:w="852"/>
        <w:gridCol w:w="37"/>
        <w:gridCol w:w="37"/>
        <w:gridCol w:w="36"/>
        <w:gridCol w:w="36"/>
        <w:gridCol w:w="66"/>
        <w:gridCol w:w="846"/>
        <w:gridCol w:w="36"/>
      </w:tblGrid>
      <w:tr w:rsidR="00247C65" w14:paraId="3F9BDE56" w14:textId="77777777">
        <w:trPr>
          <w:jc w:val="center"/>
        </w:trPr>
        <w:tc>
          <w:tcPr>
            <w:tcW w:w="50" w:type="pct"/>
            <w:tcBorders>
              <w:top w:val="nil"/>
              <w:left w:val="nil"/>
              <w:bottom w:val="nil"/>
              <w:right w:val="nil"/>
            </w:tcBorders>
            <w:shd w:val="clear" w:color="auto" w:fill="auto"/>
            <w:vAlign w:val="bottom"/>
          </w:tcPr>
          <w:p w14:paraId="3F9BDE3E" w14:textId="77777777" w:rsidR="00247C65" w:rsidRDefault="00247C65">
            <w:pPr>
              <w:widowControl/>
              <w:jc w:val="left"/>
              <w:rPr>
                <w:rFonts w:ascii="Times New Roman" w:eastAsia="宋体" w:hAnsi="宋体" w:cs="宋体"/>
                <w:kern w:val="0"/>
                <w:sz w:val="24"/>
              </w:rPr>
            </w:pPr>
          </w:p>
        </w:tc>
        <w:tc>
          <w:tcPr>
            <w:tcW w:w="2493" w:type="pct"/>
            <w:tcBorders>
              <w:top w:val="nil"/>
              <w:left w:val="nil"/>
              <w:bottom w:val="nil"/>
              <w:right w:val="nil"/>
            </w:tcBorders>
            <w:shd w:val="clear" w:color="auto" w:fill="auto"/>
            <w:vAlign w:val="bottom"/>
          </w:tcPr>
          <w:p w14:paraId="3F9BDE3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4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E41" w14:textId="77777777" w:rsidR="00247C65" w:rsidRDefault="00247C6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9BDE4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4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44"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DE4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4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E47" w14:textId="77777777" w:rsidR="00247C65" w:rsidRDefault="00247C6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9BDE4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4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4A" w14:textId="77777777" w:rsidR="00247C65" w:rsidRDefault="00247C65">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3F9BDE4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4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E4D" w14:textId="77777777" w:rsidR="00247C65" w:rsidRDefault="00247C6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9BDE4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4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5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DE5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5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E53"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DE5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E55" w14:textId="77777777" w:rsidR="00247C65" w:rsidRDefault="00247C65">
            <w:pPr>
              <w:widowControl/>
              <w:jc w:val="left"/>
              <w:rPr>
                <w:rFonts w:ascii="Times New Roman" w:eastAsia="宋体" w:hAnsi="宋体" w:cs="宋体"/>
                <w:kern w:val="0"/>
                <w:sz w:val="24"/>
              </w:rPr>
            </w:pPr>
          </w:p>
        </w:tc>
      </w:tr>
      <w:tr w:rsidR="00247C65" w14:paraId="3F9BDE5B"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E57"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DE58"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E59"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DE5A"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DE68"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DE5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DE5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DE5E"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DE5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DE6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DE61"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DE6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DE6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DE64"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DE6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DE6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DE67" w14:textId="77777777" w:rsidR="00247C65" w:rsidRDefault="00247C65">
            <w:pPr>
              <w:widowControl/>
              <w:jc w:val="right"/>
              <w:rPr>
                <w:rFonts w:ascii="Times New Roman" w:eastAsia="宋体" w:hAnsi="宋体" w:cs="宋体"/>
                <w:kern w:val="0"/>
                <w:sz w:val="24"/>
              </w:rPr>
            </w:pPr>
          </w:p>
        </w:tc>
      </w:tr>
      <w:tr w:rsidR="00247C65" w14:paraId="3F9BDE7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E69"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E6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E6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E6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E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E6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E6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E7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E7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E7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E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E74" w14:textId="77777777" w:rsidR="00247C65" w:rsidRDefault="00247C65">
            <w:pPr>
              <w:widowControl/>
              <w:jc w:val="left"/>
              <w:rPr>
                <w:rFonts w:ascii="Times New Roman" w:eastAsia="宋体" w:hAnsi="宋体" w:cs="宋体"/>
                <w:kern w:val="0"/>
                <w:sz w:val="24"/>
              </w:rPr>
            </w:pPr>
          </w:p>
        </w:tc>
      </w:tr>
      <w:tr w:rsidR="00247C65" w14:paraId="3F9BDE7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E7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comprehensive income/(loss), net of tax:</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7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7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7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7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7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7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7D" w14:textId="77777777" w:rsidR="00247C65" w:rsidRDefault="00247C65">
            <w:pPr>
              <w:widowControl/>
              <w:jc w:val="left"/>
              <w:rPr>
                <w:rFonts w:ascii="Times New Roman" w:eastAsia="宋体" w:hAnsi="宋体" w:cs="宋体"/>
                <w:kern w:val="0"/>
                <w:sz w:val="24"/>
              </w:rPr>
            </w:pPr>
          </w:p>
        </w:tc>
      </w:tr>
      <w:tr w:rsidR="00247C65" w14:paraId="3F9BDE8B"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3F9BDE7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Currency translation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8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8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8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8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8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8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8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8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8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8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8A" w14:textId="77777777" w:rsidR="00247C65" w:rsidRDefault="00247C65">
            <w:pPr>
              <w:widowControl/>
              <w:jc w:val="left"/>
              <w:rPr>
                <w:rFonts w:ascii="Times New Roman" w:eastAsia="宋体" w:hAnsi="宋体" w:cs="宋体"/>
                <w:kern w:val="0"/>
                <w:sz w:val="24"/>
              </w:rPr>
            </w:pPr>
          </w:p>
        </w:tc>
      </w:tr>
      <w:tr w:rsidR="00247C65" w14:paraId="3F9BDE94" w14:textId="77777777">
        <w:trPr>
          <w:jc w:val="center"/>
          <w:hidden/>
        </w:trPr>
        <w:tc>
          <w:tcPr>
            <w:tcW w:w="0" w:type="auto"/>
            <w:gridSpan w:val="3"/>
            <w:tcBorders>
              <w:top w:val="nil"/>
              <w:left w:val="nil"/>
              <w:bottom w:val="nil"/>
              <w:right w:val="nil"/>
            </w:tcBorders>
            <w:shd w:val="clear" w:color="auto" w:fill="auto"/>
            <w:vAlign w:val="bottom"/>
          </w:tcPr>
          <w:p w14:paraId="3F9BDE8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8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8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8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9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9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9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93" w14:textId="77777777" w:rsidR="00247C65" w:rsidRDefault="00247C65">
            <w:pPr>
              <w:widowControl/>
              <w:jc w:val="left"/>
              <w:rPr>
                <w:rFonts w:ascii="Times New Roman" w:eastAsia="宋体" w:hAnsi="宋体" w:cs="宋体"/>
                <w:vanish/>
                <w:kern w:val="0"/>
                <w:sz w:val="24"/>
              </w:rPr>
            </w:pPr>
          </w:p>
        </w:tc>
      </w:tr>
      <w:tr w:rsidR="00247C65" w14:paraId="3F9BDE9D"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DE9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gain/(loss) on derivative instruments: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9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9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9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9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9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9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9C" w14:textId="77777777" w:rsidR="00247C65" w:rsidRDefault="00247C65">
            <w:pPr>
              <w:widowControl/>
              <w:jc w:val="left"/>
              <w:rPr>
                <w:rFonts w:ascii="Times New Roman" w:eastAsia="宋体" w:hAnsi="宋体" w:cs="宋体"/>
                <w:kern w:val="0"/>
                <w:sz w:val="24"/>
              </w:rPr>
            </w:pPr>
          </w:p>
        </w:tc>
      </w:tr>
      <w:tr w:rsidR="00247C65" w14:paraId="3F9BDEAA"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E9E"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Unrealized gain/(loss) arising during period, net of tax of ($17), $54, ($14) and ($23)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9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A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A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A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A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A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A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A9" w14:textId="77777777" w:rsidR="00247C65" w:rsidRDefault="00247C65">
            <w:pPr>
              <w:widowControl/>
              <w:jc w:val="left"/>
              <w:rPr>
                <w:rFonts w:ascii="Times New Roman" w:eastAsia="宋体" w:hAnsi="宋体" w:cs="宋体"/>
                <w:kern w:val="0"/>
                <w:sz w:val="24"/>
              </w:rPr>
            </w:pPr>
          </w:p>
        </w:tc>
      </w:tr>
      <w:tr w:rsidR="00247C65" w14:paraId="3F9BDEB6"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EAB"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Reclassification adjustment for (gains)/losses included in net earnings/(loss), net of tax of $0, ($4), $0 and ($3)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EA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EA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A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E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EB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B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B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B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E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EB5" w14:textId="77777777" w:rsidR="00247C65" w:rsidRDefault="00247C65">
            <w:pPr>
              <w:widowControl/>
              <w:jc w:val="left"/>
              <w:rPr>
                <w:rFonts w:ascii="Times New Roman" w:eastAsia="宋体" w:hAnsi="宋体" w:cs="宋体"/>
                <w:kern w:val="0"/>
                <w:sz w:val="24"/>
              </w:rPr>
            </w:pPr>
          </w:p>
        </w:tc>
      </w:tr>
      <w:tr w:rsidR="00247C65" w14:paraId="3F9BDEC3" w14:textId="77777777">
        <w:trPr>
          <w:jc w:val="center"/>
        </w:trPr>
        <w:tc>
          <w:tcPr>
            <w:tcW w:w="0" w:type="auto"/>
            <w:gridSpan w:val="3"/>
            <w:tcBorders>
              <w:top w:val="single" w:sz="8" w:space="0" w:color="000000"/>
              <w:left w:val="nil"/>
              <w:bottom w:val="nil"/>
              <w:right w:val="nil"/>
            </w:tcBorders>
            <w:shd w:val="clear" w:color="auto" w:fill="CCEEFF"/>
            <w:tcMar>
              <w:top w:w="40" w:type="dxa"/>
              <w:left w:w="335" w:type="dxa"/>
              <w:bottom w:w="40" w:type="dxa"/>
              <w:right w:w="20" w:type="dxa"/>
            </w:tcMar>
            <w:vAlign w:val="bottom"/>
          </w:tcPr>
          <w:p w14:paraId="3F9BDEB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unrealized gain/(loss) on derivative instruments,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EB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DEB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EB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E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DEB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EB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EB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DEB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EC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EC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DEC2" w14:textId="77777777" w:rsidR="00247C65" w:rsidRDefault="00247C65">
            <w:pPr>
              <w:widowControl/>
              <w:jc w:val="left"/>
              <w:rPr>
                <w:rFonts w:ascii="Times New Roman" w:eastAsia="宋体" w:hAnsi="宋体" w:cs="宋体"/>
                <w:kern w:val="0"/>
                <w:sz w:val="24"/>
              </w:rPr>
            </w:pPr>
          </w:p>
        </w:tc>
      </w:tr>
      <w:tr w:rsidR="00247C65" w14:paraId="3F9BDECC" w14:textId="77777777">
        <w:trPr>
          <w:jc w:val="center"/>
        </w:trPr>
        <w:tc>
          <w:tcPr>
            <w:tcW w:w="0" w:type="auto"/>
            <w:gridSpan w:val="3"/>
            <w:tcBorders>
              <w:top w:val="single" w:sz="8" w:space="0" w:color="000000"/>
              <w:left w:val="nil"/>
              <w:bottom w:val="nil"/>
              <w:right w:val="nil"/>
            </w:tcBorders>
            <w:shd w:val="clear" w:color="auto" w:fill="FFFFFF"/>
            <w:tcMar>
              <w:top w:w="40" w:type="dxa"/>
              <w:left w:w="320" w:type="dxa"/>
              <w:bottom w:w="40" w:type="dxa"/>
              <w:right w:w="20" w:type="dxa"/>
            </w:tcMar>
            <w:vAlign w:val="bottom"/>
          </w:tcPr>
          <w:p w14:paraId="3F9BDEC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Defined benefit pension plans and other postretirement benefits: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EC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EC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EC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EC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EC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EC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ECB" w14:textId="77777777" w:rsidR="00247C65" w:rsidRDefault="00247C65">
            <w:pPr>
              <w:widowControl/>
              <w:jc w:val="left"/>
              <w:rPr>
                <w:rFonts w:ascii="Times New Roman" w:eastAsia="宋体" w:hAnsi="宋体" w:cs="宋体"/>
                <w:kern w:val="0"/>
                <w:sz w:val="24"/>
              </w:rPr>
            </w:pPr>
          </w:p>
        </w:tc>
      </w:tr>
      <w:tr w:rsidR="00247C65" w14:paraId="3F9BDED5" w14:textId="77777777">
        <w:trPr>
          <w:jc w:val="center"/>
          <w:hidden/>
        </w:trPr>
        <w:tc>
          <w:tcPr>
            <w:tcW w:w="0" w:type="auto"/>
            <w:gridSpan w:val="3"/>
            <w:tcBorders>
              <w:top w:val="nil"/>
              <w:left w:val="nil"/>
              <w:bottom w:val="nil"/>
              <w:right w:val="nil"/>
            </w:tcBorders>
            <w:shd w:val="clear" w:color="auto" w:fill="auto"/>
            <w:vAlign w:val="bottom"/>
          </w:tcPr>
          <w:p w14:paraId="3F9BDEC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C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C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D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D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D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D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ED4" w14:textId="77777777" w:rsidR="00247C65" w:rsidRDefault="00247C65">
            <w:pPr>
              <w:widowControl/>
              <w:jc w:val="left"/>
              <w:rPr>
                <w:rFonts w:ascii="Times New Roman" w:eastAsia="宋体" w:hAnsi="宋体" w:cs="宋体"/>
                <w:vanish/>
                <w:kern w:val="0"/>
                <w:sz w:val="24"/>
              </w:rPr>
            </w:pPr>
          </w:p>
        </w:tc>
      </w:tr>
      <w:tr w:rsidR="00247C65" w14:paraId="3F9BDEE2"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ED6"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 included in net periodic pension cost, net of tax of $12, $12, $6 and $6</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D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D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D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D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D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D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D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D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E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E1" w14:textId="77777777" w:rsidR="00247C65" w:rsidRDefault="00247C65">
            <w:pPr>
              <w:widowControl/>
              <w:jc w:val="left"/>
              <w:rPr>
                <w:rFonts w:ascii="Times New Roman" w:eastAsia="宋体" w:hAnsi="宋体" w:cs="宋体"/>
                <w:kern w:val="0"/>
                <w:sz w:val="24"/>
              </w:rPr>
            </w:pPr>
          </w:p>
        </w:tc>
      </w:tr>
      <w:tr w:rsidR="00247C65" w14:paraId="3F9BDEE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EE3"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actuarial gain/(loss) arising during the period, net of tax of ($2), $3, ($2) and $3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EE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EE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E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E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EE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E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EE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EE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EE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E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EEE" w14:textId="77777777" w:rsidR="00247C65" w:rsidRDefault="00247C65">
            <w:pPr>
              <w:widowControl/>
              <w:jc w:val="left"/>
              <w:rPr>
                <w:rFonts w:ascii="Times New Roman" w:eastAsia="宋体" w:hAnsi="宋体" w:cs="宋体"/>
                <w:kern w:val="0"/>
                <w:sz w:val="24"/>
              </w:rPr>
            </w:pPr>
          </w:p>
        </w:tc>
      </w:tr>
      <w:tr w:rsidR="00247C65" w14:paraId="3F9BDEFC"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EF0"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Amortization of actuarial losses included in net periodic pension cost, net of </w:t>
            </w:r>
            <w:r>
              <w:rPr>
                <w:rFonts w:ascii="Arial" w:eastAsia="宋体" w:hAnsi="Arial" w:cs="Arial"/>
                <w:color w:val="000000"/>
                <w:kern w:val="0"/>
                <w:sz w:val="20"/>
                <w:szCs w:val="20"/>
                <w:lang w:bidi="ar"/>
              </w:rPr>
              <w:t>tax of ($122), ($103), ($57) and ($50)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F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F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F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F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F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F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EF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E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EFB" w14:textId="77777777" w:rsidR="00247C65" w:rsidRDefault="00247C65">
            <w:pPr>
              <w:widowControl/>
              <w:jc w:val="left"/>
              <w:rPr>
                <w:rFonts w:ascii="Times New Roman" w:eastAsia="宋体" w:hAnsi="宋体" w:cs="宋体"/>
                <w:kern w:val="0"/>
                <w:sz w:val="24"/>
              </w:rPr>
            </w:pPr>
          </w:p>
        </w:tc>
      </w:tr>
      <w:tr w:rsidR="00247C65" w14:paraId="3F9BDF09"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EFD"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Settlements and curtailments included in net earnings/(loss), net of tax of ($1), ($1), ($1) and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EF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EF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0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0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0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0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0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08" w14:textId="77777777" w:rsidR="00247C65" w:rsidRDefault="00247C65">
            <w:pPr>
              <w:widowControl/>
              <w:jc w:val="left"/>
              <w:rPr>
                <w:rFonts w:ascii="Times New Roman" w:eastAsia="宋体" w:hAnsi="宋体" w:cs="宋体"/>
                <w:kern w:val="0"/>
                <w:sz w:val="24"/>
              </w:rPr>
            </w:pPr>
          </w:p>
        </w:tc>
      </w:tr>
      <w:tr w:rsidR="00247C65" w14:paraId="3F9BDF1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F0A"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Pension and postretirement cost related to our equity method </w:t>
            </w:r>
            <w:r>
              <w:rPr>
                <w:rFonts w:ascii="Arial" w:eastAsia="宋体" w:hAnsi="Arial" w:cs="Arial"/>
                <w:color w:val="000000"/>
                <w:kern w:val="0"/>
                <w:sz w:val="20"/>
                <w:szCs w:val="20"/>
                <w:lang w:bidi="ar"/>
              </w:rPr>
              <w:t>investments, net of tax of ($1), $0, $0 and $0</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0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0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0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0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0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1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1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13" w14:textId="77777777" w:rsidR="00247C65" w:rsidRDefault="00247C65">
            <w:pPr>
              <w:widowControl/>
              <w:jc w:val="left"/>
              <w:rPr>
                <w:rFonts w:ascii="Times New Roman" w:eastAsia="宋体" w:hAnsi="宋体" w:cs="宋体"/>
                <w:kern w:val="0"/>
                <w:sz w:val="24"/>
              </w:rPr>
            </w:pPr>
          </w:p>
        </w:tc>
      </w:tr>
      <w:tr w:rsidR="00247C65" w14:paraId="3F9BDF21" w14:textId="77777777">
        <w:trPr>
          <w:jc w:val="center"/>
        </w:trPr>
        <w:tc>
          <w:tcPr>
            <w:tcW w:w="0" w:type="auto"/>
            <w:gridSpan w:val="3"/>
            <w:tcBorders>
              <w:top w:val="single" w:sz="8" w:space="0" w:color="000000"/>
              <w:left w:val="nil"/>
              <w:bottom w:val="nil"/>
              <w:right w:val="nil"/>
            </w:tcBorders>
            <w:shd w:val="clear" w:color="auto" w:fill="FFFFFF"/>
            <w:tcMar>
              <w:top w:w="40" w:type="dxa"/>
              <w:left w:w="320" w:type="dxa"/>
              <w:bottom w:w="40" w:type="dxa"/>
              <w:right w:w="20" w:type="dxa"/>
            </w:tcMar>
            <w:vAlign w:val="bottom"/>
          </w:tcPr>
          <w:p w14:paraId="3F9BDF1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defined benefit pension plans and other postretirement benefits,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F1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F1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F1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F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F1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F1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F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F1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F1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F1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F20" w14:textId="77777777" w:rsidR="00247C65" w:rsidRDefault="00247C65">
            <w:pPr>
              <w:widowControl/>
              <w:jc w:val="left"/>
              <w:rPr>
                <w:rFonts w:ascii="Times New Roman" w:eastAsia="宋体" w:hAnsi="宋体" w:cs="宋体"/>
                <w:kern w:val="0"/>
                <w:sz w:val="24"/>
              </w:rPr>
            </w:pPr>
          </w:p>
        </w:tc>
      </w:tr>
      <w:tr w:rsidR="00247C65" w14:paraId="3F9BDF2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F22"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Other comprehensive income, net of tax</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2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2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2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2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2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2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2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2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2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2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2D" w14:textId="77777777" w:rsidR="00247C65" w:rsidRDefault="00247C65">
            <w:pPr>
              <w:widowControl/>
              <w:jc w:val="left"/>
              <w:rPr>
                <w:rFonts w:ascii="Times New Roman" w:eastAsia="宋体" w:hAnsi="宋体" w:cs="宋体"/>
                <w:kern w:val="0"/>
                <w:sz w:val="24"/>
              </w:rPr>
            </w:pPr>
          </w:p>
        </w:tc>
      </w:tr>
      <w:tr w:rsidR="00247C65" w14:paraId="3F9BDF37" w14:textId="77777777">
        <w:trPr>
          <w:jc w:val="center"/>
          <w:hidden/>
        </w:trPr>
        <w:tc>
          <w:tcPr>
            <w:tcW w:w="0" w:type="auto"/>
            <w:gridSpan w:val="3"/>
            <w:tcBorders>
              <w:top w:val="nil"/>
              <w:left w:val="nil"/>
              <w:bottom w:val="nil"/>
              <w:right w:val="nil"/>
            </w:tcBorders>
            <w:shd w:val="clear" w:color="auto" w:fill="auto"/>
            <w:vAlign w:val="bottom"/>
          </w:tcPr>
          <w:p w14:paraId="3F9BDF2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F3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F3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F3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F3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F3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F3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DF36" w14:textId="77777777" w:rsidR="00247C65" w:rsidRDefault="00247C65">
            <w:pPr>
              <w:widowControl/>
              <w:jc w:val="left"/>
              <w:rPr>
                <w:rFonts w:ascii="Times New Roman" w:eastAsia="宋体" w:hAnsi="宋体" w:cs="宋体"/>
                <w:vanish/>
                <w:kern w:val="0"/>
                <w:sz w:val="24"/>
              </w:rPr>
            </w:pPr>
          </w:p>
        </w:tc>
      </w:tr>
      <w:tr w:rsidR="00247C65" w14:paraId="3F9BDF44"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DF3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income/(loss), net of tax</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F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F3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F3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F3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(2,908)</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F3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F3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F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F4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DF4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DF4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(2,087)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DF43" w14:textId="77777777" w:rsidR="00247C65" w:rsidRDefault="00247C65">
            <w:pPr>
              <w:widowControl/>
              <w:jc w:val="left"/>
              <w:rPr>
                <w:rFonts w:ascii="Times New Roman" w:eastAsia="宋体" w:hAnsi="宋体" w:cs="宋体"/>
                <w:kern w:val="0"/>
                <w:sz w:val="24"/>
              </w:rPr>
            </w:pPr>
          </w:p>
        </w:tc>
      </w:tr>
      <w:tr w:rsidR="00247C65" w14:paraId="3F9BDF51"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F4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Comprehensive loss related to noncontrolling interest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47"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4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4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4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4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4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4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50" w14:textId="77777777" w:rsidR="00247C65" w:rsidRDefault="00247C65">
            <w:pPr>
              <w:widowControl/>
              <w:jc w:val="right"/>
              <w:rPr>
                <w:rFonts w:ascii="Times New Roman" w:eastAsia="宋体" w:hAnsi="宋体" w:cs="宋体"/>
                <w:kern w:val="0"/>
                <w:sz w:val="24"/>
              </w:rPr>
            </w:pPr>
          </w:p>
        </w:tc>
      </w:tr>
      <w:tr w:rsidR="00247C65" w14:paraId="3F9BDF5E"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DF52"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Comprehensive income/(loss) attributable to Boeing Shareholders, net of tax</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DF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DF5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DF5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DF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($2,876)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DF5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DF5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DF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DF5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DF5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DF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DF5D" w14:textId="77777777" w:rsidR="00247C65" w:rsidRDefault="00247C65">
            <w:pPr>
              <w:widowControl/>
              <w:jc w:val="left"/>
              <w:rPr>
                <w:rFonts w:ascii="Times New Roman" w:eastAsia="宋体" w:hAnsi="宋体" w:cs="宋体"/>
                <w:kern w:val="0"/>
                <w:sz w:val="24"/>
              </w:rPr>
            </w:pPr>
          </w:p>
        </w:tc>
      </w:tr>
    </w:tbl>
    <w:p w14:paraId="3F9BDF5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3F9BDF60"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w:t>
      </w:r>
    </w:p>
    <w:p w14:paraId="3F9BDF61" w14:textId="77777777" w:rsidR="00247C65" w:rsidRDefault="002C2609">
      <w:pPr>
        <w:widowControl/>
        <w:jc w:val="center"/>
      </w:pPr>
      <w:r>
        <w:rPr>
          <w:rFonts w:ascii="宋体" w:eastAsia="宋体" w:hAnsi="宋体" w:cs="宋体"/>
          <w:kern w:val="0"/>
          <w:sz w:val="24"/>
        </w:rPr>
        <w:pict w14:anchorId="3F9C033C">
          <v:rect id="_x0000_i1028" style="width:6in;height:1.5pt" o:hralign="center" o:hrstd="t" o:hr="t" fillcolor="#a0a0a0" stroked="f"/>
        </w:pict>
      </w:r>
    </w:p>
    <w:p w14:paraId="3F9BDF62"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DF63"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3F9BDF64"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Condensed </w:t>
      </w:r>
      <w:r>
        <w:rPr>
          <w:rFonts w:ascii="Arial" w:eastAsia="宋体" w:hAnsi="Arial" w:cs="Arial"/>
          <w:b/>
          <w:bCs/>
          <w:color w:val="000000"/>
          <w:kern w:val="0"/>
          <w:sz w:val="20"/>
          <w:szCs w:val="20"/>
          <w:lang w:bidi="ar"/>
        </w:rPr>
        <w:t>Consolidated Statements of Financial Position</w:t>
      </w:r>
    </w:p>
    <w:p w14:paraId="3F9BDF65" w14:textId="77777777" w:rsidR="00247C65" w:rsidRDefault="002C2609">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5619"/>
        <w:gridCol w:w="41"/>
        <w:gridCol w:w="63"/>
        <w:gridCol w:w="1157"/>
        <w:gridCol w:w="36"/>
        <w:gridCol w:w="36"/>
        <w:gridCol w:w="36"/>
        <w:gridCol w:w="36"/>
        <w:gridCol w:w="64"/>
        <w:gridCol w:w="1150"/>
        <w:gridCol w:w="36"/>
      </w:tblGrid>
      <w:tr w:rsidR="00247C65" w14:paraId="3F9BDF72" w14:textId="77777777">
        <w:tc>
          <w:tcPr>
            <w:tcW w:w="50" w:type="pct"/>
            <w:tcBorders>
              <w:top w:val="nil"/>
              <w:left w:val="nil"/>
              <w:bottom w:val="nil"/>
              <w:right w:val="nil"/>
            </w:tcBorders>
            <w:shd w:val="clear" w:color="auto" w:fill="auto"/>
            <w:vAlign w:val="bottom"/>
          </w:tcPr>
          <w:p w14:paraId="3F9BDF66" w14:textId="77777777" w:rsidR="00247C65" w:rsidRDefault="00247C65">
            <w:pPr>
              <w:widowControl/>
              <w:jc w:val="left"/>
              <w:rPr>
                <w:rFonts w:ascii="Times New Roman" w:eastAsia="宋体" w:hAnsi="宋体" w:cs="宋体"/>
                <w:kern w:val="0"/>
                <w:sz w:val="24"/>
              </w:rPr>
            </w:pPr>
          </w:p>
        </w:tc>
        <w:tc>
          <w:tcPr>
            <w:tcW w:w="3382" w:type="pct"/>
            <w:tcBorders>
              <w:top w:val="nil"/>
              <w:left w:val="nil"/>
              <w:bottom w:val="nil"/>
              <w:right w:val="nil"/>
            </w:tcBorders>
            <w:shd w:val="clear" w:color="auto" w:fill="auto"/>
            <w:vAlign w:val="bottom"/>
          </w:tcPr>
          <w:p w14:paraId="3F9BDF6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F6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F69" w14:textId="77777777" w:rsidR="00247C65" w:rsidRDefault="00247C65">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3F9BDF6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F6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F6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DF6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F6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DF6F" w14:textId="77777777" w:rsidR="00247C65" w:rsidRDefault="00247C65">
            <w:pPr>
              <w:widowControl/>
              <w:jc w:val="left"/>
              <w:rPr>
                <w:rFonts w:ascii="Times New Roman" w:eastAsia="宋体" w:hAnsi="宋体" w:cs="宋体"/>
                <w:kern w:val="0"/>
                <w:sz w:val="24"/>
              </w:rPr>
            </w:pPr>
          </w:p>
        </w:tc>
        <w:tc>
          <w:tcPr>
            <w:tcW w:w="706" w:type="pct"/>
            <w:tcBorders>
              <w:top w:val="nil"/>
              <w:left w:val="nil"/>
              <w:bottom w:val="nil"/>
              <w:right w:val="nil"/>
            </w:tcBorders>
            <w:shd w:val="clear" w:color="auto" w:fill="auto"/>
            <w:vAlign w:val="bottom"/>
          </w:tcPr>
          <w:p w14:paraId="3F9BDF7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DF71" w14:textId="77777777" w:rsidR="00247C65" w:rsidRDefault="00247C65">
            <w:pPr>
              <w:widowControl/>
              <w:jc w:val="left"/>
              <w:rPr>
                <w:rFonts w:ascii="Times New Roman" w:eastAsia="宋体" w:hAnsi="宋体" w:cs="宋体"/>
                <w:kern w:val="0"/>
                <w:sz w:val="24"/>
              </w:rPr>
            </w:pPr>
          </w:p>
        </w:tc>
      </w:tr>
      <w:tr w:rsidR="00247C65" w14:paraId="3F9BDF7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F73"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F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DF7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DF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247C65" w14:paraId="3F9BDF7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DF7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7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7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7B" w14:textId="77777777" w:rsidR="00247C65" w:rsidRDefault="00247C65">
            <w:pPr>
              <w:widowControl/>
              <w:jc w:val="left"/>
              <w:rPr>
                <w:rFonts w:ascii="Times New Roman" w:eastAsia="宋体" w:hAnsi="宋体" w:cs="宋体"/>
                <w:kern w:val="0"/>
                <w:sz w:val="24"/>
              </w:rPr>
            </w:pPr>
          </w:p>
        </w:tc>
      </w:tr>
      <w:tr w:rsidR="00247C65" w14:paraId="3F9BDF8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7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and cash equivalents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7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$8,271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7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8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8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82" w14:textId="77777777" w:rsidR="00247C65" w:rsidRDefault="00247C65">
            <w:pPr>
              <w:widowControl/>
              <w:jc w:val="left"/>
              <w:rPr>
                <w:rFonts w:ascii="Times New Roman" w:eastAsia="宋体" w:hAnsi="宋体" w:cs="宋体"/>
                <w:kern w:val="0"/>
                <w:sz w:val="24"/>
              </w:rPr>
            </w:pPr>
          </w:p>
        </w:tc>
      </w:tr>
      <w:tr w:rsidR="00247C65" w14:paraId="3F9BDF8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F8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and other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8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8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8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17,838 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89" w14:textId="77777777" w:rsidR="00247C65" w:rsidRDefault="00247C65">
            <w:pPr>
              <w:widowControl/>
              <w:jc w:val="right"/>
              <w:rPr>
                <w:rFonts w:ascii="Times New Roman" w:eastAsia="宋体" w:hAnsi="宋体" w:cs="宋体"/>
                <w:kern w:val="0"/>
                <w:sz w:val="24"/>
              </w:rPr>
            </w:pPr>
          </w:p>
        </w:tc>
      </w:tr>
      <w:tr w:rsidR="00247C65" w14:paraId="3F9BDF9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8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8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2,490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8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8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8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1,955 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90" w14:textId="77777777" w:rsidR="00247C65" w:rsidRDefault="00247C65">
            <w:pPr>
              <w:widowControl/>
              <w:jc w:val="right"/>
              <w:rPr>
                <w:rFonts w:ascii="Times New Roman" w:eastAsia="宋体" w:hAnsi="宋体" w:cs="宋体"/>
                <w:kern w:val="0"/>
                <w:sz w:val="24"/>
              </w:rPr>
            </w:pPr>
          </w:p>
        </w:tc>
      </w:tr>
      <w:tr w:rsidR="00247C65" w14:paraId="3F9BDF9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F9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9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9,203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9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9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97" w14:textId="77777777" w:rsidR="00247C65" w:rsidRDefault="00247C65">
            <w:pPr>
              <w:widowControl/>
              <w:jc w:val="right"/>
              <w:rPr>
                <w:rFonts w:ascii="Times New Roman" w:eastAsia="宋体" w:hAnsi="宋体" w:cs="宋体"/>
                <w:kern w:val="0"/>
                <w:sz w:val="24"/>
              </w:rPr>
            </w:pPr>
          </w:p>
        </w:tc>
      </w:tr>
      <w:tr w:rsidR="00247C65" w14:paraId="3F9BDF9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9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Current portion of 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9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9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9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9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9E" w14:textId="77777777" w:rsidR="00247C65" w:rsidRDefault="00247C65">
            <w:pPr>
              <w:widowControl/>
              <w:jc w:val="right"/>
              <w:rPr>
                <w:rFonts w:ascii="Times New Roman" w:eastAsia="宋体" w:hAnsi="宋体" w:cs="宋体"/>
                <w:kern w:val="0"/>
                <w:sz w:val="24"/>
              </w:rPr>
            </w:pPr>
          </w:p>
        </w:tc>
      </w:tr>
      <w:tr w:rsidR="00247C65" w14:paraId="3F9BDFA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FA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Inventories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A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81,799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A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A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A5" w14:textId="77777777" w:rsidR="00247C65" w:rsidRDefault="00247C65">
            <w:pPr>
              <w:widowControl/>
              <w:jc w:val="right"/>
              <w:rPr>
                <w:rFonts w:ascii="Times New Roman" w:eastAsia="宋体" w:hAnsi="宋体" w:cs="宋体"/>
                <w:kern w:val="0"/>
                <w:sz w:val="24"/>
              </w:rPr>
            </w:pPr>
          </w:p>
        </w:tc>
      </w:tr>
      <w:tr w:rsidR="00247C65" w14:paraId="3F9BDFA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A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A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A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AC" w14:textId="77777777" w:rsidR="00247C65" w:rsidRDefault="00247C65">
            <w:pPr>
              <w:widowControl/>
              <w:jc w:val="right"/>
              <w:rPr>
                <w:rFonts w:ascii="Times New Roman" w:eastAsia="宋体" w:hAnsi="宋体" w:cs="宋体"/>
                <w:kern w:val="0"/>
                <w:sz w:val="24"/>
              </w:rPr>
            </w:pPr>
          </w:p>
        </w:tc>
      </w:tr>
      <w:tr w:rsidR="00247C65" w14:paraId="3F9BDFB4"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3F9BDFAE"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119,095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B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B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121,642 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DFB3" w14:textId="77777777" w:rsidR="00247C65" w:rsidRDefault="00247C65">
            <w:pPr>
              <w:widowControl/>
              <w:jc w:val="right"/>
              <w:rPr>
                <w:rFonts w:ascii="Times New Roman" w:eastAsia="宋体" w:hAnsi="宋体" w:cs="宋体"/>
                <w:kern w:val="0"/>
                <w:sz w:val="24"/>
              </w:rPr>
            </w:pPr>
          </w:p>
        </w:tc>
      </w:tr>
      <w:tr w:rsidR="00247C65" w14:paraId="3F9BDF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B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B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B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B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BA" w14:textId="77777777" w:rsidR="00247C65" w:rsidRDefault="00247C65">
            <w:pPr>
              <w:widowControl/>
              <w:jc w:val="right"/>
              <w:rPr>
                <w:rFonts w:ascii="Times New Roman" w:eastAsia="宋体" w:hAnsi="宋体" w:cs="宋体"/>
                <w:kern w:val="0"/>
                <w:sz w:val="24"/>
              </w:rPr>
            </w:pPr>
          </w:p>
        </w:tc>
      </w:tr>
      <w:tr w:rsidR="00247C65" w14:paraId="3F9BDFC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FBC"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 net of accumulated depreciation of $20,567 and $20,507</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B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B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C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C1" w14:textId="77777777" w:rsidR="00247C65" w:rsidRDefault="00247C65">
            <w:pPr>
              <w:widowControl/>
              <w:jc w:val="right"/>
              <w:rPr>
                <w:rFonts w:ascii="Times New Roman" w:eastAsia="宋体" w:hAnsi="宋体" w:cs="宋体"/>
                <w:kern w:val="0"/>
                <w:sz w:val="24"/>
              </w:rPr>
            </w:pPr>
          </w:p>
        </w:tc>
      </w:tr>
      <w:tr w:rsidR="00247C65" w14:paraId="3F9BDFC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C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Goodwill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C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C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C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8,081 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C8" w14:textId="77777777" w:rsidR="00247C65" w:rsidRDefault="00247C65">
            <w:pPr>
              <w:widowControl/>
              <w:jc w:val="right"/>
              <w:rPr>
                <w:rFonts w:ascii="Times New Roman" w:eastAsia="宋体" w:hAnsi="宋体" w:cs="宋体"/>
                <w:kern w:val="0"/>
                <w:sz w:val="24"/>
              </w:rPr>
            </w:pPr>
          </w:p>
        </w:tc>
      </w:tr>
      <w:tr w:rsidR="00247C65" w14:paraId="3F9BDFD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FC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Acquired intangible assets,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C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C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C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CF" w14:textId="77777777" w:rsidR="00247C65" w:rsidRDefault="00247C65">
            <w:pPr>
              <w:widowControl/>
              <w:jc w:val="right"/>
              <w:rPr>
                <w:rFonts w:ascii="Times New Roman" w:eastAsia="宋体" w:hAnsi="宋体" w:cs="宋体"/>
                <w:kern w:val="0"/>
                <w:sz w:val="24"/>
              </w:rPr>
            </w:pPr>
          </w:p>
        </w:tc>
      </w:tr>
      <w:tr w:rsidR="00247C65" w14:paraId="3F9BDFD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D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D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D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D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D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D6" w14:textId="77777777" w:rsidR="00247C65" w:rsidRDefault="00247C65">
            <w:pPr>
              <w:widowControl/>
              <w:jc w:val="right"/>
              <w:rPr>
                <w:rFonts w:ascii="Times New Roman" w:eastAsia="宋体" w:hAnsi="宋体" w:cs="宋体"/>
                <w:kern w:val="0"/>
                <w:sz w:val="24"/>
              </w:rPr>
            </w:pPr>
          </w:p>
        </w:tc>
      </w:tr>
      <w:tr w:rsidR="00247C65" w14:paraId="3F9BDFD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FD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D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D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D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DD" w14:textId="77777777" w:rsidR="00247C65" w:rsidRDefault="00247C65">
            <w:pPr>
              <w:widowControl/>
              <w:jc w:val="right"/>
              <w:rPr>
                <w:rFonts w:ascii="Times New Roman" w:eastAsia="宋体" w:hAnsi="宋体" w:cs="宋体"/>
                <w:kern w:val="0"/>
                <w:sz w:val="24"/>
              </w:rPr>
            </w:pPr>
          </w:p>
        </w:tc>
      </w:tr>
      <w:tr w:rsidR="00247C65" w14:paraId="3F9BDFE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D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net of accumulated amortization of $863 and $729</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E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E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E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4,712 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E4" w14:textId="77777777" w:rsidR="00247C65" w:rsidRDefault="00247C65">
            <w:pPr>
              <w:widowControl/>
              <w:jc w:val="right"/>
              <w:rPr>
                <w:rFonts w:ascii="Times New Roman" w:eastAsia="宋体" w:hAnsi="宋体" w:cs="宋体"/>
                <w:kern w:val="0"/>
                <w:sz w:val="24"/>
              </w:rPr>
            </w:pPr>
          </w:p>
        </w:tc>
      </w:tr>
      <w:tr w:rsidR="00247C65" w14:paraId="3F9BDFEC"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3F9BDFE6"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$148,935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DFE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DFE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DFE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DFEB" w14:textId="77777777" w:rsidR="00247C65" w:rsidRDefault="00247C65">
            <w:pPr>
              <w:widowControl/>
              <w:jc w:val="left"/>
              <w:rPr>
                <w:rFonts w:ascii="Times New Roman" w:eastAsia="宋体" w:hAnsi="宋体" w:cs="宋体"/>
                <w:kern w:val="0"/>
                <w:sz w:val="24"/>
              </w:rPr>
            </w:pPr>
          </w:p>
        </w:tc>
      </w:tr>
      <w:tr w:rsidR="00247C65" w14:paraId="3F9BDFF1"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3F9BDFED"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 and equity</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FE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FE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DFF0" w14:textId="77777777" w:rsidR="00247C65" w:rsidRDefault="00247C65">
            <w:pPr>
              <w:widowControl/>
              <w:jc w:val="left"/>
              <w:rPr>
                <w:rFonts w:ascii="Times New Roman" w:eastAsia="宋体" w:hAnsi="宋体" w:cs="宋体"/>
                <w:kern w:val="0"/>
                <w:sz w:val="24"/>
              </w:rPr>
            </w:pPr>
          </w:p>
        </w:tc>
      </w:tr>
      <w:tr w:rsidR="00247C65" w14:paraId="3F9BDFF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DFF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Accounts payable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F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$11,450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F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DFF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DFF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DFF7" w14:textId="77777777" w:rsidR="00247C65" w:rsidRDefault="00247C65">
            <w:pPr>
              <w:widowControl/>
              <w:jc w:val="left"/>
              <w:rPr>
                <w:rFonts w:ascii="Times New Roman" w:eastAsia="宋体" w:hAnsi="宋体" w:cs="宋体"/>
                <w:kern w:val="0"/>
                <w:sz w:val="24"/>
              </w:rPr>
            </w:pPr>
          </w:p>
        </w:tc>
      </w:tr>
      <w:tr w:rsidR="00247C65" w14:paraId="3F9BDFF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DFF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liabilities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19,502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F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DFF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DF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22,171 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DFFE" w14:textId="77777777" w:rsidR="00247C65" w:rsidRDefault="00247C65">
            <w:pPr>
              <w:widowControl/>
              <w:jc w:val="right"/>
              <w:rPr>
                <w:rFonts w:ascii="Times New Roman" w:eastAsia="宋体" w:hAnsi="宋体" w:cs="宋体"/>
                <w:kern w:val="0"/>
                <w:sz w:val="24"/>
              </w:rPr>
            </w:pPr>
          </w:p>
        </w:tc>
      </w:tr>
      <w:tr w:rsidR="00247C65" w14:paraId="3F9BE00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00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50,738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0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0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50,488 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05" w14:textId="77777777" w:rsidR="00247C65" w:rsidRDefault="00247C65">
            <w:pPr>
              <w:widowControl/>
              <w:jc w:val="right"/>
              <w:rPr>
                <w:rFonts w:ascii="Times New Roman" w:eastAsia="宋体" w:hAnsi="宋体" w:cs="宋体"/>
                <w:kern w:val="0"/>
                <w:sz w:val="24"/>
              </w:rPr>
            </w:pPr>
          </w:p>
        </w:tc>
      </w:tr>
      <w:tr w:rsidR="00247C65" w14:paraId="3F9BE00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00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Short-term debt and current portion of 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0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0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0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0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0C" w14:textId="77777777" w:rsidR="00247C65" w:rsidRDefault="00247C65">
            <w:pPr>
              <w:widowControl/>
              <w:jc w:val="right"/>
              <w:rPr>
                <w:rFonts w:ascii="Times New Roman" w:eastAsia="宋体" w:hAnsi="宋体" w:cs="宋体"/>
                <w:kern w:val="0"/>
                <w:sz w:val="24"/>
              </w:rPr>
            </w:pPr>
          </w:p>
        </w:tc>
      </w:tr>
      <w:tr w:rsidR="00247C65" w14:paraId="3F9BE014"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3F9BE00E"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current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00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88,224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01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01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0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87,280 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013" w14:textId="77777777" w:rsidR="00247C65" w:rsidRDefault="00247C65">
            <w:pPr>
              <w:widowControl/>
              <w:jc w:val="right"/>
              <w:rPr>
                <w:rFonts w:ascii="Times New Roman" w:eastAsia="宋体" w:hAnsi="宋体" w:cs="宋体"/>
                <w:kern w:val="0"/>
                <w:sz w:val="24"/>
              </w:rPr>
            </w:pPr>
          </w:p>
        </w:tc>
      </w:tr>
      <w:tr w:rsidR="00247C65" w14:paraId="3F9BE01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01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income taxes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1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1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1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1A" w14:textId="77777777" w:rsidR="00247C65" w:rsidRDefault="00247C65">
            <w:pPr>
              <w:widowControl/>
              <w:jc w:val="right"/>
              <w:rPr>
                <w:rFonts w:ascii="Times New Roman" w:eastAsia="宋体" w:hAnsi="宋体" w:cs="宋体"/>
                <w:kern w:val="0"/>
                <w:sz w:val="24"/>
              </w:rPr>
            </w:pPr>
          </w:p>
        </w:tc>
      </w:tr>
      <w:tr w:rsidR="00247C65" w14:paraId="3F9BE02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01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retiree health care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1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1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1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2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4,137 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21" w14:textId="77777777" w:rsidR="00247C65" w:rsidRDefault="00247C65">
            <w:pPr>
              <w:widowControl/>
              <w:jc w:val="right"/>
              <w:rPr>
                <w:rFonts w:ascii="Times New Roman" w:eastAsia="宋体" w:hAnsi="宋体" w:cs="宋体"/>
                <w:kern w:val="0"/>
                <w:sz w:val="24"/>
              </w:rPr>
            </w:pPr>
          </w:p>
        </w:tc>
      </w:tr>
      <w:tr w:rsidR="00247C65" w14:paraId="3F9BE0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02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Accrued pension plan liability,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2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2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2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2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14,408 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28" w14:textId="77777777" w:rsidR="00247C65" w:rsidRDefault="00247C65">
            <w:pPr>
              <w:widowControl/>
              <w:jc w:val="right"/>
              <w:rPr>
                <w:rFonts w:ascii="Times New Roman" w:eastAsia="宋体" w:hAnsi="宋体" w:cs="宋体"/>
                <w:kern w:val="0"/>
                <w:sz w:val="24"/>
              </w:rPr>
            </w:pPr>
          </w:p>
        </w:tc>
      </w:tr>
      <w:tr w:rsidR="00247C65" w14:paraId="3F9BE03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02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2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2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2F" w14:textId="77777777" w:rsidR="00247C65" w:rsidRDefault="00247C65">
            <w:pPr>
              <w:widowControl/>
              <w:jc w:val="right"/>
              <w:rPr>
                <w:rFonts w:ascii="Times New Roman" w:eastAsia="宋体" w:hAnsi="宋体" w:cs="宋体"/>
                <w:kern w:val="0"/>
                <w:sz w:val="24"/>
              </w:rPr>
            </w:pPr>
          </w:p>
        </w:tc>
      </w:tr>
      <w:tr w:rsidR="00247C65" w14:paraId="3F9BE03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03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debt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57,025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3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3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61,890 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36" w14:textId="77777777" w:rsidR="00247C65" w:rsidRDefault="00247C65">
            <w:pPr>
              <w:widowControl/>
              <w:jc w:val="right"/>
              <w:rPr>
                <w:rFonts w:ascii="Times New Roman" w:eastAsia="宋体" w:hAnsi="宋体" w:cs="宋体"/>
                <w:kern w:val="0"/>
                <w:sz w:val="24"/>
              </w:rPr>
            </w:pPr>
          </w:p>
        </w:tc>
      </w:tr>
      <w:tr w:rsidR="00247C65" w14:paraId="3F9BE03E" w14:textId="77777777">
        <w:tc>
          <w:tcPr>
            <w:tcW w:w="0" w:type="auto"/>
            <w:gridSpan w:val="3"/>
            <w:tcBorders>
              <w:top w:val="single" w:sz="8" w:space="0" w:color="000000"/>
              <w:left w:val="nil"/>
              <w:bottom w:val="nil"/>
              <w:right w:val="nil"/>
            </w:tcBorders>
            <w:shd w:val="clear" w:color="auto" w:fill="CCEEFF"/>
            <w:tcMar>
              <w:top w:w="40" w:type="dxa"/>
              <w:left w:w="515" w:type="dxa"/>
              <w:bottom w:w="40" w:type="dxa"/>
              <w:right w:w="20" w:type="dxa"/>
            </w:tcMar>
            <w:vAlign w:val="bottom"/>
          </w:tcPr>
          <w:p w14:paraId="3F9BE03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0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165,420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03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03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03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170,211 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03D" w14:textId="77777777" w:rsidR="00247C65" w:rsidRDefault="00247C65">
            <w:pPr>
              <w:widowControl/>
              <w:jc w:val="right"/>
              <w:rPr>
                <w:rFonts w:ascii="Times New Roman" w:eastAsia="宋体" w:hAnsi="宋体" w:cs="宋体"/>
                <w:kern w:val="0"/>
                <w:sz w:val="24"/>
              </w:rPr>
            </w:pPr>
          </w:p>
        </w:tc>
      </w:tr>
      <w:tr w:rsidR="00247C65" w14:paraId="3F9BE043"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03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Shareholders’ equity:</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4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4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42" w14:textId="77777777" w:rsidR="00247C65" w:rsidRDefault="00247C65">
            <w:pPr>
              <w:widowControl/>
              <w:jc w:val="left"/>
              <w:rPr>
                <w:rFonts w:ascii="Times New Roman" w:eastAsia="宋体" w:hAnsi="宋体" w:cs="宋体"/>
                <w:kern w:val="0"/>
                <w:sz w:val="24"/>
              </w:rPr>
            </w:pPr>
          </w:p>
        </w:tc>
      </w:tr>
      <w:tr w:rsidR="00247C65" w14:paraId="3F9BE04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04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Common stock, par value $5.00 — 1,200,000,000 shares authorized; 1,012,261,159 shares issued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4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4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4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5,061 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49" w14:textId="77777777" w:rsidR="00247C65" w:rsidRDefault="00247C65">
            <w:pPr>
              <w:widowControl/>
              <w:jc w:val="right"/>
              <w:rPr>
                <w:rFonts w:ascii="Times New Roman" w:eastAsia="宋体" w:hAnsi="宋体" w:cs="宋体"/>
                <w:kern w:val="0"/>
                <w:sz w:val="24"/>
              </w:rPr>
            </w:pPr>
          </w:p>
        </w:tc>
      </w:tr>
      <w:tr w:rsidR="00247C65" w14:paraId="3F9BE051"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3F9BE04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Additional paid-in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4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4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4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7,787 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50" w14:textId="77777777" w:rsidR="00247C65" w:rsidRDefault="00247C65">
            <w:pPr>
              <w:widowControl/>
              <w:jc w:val="right"/>
              <w:rPr>
                <w:rFonts w:ascii="Times New Roman" w:eastAsia="宋体" w:hAnsi="宋体" w:cs="宋体"/>
                <w:kern w:val="0"/>
                <w:sz w:val="24"/>
              </w:rPr>
            </w:pPr>
          </w:p>
        </w:tc>
      </w:tr>
      <w:tr w:rsidR="00247C65" w14:paraId="3F9BE0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05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Treasury stock, at cost - 426,385,230 and 429,941,021 shares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(52,223)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5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5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(52,641)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57" w14:textId="77777777" w:rsidR="00247C65" w:rsidRDefault="00247C65">
            <w:pPr>
              <w:widowControl/>
              <w:jc w:val="right"/>
              <w:rPr>
                <w:rFonts w:ascii="Times New Roman" w:eastAsia="宋体" w:hAnsi="宋体" w:cs="宋体"/>
                <w:kern w:val="0"/>
                <w:sz w:val="24"/>
              </w:rPr>
            </w:pPr>
          </w:p>
        </w:tc>
      </w:tr>
      <w:tr w:rsidR="00247C65" w14:paraId="3F9BE05F" w14:textId="77777777">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3F9BE05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Retained </w:t>
            </w:r>
            <w:r>
              <w:rPr>
                <w:rFonts w:ascii="Arial" w:eastAsia="宋体" w:hAnsi="Arial" w:cs="Arial"/>
                <w:color w:val="000000"/>
                <w:kern w:val="0"/>
                <w:sz w:val="20"/>
                <w:szCs w:val="20"/>
                <w:lang w:bidi="ar"/>
              </w:rPr>
              <w:t>earnings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5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38,660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5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5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5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38,610 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5E" w14:textId="77777777" w:rsidR="00247C65" w:rsidRDefault="00247C65">
            <w:pPr>
              <w:widowControl/>
              <w:jc w:val="right"/>
              <w:rPr>
                <w:rFonts w:ascii="Times New Roman" w:eastAsia="宋体" w:hAnsi="宋体" w:cs="宋体"/>
                <w:kern w:val="0"/>
                <w:sz w:val="24"/>
              </w:rPr>
            </w:pPr>
          </w:p>
        </w:tc>
      </w:tr>
      <w:tr w:rsidR="00247C65" w14:paraId="3F9BE066" w14:textId="77777777">
        <w:tc>
          <w:tcPr>
            <w:tcW w:w="0" w:type="auto"/>
            <w:gridSpan w:val="3"/>
            <w:tcBorders>
              <w:top w:val="nil"/>
              <w:left w:val="nil"/>
              <w:bottom w:val="nil"/>
              <w:right w:val="nil"/>
            </w:tcBorders>
            <w:shd w:val="clear" w:color="auto" w:fill="CCEEFF"/>
            <w:tcMar>
              <w:top w:w="40" w:type="dxa"/>
              <w:left w:w="155" w:type="dxa"/>
              <w:bottom w:w="40" w:type="dxa"/>
              <w:right w:w="20" w:type="dxa"/>
            </w:tcMar>
            <w:vAlign w:val="bottom"/>
          </w:tcPr>
          <w:p w14:paraId="3F9BE06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Accumulated other comprehensive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6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(16,661)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6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6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6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65" w14:textId="77777777" w:rsidR="00247C65" w:rsidRDefault="00247C65">
            <w:pPr>
              <w:widowControl/>
              <w:jc w:val="right"/>
              <w:rPr>
                <w:rFonts w:ascii="Times New Roman" w:eastAsia="宋体" w:hAnsi="宋体" w:cs="宋体"/>
                <w:kern w:val="0"/>
                <w:sz w:val="24"/>
              </w:rPr>
            </w:pPr>
          </w:p>
        </w:tc>
      </w:tr>
      <w:tr w:rsidR="00247C65" w14:paraId="3F9BE06D"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3F9BE067"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shareholders’ deficit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06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(16,682)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069"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06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0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(18,316)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06C" w14:textId="77777777" w:rsidR="00247C65" w:rsidRDefault="00247C65">
            <w:pPr>
              <w:widowControl/>
              <w:jc w:val="right"/>
              <w:rPr>
                <w:rFonts w:ascii="Times New Roman" w:eastAsia="宋体" w:hAnsi="宋体" w:cs="宋体"/>
                <w:kern w:val="0"/>
                <w:sz w:val="24"/>
              </w:rPr>
            </w:pPr>
          </w:p>
        </w:tc>
      </w:tr>
      <w:tr w:rsidR="00247C65" w14:paraId="3F9BE074" w14:textId="77777777">
        <w:tc>
          <w:tcPr>
            <w:tcW w:w="0" w:type="auto"/>
            <w:gridSpan w:val="3"/>
            <w:tcBorders>
              <w:top w:val="nil"/>
              <w:left w:val="nil"/>
              <w:bottom w:val="nil"/>
              <w:right w:val="nil"/>
            </w:tcBorders>
            <w:shd w:val="clear" w:color="auto" w:fill="CCEEFF"/>
            <w:tcMar>
              <w:top w:w="40" w:type="dxa"/>
              <w:left w:w="500" w:type="dxa"/>
              <w:bottom w:w="40" w:type="dxa"/>
              <w:right w:w="20" w:type="dxa"/>
            </w:tcMar>
            <w:vAlign w:val="bottom"/>
          </w:tcPr>
          <w:p w14:paraId="3F9BE06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Noncontrolling interests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7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7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7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73" w14:textId="77777777" w:rsidR="00247C65" w:rsidRDefault="00247C65">
            <w:pPr>
              <w:widowControl/>
              <w:jc w:val="right"/>
              <w:rPr>
                <w:rFonts w:ascii="Times New Roman" w:eastAsia="宋体" w:hAnsi="宋体" w:cs="宋体"/>
                <w:kern w:val="0"/>
                <w:sz w:val="24"/>
              </w:rPr>
            </w:pPr>
          </w:p>
        </w:tc>
      </w:tr>
      <w:tr w:rsidR="00247C65" w14:paraId="3F9BE07B" w14:textId="77777777">
        <w:tc>
          <w:tcPr>
            <w:tcW w:w="0" w:type="auto"/>
            <w:gridSpan w:val="3"/>
            <w:tcBorders>
              <w:top w:val="single" w:sz="8" w:space="0" w:color="000000"/>
              <w:left w:val="nil"/>
              <w:bottom w:val="nil"/>
              <w:right w:val="nil"/>
            </w:tcBorders>
            <w:shd w:val="clear" w:color="auto" w:fill="FFFFFF"/>
            <w:tcMar>
              <w:top w:w="40" w:type="dxa"/>
              <w:left w:w="515" w:type="dxa"/>
              <w:bottom w:w="40" w:type="dxa"/>
              <w:right w:w="20" w:type="dxa"/>
            </w:tcMar>
            <w:vAlign w:val="bottom"/>
          </w:tcPr>
          <w:p w14:paraId="3F9BE075"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0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(16,485)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077"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07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07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(18,075)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07A" w14:textId="77777777" w:rsidR="00247C65" w:rsidRDefault="00247C65">
            <w:pPr>
              <w:widowControl/>
              <w:jc w:val="right"/>
              <w:rPr>
                <w:rFonts w:ascii="Times New Roman" w:eastAsia="宋体" w:hAnsi="宋体" w:cs="宋体"/>
                <w:kern w:val="0"/>
                <w:sz w:val="24"/>
              </w:rPr>
            </w:pPr>
          </w:p>
        </w:tc>
      </w:tr>
      <w:tr w:rsidR="00247C65" w14:paraId="3F9BE082" w14:textId="77777777">
        <w:tc>
          <w:tcPr>
            <w:tcW w:w="0" w:type="auto"/>
            <w:gridSpan w:val="3"/>
            <w:tcBorders>
              <w:top w:val="single" w:sz="8" w:space="0" w:color="000000"/>
              <w:left w:val="nil"/>
              <w:bottom w:val="double" w:sz="2" w:space="0" w:color="000000"/>
              <w:right w:val="nil"/>
            </w:tcBorders>
            <w:shd w:val="clear" w:color="auto" w:fill="CCEEFF"/>
            <w:tcMar>
              <w:top w:w="40" w:type="dxa"/>
              <w:left w:w="515" w:type="dxa"/>
              <w:bottom w:w="40" w:type="dxa"/>
              <w:right w:w="20" w:type="dxa"/>
            </w:tcMar>
            <w:vAlign w:val="bottom"/>
          </w:tcPr>
          <w:p w14:paraId="3F9BE07C"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liabilities and equity</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07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$148,935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07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07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08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081" w14:textId="77777777" w:rsidR="00247C65" w:rsidRDefault="00247C65">
            <w:pPr>
              <w:widowControl/>
              <w:jc w:val="left"/>
              <w:rPr>
                <w:rFonts w:ascii="Times New Roman" w:eastAsia="宋体" w:hAnsi="宋体" w:cs="宋体"/>
                <w:kern w:val="0"/>
                <w:sz w:val="24"/>
              </w:rPr>
            </w:pPr>
          </w:p>
        </w:tc>
      </w:tr>
    </w:tbl>
    <w:p w14:paraId="3F9BE083" w14:textId="77777777" w:rsidR="00247C65" w:rsidRDefault="002C2609">
      <w:pPr>
        <w:widowControl/>
        <w:spacing w:before="120" w:after="18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3F9BE084"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w:t>
      </w:r>
    </w:p>
    <w:p w14:paraId="3F9BE085" w14:textId="77777777" w:rsidR="00247C65" w:rsidRDefault="002C2609">
      <w:pPr>
        <w:widowControl/>
        <w:jc w:val="center"/>
      </w:pPr>
      <w:r>
        <w:rPr>
          <w:rFonts w:ascii="宋体" w:eastAsia="宋体" w:hAnsi="宋体" w:cs="宋体"/>
          <w:kern w:val="0"/>
          <w:sz w:val="24"/>
        </w:rPr>
        <w:pict w14:anchorId="3F9C033D">
          <v:rect id="_x0000_i1029" style="width:6in;height:1.5pt" o:hralign="center" o:hrstd="t" o:hr="t" fillcolor="#a0a0a0" stroked="f"/>
        </w:pict>
      </w:r>
    </w:p>
    <w:p w14:paraId="3F9BE086"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087"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3F9BE088"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Cash Flows</w:t>
      </w:r>
    </w:p>
    <w:p w14:paraId="3F9BE089" w14:textId="77777777" w:rsidR="00247C65" w:rsidRDefault="002C2609">
      <w:pPr>
        <w:widowControl/>
        <w:spacing w:after="12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2"/>
        <w:gridCol w:w="6073"/>
        <w:gridCol w:w="40"/>
        <w:gridCol w:w="62"/>
        <w:gridCol w:w="914"/>
        <w:gridCol w:w="38"/>
        <w:gridCol w:w="37"/>
        <w:gridCol w:w="37"/>
        <w:gridCol w:w="36"/>
        <w:gridCol w:w="58"/>
        <w:gridCol w:w="942"/>
        <w:gridCol w:w="37"/>
      </w:tblGrid>
      <w:tr w:rsidR="00247C65" w14:paraId="3F9BE096" w14:textId="77777777">
        <w:trPr>
          <w:jc w:val="center"/>
        </w:trPr>
        <w:tc>
          <w:tcPr>
            <w:tcW w:w="50" w:type="pct"/>
            <w:tcBorders>
              <w:top w:val="nil"/>
              <w:left w:val="nil"/>
              <w:bottom w:val="nil"/>
              <w:right w:val="nil"/>
            </w:tcBorders>
            <w:shd w:val="clear" w:color="auto" w:fill="auto"/>
            <w:vAlign w:val="bottom"/>
          </w:tcPr>
          <w:p w14:paraId="3F9BE08A" w14:textId="77777777" w:rsidR="00247C65" w:rsidRDefault="00247C65">
            <w:pPr>
              <w:widowControl/>
              <w:jc w:val="left"/>
              <w:rPr>
                <w:rFonts w:ascii="Times New Roman" w:eastAsia="宋体" w:hAnsi="宋体" w:cs="宋体"/>
                <w:kern w:val="0"/>
                <w:sz w:val="24"/>
              </w:rPr>
            </w:pPr>
          </w:p>
        </w:tc>
        <w:tc>
          <w:tcPr>
            <w:tcW w:w="3654" w:type="pct"/>
            <w:tcBorders>
              <w:top w:val="nil"/>
              <w:left w:val="nil"/>
              <w:bottom w:val="nil"/>
              <w:right w:val="nil"/>
            </w:tcBorders>
            <w:shd w:val="clear" w:color="auto" w:fill="auto"/>
            <w:vAlign w:val="bottom"/>
          </w:tcPr>
          <w:p w14:paraId="3F9BE08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08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08D" w14:textId="77777777" w:rsidR="00247C65" w:rsidRDefault="00247C65">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3F9BE08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08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09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09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09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093" w14:textId="77777777" w:rsidR="00247C65" w:rsidRDefault="00247C65">
            <w:pPr>
              <w:widowControl/>
              <w:jc w:val="left"/>
              <w:rPr>
                <w:rFonts w:ascii="Times New Roman" w:eastAsia="宋体" w:hAnsi="宋体" w:cs="宋体"/>
                <w:kern w:val="0"/>
                <w:sz w:val="24"/>
              </w:rPr>
            </w:pPr>
          </w:p>
        </w:tc>
        <w:tc>
          <w:tcPr>
            <w:tcW w:w="578" w:type="pct"/>
            <w:tcBorders>
              <w:top w:val="nil"/>
              <w:left w:val="nil"/>
              <w:bottom w:val="nil"/>
              <w:right w:val="nil"/>
            </w:tcBorders>
            <w:shd w:val="clear" w:color="auto" w:fill="auto"/>
            <w:vAlign w:val="bottom"/>
          </w:tcPr>
          <w:p w14:paraId="3F9BE09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095" w14:textId="77777777" w:rsidR="00247C65" w:rsidRDefault="00247C65">
            <w:pPr>
              <w:widowControl/>
              <w:jc w:val="left"/>
              <w:rPr>
                <w:rFonts w:ascii="Times New Roman" w:eastAsia="宋体" w:hAnsi="宋体" w:cs="宋体"/>
                <w:kern w:val="0"/>
                <w:sz w:val="24"/>
              </w:rPr>
            </w:pPr>
          </w:p>
        </w:tc>
      </w:tr>
      <w:tr w:rsidR="00247C65" w14:paraId="3F9BE099"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097"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18"/>
                <w:szCs w:val="18"/>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098"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18"/>
                <w:szCs w:val="18"/>
                <w:lang w:bidi="ar"/>
              </w:rPr>
              <w:t>Six months ended June 30</w:t>
            </w:r>
          </w:p>
        </w:tc>
      </w:tr>
      <w:tr w:rsidR="00247C65" w14:paraId="3F9BE09E"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09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09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09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09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2020</w:t>
            </w:r>
          </w:p>
        </w:tc>
      </w:tr>
      <w:tr w:rsidR="00247C65" w14:paraId="3F9BE0A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09F"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operating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0A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0A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0A2" w14:textId="77777777" w:rsidR="00247C65" w:rsidRDefault="00247C65">
            <w:pPr>
              <w:widowControl/>
              <w:jc w:val="left"/>
              <w:rPr>
                <w:rFonts w:ascii="Times New Roman" w:eastAsia="宋体" w:hAnsi="宋体" w:cs="宋体"/>
                <w:kern w:val="0"/>
                <w:sz w:val="24"/>
              </w:rPr>
            </w:pPr>
          </w:p>
        </w:tc>
      </w:tr>
      <w:tr w:rsidR="00247C65" w14:paraId="3F9BE0AA" w14:textId="77777777">
        <w:trPr>
          <w:jc w:val="center"/>
        </w:trPr>
        <w:tc>
          <w:tcPr>
            <w:tcW w:w="0" w:type="auto"/>
            <w:gridSpan w:val="3"/>
            <w:tcBorders>
              <w:top w:val="nil"/>
              <w:left w:val="nil"/>
              <w:bottom w:val="nil"/>
              <w:right w:val="nil"/>
            </w:tcBorders>
            <w:shd w:val="clear" w:color="auto" w:fill="FFFFFF"/>
            <w:tcMar>
              <w:top w:w="40" w:type="dxa"/>
              <w:left w:w="155" w:type="dxa"/>
              <w:bottom w:w="40" w:type="dxa"/>
              <w:right w:w="20" w:type="dxa"/>
            </w:tcMar>
            <w:vAlign w:val="bottom"/>
          </w:tcPr>
          <w:p w14:paraId="3F9BE0A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Net earnings/(loss)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A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A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($3,036)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A9" w14:textId="77777777" w:rsidR="00247C65" w:rsidRDefault="00247C65">
            <w:pPr>
              <w:widowControl/>
              <w:jc w:val="left"/>
              <w:rPr>
                <w:rFonts w:ascii="Times New Roman" w:eastAsia="宋体" w:hAnsi="宋体" w:cs="宋体"/>
                <w:kern w:val="0"/>
                <w:sz w:val="24"/>
              </w:rPr>
            </w:pPr>
          </w:p>
        </w:tc>
      </w:tr>
      <w:tr w:rsidR="00247C65" w14:paraId="3F9BE0AF"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0AB" w14:textId="77777777" w:rsidR="00247C65" w:rsidRDefault="002C2609">
            <w:pPr>
              <w:widowControl/>
              <w:ind w:left="90" w:hanging="90"/>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Adjustments to reconcile net earnings/(loss) to net cash used by operating </w:t>
            </w:r>
            <w:r>
              <w:rPr>
                <w:rFonts w:ascii="Arial" w:eastAsia="宋体" w:hAnsi="Arial" w:cs="Arial"/>
                <w:color w:val="000000"/>
                <w:kern w:val="0"/>
                <w:sz w:val="18"/>
                <w:szCs w:val="18"/>
                <w:lang w:bidi="ar"/>
              </w:rPr>
              <w:t>activities: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A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A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AE" w14:textId="77777777" w:rsidR="00247C65" w:rsidRDefault="00247C65">
            <w:pPr>
              <w:widowControl/>
              <w:jc w:val="left"/>
              <w:rPr>
                <w:rFonts w:ascii="Times New Roman" w:eastAsia="宋体" w:hAnsi="宋体" w:cs="宋体"/>
                <w:kern w:val="0"/>
                <w:sz w:val="24"/>
              </w:rPr>
            </w:pPr>
          </w:p>
        </w:tc>
      </w:tr>
      <w:tr w:rsidR="00247C65" w14:paraId="3F9BE0B4"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0B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Non-cash items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B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B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B3" w14:textId="77777777" w:rsidR="00247C65" w:rsidRDefault="00247C65">
            <w:pPr>
              <w:widowControl/>
              <w:jc w:val="left"/>
              <w:rPr>
                <w:rFonts w:ascii="Times New Roman" w:eastAsia="宋体" w:hAnsi="宋体" w:cs="宋体"/>
                <w:kern w:val="0"/>
                <w:sz w:val="24"/>
              </w:rPr>
            </w:pPr>
          </w:p>
        </w:tc>
      </w:tr>
      <w:tr w:rsidR="00247C65" w14:paraId="3F9BE0BB"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0B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Share-based plans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B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493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B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B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BA" w14:textId="77777777" w:rsidR="00247C65" w:rsidRDefault="00247C65">
            <w:pPr>
              <w:widowControl/>
              <w:jc w:val="right"/>
              <w:rPr>
                <w:rFonts w:ascii="Times New Roman" w:eastAsia="宋体" w:hAnsi="宋体" w:cs="宋体"/>
                <w:kern w:val="0"/>
                <w:sz w:val="24"/>
              </w:rPr>
            </w:pPr>
          </w:p>
        </w:tc>
      </w:tr>
      <w:tr w:rsidR="00247C65" w14:paraId="3F9BE0C1"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0B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Treasury shares issued for 401(k) contribution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628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B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B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C0" w14:textId="77777777" w:rsidR="00247C65" w:rsidRDefault="00247C65">
            <w:pPr>
              <w:widowControl/>
              <w:jc w:val="left"/>
              <w:rPr>
                <w:rFonts w:ascii="Times New Roman" w:eastAsia="宋体" w:hAnsi="宋体" w:cs="宋体"/>
                <w:kern w:val="0"/>
                <w:sz w:val="24"/>
              </w:rPr>
            </w:pPr>
          </w:p>
        </w:tc>
      </w:tr>
      <w:tr w:rsidR="00247C65" w14:paraId="3F9BE0C8"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0C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Depreciation and amortization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C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1,087</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C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C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C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1,103 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C7" w14:textId="77777777" w:rsidR="00247C65" w:rsidRDefault="00247C65">
            <w:pPr>
              <w:widowControl/>
              <w:jc w:val="right"/>
              <w:rPr>
                <w:rFonts w:ascii="Times New Roman" w:eastAsia="宋体" w:hAnsi="宋体" w:cs="宋体"/>
                <w:kern w:val="0"/>
                <w:sz w:val="24"/>
              </w:rPr>
            </w:pPr>
          </w:p>
        </w:tc>
      </w:tr>
      <w:tr w:rsidR="00247C65" w14:paraId="3F9BE0CF"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0C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Investment/asset impairment charges,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38</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C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C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C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CE" w14:textId="77777777" w:rsidR="00247C65" w:rsidRDefault="00247C65">
            <w:pPr>
              <w:widowControl/>
              <w:jc w:val="right"/>
              <w:rPr>
                <w:rFonts w:ascii="Times New Roman" w:eastAsia="宋体" w:hAnsi="宋体" w:cs="宋体"/>
                <w:kern w:val="0"/>
                <w:sz w:val="24"/>
              </w:rPr>
            </w:pPr>
          </w:p>
        </w:tc>
      </w:tr>
      <w:tr w:rsidR="00247C65" w14:paraId="3F9BE0D6"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0D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Customer </w:t>
            </w:r>
            <w:r>
              <w:rPr>
                <w:rFonts w:ascii="Arial" w:eastAsia="宋体" w:hAnsi="Arial" w:cs="Arial"/>
                <w:color w:val="000000"/>
                <w:kern w:val="0"/>
                <w:sz w:val="18"/>
                <w:szCs w:val="18"/>
                <w:lang w:bidi="ar"/>
              </w:rPr>
              <w:t>financing valuation adjustments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D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D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D5" w14:textId="77777777" w:rsidR="00247C65" w:rsidRDefault="00247C65">
            <w:pPr>
              <w:widowControl/>
              <w:jc w:val="right"/>
              <w:rPr>
                <w:rFonts w:ascii="Times New Roman" w:eastAsia="宋体" w:hAnsi="宋体" w:cs="宋体"/>
                <w:kern w:val="0"/>
                <w:sz w:val="24"/>
              </w:rPr>
            </w:pPr>
          </w:p>
        </w:tc>
      </w:tr>
      <w:tr w:rsidR="00247C65" w14:paraId="3F9BE0DB" w14:textId="77777777">
        <w:trPr>
          <w:jc w:val="center"/>
          <w:hidden/>
        </w:trPr>
        <w:tc>
          <w:tcPr>
            <w:tcW w:w="0" w:type="auto"/>
            <w:gridSpan w:val="3"/>
            <w:tcBorders>
              <w:top w:val="nil"/>
              <w:left w:val="nil"/>
              <w:bottom w:val="nil"/>
              <w:right w:val="nil"/>
            </w:tcBorders>
            <w:shd w:val="clear" w:color="auto" w:fill="auto"/>
            <w:vAlign w:val="bottom"/>
          </w:tcPr>
          <w:p w14:paraId="3F9BE0D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0D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0D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0DA" w14:textId="77777777" w:rsidR="00247C65" w:rsidRDefault="00247C65">
            <w:pPr>
              <w:widowControl/>
              <w:jc w:val="left"/>
              <w:rPr>
                <w:rFonts w:ascii="Times New Roman" w:eastAsia="宋体" w:hAnsi="宋体" w:cs="宋体"/>
                <w:vanish/>
                <w:kern w:val="0"/>
                <w:sz w:val="24"/>
              </w:rPr>
            </w:pPr>
          </w:p>
        </w:tc>
      </w:tr>
      <w:tr w:rsidR="00247C65" w14:paraId="3F9BE0E2"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0D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Gain on dispositions,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D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D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D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E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E1" w14:textId="77777777" w:rsidR="00247C65" w:rsidRDefault="00247C65">
            <w:pPr>
              <w:widowControl/>
              <w:jc w:val="right"/>
              <w:rPr>
                <w:rFonts w:ascii="Times New Roman" w:eastAsia="宋体" w:hAnsi="宋体" w:cs="宋体"/>
                <w:kern w:val="0"/>
                <w:sz w:val="24"/>
              </w:rPr>
            </w:pPr>
          </w:p>
        </w:tc>
      </w:tr>
      <w:tr w:rsidR="00247C65" w14:paraId="3F9BE0E9"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0E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charges and credits,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E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E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E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E8" w14:textId="77777777" w:rsidR="00247C65" w:rsidRDefault="00247C65">
            <w:pPr>
              <w:widowControl/>
              <w:jc w:val="right"/>
              <w:rPr>
                <w:rFonts w:ascii="Times New Roman" w:eastAsia="宋体" w:hAnsi="宋体" w:cs="宋体"/>
                <w:kern w:val="0"/>
                <w:sz w:val="24"/>
              </w:rPr>
            </w:pPr>
          </w:p>
        </w:tc>
      </w:tr>
      <w:tr w:rsidR="00247C65" w14:paraId="3F9BE0EE" w14:textId="77777777">
        <w:trPr>
          <w:jc w:val="center"/>
          <w:hidden/>
        </w:trPr>
        <w:tc>
          <w:tcPr>
            <w:tcW w:w="0" w:type="auto"/>
            <w:gridSpan w:val="3"/>
            <w:tcBorders>
              <w:top w:val="nil"/>
              <w:left w:val="nil"/>
              <w:bottom w:val="nil"/>
              <w:right w:val="nil"/>
            </w:tcBorders>
            <w:shd w:val="clear" w:color="auto" w:fill="auto"/>
            <w:vAlign w:val="bottom"/>
          </w:tcPr>
          <w:p w14:paraId="3F9BE0E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0E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0E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0ED" w14:textId="77777777" w:rsidR="00247C65" w:rsidRDefault="00247C65">
            <w:pPr>
              <w:widowControl/>
              <w:jc w:val="left"/>
              <w:rPr>
                <w:rFonts w:ascii="Times New Roman" w:eastAsia="宋体" w:hAnsi="宋体" w:cs="宋体"/>
                <w:vanish/>
                <w:kern w:val="0"/>
                <w:sz w:val="24"/>
              </w:rPr>
            </w:pPr>
          </w:p>
        </w:tc>
      </w:tr>
      <w:tr w:rsidR="00247C65" w14:paraId="3F9BE0F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0E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Changes in assets and liabilities – </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F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F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F2" w14:textId="77777777" w:rsidR="00247C65" w:rsidRDefault="00247C65">
            <w:pPr>
              <w:widowControl/>
              <w:jc w:val="left"/>
              <w:rPr>
                <w:rFonts w:ascii="Times New Roman" w:eastAsia="宋体" w:hAnsi="宋体" w:cs="宋体"/>
                <w:kern w:val="0"/>
                <w:sz w:val="24"/>
              </w:rPr>
            </w:pPr>
          </w:p>
        </w:tc>
      </w:tr>
      <w:tr w:rsidR="00247C65" w14:paraId="3F9BE0FA"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0F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receivable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F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0F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0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143 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0F9" w14:textId="77777777" w:rsidR="00247C65" w:rsidRDefault="00247C65">
            <w:pPr>
              <w:widowControl/>
              <w:jc w:val="right"/>
              <w:rPr>
                <w:rFonts w:ascii="Times New Roman" w:eastAsia="宋体" w:hAnsi="宋体" w:cs="宋体"/>
                <w:kern w:val="0"/>
                <w:sz w:val="24"/>
              </w:rPr>
            </w:pPr>
          </w:p>
        </w:tc>
      </w:tr>
      <w:tr w:rsidR="00247C65" w14:paraId="3F9BE101"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0F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Unbilled receivables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(1,207)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0F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0F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0F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00" w14:textId="77777777" w:rsidR="00247C65" w:rsidRDefault="00247C65">
            <w:pPr>
              <w:widowControl/>
              <w:jc w:val="right"/>
              <w:rPr>
                <w:rFonts w:ascii="Times New Roman" w:eastAsia="宋体" w:hAnsi="宋体" w:cs="宋体"/>
                <w:kern w:val="0"/>
                <w:sz w:val="24"/>
              </w:rPr>
            </w:pPr>
          </w:p>
        </w:tc>
      </w:tr>
      <w:tr w:rsidR="00247C65" w14:paraId="3F9BE108"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10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Advances and progress billings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0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251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0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0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0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07" w14:textId="77777777" w:rsidR="00247C65" w:rsidRDefault="00247C65">
            <w:pPr>
              <w:widowControl/>
              <w:jc w:val="right"/>
              <w:rPr>
                <w:rFonts w:ascii="Times New Roman" w:eastAsia="宋体" w:hAnsi="宋体" w:cs="宋体"/>
                <w:kern w:val="0"/>
                <w:sz w:val="24"/>
              </w:rPr>
            </w:pPr>
          </w:p>
        </w:tc>
      </w:tr>
      <w:tr w:rsidR="00247C65" w14:paraId="3F9BE10F"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10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Inventories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413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0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0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(6,741)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0E" w14:textId="77777777" w:rsidR="00247C65" w:rsidRDefault="00247C65">
            <w:pPr>
              <w:widowControl/>
              <w:jc w:val="right"/>
              <w:rPr>
                <w:rFonts w:ascii="Times New Roman" w:eastAsia="宋体" w:hAnsi="宋体" w:cs="宋体"/>
                <w:kern w:val="0"/>
                <w:sz w:val="24"/>
              </w:rPr>
            </w:pPr>
          </w:p>
        </w:tc>
      </w:tr>
      <w:tr w:rsidR="00247C65" w14:paraId="3F9BE116"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11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current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1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324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1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1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1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15" w14:textId="77777777" w:rsidR="00247C65" w:rsidRDefault="00247C65">
            <w:pPr>
              <w:widowControl/>
              <w:jc w:val="right"/>
              <w:rPr>
                <w:rFonts w:ascii="Times New Roman" w:eastAsia="宋体" w:hAnsi="宋体" w:cs="宋体"/>
                <w:kern w:val="0"/>
                <w:sz w:val="24"/>
              </w:rPr>
            </w:pPr>
          </w:p>
        </w:tc>
      </w:tr>
      <w:tr w:rsidR="00247C65" w14:paraId="3F9BE11D"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11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Accounts payable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1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(2,035)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1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1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1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(3,181)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1C" w14:textId="77777777" w:rsidR="00247C65" w:rsidRDefault="00247C65">
            <w:pPr>
              <w:widowControl/>
              <w:jc w:val="right"/>
              <w:rPr>
                <w:rFonts w:ascii="Times New Roman" w:eastAsia="宋体" w:hAnsi="宋体" w:cs="宋体"/>
                <w:kern w:val="0"/>
                <w:sz w:val="24"/>
              </w:rPr>
            </w:pPr>
          </w:p>
        </w:tc>
      </w:tr>
      <w:tr w:rsidR="00247C65" w14:paraId="3F9BE124"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11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Accrued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1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(2,613)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2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2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2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23" w14:textId="77777777" w:rsidR="00247C65" w:rsidRDefault="00247C65">
            <w:pPr>
              <w:widowControl/>
              <w:jc w:val="right"/>
              <w:rPr>
                <w:rFonts w:ascii="Times New Roman" w:eastAsia="宋体" w:hAnsi="宋体" w:cs="宋体"/>
                <w:kern w:val="0"/>
                <w:sz w:val="24"/>
              </w:rPr>
            </w:pPr>
          </w:p>
        </w:tc>
      </w:tr>
      <w:tr w:rsidR="00247C65" w14:paraId="3F9BE12B"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12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Income taxes receivable, payable and deferred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2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2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2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2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(1,894)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2A" w14:textId="77777777" w:rsidR="00247C65" w:rsidRDefault="00247C65">
            <w:pPr>
              <w:widowControl/>
              <w:jc w:val="right"/>
              <w:rPr>
                <w:rFonts w:ascii="Times New Roman" w:eastAsia="宋体" w:hAnsi="宋体" w:cs="宋体"/>
                <w:kern w:val="0"/>
                <w:sz w:val="24"/>
              </w:rPr>
            </w:pPr>
          </w:p>
        </w:tc>
      </w:tr>
      <w:tr w:rsidR="00247C65" w14:paraId="3F9BE132"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12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 long-term liabilities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2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2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2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3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31" w14:textId="77777777" w:rsidR="00247C65" w:rsidRDefault="00247C65">
            <w:pPr>
              <w:widowControl/>
              <w:jc w:val="right"/>
              <w:rPr>
                <w:rFonts w:ascii="Times New Roman" w:eastAsia="宋体" w:hAnsi="宋体" w:cs="宋体"/>
                <w:kern w:val="0"/>
                <w:sz w:val="24"/>
              </w:rPr>
            </w:pPr>
          </w:p>
        </w:tc>
      </w:tr>
      <w:tr w:rsidR="00247C65" w14:paraId="3F9BE139"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13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Pension and other postretirement plans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3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3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3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(357)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38" w14:textId="77777777" w:rsidR="00247C65" w:rsidRDefault="00247C65">
            <w:pPr>
              <w:widowControl/>
              <w:jc w:val="right"/>
              <w:rPr>
                <w:rFonts w:ascii="Times New Roman" w:eastAsia="宋体" w:hAnsi="宋体" w:cs="宋体"/>
                <w:kern w:val="0"/>
                <w:sz w:val="24"/>
              </w:rPr>
            </w:pPr>
          </w:p>
        </w:tc>
      </w:tr>
      <w:tr w:rsidR="00247C65" w14:paraId="3F9BE140" w14:textId="77777777">
        <w:trPr>
          <w:jc w:val="center"/>
        </w:trPr>
        <w:tc>
          <w:tcPr>
            <w:tcW w:w="0" w:type="auto"/>
            <w:gridSpan w:val="3"/>
            <w:tcBorders>
              <w:top w:val="nil"/>
              <w:left w:val="nil"/>
              <w:bottom w:val="nil"/>
              <w:right w:val="nil"/>
            </w:tcBorders>
            <w:shd w:val="clear" w:color="auto" w:fill="CCEEFF"/>
            <w:tcMar>
              <w:top w:w="40" w:type="dxa"/>
              <w:left w:w="605" w:type="dxa"/>
              <w:bottom w:w="40" w:type="dxa"/>
              <w:right w:w="20" w:type="dxa"/>
            </w:tcMar>
            <w:vAlign w:val="bottom"/>
          </w:tcPr>
          <w:p w14:paraId="3F9BE13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Customer financing,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3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83</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3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3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3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3F" w14:textId="77777777" w:rsidR="00247C65" w:rsidRDefault="00247C65">
            <w:pPr>
              <w:widowControl/>
              <w:jc w:val="right"/>
              <w:rPr>
                <w:rFonts w:ascii="Times New Roman" w:eastAsia="宋体" w:hAnsi="宋体" w:cs="宋体"/>
                <w:kern w:val="0"/>
                <w:sz w:val="24"/>
              </w:rPr>
            </w:pPr>
          </w:p>
        </w:tc>
      </w:tr>
      <w:tr w:rsidR="00247C65" w14:paraId="3F9BE147" w14:textId="77777777">
        <w:trPr>
          <w:jc w:val="center"/>
        </w:trPr>
        <w:tc>
          <w:tcPr>
            <w:tcW w:w="0" w:type="auto"/>
            <w:gridSpan w:val="3"/>
            <w:tcBorders>
              <w:top w:val="nil"/>
              <w:left w:val="nil"/>
              <w:bottom w:val="nil"/>
              <w:right w:val="nil"/>
            </w:tcBorders>
            <w:shd w:val="clear" w:color="auto" w:fill="FFFFFF"/>
            <w:tcMar>
              <w:top w:w="40" w:type="dxa"/>
              <w:left w:w="605" w:type="dxa"/>
              <w:bottom w:w="40" w:type="dxa"/>
              <w:right w:w="20" w:type="dxa"/>
            </w:tcMar>
            <w:vAlign w:val="bottom"/>
          </w:tcPr>
          <w:p w14:paraId="3F9BE14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4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134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4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4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46" w14:textId="77777777" w:rsidR="00247C65" w:rsidRDefault="00247C65">
            <w:pPr>
              <w:widowControl/>
              <w:jc w:val="right"/>
              <w:rPr>
                <w:rFonts w:ascii="Times New Roman" w:eastAsia="宋体" w:hAnsi="宋体" w:cs="宋体"/>
                <w:kern w:val="0"/>
                <w:sz w:val="24"/>
              </w:rPr>
            </w:pPr>
          </w:p>
        </w:tc>
      </w:tr>
      <w:tr w:rsidR="00247C65" w14:paraId="3F9BE14E"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3F9BE14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 by operating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1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(3,870)</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14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14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1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(9,582)</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14D" w14:textId="77777777" w:rsidR="00247C65" w:rsidRDefault="00247C65">
            <w:pPr>
              <w:widowControl/>
              <w:jc w:val="right"/>
              <w:rPr>
                <w:rFonts w:ascii="Times New Roman" w:eastAsia="宋体" w:hAnsi="宋体" w:cs="宋体"/>
                <w:kern w:val="0"/>
                <w:sz w:val="24"/>
              </w:rPr>
            </w:pPr>
          </w:p>
        </w:tc>
      </w:tr>
      <w:tr w:rsidR="00247C65" w14:paraId="3F9BE153"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14F"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Cash flows – investing </w:t>
            </w:r>
            <w:r>
              <w:rPr>
                <w:rFonts w:ascii="Arial" w:eastAsia="宋体" w:hAnsi="Arial" w:cs="Arial"/>
                <w:b/>
                <w:bCs/>
                <w:color w:val="000000"/>
                <w:kern w:val="0"/>
                <w:sz w:val="18"/>
                <w:szCs w:val="18"/>
                <w:lang w:bidi="ar"/>
              </w:rPr>
              <w:t>activities: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15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15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152" w14:textId="77777777" w:rsidR="00247C65" w:rsidRDefault="00247C65">
            <w:pPr>
              <w:widowControl/>
              <w:jc w:val="left"/>
              <w:rPr>
                <w:rFonts w:ascii="Times New Roman" w:eastAsia="宋体" w:hAnsi="宋体" w:cs="宋体"/>
                <w:kern w:val="0"/>
                <w:sz w:val="24"/>
              </w:rPr>
            </w:pPr>
          </w:p>
        </w:tc>
      </w:tr>
      <w:tr w:rsidR="00247C65" w14:paraId="3F9BE15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15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plant and equipment additions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5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5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5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(776)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59" w14:textId="77777777" w:rsidR="00247C65" w:rsidRDefault="00247C65">
            <w:pPr>
              <w:widowControl/>
              <w:jc w:val="right"/>
              <w:rPr>
                <w:rFonts w:ascii="Times New Roman" w:eastAsia="宋体" w:hAnsi="宋体" w:cs="宋体"/>
                <w:kern w:val="0"/>
                <w:sz w:val="24"/>
              </w:rPr>
            </w:pPr>
          </w:p>
        </w:tc>
      </w:tr>
      <w:tr w:rsidR="00247C65" w14:paraId="3F9BE161"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15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Property, plant and equipment reductions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51</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5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5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5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60" w14:textId="77777777" w:rsidR="00247C65" w:rsidRDefault="00247C65">
            <w:pPr>
              <w:widowControl/>
              <w:jc w:val="right"/>
              <w:rPr>
                <w:rFonts w:ascii="Times New Roman" w:eastAsia="宋体" w:hAnsi="宋体" w:cs="宋体"/>
                <w:kern w:val="0"/>
                <w:sz w:val="24"/>
              </w:rPr>
            </w:pPr>
          </w:p>
        </w:tc>
      </w:tr>
      <w:tr w:rsidR="00247C65" w14:paraId="3F9BE166" w14:textId="77777777">
        <w:trPr>
          <w:jc w:val="center"/>
          <w:hidden/>
        </w:trPr>
        <w:tc>
          <w:tcPr>
            <w:tcW w:w="0" w:type="auto"/>
            <w:gridSpan w:val="3"/>
            <w:tcBorders>
              <w:top w:val="nil"/>
              <w:left w:val="nil"/>
              <w:bottom w:val="nil"/>
              <w:right w:val="nil"/>
            </w:tcBorders>
            <w:shd w:val="clear" w:color="auto" w:fill="auto"/>
            <w:vAlign w:val="bottom"/>
          </w:tcPr>
          <w:p w14:paraId="3F9BE16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6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6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65" w14:textId="77777777" w:rsidR="00247C65" w:rsidRDefault="00247C65">
            <w:pPr>
              <w:widowControl/>
              <w:jc w:val="left"/>
              <w:rPr>
                <w:rFonts w:ascii="Times New Roman" w:eastAsia="宋体" w:hAnsi="宋体" w:cs="宋体"/>
                <w:vanish/>
                <w:kern w:val="0"/>
                <w:sz w:val="24"/>
              </w:rPr>
            </w:pPr>
          </w:p>
        </w:tc>
      </w:tr>
      <w:tr w:rsidR="00247C65" w14:paraId="3F9BE16D"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16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Contributions to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6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(20,108)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6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6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(12,557)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6C" w14:textId="77777777" w:rsidR="00247C65" w:rsidRDefault="00247C65">
            <w:pPr>
              <w:widowControl/>
              <w:jc w:val="right"/>
              <w:rPr>
                <w:rFonts w:ascii="Times New Roman" w:eastAsia="宋体" w:hAnsi="宋体" w:cs="宋体"/>
                <w:kern w:val="0"/>
                <w:sz w:val="24"/>
              </w:rPr>
            </w:pPr>
          </w:p>
        </w:tc>
      </w:tr>
      <w:tr w:rsidR="00247C65" w14:paraId="3F9BE17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16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Proceeds from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24,989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7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7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7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543 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73" w14:textId="77777777" w:rsidR="00247C65" w:rsidRDefault="00247C65">
            <w:pPr>
              <w:widowControl/>
              <w:jc w:val="right"/>
              <w:rPr>
                <w:rFonts w:ascii="Times New Roman" w:eastAsia="宋体" w:hAnsi="宋体" w:cs="宋体"/>
                <w:kern w:val="0"/>
                <w:sz w:val="24"/>
              </w:rPr>
            </w:pPr>
          </w:p>
        </w:tc>
      </w:tr>
      <w:tr w:rsidR="00247C65" w14:paraId="3F9BE179" w14:textId="77777777">
        <w:trPr>
          <w:jc w:val="center"/>
          <w:hidden/>
        </w:trPr>
        <w:tc>
          <w:tcPr>
            <w:tcW w:w="0" w:type="auto"/>
            <w:gridSpan w:val="3"/>
            <w:tcBorders>
              <w:top w:val="nil"/>
              <w:left w:val="nil"/>
              <w:bottom w:val="nil"/>
              <w:right w:val="nil"/>
            </w:tcBorders>
            <w:shd w:val="clear" w:color="auto" w:fill="auto"/>
            <w:vAlign w:val="bottom"/>
          </w:tcPr>
          <w:p w14:paraId="3F9BE17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7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7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78" w14:textId="77777777" w:rsidR="00247C65" w:rsidRDefault="00247C65">
            <w:pPr>
              <w:widowControl/>
              <w:jc w:val="left"/>
              <w:rPr>
                <w:rFonts w:ascii="Times New Roman" w:eastAsia="宋体" w:hAnsi="宋体" w:cs="宋体"/>
                <w:vanish/>
                <w:kern w:val="0"/>
                <w:sz w:val="24"/>
              </w:rPr>
            </w:pPr>
          </w:p>
        </w:tc>
      </w:tr>
      <w:tr w:rsidR="00247C65" w14:paraId="3F9BE180"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17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7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7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7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7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7F" w14:textId="77777777" w:rsidR="00247C65" w:rsidRDefault="00247C65">
            <w:pPr>
              <w:widowControl/>
              <w:jc w:val="right"/>
              <w:rPr>
                <w:rFonts w:ascii="Times New Roman" w:eastAsia="宋体" w:hAnsi="宋体" w:cs="宋体"/>
                <w:kern w:val="0"/>
                <w:sz w:val="24"/>
              </w:rPr>
            </w:pPr>
          </w:p>
        </w:tc>
      </w:tr>
      <w:tr w:rsidR="00247C65" w14:paraId="3F9BE187" w14:textId="77777777">
        <w:trPr>
          <w:jc w:val="center"/>
        </w:trPr>
        <w:tc>
          <w:tcPr>
            <w:tcW w:w="0" w:type="auto"/>
            <w:gridSpan w:val="3"/>
            <w:tcBorders>
              <w:top w:val="single" w:sz="8" w:space="0" w:color="000000"/>
              <w:left w:val="nil"/>
              <w:bottom w:val="nil"/>
              <w:right w:val="nil"/>
            </w:tcBorders>
            <w:shd w:val="clear" w:color="auto" w:fill="FFFFFF"/>
            <w:tcMar>
              <w:top w:w="40" w:type="dxa"/>
              <w:left w:w="740" w:type="dxa"/>
              <w:bottom w:w="40" w:type="dxa"/>
              <w:right w:w="20" w:type="dxa"/>
            </w:tcMar>
            <w:vAlign w:val="bottom"/>
          </w:tcPr>
          <w:p w14:paraId="3F9BE181"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 xml:space="preserve">Net </w:t>
            </w:r>
            <w:r>
              <w:rPr>
                <w:rFonts w:ascii="Arial" w:eastAsia="宋体" w:hAnsi="Arial" w:cs="Arial"/>
                <w:b/>
                <w:bCs/>
                <w:color w:val="000000"/>
                <w:kern w:val="0"/>
                <w:sz w:val="18"/>
                <w:szCs w:val="18"/>
                <w:lang w:bidi="ar"/>
              </w:rPr>
              <w:t>cash provided/(used) by investing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18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4,423</w:t>
            </w:r>
            <w:r>
              <w:rPr>
                <w:rFonts w:ascii="Arial" w:eastAsia="宋体" w:hAnsi="Arial" w:cs="Arial"/>
                <w:color w:val="000000"/>
                <w:kern w:val="0"/>
                <w:sz w:val="18"/>
                <w:szCs w:val="18"/>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BE18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18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18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(12,686)</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BE186" w14:textId="77777777" w:rsidR="00247C65" w:rsidRDefault="00247C65">
            <w:pPr>
              <w:widowControl/>
              <w:jc w:val="right"/>
              <w:rPr>
                <w:rFonts w:ascii="Times New Roman" w:eastAsia="宋体" w:hAnsi="宋体" w:cs="宋体"/>
                <w:kern w:val="0"/>
                <w:sz w:val="24"/>
              </w:rPr>
            </w:pPr>
          </w:p>
        </w:tc>
      </w:tr>
      <w:tr w:rsidR="00247C65" w14:paraId="3F9BE18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18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flows – financing activities: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18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18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18B" w14:textId="77777777" w:rsidR="00247C65" w:rsidRDefault="00247C65">
            <w:pPr>
              <w:widowControl/>
              <w:jc w:val="left"/>
              <w:rPr>
                <w:rFonts w:ascii="Times New Roman" w:eastAsia="宋体" w:hAnsi="宋体" w:cs="宋体"/>
                <w:kern w:val="0"/>
                <w:sz w:val="24"/>
              </w:rPr>
            </w:pPr>
          </w:p>
        </w:tc>
      </w:tr>
      <w:tr w:rsidR="00247C65" w14:paraId="3F9BE193"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18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New borrowings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8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9,826</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8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9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9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42,302 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92" w14:textId="77777777" w:rsidR="00247C65" w:rsidRDefault="00247C65">
            <w:pPr>
              <w:widowControl/>
              <w:jc w:val="right"/>
              <w:rPr>
                <w:rFonts w:ascii="Times New Roman" w:eastAsia="宋体" w:hAnsi="宋体" w:cs="宋体"/>
                <w:kern w:val="0"/>
                <w:sz w:val="24"/>
              </w:rPr>
            </w:pPr>
          </w:p>
        </w:tc>
      </w:tr>
      <w:tr w:rsidR="00247C65" w14:paraId="3F9BE19A"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19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Debt repayments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9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(9,882)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9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9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9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(8,265)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99" w14:textId="77777777" w:rsidR="00247C65" w:rsidRDefault="00247C65">
            <w:pPr>
              <w:widowControl/>
              <w:jc w:val="right"/>
              <w:rPr>
                <w:rFonts w:ascii="Times New Roman" w:eastAsia="宋体" w:hAnsi="宋体" w:cs="宋体"/>
                <w:kern w:val="0"/>
                <w:sz w:val="24"/>
              </w:rPr>
            </w:pPr>
          </w:p>
        </w:tc>
      </w:tr>
      <w:tr w:rsidR="00247C65" w14:paraId="3F9BE19F" w14:textId="77777777">
        <w:trPr>
          <w:jc w:val="center"/>
          <w:hidden/>
        </w:trPr>
        <w:tc>
          <w:tcPr>
            <w:tcW w:w="0" w:type="auto"/>
            <w:gridSpan w:val="3"/>
            <w:tcBorders>
              <w:top w:val="nil"/>
              <w:left w:val="nil"/>
              <w:bottom w:val="nil"/>
              <w:right w:val="nil"/>
            </w:tcBorders>
            <w:shd w:val="clear" w:color="auto" w:fill="auto"/>
            <w:vAlign w:val="bottom"/>
          </w:tcPr>
          <w:p w14:paraId="3F9BE19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9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9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9E" w14:textId="77777777" w:rsidR="00247C65" w:rsidRDefault="00247C65">
            <w:pPr>
              <w:widowControl/>
              <w:jc w:val="left"/>
              <w:rPr>
                <w:rFonts w:ascii="Times New Roman" w:eastAsia="宋体" w:hAnsi="宋体" w:cs="宋体"/>
                <w:vanish/>
                <w:kern w:val="0"/>
                <w:sz w:val="24"/>
              </w:rPr>
            </w:pPr>
          </w:p>
        </w:tc>
      </w:tr>
      <w:tr w:rsidR="00247C65" w14:paraId="3F9BE1A4" w14:textId="77777777">
        <w:trPr>
          <w:jc w:val="center"/>
          <w:hidden/>
        </w:trPr>
        <w:tc>
          <w:tcPr>
            <w:tcW w:w="0" w:type="auto"/>
            <w:gridSpan w:val="3"/>
            <w:tcBorders>
              <w:top w:val="nil"/>
              <w:left w:val="nil"/>
              <w:bottom w:val="nil"/>
              <w:right w:val="nil"/>
            </w:tcBorders>
            <w:shd w:val="clear" w:color="auto" w:fill="auto"/>
            <w:vAlign w:val="bottom"/>
          </w:tcPr>
          <w:p w14:paraId="3F9BE1A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A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A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A3" w14:textId="77777777" w:rsidR="00247C65" w:rsidRDefault="00247C65">
            <w:pPr>
              <w:widowControl/>
              <w:jc w:val="left"/>
              <w:rPr>
                <w:rFonts w:ascii="Times New Roman" w:eastAsia="宋体" w:hAnsi="宋体" w:cs="宋体"/>
                <w:vanish/>
                <w:kern w:val="0"/>
                <w:sz w:val="24"/>
              </w:rPr>
            </w:pPr>
          </w:p>
        </w:tc>
      </w:tr>
      <w:tr w:rsidR="00247C65" w14:paraId="3F9BE1A9" w14:textId="77777777">
        <w:trPr>
          <w:jc w:val="center"/>
          <w:hidden/>
        </w:trPr>
        <w:tc>
          <w:tcPr>
            <w:tcW w:w="0" w:type="auto"/>
            <w:gridSpan w:val="3"/>
            <w:tcBorders>
              <w:top w:val="nil"/>
              <w:left w:val="nil"/>
              <w:bottom w:val="nil"/>
              <w:right w:val="nil"/>
            </w:tcBorders>
            <w:shd w:val="clear" w:color="auto" w:fill="auto"/>
            <w:vAlign w:val="bottom"/>
          </w:tcPr>
          <w:p w14:paraId="3F9BE1A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A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A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A8" w14:textId="77777777" w:rsidR="00247C65" w:rsidRDefault="00247C65">
            <w:pPr>
              <w:widowControl/>
              <w:jc w:val="left"/>
              <w:rPr>
                <w:rFonts w:ascii="Times New Roman" w:eastAsia="宋体" w:hAnsi="宋体" w:cs="宋体"/>
                <w:vanish/>
                <w:kern w:val="0"/>
                <w:sz w:val="24"/>
              </w:rPr>
            </w:pPr>
          </w:p>
        </w:tc>
      </w:tr>
      <w:tr w:rsidR="00247C65" w14:paraId="3F9BE1B0"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1A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Stock options exercised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29</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A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A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A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AF" w14:textId="77777777" w:rsidR="00247C65" w:rsidRDefault="00247C65">
            <w:pPr>
              <w:widowControl/>
              <w:jc w:val="right"/>
              <w:rPr>
                <w:rFonts w:ascii="Times New Roman" w:eastAsia="宋体" w:hAnsi="宋体" w:cs="宋体"/>
                <w:kern w:val="0"/>
                <w:sz w:val="24"/>
              </w:rPr>
            </w:pPr>
          </w:p>
        </w:tc>
      </w:tr>
      <w:tr w:rsidR="00247C65" w14:paraId="3F9BE1B5" w14:textId="77777777">
        <w:trPr>
          <w:jc w:val="center"/>
          <w:hidden/>
        </w:trPr>
        <w:tc>
          <w:tcPr>
            <w:tcW w:w="0" w:type="auto"/>
            <w:gridSpan w:val="3"/>
            <w:tcBorders>
              <w:top w:val="nil"/>
              <w:left w:val="nil"/>
              <w:bottom w:val="nil"/>
              <w:right w:val="nil"/>
            </w:tcBorders>
            <w:shd w:val="clear" w:color="auto" w:fill="auto"/>
            <w:vAlign w:val="bottom"/>
          </w:tcPr>
          <w:p w14:paraId="3F9BE1B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B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B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B4" w14:textId="77777777" w:rsidR="00247C65" w:rsidRDefault="00247C65">
            <w:pPr>
              <w:widowControl/>
              <w:jc w:val="left"/>
              <w:rPr>
                <w:rFonts w:ascii="Times New Roman" w:eastAsia="宋体" w:hAnsi="宋体" w:cs="宋体"/>
                <w:vanish/>
                <w:kern w:val="0"/>
                <w:sz w:val="24"/>
              </w:rPr>
            </w:pPr>
          </w:p>
        </w:tc>
      </w:tr>
      <w:tr w:rsidR="00247C65" w14:paraId="3F9BE1BC" w14:textId="77777777">
        <w:trPr>
          <w:jc w:val="center"/>
        </w:trPr>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1B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 xml:space="preserve">Employee taxes on </w:t>
            </w:r>
            <w:r>
              <w:rPr>
                <w:rFonts w:ascii="Arial" w:eastAsia="宋体" w:hAnsi="Arial" w:cs="Arial"/>
                <w:color w:val="000000"/>
                <w:kern w:val="0"/>
                <w:sz w:val="18"/>
                <w:szCs w:val="18"/>
                <w:lang w:bidi="ar"/>
              </w:rPr>
              <w:t>certain share-based payment arrangements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B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B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1B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1B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(164)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1BB" w14:textId="77777777" w:rsidR="00247C65" w:rsidRDefault="00247C65">
            <w:pPr>
              <w:widowControl/>
              <w:jc w:val="right"/>
              <w:rPr>
                <w:rFonts w:ascii="Times New Roman" w:eastAsia="宋体" w:hAnsi="宋体" w:cs="宋体"/>
                <w:kern w:val="0"/>
                <w:sz w:val="24"/>
              </w:rPr>
            </w:pPr>
          </w:p>
        </w:tc>
      </w:tr>
      <w:tr w:rsidR="00247C65" w14:paraId="3F9BE1C1" w14:textId="77777777">
        <w:trPr>
          <w:jc w:val="center"/>
          <w:hidden/>
        </w:trPr>
        <w:tc>
          <w:tcPr>
            <w:tcW w:w="0" w:type="auto"/>
            <w:gridSpan w:val="3"/>
            <w:tcBorders>
              <w:top w:val="nil"/>
              <w:left w:val="nil"/>
              <w:bottom w:val="nil"/>
              <w:right w:val="nil"/>
            </w:tcBorders>
            <w:shd w:val="clear" w:color="auto" w:fill="auto"/>
            <w:vAlign w:val="bottom"/>
          </w:tcPr>
          <w:p w14:paraId="3F9BE1B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B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B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C0" w14:textId="77777777" w:rsidR="00247C65" w:rsidRDefault="00247C65">
            <w:pPr>
              <w:widowControl/>
              <w:jc w:val="left"/>
              <w:rPr>
                <w:rFonts w:ascii="Times New Roman" w:eastAsia="宋体" w:hAnsi="宋体" w:cs="宋体"/>
                <w:vanish/>
                <w:kern w:val="0"/>
                <w:sz w:val="24"/>
              </w:rPr>
            </w:pPr>
          </w:p>
        </w:tc>
      </w:tr>
      <w:tr w:rsidR="00247C65" w14:paraId="3F9BE1C7"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1C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Dividends paid</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C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C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C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(1,158)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C6" w14:textId="77777777" w:rsidR="00247C65" w:rsidRDefault="00247C65">
            <w:pPr>
              <w:widowControl/>
              <w:jc w:val="right"/>
              <w:rPr>
                <w:rFonts w:ascii="Times New Roman" w:eastAsia="宋体" w:hAnsi="宋体" w:cs="宋体"/>
                <w:kern w:val="0"/>
                <w:sz w:val="24"/>
              </w:rPr>
            </w:pPr>
          </w:p>
        </w:tc>
      </w:tr>
      <w:tr w:rsidR="00247C65" w14:paraId="3F9BE1CC" w14:textId="77777777">
        <w:trPr>
          <w:jc w:val="center"/>
          <w:hidden/>
        </w:trPr>
        <w:tc>
          <w:tcPr>
            <w:tcW w:w="0" w:type="auto"/>
            <w:gridSpan w:val="3"/>
            <w:tcBorders>
              <w:top w:val="nil"/>
              <w:left w:val="nil"/>
              <w:bottom w:val="nil"/>
              <w:right w:val="nil"/>
            </w:tcBorders>
            <w:shd w:val="clear" w:color="auto" w:fill="auto"/>
            <w:vAlign w:val="bottom"/>
          </w:tcPr>
          <w:p w14:paraId="3F9BE1C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C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C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1CB" w14:textId="77777777" w:rsidR="00247C65" w:rsidRDefault="00247C65">
            <w:pPr>
              <w:widowControl/>
              <w:jc w:val="left"/>
              <w:rPr>
                <w:rFonts w:ascii="Times New Roman" w:eastAsia="宋体" w:hAnsi="宋体" w:cs="宋体"/>
                <w:vanish/>
                <w:kern w:val="0"/>
                <w:sz w:val="24"/>
              </w:rPr>
            </w:pPr>
          </w:p>
        </w:tc>
      </w:tr>
      <w:tr w:rsidR="00247C65" w14:paraId="3F9BE1D3" w14:textId="77777777">
        <w:trPr>
          <w:jc w:val="center"/>
        </w:trPr>
        <w:tc>
          <w:tcPr>
            <w:tcW w:w="0" w:type="auto"/>
            <w:gridSpan w:val="3"/>
            <w:tcBorders>
              <w:top w:val="single" w:sz="8" w:space="0" w:color="000000"/>
              <w:left w:val="nil"/>
              <w:bottom w:val="nil"/>
              <w:right w:val="nil"/>
            </w:tcBorders>
            <w:shd w:val="clear" w:color="auto" w:fill="CCEEFF"/>
            <w:tcMar>
              <w:top w:w="40" w:type="dxa"/>
              <w:left w:w="740" w:type="dxa"/>
              <w:bottom w:w="40" w:type="dxa"/>
              <w:right w:w="20" w:type="dxa"/>
            </w:tcMar>
            <w:vAlign w:val="bottom"/>
          </w:tcPr>
          <w:p w14:paraId="3F9BE1CD"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cash (used)/provided by financing activities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1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(67)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1CF"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1D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1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32,742 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1D2" w14:textId="77777777" w:rsidR="00247C65" w:rsidRDefault="00247C65">
            <w:pPr>
              <w:widowControl/>
              <w:jc w:val="right"/>
              <w:rPr>
                <w:rFonts w:ascii="Times New Roman" w:eastAsia="宋体" w:hAnsi="宋体" w:cs="宋体"/>
                <w:kern w:val="0"/>
                <w:sz w:val="24"/>
              </w:rPr>
            </w:pPr>
          </w:p>
        </w:tc>
      </w:tr>
      <w:tr w:rsidR="00247C65" w14:paraId="3F9BE1DA"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3F9BE1D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18"/>
                <w:szCs w:val="18"/>
                <w:lang w:bidi="ar"/>
              </w:rPr>
              <w:t>Effect of exchange rate changes on cash and cash 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1D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(14)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1D6"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1D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1D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1D9" w14:textId="77777777" w:rsidR="00247C65" w:rsidRDefault="00247C65">
            <w:pPr>
              <w:widowControl/>
              <w:jc w:val="right"/>
              <w:rPr>
                <w:rFonts w:ascii="Times New Roman" w:eastAsia="宋体" w:hAnsi="宋体" w:cs="宋体"/>
                <w:kern w:val="0"/>
                <w:sz w:val="24"/>
              </w:rPr>
            </w:pPr>
          </w:p>
        </w:tc>
      </w:tr>
      <w:tr w:rsidR="00247C65" w14:paraId="3F9BE1E1"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1DB"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Net increase in cash &amp; cash equivalents, including restricted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1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472</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1D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1D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1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10,463 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1E0" w14:textId="77777777" w:rsidR="00247C65" w:rsidRDefault="00247C65">
            <w:pPr>
              <w:widowControl/>
              <w:jc w:val="right"/>
              <w:rPr>
                <w:rFonts w:ascii="Times New Roman" w:eastAsia="宋体" w:hAnsi="宋体" w:cs="宋体"/>
                <w:kern w:val="0"/>
                <w:sz w:val="24"/>
              </w:rPr>
            </w:pPr>
          </w:p>
        </w:tc>
      </w:tr>
      <w:tr w:rsidR="00247C65" w14:paraId="3F9BE1E8"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1E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Cash &amp; cash equivalents, including restricted, at beginning of year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7,835</w:t>
            </w:r>
            <w:r>
              <w:rPr>
                <w:rFonts w:ascii="Arial" w:eastAsia="宋体" w:hAnsi="Arial" w:cs="Arial"/>
                <w:color w:val="000000"/>
                <w:kern w:val="0"/>
                <w:sz w:val="18"/>
                <w:szCs w:val="18"/>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E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1E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1E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9,571 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1E7" w14:textId="77777777" w:rsidR="00247C65" w:rsidRDefault="00247C65">
            <w:pPr>
              <w:widowControl/>
              <w:jc w:val="right"/>
              <w:rPr>
                <w:rFonts w:ascii="Times New Roman" w:eastAsia="宋体" w:hAnsi="宋体" w:cs="宋体"/>
                <w:kern w:val="0"/>
                <w:sz w:val="24"/>
              </w:rPr>
            </w:pPr>
          </w:p>
        </w:tc>
      </w:tr>
      <w:tr w:rsidR="00247C65" w14:paraId="3F9BE1EF"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1E9"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&amp; cash equivalents, including restricted, at end of period</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1E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8,307</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1EB"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1E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1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20,034 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1EE" w14:textId="77777777" w:rsidR="00247C65" w:rsidRDefault="00247C65">
            <w:pPr>
              <w:widowControl/>
              <w:jc w:val="right"/>
              <w:rPr>
                <w:rFonts w:ascii="Times New Roman" w:eastAsia="宋体" w:hAnsi="宋体" w:cs="宋体"/>
                <w:kern w:val="0"/>
                <w:sz w:val="24"/>
              </w:rPr>
            </w:pPr>
          </w:p>
        </w:tc>
      </w:tr>
      <w:tr w:rsidR="00247C65" w14:paraId="3F9BE1F6" w14:textId="77777777">
        <w:trPr>
          <w:jc w:val="center"/>
        </w:trPr>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3F9BE1F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8"/>
                <w:szCs w:val="18"/>
                <w:lang w:bidi="ar"/>
              </w:rPr>
              <w:t>Less restricted cash &amp; cash equivalents, included in Investments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1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36</w:t>
            </w:r>
            <w:r>
              <w:rPr>
                <w:rFonts w:ascii="Arial" w:eastAsia="宋体" w:hAnsi="Arial" w:cs="Arial"/>
                <w:color w:val="000000"/>
                <w:kern w:val="0"/>
                <w:sz w:val="18"/>
                <w:szCs w:val="18"/>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1F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1F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1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42 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1F5" w14:textId="77777777" w:rsidR="00247C65" w:rsidRDefault="00247C65">
            <w:pPr>
              <w:widowControl/>
              <w:jc w:val="right"/>
              <w:rPr>
                <w:rFonts w:ascii="Times New Roman" w:eastAsia="宋体" w:hAnsi="宋体" w:cs="宋体"/>
                <w:kern w:val="0"/>
                <w:sz w:val="24"/>
              </w:rPr>
            </w:pPr>
          </w:p>
        </w:tc>
      </w:tr>
      <w:tr w:rsidR="00247C65" w14:paraId="3F9BE1FD"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E1F7"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8"/>
                <w:szCs w:val="18"/>
                <w:lang w:bidi="ar"/>
              </w:rPr>
              <w:t>Cash and cash equivalents at end of period</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1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8"/>
                <w:szCs w:val="18"/>
                <w:lang w:bidi="ar"/>
              </w:rPr>
              <w:t>$8,271</w:t>
            </w:r>
            <w:r>
              <w:rPr>
                <w:rFonts w:ascii="Arial" w:eastAsia="宋体" w:hAnsi="Arial" w:cs="Arial"/>
                <w:color w:val="000000"/>
                <w:kern w:val="0"/>
                <w:sz w:val="18"/>
                <w:szCs w:val="18"/>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1F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1F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1F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8"/>
                <w:szCs w:val="18"/>
                <w:lang w:bidi="ar"/>
              </w:rPr>
              <w:t>$19,992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1FC" w14:textId="77777777" w:rsidR="00247C65" w:rsidRDefault="00247C65">
            <w:pPr>
              <w:widowControl/>
              <w:jc w:val="left"/>
              <w:rPr>
                <w:rFonts w:ascii="Times New Roman" w:eastAsia="宋体" w:hAnsi="宋体" w:cs="宋体"/>
                <w:kern w:val="0"/>
                <w:sz w:val="24"/>
              </w:rPr>
            </w:pPr>
          </w:p>
        </w:tc>
      </w:tr>
    </w:tbl>
    <w:p w14:paraId="3F9BE1F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3F9BE1FF"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w:t>
      </w:r>
    </w:p>
    <w:p w14:paraId="3F9BE200" w14:textId="77777777" w:rsidR="00247C65" w:rsidRDefault="002C2609">
      <w:pPr>
        <w:widowControl/>
        <w:jc w:val="center"/>
      </w:pPr>
      <w:r>
        <w:rPr>
          <w:rFonts w:ascii="宋体" w:eastAsia="宋体" w:hAnsi="宋体" w:cs="宋体"/>
          <w:kern w:val="0"/>
          <w:sz w:val="24"/>
        </w:rPr>
        <w:pict w14:anchorId="3F9C033E">
          <v:rect id="_x0000_i1030" style="width:6in;height:1.5pt" o:hralign="center" o:hrstd="t" o:hr="t" fillcolor="#a0a0a0" stroked="f"/>
        </w:pict>
      </w:r>
    </w:p>
    <w:p w14:paraId="3F9BE201"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202" w14:textId="77777777" w:rsidR="00247C65" w:rsidRDefault="002C2609">
      <w:pPr>
        <w:widowControl/>
        <w:ind w:firstLine="72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3F9BE203"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3F9BE204"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six months ended June 30, 2021 and 2020 </w:t>
      </w:r>
    </w:p>
    <w:p w14:paraId="3F9BE205" w14:textId="77777777" w:rsidR="00247C65" w:rsidRDefault="002C2609">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8"/>
        <w:gridCol w:w="39"/>
        <w:gridCol w:w="83"/>
        <w:gridCol w:w="599"/>
        <w:gridCol w:w="37"/>
        <w:gridCol w:w="83"/>
        <w:gridCol w:w="652"/>
        <w:gridCol w:w="36"/>
        <w:gridCol w:w="85"/>
        <w:gridCol w:w="621"/>
        <w:gridCol w:w="36"/>
        <w:gridCol w:w="82"/>
        <w:gridCol w:w="591"/>
        <w:gridCol w:w="36"/>
        <w:gridCol w:w="87"/>
        <w:gridCol w:w="1066"/>
        <w:gridCol w:w="36"/>
        <w:gridCol w:w="85"/>
        <w:gridCol w:w="677"/>
        <w:gridCol w:w="36"/>
        <w:gridCol w:w="79"/>
        <w:gridCol w:w="626"/>
        <w:gridCol w:w="36"/>
      </w:tblGrid>
      <w:tr w:rsidR="00247C65" w14:paraId="3F9BE21E" w14:textId="77777777">
        <w:trPr>
          <w:jc w:val="center"/>
        </w:trPr>
        <w:tc>
          <w:tcPr>
            <w:tcW w:w="50" w:type="pct"/>
            <w:tcBorders>
              <w:top w:val="nil"/>
              <w:left w:val="nil"/>
              <w:bottom w:val="nil"/>
              <w:right w:val="nil"/>
            </w:tcBorders>
            <w:shd w:val="clear" w:color="auto" w:fill="auto"/>
            <w:vAlign w:val="bottom"/>
          </w:tcPr>
          <w:p w14:paraId="3F9BE206" w14:textId="77777777" w:rsidR="00247C65" w:rsidRDefault="00247C65">
            <w:pPr>
              <w:widowControl/>
              <w:jc w:val="left"/>
              <w:rPr>
                <w:rFonts w:ascii="Times New Roman" w:eastAsia="宋体" w:hAnsi="宋体" w:cs="宋体"/>
                <w:kern w:val="0"/>
                <w:sz w:val="24"/>
              </w:rPr>
            </w:pPr>
          </w:p>
        </w:tc>
        <w:tc>
          <w:tcPr>
            <w:tcW w:w="1651" w:type="pct"/>
            <w:tcBorders>
              <w:top w:val="nil"/>
              <w:left w:val="nil"/>
              <w:bottom w:val="nil"/>
              <w:right w:val="nil"/>
            </w:tcBorders>
            <w:shd w:val="clear" w:color="auto" w:fill="auto"/>
            <w:vAlign w:val="bottom"/>
          </w:tcPr>
          <w:p w14:paraId="3F9BE20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20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209" w14:textId="77777777" w:rsidR="00247C65" w:rsidRDefault="00247C65">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3F9BE20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20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20C" w14:textId="77777777" w:rsidR="00247C65" w:rsidRDefault="00247C65">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3F9BE20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20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20F" w14:textId="77777777" w:rsidR="00247C65" w:rsidRDefault="00247C65">
            <w:pPr>
              <w:widowControl/>
              <w:jc w:val="left"/>
              <w:rPr>
                <w:rFonts w:ascii="Times New Roman" w:eastAsia="宋体" w:hAnsi="宋体" w:cs="宋体"/>
                <w:kern w:val="0"/>
                <w:sz w:val="24"/>
              </w:rPr>
            </w:pPr>
          </w:p>
        </w:tc>
        <w:tc>
          <w:tcPr>
            <w:tcW w:w="369" w:type="pct"/>
            <w:tcBorders>
              <w:top w:val="nil"/>
              <w:left w:val="nil"/>
              <w:bottom w:val="single" w:sz="8" w:space="0" w:color="000000"/>
              <w:right w:val="nil"/>
            </w:tcBorders>
            <w:shd w:val="clear" w:color="auto" w:fill="auto"/>
            <w:vAlign w:val="bottom"/>
          </w:tcPr>
          <w:p w14:paraId="3F9BE21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21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212" w14:textId="77777777" w:rsidR="00247C65" w:rsidRDefault="00247C65">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3F9BE21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21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215" w14:textId="77777777" w:rsidR="00247C65" w:rsidRDefault="00247C65">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3F9BE21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21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218" w14:textId="77777777" w:rsidR="00247C65" w:rsidRDefault="00247C65">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3F9BE21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21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21B" w14:textId="77777777" w:rsidR="00247C65" w:rsidRDefault="00247C65">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3F9BE21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21D" w14:textId="77777777" w:rsidR="00247C65" w:rsidRDefault="00247C65">
            <w:pPr>
              <w:widowControl/>
              <w:jc w:val="left"/>
              <w:rPr>
                <w:rFonts w:ascii="Times New Roman" w:eastAsia="宋体" w:hAnsi="宋体" w:cs="宋体"/>
                <w:kern w:val="0"/>
                <w:sz w:val="24"/>
              </w:rPr>
            </w:pPr>
          </w:p>
        </w:tc>
      </w:tr>
      <w:tr w:rsidR="00247C65" w14:paraId="3F9BE223" w14:textId="77777777">
        <w:trPr>
          <w:jc w:val="center"/>
        </w:trPr>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21F" w14:textId="77777777" w:rsidR="00247C65" w:rsidRDefault="002C2609">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220"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221" w14:textId="77777777" w:rsidR="00247C65" w:rsidRDefault="002C2609">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222" w14:textId="77777777" w:rsidR="00247C65" w:rsidRDefault="002C2609">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247C65" w14:paraId="3F9BE22C"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224"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22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22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22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22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22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Accumulated Other </w:t>
            </w:r>
            <w:r>
              <w:rPr>
                <w:rFonts w:ascii="Arial" w:eastAsia="宋体" w:hAnsi="Arial" w:cs="Arial"/>
                <w:color w:val="000000"/>
                <w:kern w:val="0"/>
                <w:sz w:val="16"/>
                <w:szCs w:val="16"/>
                <w:lang w:bidi="ar"/>
              </w:rPr>
              <w:t>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22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2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247C65" w14:paraId="3F9BE23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22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22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3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$6,745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23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($54,914)</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23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$50,482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23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23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3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23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3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23B" w14:textId="77777777" w:rsidR="00247C65" w:rsidRDefault="00247C65">
            <w:pPr>
              <w:widowControl/>
              <w:jc w:val="left"/>
              <w:rPr>
                <w:rFonts w:ascii="Times New Roman" w:eastAsia="宋体" w:hAnsi="宋体" w:cs="宋体"/>
                <w:kern w:val="0"/>
                <w:sz w:val="24"/>
              </w:rPr>
            </w:pPr>
          </w:p>
        </w:tc>
      </w:tr>
      <w:tr w:rsidR="00247C65" w14:paraId="3F9BE24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23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w:t>
            </w:r>
            <w:r>
              <w:rPr>
                <w:rFonts w:ascii="Arial" w:eastAsia="宋体" w:hAnsi="Arial" w:cs="Arial"/>
                <w:color w:val="000000"/>
                <w:kern w:val="0"/>
                <w:sz w:val="16"/>
                <w:szCs w:val="16"/>
                <w:lang w:bidi="ar"/>
              </w:rPr>
              <w:t>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23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23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24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E2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(3,004)</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E24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24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24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245" w14:textId="77777777" w:rsidR="00247C65" w:rsidRDefault="00247C65">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2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247" w14:textId="77777777" w:rsidR="00247C65" w:rsidRDefault="00247C65">
            <w:pPr>
              <w:widowControl/>
              <w:jc w:val="right"/>
              <w:rPr>
                <w:rFonts w:ascii="Times New Roman" w:eastAsia="宋体" w:hAnsi="宋体" w:cs="宋体"/>
                <w:kern w:val="0"/>
                <w:sz w:val="24"/>
              </w:rPr>
            </w:pPr>
          </w:p>
        </w:tc>
      </w:tr>
      <w:tr w:rsidR="00247C65" w14:paraId="3F9BE25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249"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($39)</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4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4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4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4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4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4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5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5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52" w14:textId="77777777" w:rsidR="00247C65" w:rsidRDefault="00247C65">
            <w:pPr>
              <w:widowControl/>
              <w:jc w:val="right"/>
              <w:rPr>
                <w:rFonts w:ascii="Times New Roman" w:eastAsia="宋体" w:hAnsi="宋体" w:cs="宋体"/>
                <w:kern w:val="0"/>
                <w:sz w:val="24"/>
              </w:rPr>
            </w:pPr>
          </w:p>
        </w:tc>
      </w:tr>
      <w:tr w:rsidR="00247C65" w14:paraId="3F9BE25E"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3F9BE254"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5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2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25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5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5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5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5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2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25D" w14:textId="77777777" w:rsidR="00247C65" w:rsidRDefault="00247C65">
            <w:pPr>
              <w:widowControl/>
              <w:jc w:val="right"/>
              <w:rPr>
                <w:rFonts w:ascii="Times New Roman" w:eastAsia="宋体" w:hAnsi="宋体" w:cs="宋体"/>
                <w:kern w:val="0"/>
                <w:sz w:val="24"/>
              </w:rPr>
            </w:pPr>
          </w:p>
        </w:tc>
      </w:tr>
      <w:tr w:rsidR="00247C65" w14:paraId="3F9BE267" w14:textId="77777777">
        <w:trPr>
          <w:jc w:val="center"/>
          <w:hidden/>
        </w:trPr>
        <w:tc>
          <w:tcPr>
            <w:tcW w:w="0" w:type="auto"/>
            <w:gridSpan w:val="3"/>
            <w:tcBorders>
              <w:top w:val="nil"/>
              <w:left w:val="nil"/>
              <w:bottom w:val="nil"/>
              <w:right w:val="nil"/>
            </w:tcBorders>
            <w:shd w:val="clear" w:color="auto" w:fill="auto"/>
            <w:vAlign w:val="bottom"/>
          </w:tcPr>
          <w:p w14:paraId="3F9BE25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6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6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6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6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6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6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66" w14:textId="77777777" w:rsidR="00247C65" w:rsidRDefault="00247C65">
            <w:pPr>
              <w:widowControl/>
              <w:jc w:val="left"/>
              <w:rPr>
                <w:rFonts w:ascii="Times New Roman" w:eastAsia="宋体" w:hAnsi="宋体" w:cs="宋体"/>
                <w:vanish/>
                <w:kern w:val="0"/>
                <w:sz w:val="24"/>
              </w:rPr>
            </w:pPr>
          </w:p>
        </w:tc>
      </w:tr>
      <w:tr w:rsidR="00247C65" w14:paraId="3F9BE27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268"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6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6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6B"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6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6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6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6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7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72" w14:textId="77777777" w:rsidR="00247C65" w:rsidRDefault="00247C65">
            <w:pPr>
              <w:widowControl/>
              <w:jc w:val="right"/>
              <w:rPr>
                <w:rFonts w:ascii="Times New Roman" w:eastAsia="宋体" w:hAnsi="宋体" w:cs="宋体"/>
                <w:kern w:val="0"/>
                <w:sz w:val="24"/>
              </w:rPr>
            </w:pPr>
          </w:p>
        </w:tc>
      </w:tr>
      <w:tr w:rsidR="00247C65" w14:paraId="3F9BE27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274"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7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2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277"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27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27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7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7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7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27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27E" w14:textId="77777777" w:rsidR="00247C65" w:rsidRDefault="00247C65">
            <w:pPr>
              <w:widowControl/>
              <w:jc w:val="right"/>
              <w:rPr>
                <w:rFonts w:ascii="Times New Roman" w:eastAsia="宋体" w:hAnsi="宋体" w:cs="宋体"/>
                <w:kern w:val="0"/>
                <w:sz w:val="24"/>
              </w:rPr>
            </w:pPr>
          </w:p>
        </w:tc>
      </w:tr>
      <w:tr w:rsidR="00247C65" w14:paraId="3F9BE288" w14:textId="77777777">
        <w:trPr>
          <w:jc w:val="center"/>
          <w:hidden/>
        </w:trPr>
        <w:tc>
          <w:tcPr>
            <w:tcW w:w="0" w:type="auto"/>
            <w:gridSpan w:val="3"/>
            <w:tcBorders>
              <w:top w:val="nil"/>
              <w:left w:val="nil"/>
              <w:bottom w:val="nil"/>
              <w:right w:val="nil"/>
            </w:tcBorders>
            <w:shd w:val="clear" w:color="auto" w:fill="auto"/>
            <w:vAlign w:val="bottom"/>
          </w:tcPr>
          <w:p w14:paraId="3F9BE28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7" w14:textId="77777777" w:rsidR="00247C65" w:rsidRDefault="00247C65">
            <w:pPr>
              <w:widowControl/>
              <w:jc w:val="left"/>
              <w:rPr>
                <w:rFonts w:ascii="Times New Roman" w:eastAsia="宋体" w:hAnsi="宋体" w:cs="宋体"/>
                <w:vanish/>
                <w:kern w:val="0"/>
                <w:sz w:val="24"/>
              </w:rPr>
            </w:pPr>
          </w:p>
        </w:tc>
      </w:tr>
      <w:tr w:rsidR="00247C65" w14:paraId="3F9BE291" w14:textId="77777777">
        <w:trPr>
          <w:jc w:val="center"/>
          <w:hidden/>
        </w:trPr>
        <w:tc>
          <w:tcPr>
            <w:tcW w:w="0" w:type="auto"/>
            <w:gridSpan w:val="3"/>
            <w:tcBorders>
              <w:top w:val="nil"/>
              <w:left w:val="nil"/>
              <w:bottom w:val="nil"/>
              <w:right w:val="nil"/>
            </w:tcBorders>
            <w:shd w:val="clear" w:color="auto" w:fill="auto"/>
            <w:vAlign w:val="bottom"/>
          </w:tcPr>
          <w:p w14:paraId="3F9BE28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8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0" w14:textId="77777777" w:rsidR="00247C65" w:rsidRDefault="00247C65">
            <w:pPr>
              <w:widowControl/>
              <w:jc w:val="left"/>
              <w:rPr>
                <w:rFonts w:ascii="Times New Roman" w:eastAsia="宋体" w:hAnsi="宋体" w:cs="宋体"/>
                <w:vanish/>
                <w:kern w:val="0"/>
                <w:sz w:val="24"/>
              </w:rPr>
            </w:pPr>
          </w:p>
        </w:tc>
      </w:tr>
      <w:tr w:rsidR="00247C65" w14:paraId="3F9BE29A" w14:textId="77777777">
        <w:trPr>
          <w:jc w:val="center"/>
          <w:hidden/>
        </w:trPr>
        <w:tc>
          <w:tcPr>
            <w:tcW w:w="0" w:type="auto"/>
            <w:gridSpan w:val="3"/>
            <w:tcBorders>
              <w:top w:val="nil"/>
              <w:left w:val="nil"/>
              <w:bottom w:val="nil"/>
              <w:right w:val="nil"/>
            </w:tcBorders>
            <w:shd w:val="clear" w:color="auto" w:fill="auto"/>
            <w:vAlign w:val="bottom"/>
          </w:tcPr>
          <w:p w14:paraId="3F9BE29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9" w14:textId="77777777" w:rsidR="00247C65" w:rsidRDefault="00247C65">
            <w:pPr>
              <w:widowControl/>
              <w:jc w:val="left"/>
              <w:rPr>
                <w:rFonts w:ascii="Times New Roman" w:eastAsia="宋体" w:hAnsi="宋体" w:cs="宋体"/>
                <w:vanish/>
                <w:kern w:val="0"/>
                <w:sz w:val="24"/>
              </w:rPr>
            </w:pPr>
          </w:p>
        </w:tc>
      </w:tr>
      <w:tr w:rsidR="00247C65" w14:paraId="3F9BE2A3" w14:textId="77777777">
        <w:trPr>
          <w:jc w:val="center"/>
          <w:hidden/>
        </w:trPr>
        <w:tc>
          <w:tcPr>
            <w:tcW w:w="0" w:type="auto"/>
            <w:gridSpan w:val="3"/>
            <w:tcBorders>
              <w:top w:val="nil"/>
              <w:left w:val="nil"/>
              <w:bottom w:val="nil"/>
              <w:right w:val="nil"/>
            </w:tcBorders>
            <w:shd w:val="clear" w:color="auto" w:fill="auto"/>
            <w:vAlign w:val="bottom"/>
          </w:tcPr>
          <w:p w14:paraId="3F9BE29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9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A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A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A2" w14:textId="77777777" w:rsidR="00247C65" w:rsidRDefault="00247C65">
            <w:pPr>
              <w:widowControl/>
              <w:jc w:val="left"/>
              <w:rPr>
                <w:rFonts w:ascii="Times New Roman" w:eastAsia="宋体" w:hAnsi="宋体" w:cs="宋体"/>
                <w:vanish/>
                <w:kern w:val="0"/>
                <w:sz w:val="24"/>
              </w:rPr>
            </w:pPr>
          </w:p>
        </w:tc>
      </w:tr>
      <w:tr w:rsidR="00247C65" w14:paraId="3F9BE2B3"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2A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June 30,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2A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A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$6,648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2A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A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2A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$47,478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2A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A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($16,025)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2A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2B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B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($11,382)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2B2" w14:textId="77777777" w:rsidR="00247C65" w:rsidRDefault="00247C65">
            <w:pPr>
              <w:widowControl/>
              <w:jc w:val="left"/>
              <w:rPr>
                <w:rFonts w:ascii="Times New Roman" w:eastAsia="宋体" w:hAnsi="宋体" w:cs="宋体"/>
                <w:kern w:val="0"/>
                <w:sz w:val="24"/>
              </w:rPr>
            </w:pPr>
          </w:p>
        </w:tc>
      </w:tr>
      <w:tr w:rsidR="00247C65" w14:paraId="3F9BE2BC" w14:textId="77777777">
        <w:trPr>
          <w:trHeight w:val="220"/>
          <w:jc w:val="center"/>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2B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2B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2B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2B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2B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2B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2B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2BB" w14:textId="77777777" w:rsidR="00247C65" w:rsidRDefault="00247C65">
            <w:pPr>
              <w:widowControl/>
              <w:jc w:val="left"/>
              <w:rPr>
                <w:rFonts w:ascii="Times New Roman" w:eastAsia="宋体" w:hAnsi="宋体" w:cs="宋体"/>
                <w:kern w:val="0"/>
                <w:sz w:val="24"/>
              </w:rPr>
            </w:pPr>
          </w:p>
        </w:tc>
      </w:tr>
      <w:tr w:rsidR="00247C65" w14:paraId="3F9BE2C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2BD"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B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2B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C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$7,787</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2C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C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($52,641)</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2C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$38,610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2C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C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($17,133)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2C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C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2C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2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($18,075)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2CB" w14:textId="77777777" w:rsidR="00247C65" w:rsidRDefault="00247C65">
            <w:pPr>
              <w:widowControl/>
              <w:jc w:val="left"/>
              <w:rPr>
                <w:rFonts w:ascii="Times New Roman" w:eastAsia="宋体" w:hAnsi="宋体" w:cs="宋体"/>
                <w:kern w:val="0"/>
                <w:sz w:val="24"/>
              </w:rPr>
            </w:pPr>
          </w:p>
        </w:tc>
      </w:tr>
      <w:tr w:rsidR="00247C65" w14:paraId="3F9BE2D8"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2CD"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earnings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2C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2C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2D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2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2D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2D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2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2D5" w14:textId="77777777" w:rsidR="00247C65" w:rsidRDefault="00247C65">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2D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2D7" w14:textId="77777777" w:rsidR="00247C65" w:rsidRDefault="00247C65">
            <w:pPr>
              <w:widowControl/>
              <w:jc w:val="right"/>
              <w:rPr>
                <w:rFonts w:ascii="Times New Roman" w:eastAsia="宋体" w:hAnsi="宋体" w:cs="宋体"/>
                <w:kern w:val="0"/>
                <w:sz w:val="24"/>
              </w:rPr>
            </w:pPr>
          </w:p>
        </w:tc>
      </w:tr>
      <w:tr w:rsidR="00247C65" w14:paraId="3F9BE2E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2D9"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($131)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D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D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D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D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D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472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D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E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472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E2" w14:textId="77777777" w:rsidR="00247C65" w:rsidRDefault="00247C65">
            <w:pPr>
              <w:widowControl/>
              <w:jc w:val="right"/>
              <w:rPr>
                <w:rFonts w:ascii="Times New Roman" w:eastAsia="宋体" w:hAnsi="宋体" w:cs="宋体"/>
                <w:kern w:val="0"/>
                <w:sz w:val="24"/>
              </w:rPr>
            </w:pPr>
          </w:p>
        </w:tc>
      </w:tr>
      <w:tr w:rsidR="00247C65" w14:paraId="3F9BE2EE"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3F9BE2E4"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E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2E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493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2E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E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E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E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2E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2E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493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2ED" w14:textId="77777777" w:rsidR="00247C65" w:rsidRDefault="00247C65">
            <w:pPr>
              <w:widowControl/>
              <w:jc w:val="right"/>
              <w:rPr>
                <w:rFonts w:ascii="Times New Roman" w:eastAsia="宋体" w:hAnsi="宋体" w:cs="宋体"/>
                <w:kern w:val="0"/>
                <w:sz w:val="24"/>
              </w:rPr>
            </w:pPr>
          </w:p>
        </w:tc>
      </w:tr>
      <w:tr w:rsidR="00247C65" w14:paraId="3F9BE2F7" w14:textId="77777777">
        <w:trPr>
          <w:jc w:val="center"/>
          <w:hidden/>
        </w:trPr>
        <w:tc>
          <w:tcPr>
            <w:tcW w:w="0" w:type="auto"/>
            <w:gridSpan w:val="3"/>
            <w:tcBorders>
              <w:top w:val="nil"/>
              <w:left w:val="nil"/>
              <w:bottom w:val="nil"/>
              <w:right w:val="nil"/>
            </w:tcBorders>
            <w:shd w:val="clear" w:color="auto" w:fill="auto"/>
            <w:vAlign w:val="bottom"/>
          </w:tcPr>
          <w:p w14:paraId="3F9BE2E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F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F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F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F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F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F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2F6" w14:textId="77777777" w:rsidR="00247C65" w:rsidRDefault="00247C65">
            <w:pPr>
              <w:widowControl/>
              <w:jc w:val="left"/>
              <w:rPr>
                <w:rFonts w:ascii="Times New Roman" w:eastAsia="宋体" w:hAnsi="宋体" w:cs="宋体"/>
                <w:vanish/>
                <w:kern w:val="0"/>
                <w:sz w:val="24"/>
              </w:rPr>
            </w:pPr>
          </w:p>
        </w:tc>
      </w:tr>
      <w:tr w:rsidR="00247C65" w14:paraId="3F9BE303"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2F8"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F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FB"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2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2F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F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2F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0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02" w14:textId="77777777" w:rsidR="00247C65" w:rsidRDefault="00247C65">
            <w:pPr>
              <w:widowControl/>
              <w:jc w:val="right"/>
              <w:rPr>
                <w:rFonts w:ascii="Times New Roman" w:eastAsia="宋体" w:hAnsi="宋体" w:cs="宋体"/>
                <w:kern w:val="0"/>
                <w:sz w:val="24"/>
              </w:rPr>
            </w:pPr>
          </w:p>
        </w:tc>
      </w:tr>
      <w:tr w:rsidR="00247C65" w14:paraId="3F9BE30F"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304"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w:t>
            </w:r>
            <w:r>
              <w:rPr>
                <w:rFonts w:ascii="Arial" w:eastAsia="宋体" w:hAnsi="Arial" w:cs="Arial"/>
                <w:b/>
                <w:bCs/>
                <w:color w:val="000000"/>
                <w:kern w:val="0"/>
                <w:sz w:val="16"/>
                <w:szCs w:val="16"/>
                <w:lang w:bidi="ar"/>
              </w:rPr>
              <w:t>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0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30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307"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30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30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0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0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0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3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30E" w14:textId="77777777" w:rsidR="00247C65" w:rsidRDefault="00247C65">
            <w:pPr>
              <w:widowControl/>
              <w:jc w:val="right"/>
              <w:rPr>
                <w:rFonts w:ascii="Times New Roman" w:eastAsia="宋体" w:hAnsi="宋体" w:cs="宋体"/>
                <w:kern w:val="0"/>
                <w:sz w:val="24"/>
              </w:rPr>
            </w:pPr>
          </w:p>
        </w:tc>
      </w:tr>
      <w:tr w:rsidR="00247C65" w14:paraId="3F9BE318" w14:textId="77777777">
        <w:trPr>
          <w:jc w:val="center"/>
          <w:hidden/>
        </w:trPr>
        <w:tc>
          <w:tcPr>
            <w:tcW w:w="0" w:type="auto"/>
            <w:gridSpan w:val="3"/>
            <w:tcBorders>
              <w:top w:val="nil"/>
              <w:left w:val="nil"/>
              <w:bottom w:val="nil"/>
              <w:right w:val="nil"/>
            </w:tcBorders>
            <w:shd w:val="clear" w:color="auto" w:fill="auto"/>
            <w:vAlign w:val="bottom"/>
          </w:tcPr>
          <w:p w14:paraId="3F9BE31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1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1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1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1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1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1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17" w14:textId="77777777" w:rsidR="00247C65" w:rsidRDefault="00247C65">
            <w:pPr>
              <w:widowControl/>
              <w:jc w:val="left"/>
              <w:rPr>
                <w:rFonts w:ascii="Times New Roman" w:eastAsia="宋体" w:hAnsi="宋体" w:cs="宋体"/>
                <w:vanish/>
                <w:kern w:val="0"/>
                <w:sz w:val="24"/>
              </w:rPr>
            </w:pPr>
          </w:p>
        </w:tc>
      </w:tr>
      <w:tr w:rsidR="00247C65" w14:paraId="3F9BE324"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319"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shares issued for 401(k) contribution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1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1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296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1C"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1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1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1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2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2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2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628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23" w14:textId="77777777" w:rsidR="00247C65" w:rsidRDefault="00247C65">
            <w:pPr>
              <w:widowControl/>
              <w:jc w:val="right"/>
              <w:rPr>
                <w:rFonts w:ascii="Times New Roman" w:eastAsia="宋体" w:hAnsi="宋体" w:cs="宋体"/>
                <w:kern w:val="0"/>
                <w:sz w:val="24"/>
              </w:rPr>
            </w:pPr>
          </w:p>
        </w:tc>
      </w:tr>
      <w:tr w:rsidR="00247C65" w14:paraId="3F9BE32D" w14:textId="77777777">
        <w:trPr>
          <w:jc w:val="center"/>
          <w:hidden/>
        </w:trPr>
        <w:tc>
          <w:tcPr>
            <w:tcW w:w="0" w:type="auto"/>
            <w:gridSpan w:val="3"/>
            <w:tcBorders>
              <w:top w:val="nil"/>
              <w:left w:val="nil"/>
              <w:bottom w:val="nil"/>
              <w:right w:val="nil"/>
            </w:tcBorders>
            <w:shd w:val="clear" w:color="auto" w:fill="auto"/>
            <w:vAlign w:val="bottom"/>
          </w:tcPr>
          <w:p w14:paraId="3F9BE32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2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2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2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2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2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2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2C" w14:textId="77777777" w:rsidR="00247C65" w:rsidRDefault="00247C65">
            <w:pPr>
              <w:widowControl/>
              <w:jc w:val="left"/>
              <w:rPr>
                <w:rFonts w:ascii="Times New Roman" w:eastAsia="宋体" w:hAnsi="宋体" w:cs="宋体"/>
                <w:vanish/>
                <w:kern w:val="0"/>
                <w:sz w:val="24"/>
              </w:rPr>
            </w:pPr>
          </w:p>
        </w:tc>
      </w:tr>
      <w:tr w:rsidR="00247C65" w14:paraId="3F9BE336" w14:textId="77777777">
        <w:trPr>
          <w:jc w:val="center"/>
          <w:hidden/>
        </w:trPr>
        <w:tc>
          <w:tcPr>
            <w:tcW w:w="0" w:type="auto"/>
            <w:gridSpan w:val="3"/>
            <w:tcBorders>
              <w:top w:val="nil"/>
              <w:left w:val="nil"/>
              <w:bottom w:val="nil"/>
              <w:right w:val="nil"/>
            </w:tcBorders>
            <w:shd w:val="clear" w:color="auto" w:fill="auto"/>
            <w:vAlign w:val="bottom"/>
          </w:tcPr>
          <w:p w14:paraId="3F9BE32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2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5" w14:textId="77777777" w:rsidR="00247C65" w:rsidRDefault="00247C65">
            <w:pPr>
              <w:widowControl/>
              <w:jc w:val="left"/>
              <w:rPr>
                <w:rFonts w:ascii="Times New Roman" w:eastAsia="宋体" w:hAnsi="宋体" w:cs="宋体"/>
                <w:vanish/>
                <w:kern w:val="0"/>
                <w:sz w:val="24"/>
              </w:rPr>
            </w:pPr>
          </w:p>
        </w:tc>
      </w:tr>
      <w:tr w:rsidR="00247C65" w14:paraId="3F9BE33F" w14:textId="77777777">
        <w:trPr>
          <w:jc w:val="center"/>
          <w:hidden/>
        </w:trPr>
        <w:tc>
          <w:tcPr>
            <w:tcW w:w="0" w:type="auto"/>
            <w:gridSpan w:val="3"/>
            <w:tcBorders>
              <w:top w:val="nil"/>
              <w:left w:val="nil"/>
              <w:bottom w:val="nil"/>
              <w:right w:val="nil"/>
            </w:tcBorders>
            <w:shd w:val="clear" w:color="auto" w:fill="auto"/>
            <w:vAlign w:val="bottom"/>
          </w:tcPr>
          <w:p w14:paraId="3F9BE33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3E" w14:textId="77777777" w:rsidR="00247C65" w:rsidRDefault="00247C65">
            <w:pPr>
              <w:widowControl/>
              <w:jc w:val="left"/>
              <w:rPr>
                <w:rFonts w:ascii="Times New Roman" w:eastAsia="宋体" w:hAnsi="宋体" w:cs="宋体"/>
                <w:vanish/>
                <w:kern w:val="0"/>
                <w:sz w:val="24"/>
              </w:rPr>
            </w:pPr>
          </w:p>
        </w:tc>
      </w:tr>
      <w:tr w:rsidR="00247C65" w14:paraId="3F9BE34F" w14:textId="77777777">
        <w:trPr>
          <w:jc w:val="center"/>
        </w:trPr>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E340"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June 30, 2021</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3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4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3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$8,481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4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3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($52,223)</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4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3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$38,660</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4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3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($16,661)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4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34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4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34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($16,485)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4E" w14:textId="77777777" w:rsidR="00247C65" w:rsidRDefault="00247C65">
            <w:pPr>
              <w:widowControl/>
              <w:jc w:val="left"/>
              <w:rPr>
                <w:rFonts w:ascii="Times New Roman" w:eastAsia="宋体" w:hAnsi="宋体" w:cs="宋体"/>
                <w:kern w:val="0"/>
                <w:sz w:val="24"/>
              </w:rPr>
            </w:pPr>
          </w:p>
        </w:tc>
      </w:tr>
    </w:tbl>
    <w:p w14:paraId="3F9BE35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3F9BE351"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w:t>
      </w:r>
    </w:p>
    <w:p w14:paraId="3F9BE352" w14:textId="77777777" w:rsidR="00247C65" w:rsidRDefault="002C2609">
      <w:pPr>
        <w:widowControl/>
        <w:jc w:val="center"/>
      </w:pPr>
      <w:r>
        <w:rPr>
          <w:rFonts w:ascii="宋体" w:eastAsia="宋体" w:hAnsi="宋体" w:cs="宋体"/>
          <w:kern w:val="0"/>
          <w:sz w:val="24"/>
        </w:rPr>
        <w:pict w14:anchorId="3F9C033F">
          <v:rect id="_x0000_i1031" style="width:6in;height:1.5pt" o:hralign="center" o:hrstd="t" o:hr="t" fillcolor="#a0a0a0" stroked="f"/>
        </w:pict>
      </w:r>
    </w:p>
    <w:p w14:paraId="3F9BE353"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354" w14:textId="77777777" w:rsidR="00247C65" w:rsidRDefault="002C2609">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3F9BE355"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Condensed Consolidated Statements of Equity</w:t>
      </w:r>
    </w:p>
    <w:p w14:paraId="3F9BE356"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 xml:space="preserve">For the three months ended June 30, 2021 and 2020 </w:t>
      </w:r>
    </w:p>
    <w:p w14:paraId="3F9BE357" w14:textId="77777777" w:rsidR="00247C65" w:rsidRDefault="002C2609">
      <w:pPr>
        <w:widowControl/>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9"/>
        <w:gridCol w:w="39"/>
        <w:gridCol w:w="83"/>
        <w:gridCol w:w="599"/>
        <w:gridCol w:w="36"/>
        <w:gridCol w:w="83"/>
        <w:gridCol w:w="652"/>
        <w:gridCol w:w="36"/>
        <w:gridCol w:w="80"/>
        <w:gridCol w:w="626"/>
        <w:gridCol w:w="36"/>
        <w:gridCol w:w="82"/>
        <w:gridCol w:w="591"/>
        <w:gridCol w:w="36"/>
        <w:gridCol w:w="87"/>
        <w:gridCol w:w="1066"/>
        <w:gridCol w:w="36"/>
        <w:gridCol w:w="85"/>
        <w:gridCol w:w="677"/>
        <w:gridCol w:w="36"/>
        <w:gridCol w:w="82"/>
        <w:gridCol w:w="623"/>
        <w:gridCol w:w="36"/>
      </w:tblGrid>
      <w:tr w:rsidR="00247C65" w14:paraId="3F9BE370" w14:textId="77777777">
        <w:trPr>
          <w:jc w:val="center"/>
        </w:trPr>
        <w:tc>
          <w:tcPr>
            <w:tcW w:w="50" w:type="pct"/>
            <w:tcBorders>
              <w:top w:val="nil"/>
              <w:left w:val="nil"/>
              <w:bottom w:val="nil"/>
              <w:right w:val="nil"/>
            </w:tcBorders>
            <w:shd w:val="clear" w:color="auto" w:fill="auto"/>
            <w:vAlign w:val="bottom"/>
          </w:tcPr>
          <w:p w14:paraId="3F9BE358" w14:textId="77777777" w:rsidR="00247C65" w:rsidRDefault="00247C65">
            <w:pPr>
              <w:widowControl/>
              <w:jc w:val="left"/>
              <w:rPr>
                <w:rFonts w:ascii="Times New Roman" w:eastAsia="宋体" w:hAnsi="宋体" w:cs="宋体"/>
                <w:kern w:val="0"/>
                <w:sz w:val="24"/>
              </w:rPr>
            </w:pPr>
          </w:p>
        </w:tc>
        <w:tc>
          <w:tcPr>
            <w:tcW w:w="1643" w:type="pct"/>
            <w:tcBorders>
              <w:top w:val="nil"/>
              <w:left w:val="nil"/>
              <w:bottom w:val="nil"/>
              <w:right w:val="nil"/>
            </w:tcBorders>
            <w:shd w:val="clear" w:color="auto" w:fill="auto"/>
            <w:vAlign w:val="bottom"/>
          </w:tcPr>
          <w:p w14:paraId="3F9BE35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35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35B" w14:textId="77777777" w:rsidR="00247C65" w:rsidRDefault="00247C65">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3F9BE35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35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35E" w14:textId="77777777" w:rsidR="00247C65" w:rsidRDefault="00247C65">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3F9BE35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36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361" w14:textId="77777777" w:rsidR="00247C65" w:rsidRDefault="00247C65">
            <w:pPr>
              <w:widowControl/>
              <w:jc w:val="left"/>
              <w:rPr>
                <w:rFonts w:ascii="Times New Roman" w:eastAsia="宋体" w:hAnsi="宋体" w:cs="宋体"/>
                <w:kern w:val="0"/>
                <w:sz w:val="24"/>
              </w:rPr>
            </w:pPr>
          </w:p>
        </w:tc>
        <w:tc>
          <w:tcPr>
            <w:tcW w:w="393" w:type="pct"/>
            <w:tcBorders>
              <w:top w:val="nil"/>
              <w:left w:val="nil"/>
              <w:bottom w:val="single" w:sz="8" w:space="0" w:color="000000"/>
              <w:right w:val="nil"/>
            </w:tcBorders>
            <w:shd w:val="clear" w:color="auto" w:fill="auto"/>
            <w:vAlign w:val="bottom"/>
          </w:tcPr>
          <w:p w14:paraId="3F9BE36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36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364" w14:textId="77777777" w:rsidR="00247C65" w:rsidRDefault="00247C65">
            <w:pPr>
              <w:widowControl/>
              <w:jc w:val="left"/>
              <w:rPr>
                <w:rFonts w:ascii="Times New Roman" w:eastAsia="宋体" w:hAnsi="宋体" w:cs="宋体"/>
                <w:kern w:val="0"/>
                <w:sz w:val="24"/>
              </w:rPr>
            </w:pPr>
          </w:p>
        </w:tc>
        <w:tc>
          <w:tcPr>
            <w:tcW w:w="361" w:type="pct"/>
            <w:tcBorders>
              <w:top w:val="nil"/>
              <w:left w:val="nil"/>
              <w:bottom w:val="single" w:sz="8" w:space="0" w:color="000000"/>
              <w:right w:val="nil"/>
            </w:tcBorders>
            <w:shd w:val="clear" w:color="auto" w:fill="auto"/>
            <w:vAlign w:val="bottom"/>
          </w:tcPr>
          <w:p w14:paraId="3F9BE36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36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367" w14:textId="77777777" w:rsidR="00247C65" w:rsidRDefault="00247C65">
            <w:pPr>
              <w:widowControl/>
              <w:jc w:val="left"/>
              <w:rPr>
                <w:rFonts w:ascii="Times New Roman" w:eastAsia="宋体" w:hAnsi="宋体" w:cs="宋体"/>
                <w:kern w:val="0"/>
                <w:sz w:val="24"/>
              </w:rPr>
            </w:pPr>
          </w:p>
        </w:tc>
        <w:tc>
          <w:tcPr>
            <w:tcW w:w="617" w:type="pct"/>
            <w:tcBorders>
              <w:top w:val="nil"/>
              <w:left w:val="nil"/>
              <w:bottom w:val="single" w:sz="8" w:space="0" w:color="000000"/>
              <w:right w:val="nil"/>
            </w:tcBorders>
            <w:shd w:val="clear" w:color="auto" w:fill="auto"/>
            <w:vAlign w:val="bottom"/>
          </w:tcPr>
          <w:p w14:paraId="3F9BE36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36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36A" w14:textId="77777777" w:rsidR="00247C65" w:rsidRDefault="00247C65">
            <w:pPr>
              <w:widowControl/>
              <w:jc w:val="left"/>
              <w:rPr>
                <w:rFonts w:ascii="Times New Roman" w:eastAsia="宋体" w:hAnsi="宋体" w:cs="宋体"/>
                <w:kern w:val="0"/>
                <w:sz w:val="24"/>
              </w:rPr>
            </w:pPr>
          </w:p>
        </w:tc>
        <w:tc>
          <w:tcPr>
            <w:tcW w:w="400" w:type="pct"/>
            <w:tcBorders>
              <w:top w:val="nil"/>
              <w:left w:val="nil"/>
              <w:bottom w:val="nil"/>
              <w:right w:val="nil"/>
            </w:tcBorders>
            <w:shd w:val="clear" w:color="auto" w:fill="auto"/>
            <w:vAlign w:val="bottom"/>
          </w:tcPr>
          <w:p w14:paraId="3F9BE36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36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36D" w14:textId="77777777" w:rsidR="00247C65" w:rsidRDefault="00247C65">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3F9BE36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36F" w14:textId="77777777" w:rsidR="00247C65" w:rsidRDefault="00247C65">
            <w:pPr>
              <w:widowControl/>
              <w:jc w:val="left"/>
              <w:rPr>
                <w:rFonts w:ascii="Times New Roman" w:eastAsia="宋体" w:hAnsi="宋体" w:cs="宋体"/>
                <w:kern w:val="0"/>
                <w:sz w:val="24"/>
              </w:rPr>
            </w:pPr>
          </w:p>
        </w:tc>
      </w:tr>
      <w:tr w:rsidR="00247C65" w14:paraId="3F9BE375"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371" w14:textId="77777777" w:rsidR="00247C65" w:rsidRDefault="00247C65">
            <w:pPr>
              <w:widowControl/>
              <w:jc w:val="left"/>
              <w:rPr>
                <w:rFonts w:ascii="Times New Roman" w:eastAsia="宋体" w:hAnsi="宋体" w:cs="宋体"/>
                <w:kern w:val="0"/>
                <w:sz w:val="24"/>
              </w:rPr>
            </w:pPr>
          </w:p>
        </w:tc>
        <w:tc>
          <w:tcPr>
            <w:tcW w:w="0" w:type="auto"/>
            <w:gridSpan w:val="15"/>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372"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Boeing shareholders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373" w14:textId="77777777" w:rsidR="00247C65" w:rsidRDefault="002C2609">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374" w14:textId="77777777" w:rsidR="00247C65" w:rsidRDefault="002C2609">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r>
      <w:tr w:rsidR="00247C65" w14:paraId="3F9BE37E"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376"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16"/>
                <w:szCs w:val="16"/>
                <w:lang w:bidi="ar"/>
              </w:rPr>
              <w:t>(Dollars in millions, except per share data)</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37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Common</w:t>
            </w:r>
            <w:r>
              <w:rPr>
                <w:rFonts w:ascii="Arial" w:eastAsia="宋体" w:hAnsi="Arial" w:cs="Arial"/>
                <w:color w:val="000000"/>
                <w:kern w:val="0"/>
                <w:sz w:val="16"/>
                <w:szCs w:val="16"/>
                <w:lang w:bidi="ar"/>
              </w:rPr>
              <w:br/>
              <w:t>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37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Additional</w:t>
            </w:r>
            <w:r>
              <w:rPr>
                <w:rFonts w:ascii="Arial" w:eastAsia="宋体" w:hAnsi="Arial" w:cs="Arial"/>
                <w:color w:val="000000"/>
                <w:kern w:val="0"/>
                <w:sz w:val="16"/>
                <w:szCs w:val="16"/>
                <w:lang w:bidi="ar"/>
              </w:rPr>
              <w:br/>
              <w:t>Paid-In</w:t>
            </w:r>
            <w:r>
              <w:rPr>
                <w:rFonts w:ascii="Arial" w:eastAsia="宋体" w:hAnsi="Arial" w:cs="Arial"/>
                <w:color w:val="000000"/>
                <w:kern w:val="0"/>
                <w:sz w:val="16"/>
                <w:szCs w:val="16"/>
                <w:lang w:bidi="ar"/>
              </w:rPr>
              <w:br/>
              <w:t>Capital</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37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Treasury Stock</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37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Retained</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Earnings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37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Accumulated Other Comprehensive Loss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37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Non-</w:t>
            </w:r>
            <w:r>
              <w:rPr>
                <w:rFonts w:ascii="Arial" w:eastAsia="宋体" w:hAnsi="Arial" w:cs="Arial"/>
                <w:color w:val="000000"/>
                <w:kern w:val="0"/>
                <w:sz w:val="16"/>
                <w:szCs w:val="16"/>
                <w:lang w:bidi="ar"/>
              </w:rPr>
              <w:br/>
              <w:t>controlling</w:t>
            </w:r>
            <w:r>
              <w:rPr>
                <w:rFonts w:ascii="Arial" w:eastAsia="宋体" w:hAnsi="Arial" w:cs="Arial"/>
                <w:color w:val="000000"/>
                <w:kern w:val="0"/>
                <w:sz w:val="16"/>
                <w:szCs w:val="16"/>
                <w:lang w:bidi="ar"/>
              </w:rPr>
              <w:br/>
              <w:t>Interests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37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p>
        </w:tc>
      </w:tr>
      <w:tr w:rsidR="00247C65" w14:paraId="3F9BE38E"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37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April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38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38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38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$6,595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38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38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($54,842)</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38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38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$49,854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38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3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($16,333)</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38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38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38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38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($9,360)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38D" w14:textId="77777777" w:rsidR="00247C65" w:rsidRDefault="00247C65">
            <w:pPr>
              <w:widowControl/>
              <w:jc w:val="left"/>
              <w:rPr>
                <w:rFonts w:ascii="Times New Roman" w:eastAsia="宋体" w:hAnsi="宋体" w:cs="宋体"/>
                <w:kern w:val="0"/>
                <w:sz w:val="24"/>
              </w:rPr>
            </w:pPr>
          </w:p>
        </w:tc>
      </w:tr>
      <w:tr w:rsidR="00247C65" w14:paraId="3F9BE39A"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38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loss</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39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39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39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E39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(2,376)</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E394"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39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3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397" w14:textId="77777777" w:rsidR="00247C65" w:rsidRDefault="00247C65">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39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(2,395)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399" w14:textId="77777777" w:rsidR="00247C65" w:rsidRDefault="00247C65">
            <w:pPr>
              <w:widowControl/>
              <w:jc w:val="right"/>
              <w:rPr>
                <w:rFonts w:ascii="Times New Roman" w:eastAsia="宋体" w:hAnsi="宋体" w:cs="宋体"/>
                <w:kern w:val="0"/>
                <w:sz w:val="24"/>
              </w:rPr>
            </w:pPr>
          </w:p>
        </w:tc>
      </w:tr>
      <w:tr w:rsidR="00247C65" w14:paraId="3F9BE3A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39B"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w:t>
            </w:r>
            <w:r>
              <w:rPr>
                <w:rFonts w:ascii="Arial" w:eastAsia="宋体" w:hAnsi="Arial" w:cs="Arial"/>
                <w:color w:val="000000"/>
                <w:kern w:val="0"/>
                <w:sz w:val="16"/>
                <w:szCs w:val="16"/>
                <w:lang w:bidi="ar"/>
              </w:rPr>
              <w:t>omprehensive income, net of tax of ($68)</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9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9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9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9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A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A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A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A4" w14:textId="77777777" w:rsidR="00247C65" w:rsidRDefault="00247C65">
            <w:pPr>
              <w:widowControl/>
              <w:jc w:val="right"/>
              <w:rPr>
                <w:rFonts w:ascii="Times New Roman" w:eastAsia="宋体" w:hAnsi="宋体" w:cs="宋体"/>
                <w:kern w:val="0"/>
                <w:sz w:val="24"/>
              </w:rPr>
            </w:pPr>
          </w:p>
        </w:tc>
      </w:tr>
      <w:tr w:rsidR="00247C65" w14:paraId="3F9BE3B0"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3F9BE3A6"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Share-based compensation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A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3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3A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A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A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A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A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3A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3AF" w14:textId="77777777" w:rsidR="00247C65" w:rsidRDefault="00247C65">
            <w:pPr>
              <w:widowControl/>
              <w:jc w:val="right"/>
              <w:rPr>
                <w:rFonts w:ascii="Times New Roman" w:eastAsia="宋体" w:hAnsi="宋体" w:cs="宋体"/>
                <w:kern w:val="0"/>
                <w:sz w:val="24"/>
              </w:rPr>
            </w:pPr>
          </w:p>
        </w:tc>
      </w:tr>
      <w:tr w:rsidR="00247C65" w14:paraId="3F9BE3B9" w14:textId="77777777">
        <w:trPr>
          <w:jc w:val="center"/>
          <w:hidden/>
        </w:trPr>
        <w:tc>
          <w:tcPr>
            <w:tcW w:w="0" w:type="auto"/>
            <w:gridSpan w:val="3"/>
            <w:tcBorders>
              <w:top w:val="nil"/>
              <w:left w:val="nil"/>
              <w:bottom w:val="nil"/>
              <w:right w:val="nil"/>
            </w:tcBorders>
            <w:shd w:val="clear" w:color="auto" w:fill="auto"/>
            <w:vAlign w:val="bottom"/>
          </w:tcPr>
          <w:p w14:paraId="3F9BE3B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B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B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B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B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B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B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B8" w14:textId="77777777" w:rsidR="00247C65" w:rsidRDefault="00247C65">
            <w:pPr>
              <w:widowControl/>
              <w:jc w:val="left"/>
              <w:rPr>
                <w:rFonts w:ascii="Times New Roman" w:eastAsia="宋体" w:hAnsi="宋体" w:cs="宋体"/>
                <w:vanish/>
                <w:kern w:val="0"/>
                <w:sz w:val="24"/>
              </w:rPr>
            </w:pPr>
          </w:p>
        </w:tc>
      </w:tr>
      <w:tr w:rsidR="00247C65" w14:paraId="3F9BE3C5"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3BA"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B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B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BD"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B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B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C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C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C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C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C4" w14:textId="77777777" w:rsidR="00247C65" w:rsidRDefault="00247C65">
            <w:pPr>
              <w:widowControl/>
              <w:jc w:val="right"/>
              <w:rPr>
                <w:rFonts w:ascii="Times New Roman" w:eastAsia="宋体" w:hAnsi="宋体" w:cs="宋体"/>
                <w:kern w:val="0"/>
                <w:sz w:val="24"/>
              </w:rPr>
            </w:pPr>
          </w:p>
        </w:tc>
      </w:tr>
      <w:tr w:rsidR="00247C65" w14:paraId="3F9BE3D1"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3C6"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Treasury shares issued for other share-based plans,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C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3C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3C9"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3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3C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C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C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3C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3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3D0" w14:textId="77777777" w:rsidR="00247C65" w:rsidRDefault="00247C65">
            <w:pPr>
              <w:widowControl/>
              <w:jc w:val="right"/>
              <w:rPr>
                <w:rFonts w:ascii="Times New Roman" w:eastAsia="宋体" w:hAnsi="宋体" w:cs="宋体"/>
                <w:kern w:val="0"/>
                <w:sz w:val="24"/>
              </w:rPr>
            </w:pPr>
          </w:p>
        </w:tc>
      </w:tr>
      <w:tr w:rsidR="00247C65" w14:paraId="3F9BE3DA" w14:textId="77777777">
        <w:trPr>
          <w:jc w:val="center"/>
          <w:hidden/>
        </w:trPr>
        <w:tc>
          <w:tcPr>
            <w:tcW w:w="0" w:type="auto"/>
            <w:gridSpan w:val="3"/>
            <w:tcBorders>
              <w:top w:val="nil"/>
              <w:left w:val="nil"/>
              <w:bottom w:val="nil"/>
              <w:right w:val="nil"/>
            </w:tcBorders>
            <w:shd w:val="clear" w:color="auto" w:fill="auto"/>
            <w:vAlign w:val="bottom"/>
          </w:tcPr>
          <w:p w14:paraId="3F9BE3D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9" w14:textId="77777777" w:rsidR="00247C65" w:rsidRDefault="00247C65">
            <w:pPr>
              <w:widowControl/>
              <w:jc w:val="left"/>
              <w:rPr>
                <w:rFonts w:ascii="Times New Roman" w:eastAsia="宋体" w:hAnsi="宋体" w:cs="宋体"/>
                <w:vanish/>
                <w:kern w:val="0"/>
                <w:sz w:val="24"/>
              </w:rPr>
            </w:pPr>
          </w:p>
        </w:tc>
      </w:tr>
      <w:tr w:rsidR="00247C65" w14:paraId="3F9BE3E3" w14:textId="77777777">
        <w:trPr>
          <w:jc w:val="center"/>
          <w:hidden/>
        </w:trPr>
        <w:tc>
          <w:tcPr>
            <w:tcW w:w="0" w:type="auto"/>
            <w:gridSpan w:val="3"/>
            <w:tcBorders>
              <w:top w:val="nil"/>
              <w:left w:val="nil"/>
              <w:bottom w:val="nil"/>
              <w:right w:val="nil"/>
            </w:tcBorders>
            <w:shd w:val="clear" w:color="auto" w:fill="auto"/>
            <w:vAlign w:val="bottom"/>
          </w:tcPr>
          <w:p w14:paraId="3F9BE3D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D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2" w14:textId="77777777" w:rsidR="00247C65" w:rsidRDefault="00247C65">
            <w:pPr>
              <w:widowControl/>
              <w:jc w:val="left"/>
              <w:rPr>
                <w:rFonts w:ascii="Times New Roman" w:eastAsia="宋体" w:hAnsi="宋体" w:cs="宋体"/>
                <w:vanish/>
                <w:kern w:val="0"/>
                <w:sz w:val="24"/>
              </w:rPr>
            </w:pPr>
          </w:p>
        </w:tc>
      </w:tr>
      <w:tr w:rsidR="00247C65" w14:paraId="3F9BE3EC" w14:textId="77777777">
        <w:trPr>
          <w:jc w:val="center"/>
          <w:hidden/>
        </w:trPr>
        <w:tc>
          <w:tcPr>
            <w:tcW w:w="0" w:type="auto"/>
            <w:gridSpan w:val="3"/>
            <w:tcBorders>
              <w:top w:val="nil"/>
              <w:left w:val="nil"/>
              <w:bottom w:val="nil"/>
              <w:right w:val="nil"/>
            </w:tcBorders>
            <w:shd w:val="clear" w:color="auto" w:fill="auto"/>
            <w:vAlign w:val="bottom"/>
          </w:tcPr>
          <w:p w14:paraId="3F9BE3E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3EB" w14:textId="77777777" w:rsidR="00247C65" w:rsidRDefault="00247C65">
            <w:pPr>
              <w:widowControl/>
              <w:jc w:val="left"/>
              <w:rPr>
                <w:rFonts w:ascii="Times New Roman" w:eastAsia="宋体" w:hAnsi="宋体" w:cs="宋体"/>
                <w:vanish/>
                <w:kern w:val="0"/>
                <w:sz w:val="24"/>
              </w:rPr>
            </w:pPr>
          </w:p>
        </w:tc>
      </w:tr>
      <w:tr w:rsidR="00247C65" w14:paraId="3F9BE3F7"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3E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Changes in noncontrolling interests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E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E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F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F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3F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F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F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3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3F6" w14:textId="77777777" w:rsidR="00247C65" w:rsidRDefault="00247C65">
            <w:pPr>
              <w:widowControl/>
              <w:jc w:val="right"/>
              <w:rPr>
                <w:rFonts w:ascii="Times New Roman" w:eastAsia="宋体" w:hAnsi="宋体" w:cs="宋体"/>
                <w:kern w:val="0"/>
                <w:sz w:val="24"/>
              </w:rPr>
            </w:pPr>
          </w:p>
        </w:tc>
      </w:tr>
      <w:tr w:rsidR="00247C65" w14:paraId="3F9BE407"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3F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June 30,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3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$5,061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F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3F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$6,648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F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3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($54,829)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3F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3F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$47,478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40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($16,025)</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40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0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40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0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($11,382)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406" w14:textId="77777777" w:rsidR="00247C65" w:rsidRDefault="00247C65">
            <w:pPr>
              <w:widowControl/>
              <w:jc w:val="left"/>
              <w:rPr>
                <w:rFonts w:ascii="Times New Roman" w:eastAsia="宋体" w:hAnsi="宋体" w:cs="宋体"/>
                <w:kern w:val="0"/>
                <w:sz w:val="24"/>
              </w:rPr>
            </w:pPr>
          </w:p>
        </w:tc>
      </w:tr>
      <w:tr w:rsidR="00247C65" w14:paraId="3F9BE410" w14:textId="77777777">
        <w:trPr>
          <w:trHeight w:val="22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40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40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40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40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40C"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40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40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40F" w14:textId="77777777" w:rsidR="00247C65" w:rsidRDefault="00247C65">
            <w:pPr>
              <w:widowControl/>
              <w:jc w:val="left"/>
              <w:rPr>
                <w:rFonts w:ascii="Times New Roman" w:eastAsia="宋体" w:hAnsi="宋体" w:cs="宋体"/>
                <w:kern w:val="0"/>
                <w:sz w:val="24"/>
              </w:rPr>
            </w:pPr>
          </w:p>
        </w:tc>
      </w:tr>
      <w:tr w:rsidR="00247C65" w14:paraId="3F9BE420"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411"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April 1,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BE41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1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$8,155</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BE41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1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($52,395)</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BE41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1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$38,073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41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1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($16,952)</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BE41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41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41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($17,841)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41F" w14:textId="77777777" w:rsidR="00247C65" w:rsidRDefault="00247C65">
            <w:pPr>
              <w:widowControl/>
              <w:jc w:val="left"/>
              <w:rPr>
                <w:rFonts w:ascii="Times New Roman" w:eastAsia="宋体" w:hAnsi="宋体" w:cs="宋体"/>
                <w:kern w:val="0"/>
                <w:sz w:val="24"/>
              </w:rPr>
            </w:pPr>
          </w:p>
        </w:tc>
      </w:tr>
      <w:tr w:rsidR="00247C65" w14:paraId="3F9BE42C"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421"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w:t>
            </w:r>
            <w:r>
              <w:rPr>
                <w:rFonts w:ascii="Arial" w:eastAsia="宋体" w:hAnsi="Arial" w:cs="Arial"/>
                <w:b/>
                <w:bCs/>
                <w:color w:val="000000"/>
                <w:kern w:val="0"/>
                <w:sz w:val="16"/>
                <w:szCs w:val="16"/>
                <w:lang w:bidi="ar"/>
              </w:rPr>
              <w:t>et earnings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2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2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2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42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587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426"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2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42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429" w14:textId="77777777" w:rsidR="00247C65" w:rsidRDefault="00247C65">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42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567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42B" w14:textId="77777777" w:rsidR="00247C65" w:rsidRDefault="00247C65">
            <w:pPr>
              <w:widowControl/>
              <w:jc w:val="right"/>
              <w:rPr>
                <w:rFonts w:ascii="Times New Roman" w:eastAsia="宋体" w:hAnsi="宋体" w:cs="宋体"/>
                <w:kern w:val="0"/>
                <w:sz w:val="24"/>
              </w:rPr>
            </w:pPr>
          </w:p>
        </w:tc>
      </w:tr>
      <w:tr w:rsidR="00247C65" w14:paraId="3F9BE437" w14:textId="77777777">
        <w:trPr>
          <w:jc w:val="center"/>
        </w:trPr>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42D"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net of tax of ($68)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2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2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3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3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291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3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3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291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36" w14:textId="77777777" w:rsidR="00247C65" w:rsidRDefault="00247C65">
            <w:pPr>
              <w:widowControl/>
              <w:jc w:val="right"/>
              <w:rPr>
                <w:rFonts w:ascii="Times New Roman" w:eastAsia="宋体" w:hAnsi="宋体" w:cs="宋体"/>
                <w:kern w:val="0"/>
                <w:sz w:val="24"/>
              </w:rPr>
            </w:pPr>
          </w:p>
        </w:tc>
      </w:tr>
      <w:tr w:rsidR="00247C65" w14:paraId="3F9BE442"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3F9BE438"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Share-based compensation </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3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3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3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3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3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3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3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4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41" w14:textId="77777777" w:rsidR="00247C65" w:rsidRDefault="00247C65">
            <w:pPr>
              <w:widowControl/>
              <w:jc w:val="right"/>
              <w:rPr>
                <w:rFonts w:ascii="Times New Roman" w:eastAsia="宋体" w:hAnsi="宋体" w:cs="宋体"/>
                <w:kern w:val="0"/>
                <w:sz w:val="24"/>
              </w:rPr>
            </w:pPr>
          </w:p>
        </w:tc>
      </w:tr>
      <w:tr w:rsidR="00247C65" w14:paraId="3F9BE44B" w14:textId="77777777">
        <w:trPr>
          <w:jc w:val="center"/>
          <w:hidden/>
        </w:trPr>
        <w:tc>
          <w:tcPr>
            <w:tcW w:w="0" w:type="auto"/>
            <w:gridSpan w:val="3"/>
            <w:tcBorders>
              <w:top w:val="nil"/>
              <w:left w:val="nil"/>
              <w:bottom w:val="nil"/>
              <w:right w:val="nil"/>
            </w:tcBorders>
            <w:shd w:val="clear" w:color="auto" w:fill="auto"/>
            <w:vAlign w:val="bottom"/>
          </w:tcPr>
          <w:p w14:paraId="3F9BE44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4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4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4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4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4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4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4A" w14:textId="77777777" w:rsidR="00247C65" w:rsidRDefault="00247C65">
            <w:pPr>
              <w:widowControl/>
              <w:jc w:val="left"/>
              <w:rPr>
                <w:rFonts w:ascii="Times New Roman" w:eastAsia="宋体" w:hAnsi="宋体" w:cs="宋体"/>
                <w:vanish/>
                <w:kern w:val="0"/>
                <w:sz w:val="24"/>
              </w:rPr>
            </w:pPr>
          </w:p>
        </w:tc>
      </w:tr>
      <w:tr w:rsidR="00247C65" w14:paraId="3F9BE457"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3F9BE44C"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stock options exercised, net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4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4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4F"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5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5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5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5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56" w14:textId="77777777" w:rsidR="00247C65" w:rsidRDefault="00247C65">
            <w:pPr>
              <w:widowControl/>
              <w:jc w:val="right"/>
              <w:rPr>
                <w:rFonts w:ascii="Times New Roman" w:eastAsia="宋体" w:hAnsi="宋体" w:cs="宋体"/>
                <w:kern w:val="0"/>
                <w:sz w:val="24"/>
              </w:rPr>
            </w:pPr>
          </w:p>
        </w:tc>
      </w:tr>
      <w:tr w:rsidR="00247C65" w14:paraId="3F9BE463" w14:textId="77777777">
        <w:trPr>
          <w:jc w:val="center"/>
        </w:trPr>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3F9BE458"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Treasury </w:t>
            </w:r>
            <w:r>
              <w:rPr>
                <w:rFonts w:ascii="Arial" w:eastAsia="宋体" w:hAnsi="Arial" w:cs="Arial"/>
                <w:b/>
                <w:bCs/>
                <w:color w:val="000000"/>
                <w:kern w:val="0"/>
                <w:sz w:val="16"/>
                <w:szCs w:val="16"/>
                <w:lang w:bidi="ar"/>
              </w:rPr>
              <w:t>shares issued for other share-based plans, net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5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5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5B"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5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5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5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6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6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62" w14:textId="77777777" w:rsidR="00247C65" w:rsidRDefault="00247C65">
            <w:pPr>
              <w:widowControl/>
              <w:jc w:val="right"/>
              <w:rPr>
                <w:rFonts w:ascii="Times New Roman" w:eastAsia="宋体" w:hAnsi="宋体" w:cs="宋体"/>
                <w:kern w:val="0"/>
                <w:sz w:val="24"/>
              </w:rPr>
            </w:pPr>
          </w:p>
        </w:tc>
      </w:tr>
      <w:tr w:rsidR="00247C65" w14:paraId="3F9BE46C" w14:textId="77777777">
        <w:trPr>
          <w:jc w:val="center"/>
          <w:hidden/>
        </w:trPr>
        <w:tc>
          <w:tcPr>
            <w:tcW w:w="0" w:type="auto"/>
            <w:gridSpan w:val="3"/>
            <w:tcBorders>
              <w:top w:val="nil"/>
              <w:left w:val="nil"/>
              <w:bottom w:val="nil"/>
              <w:right w:val="nil"/>
            </w:tcBorders>
            <w:shd w:val="clear" w:color="auto" w:fill="auto"/>
            <w:vAlign w:val="bottom"/>
          </w:tcPr>
          <w:p w14:paraId="3F9BE46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6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6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6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6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6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6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6B" w14:textId="77777777" w:rsidR="00247C65" w:rsidRDefault="00247C65">
            <w:pPr>
              <w:widowControl/>
              <w:jc w:val="left"/>
              <w:rPr>
                <w:rFonts w:ascii="Times New Roman" w:eastAsia="宋体" w:hAnsi="宋体" w:cs="宋体"/>
                <w:vanish/>
                <w:kern w:val="0"/>
                <w:sz w:val="24"/>
              </w:rPr>
            </w:pPr>
          </w:p>
        </w:tc>
      </w:tr>
      <w:tr w:rsidR="00247C65" w14:paraId="3F9BE478" w14:textId="77777777">
        <w:trPr>
          <w:jc w:val="center"/>
        </w:trPr>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3F9BE46D"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Treasury shares issued for 401(k) contribution</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6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70"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7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7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7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7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322</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77" w14:textId="77777777" w:rsidR="00247C65" w:rsidRDefault="00247C65">
            <w:pPr>
              <w:widowControl/>
              <w:jc w:val="right"/>
              <w:rPr>
                <w:rFonts w:ascii="Times New Roman" w:eastAsia="宋体" w:hAnsi="宋体" w:cs="宋体"/>
                <w:kern w:val="0"/>
                <w:sz w:val="24"/>
              </w:rPr>
            </w:pPr>
          </w:p>
        </w:tc>
      </w:tr>
      <w:tr w:rsidR="00247C65" w14:paraId="3F9BE481" w14:textId="77777777">
        <w:trPr>
          <w:jc w:val="center"/>
          <w:hidden/>
        </w:trPr>
        <w:tc>
          <w:tcPr>
            <w:tcW w:w="0" w:type="auto"/>
            <w:gridSpan w:val="3"/>
            <w:tcBorders>
              <w:top w:val="nil"/>
              <w:left w:val="nil"/>
              <w:bottom w:val="nil"/>
              <w:right w:val="nil"/>
            </w:tcBorders>
            <w:shd w:val="clear" w:color="auto" w:fill="auto"/>
            <w:vAlign w:val="bottom"/>
          </w:tcPr>
          <w:p w14:paraId="3F9BE47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7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7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7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7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7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7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0" w14:textId="77777777" w:rsidR="00247C65" w:rsidRDefault="00247C65">
            <w:pPr>
              <w:widowControl/>
              <w:jc w:val="left"/>
              <w:rPr>
                <w:rFonts w:ascii="Times New Roman" w:eastAsia="宋体" w:hAnsi="宋体" w:cs="宋体"/>
                <w:vanish/>
                <w:kern w:val="0"/>
                <w:sz w:val="24"/>
              </w:rPr>
            </w:pPr>
          </w:p>
        </w:tc>
      </w:tr>
      <w:tr w:rsidR="00247C65" w14:paraId="3F9BE48A" w14:textId="77777777">
        <w:trPr>
          <w:jc w:val="center"/>
          <w:hidden/>
        </w:trPr>
        <w:tc>
          <w:tcPr>
            <w:tcW w:w="0" w:type="auto"/>
            <w:gridSpan w:val="3"/>
            <w:tcBorders>
              <w:top w:val="nil"/>
              <w:left w:val="nil"/>
              <w:bottom w:val="nil"/>
              <w:right w:val="nil"/>
            </w:tcBorders>
            <w:shd w:val="clear" w:color="auto" w:fill="auto"/>
            <w:vAlign w:val="bottom"/>
          </w:tcPr>
          <w:p w14:paraId="3F9BE48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9" w14:textId="77777777" w:rsidR="00247C65" w:rsidRDefault="00247C65">
            <w:pPr>
              <w:widowControl/>
              <w:jc w:val="left"/>
              <w:rPr>
                <w:rFonts w:ascii="Times New Roman" w:eastAsia="宋体" w:hAnsi="宋体" w:cs="宋体"/>
                <w:vanish/>
                <w:kern w:val="0"/>
                <w:sz w:val="24"/>
              </w:rPr>
            </w:pPr>
          </w:p>
        </w:tc>
      </w:tr>
      <w:tr w:rsidR="00247C65" w14:paraId="3F9BE493" w14:textId="77777777">
        <w:trPr>
          <w:jc w:val="center"/>
          <w:hidden/>
        </w:trPr>
        <w:tc>
          <w:tcPr>
            <w:tcW w:w="0" w:type="auto"/>
            <w:gridSpan w:val="3"/>
            <w:tcBorders>
              <w:top w:val="nil"/>
              <w:left w:val="nil"/>
              <w:bottom w:val="nil"/>
              <w:right w:val="nil"/>
            </w:tcBorders>
            <w:shd w:val="clear" w:color="auto" w:fill="auto"/>
            <w:vAlign w:val="bottom"/>
          </w:tcPr>
          <w:p w14:paraId="3F9BE48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8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9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9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492" w14:textId="77777777" w:rsidR="00247C65" w:rsidRDefault="00247C65">
            <w:pPr>
              <w:widowControl/>
              <w:jc w:val="left"/>
              <w:rPr>
                <w:rFonts w:ascii="Times New Roman" w:eastAsia="宋体" w:hAnsi="宋体" w:cs="宋体"/>
                <w:vanish/>
                <w:kern w:val="0"/>
                <w:sz w:val="24"/>
              </w:rPr>
            </w:pPr>
          </w:p>
        </w:tc>
      </w:tr>
      <w:tr w:rsidR="00247C65" w14:paraId="3F9BE4A3"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E494"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June 30,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49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$5,061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49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49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$8,481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49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4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($52,223)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49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49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$38,660</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49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49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49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49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$197</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4A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4A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($16,485)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4A2" w14:textId="77777777" w:rsidR="00247C65" w:rsidRDefault="00247C65">
            <w:pPr>
              <w:widowControl/>
              <w:jc w:val="left"/>
              <w:rPr>
                <w:rFonts w:ascii="Times New Roman" w:eastAsia="宋体" w:hAnsi="宋体" w:cs="宋体"/>
                <w:kern w:val="0"/>
                <w:sz w:val="24"/>
              </w:rPr>
            </w:pPr>
          </w:p>
        </w:tc>
      </w:tr>
    </w:tbl>
    <w:p w14:paraId="3F9BE4A4" w14:textId="77777777" w:rsidR="00247C65" w:rsidRDefault="002C2609">
      <w:pPr>
        <w:widowControl/>
        <w:spacing w:after="180"/>
        <w:ind w:firstLine="450"/>
        <w:rPr>
          <w:rFonts w:ascii="宋体" w:eastAsia="宋体" w:hAnsi="宋体" w:cs="宋体"/>
          <w:kern w:val="0"/>
          <w:sz w:val="24"/>
        </w:rPr>
      </w:pPr>
      <w:r>
        <w:rPr>
          <w:rFonts w:ascii="Arial" w:eastAsia="宋体" w:hAnsi="Arial" w:cs="Arial"/>
          <w:color w:val="000000"/>
          <w:kern w:val="0"/>
          <w:sz w:val="20"/>
          <w:szCs w:val="20"/>
          <w:lang w:bidi="ar"/>
        </w:rPr>
        <w:t>See Notes to the Condensed Consolidated Financial Statements.</w:t>
      </w:r>
    </w:p>
    <w:p w14:paraId="3F9BE4A5" w14:textId="77777777" w:rsidR="00247C65" w:rsidRDefault="002C2609">
      <w:pPr>
        <w:widowControl/>
        <w:spacing w:after="120"/>
        <w:jc w:val="center"/>
        <w:rPr>
          <w:rFonts w:ascii="宋体" w:eastAsia="宋体" w:hAnsi="宋体" w:cs="宋体"/>
          <w:kern w:val="0"/>
          <w:sz w:val="24"/>
        </w:rPr>
      </w:pPr>
      <w:r>
        <w:rPr>
          <w:rFonts w:ascii="宋体" w:eastAsia="宋体" w:hAnsi="宋体" w:cs="宋体" w:hint="eastAsia"/>
          <w:kern w:val="0"/>
          <w:sz w:val="24"/>
          <w:lang w:bidi="ar"/>
        </w:rPr>
        <w:t xml:space="preserve"> </w:t>
      </w:r>
    </w:p>
    <w:p w14:paraId="3F9BE4A6" w14:textId="77777777" w:rsidR="00247C65" w:rsidRDefault="002C260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3F9BE4A7" w14:textId="77777777" w:rsidR="00247C65" w:rsidRDefault="002C260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3F9BE4A8"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w:t>
      </w:r>
    </w:p>
    <w:p w14:paraId="3F9BE4A9" w14:textId="77777777" w:rsidR="00247C65" w:rsidRDefault="002C2609">
      <w:pPr>
        <w:widowControl/>
        <w:jc w:val="center"/>
      </w:pPr>
      <w:r>
        <w:rPr>
          <w:rFonts w:ascii="宋体" w:eastAsia="宋体" w:hAnsi="宋体" w:cs="宋体"/>
          <w:kern w:val="0"/>
          <w:sz w:val="24"/>
        </w:rPr>
        <w:pict w14:anchorId="3F9C0340">
          <v:rect id="_x0000_i1032" style="width:6in;height:1.5pt" o:hralign="center" o:hrstd="t" o:hr="t" fillcolor="#a0a0a0" stroked="f"/>
        </w:pict>
      </w:r>
    </w:p>
    <w:p w14:paraId="3F9BE4AA"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4AB"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3F9BE4AC"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Condensed Consolidated Financial Statements</w:t>
      </w:r>
    </w:p>
    <w:p w14:paraId="3F9BE4AD"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Summary of Business Segment Data</w:t>
      </w:r>
    </w:p>
    <w:p w14:paraId="3F9BE4AE" w14:textId="77777777" w:rsidR="00247C65" w:rsidRDefault="002C2609">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1"/>
        <w:gridCol w:w="4576"/>
        <w:gridCol w:w="40"/>
        <w:gridCol w:w="81"/>
        <w:gridCol w:w="719"/>
        <w:gridCol w:w="38"/>
        <w:gridCol w:w="37"/>
        <w:gridCol w:w="37"/>
        <w:gridCol w:w="37"/>
        <w:gridCol w:w="81"/>
        <w:gridCol w:w="719"/>
        <w:gridCol w:w="37"/>
        <w:gridCol w:w="36"/>
        <w:gridCol w:w="36"/>
        <w:gridCol w:w="36"/>
        <w:gridCol w:w="82"/>
        <w:gridCol w:w="718"/>
        <w:gridCol w:w="38"/>
        <w:gridCol w:w="37"/>
        <w:gridCol w:w="37"/>
        <w:gridCol w:w="36"/>
        <w:gridCol w:w="82"/>
        <w:gridCol w:w="718"/>
        <w:gridCol w:w="37"/>
      </w:tblGrid>
      <w:tr w:rsidR="00247C65" w14:paraId="3F9BE4C7" w14:textId="77777777">
        <w:tc>
          <w:tcPr>
            <w:tcW w:w="50" w:type="pct"/>
            <w:tcBorders>
              <w:top w:val="nil"/>
              <w:left w:val="nil"/>
              <w:bottom w:val="nil"/>
              <w:right w:val="nil"/>
            </w:tcBorders>
            <w:shd w:val="clear" w:color="auto" w:fill="auto"/>
            <w:vAlign w:val="bottom"/>
          </w:tcPr>
          <w:p w14:paraId="3F9BE4AF" w14:textId="77777777" w:rsidR="00247C65" w:rsidRDefault="00247C65">
            <w:pPr>
              <w:widowControl/>
              <w:jc w:val="left"/>
              <w:rPr>
                <w:rFonts w:ascii="Times New Roman" w:eastAsia="宋体" w:hAnsi="宋体" w:cs="宋体"/>
                <w:kern w:val="0"/>
                <w:sz w:val="24"/>
              </w:rPr>
            </w:pPr>
          </w:p>
        </w:tc>
        <w:tc>
          <w:tcPr>
            <w:tcW w:w="2821" w:type="pct"/>
            <w:tcBorders>
              <w:top w:val="nil"/>
              <w:left w:val="nil"/>
              <w:bottom w:val="nil"/>
              <w:right w:val="nil"/>
            </w:tcBorders>
            <w:shd w:val="clear" w:color="auto" w:fill="auto"/>
            <w:vAlign w:val="bottom"/>
          </w:tcPr>
          <w:p w14:paraId="3F9BE4B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B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4B2" w14:textId="77777777" w:rsidR="00247C65" w:rsidRDefault="00247C65">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3F9BE4B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B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B5"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4B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B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4B8" w14:textId="77777777" w:rsidR="00247C65" w:rsidRDefault="00247C65">
            <w:pPr>
              <w:widowControl/>
              <w:jc w:val="left"/>
              <w:rPr>
                <w:rFonts w:ascii="Times New Roman" w:eastAsia="宋体" w:hAnsi="宋体" w:cs="宋体"/>
                <w:kern w:val="0"/>
                <w:sz w:val="24"/>
              </w:rPr>
            </w:pPr>
          </w:p>
        </w:tc>
        <w:tc>
          <w:tcPr>
            <w:tcW w:w="449" w:type="pct"/>
            <w:tcBorders>
              <w:top w:val="nil"/>
              <w:left w:val="nil"/>
              <w:bottom w:val="nil"/>
              <w:right w:val="nil"/>
            </w:tcBorders>
            <w:shd w:val="clear" w:color="auto" w:fill="auto"/>
            <w:vAlign w:val="bottom"/>
          </w:tcPr>
          <w:p w14:paraId="3F9BE4B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B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BB"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4B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B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4BE" w14:textId="77777777" w:rsidR="00247C65" w:rsidRDefault="00247C65">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3F9BE4B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C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C1"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4C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C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4C4" w14:textId="77777777" w:rsidR="00247C65" w:rsidRDefault="00247C65">
            <w:pPr>
              <w:widowControl/>
              <w:jc w:val="left"/>
              <w:rPr>
                <w:rFonts w:ascii="Times New Roman" w:eastAsia="宋体" w:hAnsi="宋体" w:cs="宋体"/>
                <w:kern w:val="0"/>
                <w:sz w:val="24"/>
              </w:rPr>
            </w:pPr>
          </w:p>
        </w:tc>
        <w:tc>
          <w:tcPr>
            <w:tcW w:w="441" w:type="pct"/>
            <w:tcBorders>
              <w:top w:val="nil"/>
              <w:left w:val="nil"/>
              <w:bottom w:val="nil"/>
              <w:right w:val="nil"/>
            </w:tcBorders>
            <w:shd w:val="clear" w:color="auto" w:fill="auto"/>
            <w:vAlign w:val="bottom"/>
          </w:tcPr>
          <w:p w14:paraId="3F9BE4C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4C6" w14:textId="77777777" w:rsidR="00247C65" w:rsidRDefault="00247C65">
            <w:pPr>
              <w:widowControl/>
              <w:jc w:val="left"/>
              <w:rPr>
                <w:rFonts w:ascii="Times New Roman" w:eastAsia="宋体" w:hAnsi="宋体" w:cs="宋体"/>
                <w:kern w:val="0"/>
                <w:sz w:val="24"/>
              </w:rPr>
            </w:pPr>
          </w:p>
        </w:tc>
      </w:tr>
      <w:tr w:rsidR="00247C65" w14:paraId="3F9BE4CC"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4C8"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4C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4CA"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4C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E4D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4C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4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4C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4D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4D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4D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4D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4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4D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4D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D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D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D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D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D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D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4DD" w14:textId="77777777" w:rsidR="00247C65" w:rsidRDefault="00247C65">
            <w:pPr>
              <w:widowControl/>
              <w:jc w:val="left"/>
              <w:rPr>
                <w:rFonts w:ascii="Times New Roman" w:eastAsia="宋体" w:hAnsi="宋体" w:cs="宋体"/>
                <w:kern w:val="0"/>
                <w:sz w:val="24"/>
              </w:rPr>
            </w:pPr>
          </w:p>
        </w:tc>
      </w:tr>
      <w:tr w:rsidR="00247C65" w14:paraId="3F9BE4EB"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4D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E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E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E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E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E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E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E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E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E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EA" w14:textId="77777777" w:rsidR="00247C65" w:rsidRDefault="00247C65">
            <w:pPr>
              <w:widowControl/>
              <w:jc w:val="left"/>
              <w:rPr>
                <w:rFonts w:ascii="Times New Roman" w:eastAsia="宋体" w:hAnsi="宋体" w:cs="宋体"/>
                <w:kern w:val="0"/>
                <w:sz w:val="24"/>
              </w:rPr>
            </w:pPr>
          </w:p>
        </w:tc>
      </w:tr>
      <w:tr w:rsidR="00247C65" w14:paraId="3F9BE4F8"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4E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E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E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F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F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F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F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F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4F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4F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4F7" w14:textId="77777777" w:rsidR="00247C65" w:rsidRDefault="00247C65">
            <w:pPr>
              <w:widowControl/>
              <w:jc w:val="right"/>
              <w:rPr>
                <w:rFonts w:ascii="Times New Roman" w:eastAsia="宋体" w:hAnsi="宋体" w:cs="宋体"/>
                <w:kern w:val="0"/>
                <w:sz w:val="24"/>
              </w:rPr>
            </w:pPr>
          </w:p>
        </w:tc>
      </w:tr>
      <w:tr w:rsidR="00247C65" w14:paraId="3F9BE505"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4F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F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F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4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4F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4F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0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0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0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0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04" w14:textId="77777777" w:rsidR="00247C65" w:rsidRDefault="00247C65">
            <w:pPr>
              <w:widowControl/>
              <w:jc w:val="right"/>
              <w:rPr>
                <w:rFonts w:ascii="Times New Roman" w:eastAsia="宋体" w:hAnsi="宋体" w:cs="宋体"/>
                <w:kern w:val="0"/>
                <w:sz w:val="24"/>
              </w:rPr>
            </w:pPr>
          </w:p>
        </w:tc>
      </w:tr>
      <w:tr w:rsidR="00247C65" w14:paraId="3F9BE51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50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0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0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0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0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0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0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11" w14:textId="77777777" w:rsidR="00247C65" w:rsidRDefault="00247C65">
            <w:pPr>
              <w:widowControl/>
              <w:jc w:val="right"/>
              <w:rPr>
                <w:rFonts w:ascii="Times New Roman" w:eastAsia="宋体" w:hAnsi="宋体" w:cs="宋体"/>
                <w:kern w:val="0"/>
                <w:sz w:val="24"/>
              </w:rPr>
            </w:pPr>
          </w:p>
        </w:tc>
      </w:tr>
      <w:tr w:rsidR="00247C65" w14:paraId="3F9BE51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51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1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1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1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1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1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1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1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1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1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1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1E" w14:textId="77777777" w:rsidR="00247C65" w:rsidRDefault="00247C65">
            <w:pPr>
              <w:widowControl/>
              <w:jc w:val="left"/>
              <w:rPr>
                <w:rFonts w:ascii="Times New Roman" w:eastAsia="宋体" w:hAnsi="宋体" w:cs="宋体"/>
                <w:kern w:val="0"/>
                <w:sz w:val="24"/>
              </w:rPr>
            </w:pPr>
          </w:p>
        </w:tc>
      </w:tr>
      <w:tr w:rsidR="00247C65" w14:paraId="3F9BE52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520"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2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$32,215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52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2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2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$28,715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52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2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2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$16,998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52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2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2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$11,807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52B" w14:textId="77777777" w:rsidR="00247C65" w:rsidRDefault="00247C65">
            <w:pPr>
              <w:widowControl/>
              <w:jc w:val="left"/>
              <w:rPr>
                <w:rFonts w:ascii="Times New Roman" w:eastAsia="宋体" w:hAnsi="宋体" w:cs="宋体"/>
                <w:kern w:val="0"/>
                <w:sz w:val="24"/>
              </w:rPr>
            </w:pPr>
          </w:p>
        </w:tc>
      </w:tr>
      <w:tr w:rsidR="00247C65" w14:paraId="3F9BE535"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3F9BE52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w:t>
            </w:r>
            <w:r>
              <w:rPr>
                <w:rFonts w:ascii="Arial" w:eastAsia="宋体" w:hAnsi="Arial" w:cs="Arial"/>
                <w:color w:val="000000"/>
                <w:kern w:val="0"/>
                <w:sz w:val="20"/>
                <w:szCs w:val="20"/>
                <w:lang w:bidi="ar"/>
              </w:rPr>
              <w:t>ions: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52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52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53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53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53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53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534" w14:textId="77777777" w:rsidR="00247C65" w:rsidRDefault="00247C65">
            <w:pPr>
              <w:widowControl/>
              <w:jc w:val="left"/>
              <w:rPr>
                <w:rFonts w:ascii="Times New Roman" w:eastAsia="宋体" w:hAnsi="宋体" w:cs="宋体"/>
                <w:kern w:val="0"/>
                <w:sz w:val="24"/>
              </w:rPr>
            </w:pPr>
          </w:p>
        </w:tc>
      </w:tr>
      <w:tr w:rsidR="00247C65" w14:paraId="3F9BE542"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53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3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3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3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3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($4,830)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3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3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3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3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3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4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($2,762)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41" w14:textId="77777777" w:rsidR="00247C65" w:rsidRDefault="00247C65">
            <w:pPr>
              <w:widowControl/>
              <w:jc w:val="left"/>
              <w:rPr>
                <w:rFonts w:ascii="Times New Roman" w:eastAsia="宋体" w:hAnsi="宋体" w:cs="宋体"/>
                <w:kern w:val="0"/>
                <w:sz w:val="24"/>
              </w:rPr>
            </w:pPr>
          </w:p>
        </w:tc>
      </w:tr>
      <w:tr w:rsidR="00247C65" w14:paraId="3F9BE54F"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54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4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4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4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4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4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4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4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4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4E" w14:textId="77777777" w:rsidR="00247C65" w:rsidRDefault="00247C65">
            <w:pPr>
              <w:widowControl/>
              <w:jc w:val="right"/>
              <w:rPr>
                <w:rFonts w:ascii="Times New Roman" w:eastAsia="宋体" w:hAnsi="宋体" w:cs="宋体"/>
                <w:kern w:val="0"/>
                <w:sz w:val="24"/>
              </w:rPr>
            </w:pPr>
          </w:p>
        </w:tc>
      </w:tr>
      <w:tr w:rsidR="00247C65" w14:paraId="3F9BE55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55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5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5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5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5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5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5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5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5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5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5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5B" w14:textId="77777777" w:rsidR="00247C65" w:rsidRDefault="00247C65">
            <w:pPr>
              <w:widowControl/>
              <w:jc w:val="right"/>
              <w:rPr>
                <w:rFonts w:ascii="Times New Roman" w:eastAsia="宋体" w:hAnsi="宋体" w:cs="宋体"/>
                <w:kern w:val="0"/>
                <w:sz w:val="24"/>
              </w:rPr>
            </w:pPr>
          </w:p>
        </w:tc>
      </w:tr>
      <w:tr w:rsidR="00247C65" w14:paraId="3F9BE56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55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5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5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6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6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6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6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6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6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6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6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68" w14:textId="77777777" w:rsidR="00247C65" w:rsidRDefault="00247C65">
            <w:pPr>
              <w:widowControl/>
              <w:jc w:val="right"/>
              <w:rPr>
                <w:rFonts w:ascii="Times New Roman" w:eastAsia="宋体" w:hAnsi="宋体" w:cs="宋体"/>
                <w:kern w:val="0"/>
                <w:sz w:val="24"/>
              </w:rPr>
            </w:pPr>
          </w:p>
        </w:tc>
      </w:tr>
      <w:tr w:rsidR="00247C65" w14:paraId="3F9BE57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56A"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Segment operating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6C"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6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6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(4,368)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6F"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7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7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7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75" w14:textId="77777777" w:rsidR="00247C65" w:rsidRDefault="00247C65">
            <w:pPr>
              <w:widowControl/>
              <w:jc w:val="right"/>
              <w:rPr>
                <w:rFonts w:ascii="Times New Roman" w:eastAsia="宋体" w:hAnsi="宋体" w:cs="宋体"/>
                <w:kern w:val="0"/>
                <w:sz w:val="24"/>
              </w:rPr>
            </w:pPr>
          </w:p>
        </w:tc>
      </w:tr>
      <w:tr w:rsidR="00247C65" w14:paraId="3F9BE58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E57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7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7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7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7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7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7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7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7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8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8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82" w14:textId="77777777" w:rsidR="00247C65" w:rsidRDefault="00247C65">
            <w:pPr>
              <w:widowControl/>
              <w:jc w:val="right"/>
              <w:rPr>
                <w:rFonts w:ascii="Times New Roman" w:eastAsia="宋体" w:hAnsi="宋体" w:cs="宋体"/>
                <w:kern w:val="0"/>
                <w:sz w:val="24"/>
              </w:rPr>
            </w:pPr>
          </w:p>
        </w:tc>
      </w:tr>
      <w:tr w:rsidR="00247C65" w14:paraId="3F9BE59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E58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8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8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8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8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8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8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8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8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8F" w14:textId="77777777" w:rsidR="00247C65" w:rsidRDefault="00247C65">
            <w:pPr>
              <w:widowControl/>
              <w:jc w:val="right"/>
              <w:rPr>
                <w:rFonts w:ascii="Times New Roman" w:eastAsia="宋体" w:hAnsi="宋体" w:cs="宋体"/>
                <w:kern w:val="0"/>
                <w:sz w:val="24"/>
              </w:rPr>
            </w:pPr>
          </w:p>
        </w:tc>
      </w:tr>
      <w:tr w:rsidR="00247C65" w14:paraId="3F9BE59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591"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59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59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59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59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596"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59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59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599"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59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59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59C" w14:textId="77777777" w:rsidR="00247C65" w:rsidRDefault="00247C65">
            <w:pPr>
              <w:widowControl/>
              <w:jc w:val="right"/>
              <w:rPr>
                <w:rFonts w:ascii="Times New Roman" w:eastAsia="宋体" w:hAnsi="宋体" w:cs="宋体"/>
                <w:kern w:val="0"/>
                <w:sz w:val="24"/>
              </w:rPr>
            </w:pPr>
          </w:p>
        </w:tc>
      </w:tr>
      <w:tr w:rsidR="00247C65" w14:paraId="3F9BE5A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59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9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A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A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A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A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A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5A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5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5A9" w14:textId="77777777" w:rsidR="00247C65" w:rsidRDefault="00247C65">
            <w:pPr>
              <w:widowControl/>
              <w:jc w:val="right"/>
              <w:rPr>
                <w:rFonts w:ascii="Times New Roman" w:eastAsia="宋体" w:hAnsi="宋体" w:cs="宋体"/>
                <w:kern w:val="0"/>
                <w:sz w:val="24"/>
              </w:rPr>
            </w:pPr>
          </w:p>
        </w:tc>
      </w:tr>
      <w:tr w:rsidR="00247C65" w14:paraId="3F9BE5B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5A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A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A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A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B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B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B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B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B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B6" w14:textId="77777777" w:rsidR="00247C65" w:rsidRDefault="00247C65">
            <w:pPr>
              <w:widowControl/>
              <w:jc w:val="right"/>
              <w:rPr>
                <w:rFonts w:ascii="Times New Roman" w:eastAsia="宋体" w:hAnsi="宋体" w:cs="宋体"/>
                <w:kern w:val="0"/>
                <w:sz w:val="24"/>
              </w:rPr>
            </w:pPr>
          </w:p>
        </w:tc>
      </w:tr>
      <w:tr w:rsidR="00247C65" w14:paraId="3F9BE5C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5B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before income taxes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B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B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B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(4,926)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B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B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B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C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C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C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(3,423)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C3" w14:textId="77777777" w:rsidR="00247C65" w:rsidRDefault="00247C65">
            <w:pPr>
              <w:widowControl/>
              <w:jc w:val="right"/>
              <w:rPr>
                <w:rFonts w:ascii="Times New Roman" w:eastAsia="宋体" w:hAnsi="宋体" w:cs="宋体"/>
                <w:kern w:val="0"/>
                <w:sz w:val="24"/>
              </w:rPr>
            </w:pPr>
          </w:p>
        </w:tc>
      </w:tr>
      <w:tr w:rsidR="00247C65" w14:paraId="3F9BE5D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5C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C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C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C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C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C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C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C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C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C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D0" w14:textId="77777777" w:rsidR="00247C65" w:rsidRDefault="00247C65">
            <w:pPr>
              <w:widowControl/>
              <w:jc w:val="right"/>
              <w:rPr>
                <w:rFonts w:ascii="Times New Roman" w:eastAsia="宋体" w:hAnsi="宋体" w:cs="宋体"/>
                <w:kern w:val="0"/>
                <w:sz w:val="24"/>
              </w:rPr>
            </w:pPr>
          </w:p>
        </w:tc>
      </w:tr>
      <w:tr w:rsidR="00247C65" w14:paraId="3F9BE5DA" w14:textId="77777777">
        <w:trPr>
          <w:hidden/>
        </w:trPr>
        <w:tc>
          <w:tcPr>
            <w:tcW w:w="0" w:type="auto"/>
            <w:gridSpan w:val="3"/>
            <w:tcBorders>
              <w:top w:val="nil"/>
              <w:left w:val="nil"/>
              <w:bottom w:val="nil"/>
              <w:right w:val="nil"/>
            </w:tcBorders>
            <w:shd w:val="clear" w:color="auto" w:fill="auto"/>
            <w:vAlign w:val="bottom"/>
          </w:tcPr>
          <w:p w14:paraId="3F9BE5D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9" w14:textId="77777777" w:rsidR="00247C65" w:rsidRDefault="00247C65">
            <w:pPr>
              <w:widowControl/>
              <w:jc w:val="left"/>
              <w:rPr>
                <w:rFonts w:ascii="Times New Roman" w:eastAsia="宋体" w:hAnsi="宋体" w:cs="宋体"/>
                <w:vanish/>
                <w:kern w:val="0"/>
                <w:sz w:val="24"/>
              </w:rPr>
            </w:pPr>
          </w:p>
        </w:tc>
      </w:tr>
      <w:tr w:rsidR="00247C65" w14:paraId="3F9BE5E3" w14:textId="77777777">
        <w:trPr>
          <w:hidden/>
        </w:trPr>
        <w:tc>
          <w:tcPr>
            <w:tcW w:w="0" w:type="auto"/>
            <w:gridSpan w:val="3"/>
            <w:tcBorders>
              <w:top w:val="nil"/>
              <w:left w:val="nil"/>
              <w:bottom w:val="nil"/>
              <w:right w:val="nil"/>
            </w:tcBorders>
            <w:shd w:val="clear" w:color="auto" w:fill="auto"/>
            <w:vAlign w:val="bottom"/>
          </w:tcPr>
          <w:p w14:paraId="3F9BE5D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D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E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E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5E2" w14:textId="77777777" w:rsidR="00247C65" w:rsidRDefault="00247C65">
            <w:pPr>
              <w:widowControl/>
              <w:jc w:val="left"/>
              <w:rPr>
                <w:rFonts w:ascii="Times New Roman" w:eastAsia="宋体" w:hAnsi="宋体" w:cs="宋体"/>
                <w:vanish/>
                <w:kern w:val="0"/>
                <w:sz w:val="24"/>
              </w:rPr>
            </w:pPr>
          </w:p>
        </w:tc>
      </w:tr>
      <w:tr w:rsidR="00247C65" w14:paraId="3F9BE5F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5E4"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E6"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E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E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E9"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E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E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5E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5E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(2,395)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5EF" w14:textId="77777777" w:rsidR="00247C65" w:rsidRDefault="00247C65">
            <w:pPr>
              <w:widowControl/>
              <w:jc w:val="left"/>
              <w:rPr>
                <w:rFonts w:ascii="Times New Roman" w:eastAsia="宋体" w:hAnsi="宋体" w:cs="宋体"/>
                <w:kern w:val="0"/>
                <w:sz w:val="24"/>
              </w:rPr>
            </w:pPr>
          </w:p>
        </w:tc>
      </w:tr>
      <w:tr w:rsidR="00247C65" w14:paraId="3F9BE5F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5F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F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F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F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F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F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5F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5F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5FC" w14:textId="77777777" w:rsidR="00247C65" w:rsidRDefault="00247C65">
            <w:pPr>
              <w:widowControl/>
              <w:jc w:val="left"/>
              <w:rPr>
                <w:rFonts w:ascii="Times New Roman" w:eastAsia="宋体" w:hAnsi="宋体" w:cs="宋体"/>
                <w:kern w:val="0"/>
                <w:sz w:val="24"/>
              </w:rPr>
            </w:pPr>
          </w:p>
        </w:tc>
      </w:tr>
      <w:tr w:rsidR="00247C65" w14:paraId="3F9BE60A"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E5FE"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earnings/(loss) attributable to Boeing Shareholders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5F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60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60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60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60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60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60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60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60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60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609" w14:textId="77777777" w:rsidR="00247C65" w:rsidRDefault="00247C65">
            <w:pPr>
              <w:widowControl/>
              <w:jc w:val="left"/>
              <w:rPr>
                <w:rFonts w:ascii="Times New Roman" w:eastAsia="宋体" w:hAnsi="宋体" w:cs="宋体"/>
                <w:kern w:val="0"/>
                <w:sz w:val="24"/>
              </w:rPr>
            </w:pPr>
          </w:p>
        </w:tc>
      </w:tr>
    </w:tbl>
    <w:p w14:paraId="3F9BE60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This information is an integral part of the Notes to the Condensed Consolidated Financia</w:t>
      </w:r>
      <w:r>
        <w:rPr>
          <w:rFonts w:ascii="Arial" w:eastAsia="宋体" w:hAnsi="Arial" w:cs="Arial"/>
          <w:color w:val="000000"/>
          <w:kern w:val="0"/>
          <w:sz w:val="20"/>
          <w:szCs w:val="20"/>
          <w:lang w:bidi="ar"/>
        </w:rPr>
        <w:t>l Statements. See Note 18 for further segment results.</w:t>
      </w:r>
    </w:p>
    <w:p w14:paraId="3F9BE60C"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7</w:t>
      </w:r>
    </w:p>
    <w:p w14:paraId="3F9BE60D" w14:textId="77777777" w:rsidR="00247C65" w:rsidRDefault="002C2609">
      <w:pPr>
        <w:widowControl/>
        <w:jc w:val="center"/>
      </w:pPr>
      <w:r>
        <w:rPr>
          <w:rFonts w:ascii="宋体" w:eastAsia="宋体" w:hAnsi="宋体" w:cs="宋体"/>
          <w:kern w:val="0"/>
          <w:sz w:val="24"/>
        </w:rPr>
        <w:pict w14:anchorId="3F9C0341">
          <v:rect id="_x0000_i1033" style="width:6in;height:1.5pt" o:hralign="center" o:hrstd="t" o:hr="t" fillcolor="#a0a0a0" stroked="f"/>
        </w:pict>
      </w:r>
    </w:p>
    <w:p w14:paraId="3F9BE60E"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60F"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The Boeing Company and Subsidiaries</w:t>
      </w:r>
    </w:p>
    <w:p w14:paraId="3F9BE610" w14:textId="77777777" w:rsidR="00247C65" w:rsidRDefault="002C2609">
      <w:pPr>
        <w:widowControl/>
        <w:jc w:val="center"/>
        <w:rPr>
          <w:rFonts w:ascii="宋体" w:eastAsia="宋体" w:hAnsi="宋体" w:cs="宋体"/>
          <w:kern w:val="0"/>
          <w:sz w:val="24"/>
        </w:rPr>
      </w:pPr>
      <w:r>
        <w:rPr>
          <w:rFonts w:ascii="Arial" w:eastAsia="宋体" w:hAnsi="Arial" w:cs="Arial"/>
          <w:b/>
          <w:bCs/>
          <w:color w:val="000000"/>
          <w:kern w:val="0"/>
          <w:sz w:val="20"/>
          <w:szCs w:val="20"/>
          <w:lang w:bidi="ar"/>
        </w:rPr>
        <w:t>Notes to the Condensed Consolidated Financial Statements</w:t>
      </w:r>
    </w:p>
    <w:p w14:paraId="3F9BE611" w14:textId="77777777" w:rsidR="00247C65" w:rsidRDefault="002C2609">
      <w:pPr>
        <w:widowControl/>
        <w:jc w:val="center"/>
        <w:rPr>
          <w:rFonts w:ascii="宋体" w:eastAsia="宋体" w:hAnsi="宋体" w:cs="宋体"/>
          <w:kern w:val="0"/>
          <w:sz w:val="24"/>
        </w:rPr>
      </w:pPr>
      <w:r>
        <w:rPr>
          <w:rFonts w:ascii="Arial" w:eastAsia="宋体" w:hAnsi="Arial" w:cs="Arial"/>
          <w:color w:val="000000"/>
          <w:kern w:val="0"/>
          <w:sz w:val="20"/>
          <w:szCs w:val="20"/>
          <w:lang w:bidi="ar"/>
        </w:rPr>
        <w:t xml:space="preserve">(Dollars in </w:t>
      </w:r>
      <w:r>
        <w:rPr>
          <w:rFonts w:ascii="Arial" w:eastAsia="宋体" w:hAnsi="Arial" w:cs="Arial"/>
          <w:color w:val="000000"/>
          <w:kern w:val="0"/>
          <w:sz w:val="20"/>
          <w:szCs w:val="20"/>
          <w:lang w:bidi="ar"/>
        </w:rPr>
        <w:t>millions, except otherwise stated)</w:t>
      </w:r>
    </w:p>
    <w:p w14:paraId="3F9BE612" w14:textId="77777777" w:rsidR="00247C65" w:rsidRDefault="002C2609">
      <w:pPr>
        <w:widowControl/>
        <w:spacing w:after="60"/>
        <w:jc w:val="center"/>
        <w:rPr>
          <w:rFonts w:ascii="宋体" w:eastAsia="宋体" w:hAnsi="宋体" w:cs="宋体"/>
          <w:kern w:val="0"/>
          <w:sz w:val="24"/>
        </w:rPr>
      </w:pPr>
      <w:r>
        <w:rPr>
          <w:rFonts w:ascii="Arial" w:eastAsia="宋体" w:hAnsi="Arial" w:cs="Arial"/>
          <w:color w:val="000000"/>
          <w:kern w:val="0"/>
          <w:sz w:val="20"/>
          <w:szCs w:val="20"/>
          <w:lang w:bidi="ar"/>
        </w:rPr>
        <w:t>(Unaudited)</w:t>
      </w:r>
    </w:p>
    <w:p w14:paraId="3F9BE613"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1 – Basis of Presentation</w:t>
      </w:r>
    </w:p>
    <w:p w14:paraId="3F9BE61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condensed consolidated interim financial statements included in this report have been prepared by management of The Boeing Company (herein referred to as “Boeing”, the “Compa</w:t>
      </w:r>
      <w:r>
        <w:rPr>
          <w:rFonts w:ascii="Arial" w:eastAsia="宋体" w:hAnsi="Arial" w:cs="Arial"/>
          <w:color w:val="000000"/>
          <w:kern w:val="0"/>
          <w:sz w:val="20"/>
          <w:szCs w:val="20"/>
          <w:lang w:bidi="ar"/>
        </w:rPr>
        <w:t>ny”, “we”, “us”, or “our”). In the opinion of management, all adjustments (consisting of normal recurring accruals) necessary for a fair presentation are reflected in the interim financial statements. The results of operations for the period ended June 30,</w:t>
      </w:r>
      <w:r>
        <w:rPr>
          <w:rFonts w:ascii="Arial" w:eastAsia="宋体" w:hAnsi="Arial" w:cs="Arial"/>
          <w:color w:val="000000"/>
          <w:kern w:val="0"/>
          <w:sz w:val="20"/>
          <w:szCs w:val="20"/>
          <w:lang w:bidi="ar"/>
        </w:rPr>
        <w:t xml:space="preserve"> 2021 are not necessarily indicative of the operating results for the full year. The interim financial statements should be read in conjunction with the audited Consolidated Financial Statements, including the notes thereto, included in our 2020 Annual Rep</w:t>
      </w:r>
      <w:r>
        <w:rPr>
          <w:rFonts w:ascii="Arial" w:eastAsia="宋体" w:hAnsi="Arial" w:cs="Arial"/>
          <w:color w:val="000000"/>
          <w:kern w:val="0"/>
          <w:sz w:val="20"/>
          <w:szCs w:val="20"/>
          <w:lang w:bidi="ar"/>
        </w:rPr>
        <w:t>ort on Form 10-K.</w:t>
      </w:r>
    </w:p>
    <w:p w14:paraId="3F9BE615"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Liquidity Matters </w:t>
      </w:r>
    </w:p>
    <w:p w14:paraId="3F9BE616"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global outbreak of COVID-19 and residual impacts from the grounding of the 737 MAX airplane in 2019 are having a significant adverse impact on our business and are expected to continue to negatively impact revenue, </w:t>
      </w:r>
      <w:r>
        <w:rPr>
          <w:rFonts w:ascii="Arial" w:eastAsia="宋体" w:hAnsi="Arial" w:cs="Arial"/>
          <w:color w:val="000000"/>
          <w:kern w:val="0"/>
          <w:sz w:val="20"/>
          <w:szCs w:val="20"/>
          <w:lang w:bidi="ar"/>
        </w:rPr>
        <w:t>earnings, and operating cash flow in future quarters. The COVID-19 pandemic has caused an unprecedented shock to demand for air travel, creating a tremendous challenge for our customers, our business, and the entire aerospace manufacturing and services sec</w:t>
      </w:r>
      <w:r>
        <w:rPr>
          <w:rFonts w:ascii="Arial" w:eastAsia="宋体" w:hAnsi="Arial" w:cs="Arial"/>
          <w:color w:val="000000"/>
          <w:kern w:val="0"/>
          <w:sz w:val="20"/>
          <w:szCs w:val="20"/>
          <w:lang w:bidi="ar"/>
        </w:rPr>
        <w:t>tor. We continue to expect commercial air travel to return to 2019 levels in 2023 to 2024. We expect it will take a few years beyond that for the industry to return to long-term trend growth. There is significant uncertainty with respect to when commercial</w:t>
      </w:r>
      <w:r>
        <w:rPr>
          <w:rFonts w:ascii="Arial" w:eastAsia="宋体" w:hAnsi="Arial" w:cs="Arial"/>
          <w:color w:val="000000"/>
          <w:kern w:val="0"/>
          <w:sz w:val="20"/>
          <w:szCs w:val="20"/>
          <w:lang w:bidi="ar"/>
        </w:rPr>
        <w:t xml:space="preserve"> air traffic levels will recover, and whether and at what point capacity will return to and/or exceed pre-COVID-19 levels.</w:t>
      </w:r>
    </w:p>
    <w:p w14:paraId="3F9BE61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During the first six months of 2021, net cash used by operating activities was $3.9 billion. Our operating cash flows continue to be </w:t>
      </w:r>
      <w:r>
        <w:rPr>
          <w:rFonts w:ascii="Arial" w:eastAsia="宋体" w:hAnsi="Arial" w:cs="Arial"/>
          <w:color w:val="000000"/>
          <w:kern w:val="0"/>
          <w:sz w:val="20"/>
          <w:szCs w:val="20"/>
          <w:lang w:bidi="ar"/>
        </w:rPr>
        <w:t>impacted by lower commercial airplane deliveries and increases in commercial airplane inventory. We expect negative operating cash flows until commercial deliveries ramp up. In the first quarter of 2021, we issued $9.8 billion of fixed rate senior notes th</w:t>
      </w:r>
      <w:r>
        <w:rPr>
          <w:rFonts w:ascii="Arial" w:eastAsia="宋体" w:hAnsi="Arial" w:cs="Arial"/>
          <w:color w:val="000000"/>
          <w:kern w:val="0"/>
          <w:sz w:val="20"/>
          <w:szCs w:val="20"/>
          <w:lang w:bidi="ar"/>
        </w:rPr>
        <w:t>at mature between 2023 and 2026. We used the net proceeds of these note issuances to repay $9.8 billion outstanding under our two-year delayed draw term loan credit agreement. The remaining $4.0 billion of our two-year delayed draw term loan matures in Feb</w:t>
      </w:r>
      <w:r>
        <w:rPr>
          <w:rFonts w:ascii="Arial" w:eastAsia="宋体" w:hAnsi="Arial" w:cs="Arial"/>
          <w:color w:val="000000"/>
          <w:kern w:val="0"/>
          <w:sz w:val="20"/>
          <w:szCs w:val="20"/>
          <w:lang w:bidi="ar"/>
        </w:rPr>
        <w:t>ruary 2022. As a result, our cash and short-term investment balance was $21.3 billion at June 30, 2021, down from $25.6 billion at December 31, 2020, while our debt balance was $63.6 billion at June 30, 2021, unchanged from December 31, 2020. Short-term de</w:t>
      </w:r>
      <w:r>
        <w:rPr>
          <w:rFonts w:ascii="Arial" w:eastAsia="宋体" w:hAnsi="Arial" w:cs="Arial"/>
          <w:color w:val="000000"/>
          <w:kern w:val="0"/>
          <w:sz w:val="20"/>
          <w:szCs w:val="20"/>
          <w:lang w:bidi="ar"/>
        </w:rPr>
        <w:t>bt and the current portion of long-term debt increased to $6.5 billion at June 30, 2021, up from $1.7 billion at December 31, 2020. The current portion of long term debt includes term notes of $1.5 billion maturing in the second half of 2021 and the remain</w:t>
      </w:r>
      <w:r>
        <w:rPr>
          <w:rFonts w:ascii="Arial" w:eastAsia="宋体" w:hAnsi="Arial" w:cs="Arial"/>
          <w:color w:val="000000"/>
          <w:kern w:val="0"/>
          <w:sz w:val="20"/>
          <w:szCs w:val="20"/>
          <w:lang w:bidi="ar"/>
        </w:rPr>
        <w:t>ing delayed draw term loan. Our short-term and long-term credit ratings remained unchanged during the second quarter of 2021.</w:t>
      </w:r>
    </w:p>
    <w:p w14:paraId="3F9BE61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quarter of 2021, we entered into a $5.3 billion two-year revolving credit agreement, which we have not drawn upon. As</w:t>
      </w:r>
      <w:r>
        <w:rPr>
          <w:rFonts w:ascii="Arial" w:eastAsia="宋体" w:hAnsi="Arial" w:cs="Arial"/>
          <w:color w:val="000000"/>
          <w:kern w:val="0"/>
          <w:sz w:val="20"/>
          <w:szCs w:val="20"/>
          <w:lang w:bidi="ar"/>
        </w:rPr>
        <w:t xml:space="preserve"> of June 30, 2021, our unused borrowing capacity on revolving credit agreements is $14.8 billion, up from $9.5 billion at December 31, 2020. We anticipate that these credit lines will remain undrawn and primarily serve as back-up liquidity to support our g</w:t>
      </w:r>
      <w:r>
        <w:rPr>
          <w:rFonts w:ascii="Arial" w:eastAsia="宋体" w:hAnsi="Arial" w:cs="Arial"/>
          <w:color w:val="000000"/>
          <w:kern w:val="0"/>
          <w:sz w:val="20"/>
          <w:szCs w:val="20"/>
          <w:lang w:bidi="ar"/>
        </w:rPr>
        <w:t>eneral corporate borrowing needs. See Note 11.</w:t>
      </w:r>
    </w:p>
    <w:p w14:paraId="3F9BE61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At June 30, 2021, trade payables included $3.4 billion payable to suppliers who have elected to participate in supply chain financing programs. While access to supply chain financing was reduced in 2020 due </w:t>
      </w:r>
      <w:r>
        <w:rPr>
          <w:rFonts w:ascii="Arial" w:eastAsia="宋体" w:hAnsi="Arial" w:cs="Arial"/>
          <w:color w:val="000000"/>
          <w:kern w:val="0"/>
          <w:sz w:val="20"/>
          <w:szCs w:val="20"/>
          <w:lang w:bidi="ar"/>
        </w:rPr>
        <w:t>to our credit ratings and debt levels, we do not believe that these or future changes in the availability of supply chain financing will have a significant impact on our liquidity.</w:t>
      </w:r>
    </w:p>
    <w:p w14:paraId="3F9BE61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our debt issuances, we have taken a number of actions to imp</w:t>
      </w:r>
      <w:r>
        <w:rPr>
          <w:rFonts w:ascii="Arial" w:eastAsia="宋体" w:hAnsi="Arial" w:cs="Arial"/>
          <w:color w:val="000000"/>
          <w:kern w:val="0"/>
          <w:sz w:val="20"/>
          <w:szCs w:val="20"/>
          <w:lang w:bidi="ar"/>
        </w:rPr>
        <w:t>rove liquidity. During 2020, our Board of Directors terminated its prior authorization to repurchase shares of the Company’s outstanding common stock and suspended the declaration and/or payment of dividends until further notice. We have also reduced produ</w:t>
      </w:r>
      <w:r>
        <w:rPr>
          <w:rFonts w:ascii="Arial" w:eastAsia="宋体" w:hAnsi="Arial" w:cs="Arial"/>
          <w:color w:val="000000"/>
          <w:kern w:val="0"/>
          <w:sz w:val="20"/>
          <w:szCs w:val="20"/>
          <w:lang w:bidi="ar"/>
        </w:rPr>
        <w:t>ction rates in our commercial business to reflect the impact of COVID-19 on the industry. We are executing on our plans to reduce our workforce through a combination of voluntary and involuntary layoffs and natural turnover. We have recorded severance cost</w:t>
      </w:r>
      <w:r>
        <w:rPr>
          <w:rFonts w:ascii="Arial" w:eastAsia="宋体" w:hAnsi="Arial" w:cs="Arial"/>
          <w:color w:val="000000"/>
          <w:kern w:val="0"/>
          <w:sz w:val="20"/>
          <w:szCs w:val="20"/>
          <w:lang w:bidi="ar"/>
        </w:rPr>
        <w:t xml:space="preserve">s for </w:t>
      </w:r>
    </w:p>
    <w:p w14:paraId="3F9BE61B"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8</w:t>
      </w:r>
    </w:p>
    <w:p w14:paraId="3F9BE61C" w14:textId="77777777" w:rsidR="00247C65" w:rsidRDefault="002C2609">
      <w:pPr>
        <w:widowControl/>
        <w:jc w:val="center"/>
      </w:pPr>
      <w:r>
        <w:rPr>
          <w:rFonts w:ascii="宋体" w:eastAsia="宋体" w:hAnsi="宋体" w:cs="宋体"/>
          <w:kern w:val="0"/>
          <w:sz w:val="24"/>
        </w:rPr>
        <w:pict w14:anchorId="3F9C0342">
          <v:rect id="_x0000_i1034" style="width:6in;height:1.5pt" o:hralign="center" o:hrstd="t" o:hr="t" fillcolor="#a0a0a0" stroked="f"/>
        </w:pict>
      </w:r>
    </w:p>
    <w:p w14:paraId="3F9BE61D"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61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approximately 19,000 employees. In the fourth quarter of 2020, we began using our common stock in lieu of cash to fund Company contributions to our 401(k) plans. In Dec</w:t>
      </w:r>
      <w:r>
        <w:rPr>
          <w:rFonts w:ascii="Arial" w:eastAsia="宋体" w:hAnsi="Arial" w:cs="Arial"/>
          <w:color w:val="000000"/>
          <w:kern w:val="0"/>
          <w:sz w:val="20"/>
          <w:szCs w:val="20"/>
          <w:lang w:bidi="ar"/>
        </w:rPr>
        <w:t>ember 2020, in lieu of merit pay increases, we awarded most of our employees a one-time stock grant that will vest in three years. We have reduced discretionary spending, including reducing or deferring research and development and capital expenditures. We</w:t>
      </w:r>
      <w:r>
        <w:rPr>
          <w:rFonts w:ascii="Arial" w:eastAsia="宋体" w:hAnsi="Arial" w:cs="Arial"/>
          <w:color w:val="000000"/>
          <w:kern w:val="0"/>
          <w:sz w:val="20"/>
          <w:szCs w:val="20"/>
          <w:lang w:bidi="ar"/>
        </w:rPr>
        <w:t xml:space="preserve"> expect these actions will further enable the Company to conserve cash.</w:t>
      </w:r>
    </w:p>
    <w:p w14:paraId="3F9BE61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are also working with our customers and supply chain to accelerate receipts and conserve cash. For example, the United States Department of Defense (U.S. DoD) has taken steps to wor</w:t>
      </w:r>
      <w:r>
        <w:rPr>
          <w:rFonts w:ascii="Arial" w:eastAsia="宋体" w:hAnsi="Arial" w:cs="Arial"/>
          <w:color w:val="000000"/>
          <w:kern w:val="0"/>
          <w:sz w:val="20"/>
          <w:szCs w:val="20"/>
          <w:lang w:bidi="ar"/>
        </w:rPr>
        <w:t>k with its industry partners to increase liquidity in the form of increased progress payment rates and reductions in withholds among other initiatives. We also deferred certain tax payments pursuant to the Coronavirus Aid, Relief, and Economic Security (CA</w:t>
      </w:r>
      <w:r>
        <w:rPr>
          <w:rFonts w:ascii="Arial" w:eastAsia="宋体" w:hAnsi="Arial" w:cs="Arial"/>
          <w:color w:val="000000"/>
          <w:kern w:val="0"/>
          <w:sz w:val="20"/>
          <w:szCs w:val="20"/>
          <w:lang w:bidi="ar"/>
        </w:rPr>
        <w:t>RES) Act.</w:t>
      </w:r>
    </w:p>
    <w:p w14:paraId="3F9BE62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July 2020, we announced our business transformation efforts to assess our business across five key pillars: infrastructure, overhead and organization, portfolio and investments, supply chain health, and operational excellence. Within the infra</w:t>
      </w:r>
      <w:r>
        <w:rPr>
          <w:rFonts w:ascii="Arial" w:eastAsia="宋体" w:hAnsi="Arial" w:cs="Arial"/>
          <w:color w:val="000000"/>
          <w:kern w:val="0"/>
          <w:sz w:val="20"/>
          <w:szCs w:val="20"/>
          <w:lang w:bidi="ar"/>
        </w:rPr>
        <w:t>structure pillar we are assessing our overall facility requirements in light of reduced demand in our commercial businesses and remote and virtual work opportunities for large numbers of our workforce. We also anticipate a reduction in office space needs c</w:t>
      </w:r>
      <w:r>
        <w:rPr>
          <w:rFonts w:ascii="Arial" w:eastAsia="宋体" w:hAnsi="Arial" w:cs="Arial"/>
          <w:color w:val="000000"/>
          <w:kern w:val="0"/>
          <w:sz w:val="20"/>
          <w:szCs w:val="20"/>
          <w:lang w:bidi="ar"/>
        </w:rPr>
        <w:t>ompared to our pre-COVID capacity. However, as we consolidate our footprint, terminate leases, and dispose of properties, we may incur near term adverse impacts to earnings. The overhead and organization pillar is focused on our cost structure and how we a</w:t>
      </w:r>
      <w:r>
        <w:rPr>
          <w:rFonts w:ascii="Arial" w:eastAsia="宋体" w:hAnsi="Arial" w:cs="Arial"/>
          <w:color w:val="000000"/>
          <w:kern w:val="0"/>
          <w:sz w:val="20"/>
          <w:szCs w:val="20"/>
          <w:lang w:bidi="ar"/>
        </w:rPr>
        <w:t>re organized so we can right size our workforce and simplify and reduce management layers and bureaucracy. The portfolio and investments pillar includes aligning our portfolio and investments to focus on our core business and the changes in market conditio</w:t>
      </w:r>
      <w:r>
        <w:rPr>
          <w:rFonts w:ascii="Arial" w:eastAsia="宋体" w:hAnsi="Arial" w:cs="Arial"/>
          <w:color w:val="000000"/>
          <w:kern w:val="0"/>
          <w:sz w:val="20"/>
          <w:szCs w:val="20"/>
          <w:lang w:bidi="ar"/>
        </w:rPr>
        <w:t>ns. The supply chain pillar is focused on supply chain health and stability, reducing indirect procurement spend and streamlining our transportation, logistics, and warehousing approach. The operational excellence pillar is focused on improving performance</w:t>
      </w:r>
      <w:r>
        <w:rPr>
          <w:rFonts w:ascii="Arial" w:eastAsia="宋体" w:hAnsi="Arial" w:cs="Arial"/>
          <w:color w:val="000000"/>
          <w:kern w:val="0"/>
          <w:sz w:val="20"/>
          <w:szCs w:val="20"/>
          <w:lang w:bidi="ar"/>
        </w:rPr>
        <w:t>, enhancing quality, and reducing rework. These activities are not intended to constrain our capacity, but rather to enable the Company to emerge stronger and be more resilient when the market recovers.</w:t>
      </w:r>
    </w:p>
    <w:p w14:paraId="3F9BE62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Based on our current best estimates of market demand,</w:t>
      </w:r>
      <w:r>
        <w:rPr>
          <w:rFonts w:ascii="Arial" w:eastAsia="宋体" w:hAnsi="Arial" w:cs="Arial"/>
          <w:color w:val="000000"/>
          <w:kern w:val="0"/>
          <w:sz w:val="20"/>
          <w:szCs w:val="20"/>
          <w:lang w:bidi="ar"/>
        </w:rPr>
        <w:t xml:space="preserve"> planned production rates, timing of cash receipts and expenditures, our ability to successfully implement further actions to improve liquidity, as well as our ability to access additional liquidity, if needed, we believe it is probable that we will be abl</w:t>
      </w:r>
      <w:r>
        <w:rPr>
          <w:rFonts w:ascii="Arial" w:eastAsia="宋体" w:hAnsi="Arial" w:cs="Arial"/>
          <w:color w:val="000000"/>
          <w:kern w:val="0"/>
          <w:sz w:val="20"/>
          <w:szCs w:val="20"/>
          <w:lang w:bidi="ar"/>
        </w:rPr>
        <w:t>e to fund our operations for the foreseeable future.</w:t>
      </w:r>
    </w:p>
    <w:p w14:paraId="3F9BE622"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Use of Estimates</w:t>
      </w:r>
    </w:p>
    <w:p w14:paraId="3F9BE62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preparation of financial statements in conformity with U.S. generally accepted accounting principles (GAAP) requires management to make estimates and assumptions that affect the repo</w:t>
      </w:r>
      <w:r>
        <w:rPr>
          <w:rFonts w:ascii="Arial" w:eastAsia="宋体" w:hAnsi="Arial" w:cs="Arial"/>
          <w:color w:val="000000"/>
          <w:kern w:val="0"/>
          <w:sz w:val="20"/>
          <w:szCs w:val="20"/>
          <w:lang w:bidi="ar"/>
        </w:rPr>
        <w:t>rted amounts of assets and liabilities and disclosure of contingent assets and liabilities at the date of the financial statements and the reported amounts of revenues and expenses during the reporting period. We believe that the accounting estimates and a</w:t>
      </w:r>
      <w:r>
        <w:rPr>
          <w:rFonts w:ascii="Arial" w:eastAsia="宋体" w:hAnsi="Arial" w:cs="Arial"/>
          <w:color w:val="000000"/>
          <w:kern w:val="0"/>
          <w:sz w:val="20"/>
          <w:szCs w:val="20"/>
          <w:lang w:bidi="ar"/>
        </w:rPr>
        <w:t>ssumptions included in these financial statements are appropriate and reflect increased uncertainties surrounding the severity and duration of the impacts of the COVID-19 pandemic, however actual results could differ from those estimates.</w:t>
      </w:r>
    </w:p>
    <w:p w14:paraId="3F9BE624"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Long-term Contrac</w:t>
      </w:r>
      <w:r>
        <w:rPr>
          <w:rFonts w:ascii="Arial" w:eastAsia="宋体" w:hAnsi="Arial" w:cs="Arial"/>
          <w:b/>
          <w:bCs/>
          <w:color w:val="000000"/>
          <w:kern w:val="0"/>
          <w:sz w:val="20"/>
          <w:szCs w:val="20"/>
          <w:lang w:bidi="ar"/>
        </w:rPr>
        <w:t>ts</w:t>
      </w:r>
    </w:p>
    <w:p w14:paraId="3F9BE62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Changes in estimated revenues, cost of sales, and the related effect on operating income are recognized using a cumulative catch-up adjustment which recognizes in the current period the cumulative effect of the changes on current and prior periods based</w:t>
      </w:r>
      <w:r>
        <w:rPr>
          <w:rFonts w:ascii="Arial" w:eastAsia="宋体" w:hAnsi="Arial" w:cs="Arial"/>
          <w:color w:val="000000"/>
          <w:kern w:val="0"/>
          <w:sz w:val="20"/>
          <w:szCs w:val="20"/>
          <w:lang w:bidi="ar"/>
        </w:rPr>
        <w:t xml:space="preserve"> on a long-term contract’s percentage-of-completion. When the current estimates of total sales and costs for a long-term contract indicate a loss, a provision for the entire reach-forward loss on the long-term contract is recognized.</w:t>
      </w:r>
    </w:p>
    <w:p w14:paraId="3F9BE626"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9</w:t>
      </w:r>
    </w:p>
    <w:p w14:paraId="3F9BE627" w14:textId="77777777" w:rsidR="00247C65" w:rsidRDefault="002C2609">
      <w:pPr>
        <w:widowControl/>
        <w:jc w:val="center"/>
      </w:pPr>
      <w:r>
        <w:rPr>
          <w:rFonts w:ascii="宋体" w:eastAsia="宋体" w:hAnsi="宋体" w:cs="宋体"/>
          <w:kern w:val="0"/>
          <w:sz w:val="24"/>
        </w:rPr>
        <w:pict w14:anchorId="3F9C0343">
          <v:rect id="_x0000_i1035" style="width:6in;height:1.5pt" o:hralign="center" o:hrstd="t" o:hr="t" fillcolor="#a0a0a0" stroked="f"/>
        </w:pict>
      </w:r>
    </w:p>
    <w:p w14:paraId="3F9BE628"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629"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Net cumulative catch-up adjustments to prior periods' revenue and earnings, including certain reach-forward losses, across all long-term contracts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7"/>
        <w:gridCol w:w="62"/>
        <w:gridCol w:w="775"/>
        <w:gridCol w:w="38"/>
        <w:gridCol w:w="37"/>
        <w:gridCol w:w="37"/>
        <w:gridCol w:w="36"/>
        <w:gridCol w:w="62"/>
        <w:gridCol w:w="764"/>
        <w:gridCol w:w="37"/>
        <w:gridCol w:w="36"/>
        <w:gridCol w:w="36"/>
        <w:gridCol w:w="36"/>
        <w:gridCol w:w="55"/>
        <w:gridCol w:w="772"/>
        <w:gridCol w:w="38"/>
        <w:gridCol w:w="37"/>
        <w:gridCol w:w="37"/>
        <w:gridCol w:w="36"/>
        <w:gridCol w:w="55"/>
        <w:gridCol w:w="771"/>
        <w:gridCol w:w="37"/>
      </w:tblGrid>
      <w:tr w:rsidR="00247C65" w14:paraId="3F9BE642" w14:textId="77777777">
        <w:tc>
          <w:tcPr>
            <w:tcW w:w="50" w:type="pct"/>
            <w:tcBorders>
              <w:top w:val="nil"/>
              <w:left w:val="nil"/>
              <w:bottom w:val="nil"/>
              <w:right w:val="nil"/>
            </w:tcBorders>
            <w:shd w:val="clear" w:color="auto" w:fill="auto"/>
            <w:vAlign w:val="bottom"/>
          </w:tcPr>
          <w:p w14:paraId="3F9BE62A" w14:textId="77777777" w:rsidR="00247C65" w:rsidRDefault="00247C65">
            <w:pPr>
              <w:widowControl/>
              <w:jc w:val="left"/>
              <w:rPr>
                <w:rFonts w:ascii="Times New Roman" w:eastAsia="宋体" w:hAnsi="宋体" w:cs="宋体"/>
                <w:kern w:val="0"/>
                <w:sz w:val="24"/>
              </w:rPr>
            </w:pPr>
          </w:p>
        </w:tc>
        <w:tc>
          <w:tcPr>
            <w:tcW w:w="2677" w:type="pct"/>
            <w:tcBorders>
              <w:top w:val="nil"/>
              <w:left w:val="nil"/>
              <w:bottom w:val="single" w:sz="8" w:space="0" w:color="000000"/>
              <w:right w:val="nil"/>
            </w:tcBorders>
            <w:shd w:val="clear" w:color="auto" w:fill="auto"/>
            <w:vAlign w:val="bottom"/>
          </w:tcPr>
          <w:p w14:paraId="3F9BE62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2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62D"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vAlign w:val="bottom"/>
          </w:tcPr>
          <w:p w14:paraId="3F9BE62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2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3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3F9BE63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3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633"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vAlign w:val="bottom"/>
          </w:tcPr>
          <w:p w14:paraId="3F9BE63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3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3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3F9BE63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3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639"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vAlign w:val="bottom"/>
          </w:tcPr>
          <w:p w14:paraId="3F9BE63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3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3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single" w:sz="8" w:space="0" w:color="000000"/>
              <w:right w:val="nil"/>
            </w:tcBorders>
            <w:shd w:val="clear" w:color="auto" w:fill="auto"/>
            <w:vAlign w:val="bottom"/>
          </w:tcPr>
          <w:p w14:paraId="3F9BE63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3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single" w:sz="8" w:space="0" w:color="000000"/>
              <w:right w:val="nil"/>
            </w:tcBorders>
            <w:shd w:val="clear" w:color="auto" w:fill="auto"/>
            <w:vAlign w:val="bottom"/>
          </w:tcPr>
          <w:p w14:paraId="3F9BE63F"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single" w:sz="8" w:space="0" w:color="000000"/>
              <w:right w:val="nil"/>
            </w:tcBorders>
            <w:shd w:val="clear" w:color="auto" w:fill="auto"/>
            <w:vAlign w:val="bottom"/>
          </w:tcPr>
          <w:p w14:paraId="3F9BE64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E641" w14:textId="77777777" w:rsidR="00247C65" w:rsidRDefault="00247C65">
            <w:pPr>
              <w:widowControl/>
              <w:jc w:val="left"/>
              <w:rPr>
                <w:rFonts w:ascii="Times New Roman" w:eastAsia="宋体" w:hAnsi="宋体" w:cs="宋体"/>
                <w:kern w:val="0"/>
                <w:sz w:val="24"/>
              </w:rPr>
            </w:pPr>
          </w:p>
        </w:tc>
      </w:tr>
      <w:tr w:rsidR="00247C65" w14:paraId="3F9BE64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43"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4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45" w14:textId="77777777" w:rsidR="00247C65" w:rsidRDefault="00247C65">
            <w:pPr>
              <w:widowControl/>
              <w:jc w:val="left"/>
              <w:rPr>
                <w:rFonts w:ascii="Times New Roman" w:eastAsia="宋体" w:hAnsi="宋体" w:cs="宋体"/>
                <w:kern w:val="0"/>
                <w:sz w:val="24"/>
              </w:rPr>
            </w:pPr>
          </w:p>
        </w:tc>
        <w:tc>
          <w:tcPr>
            <w:tcW w:w="0" w:type="auto"/>
            <w:gridSpan w:val="9"/>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4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 xml:space="preserve">Three months ended </w:t>
            </w:r>
            <w:r>
              <w:rPr>
                <w:rFonts w:ascii="Arial" w:eastAsia="宋体" w:hAnsi="Arial" w:cs="Arial"/>
                <w:b/>
                <w:bCs/>
                <w:color w:val="000000"/>
                <w:kern w:val="0"/>
                <w:sz w:val="20"/>
                <w:szCs w:val="20"/>
                <w:lang w:bidi="ar"/>
              </w:rPr>
              <w:t>June 30</w:t>
            </w:r>
          </w:p>
        </w:tc>
      </w:tr>
      <w:tr w:rsidR="00247C65" w14:paraId="3F9BE65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4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4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4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4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4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4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4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65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65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Increase/(decrease) to Revenue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5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5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5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5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5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5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5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5C" w14:textId="77777777" w:rsidR="00247C65" w:rsidRDefault="00247C65">
            <w:pPr>
              <w:widowControl/>
              <w:jc w:val="left"/>
              <w:rPr>
                <w:rFonts w:ascii="Times New Roman" w:eastAsia="宋体" w:hAnsi="宋体" w:cs="宋体"/>
                <w:kern w:val="0"/>
                <w:sz w:val="24"/>
              </w:rPr>
            </w:pPr>
          </w:p>
        </w:tc>
      </w:tr>
      <w:tr w:rsidR="00247C65" w14:paraId="3F9BE66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65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Increase/(decrease) to Earnings/(loss)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65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66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6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66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66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6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66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66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6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66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669" w14:textId="77777777" w:rsidR="00247C65" w:rsidRDefault="00247C65">
            <w:pPr>
              <w:widowControl/>
              <w:jc w:val="left"/>
              <w:rPr>
                <w:rFonts w:ascii="Times New Roman" w:eastAsia="宋体" w:hAnsi="宋体" w:cs="宋体"/>
                <w:kern w:val="0"/>
                <w:sz w:val="24"/>
              </w:rPr>
            </w:pPr>
          </w:p>
        </w:tc>
      </w:tr>
      <w:tr w:rsidR="00247C65" w14:paraId="3F9BE677"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E66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(Decrease)/increase to Diluted EPS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E66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E66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E66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E6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($0.82)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E67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E67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E67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$0.41</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E67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E67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E67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E676" w14:textId="77777777" w:rsidR="00247C65" w:rsidRDefault="00247C65">
            <w:pPr>
              <w:widowControl/>
              <w:jc w:val="left"/>
              <w:rPr>
                <w:rFonts w:ascii="Times New Roman" w:eastAsia="宋体" w:hAnsi="宋体" w:cs="宋体"/>
                <w:kern w:val="0"/>
                <w:sz w:val="24"/>
              </w:rPr>
            </w:pPr>
          </w:p>
        </w:tc>
      </w:tr>
    </w:tbl>
    <w:p w14:paraId="3F9BE678"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2 – Earnings Per Share</w:t>
      </w:r>
    </w:p>
    <w:p w14:paraId="3F9BE67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and diluted earnings per share are computed using the two-class method, which is an earnings allocation method that determines earnings per share for common shares and participating se</w:t>
      </w:r>
      <w:r>
        <w:rPr>
          <w:rFonts w:ascii="Arial" w:eastAsia="宋体" w:hAnsi="Arial" w:cs="Arial"/>
          <w:color w:val="000000"/>
          <w:kern w:val="0"/>
          <w:sz w:val="20"/>
          <w:szCs w:val="20"/>
          <w:lang w:bidi="ar"/>
        </w:rPr>
        <w:t>curities. The undistributed earnings are allocated between common shares and participating securities as if all earnings had been distributed during the period. Participating securities and common shares have equal rights to undistributed earnings.</w:t>
      </w:r>
    </w:p>
    <w:p w14:paraId="3F9BE67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Basic e</w:t>
      </w:r>
      <w:r>
        <w:rPr>
          <w:rFonts w:ascii="Arial" w:eastAsia="宋体" w:hAnsi="Arial" w:cs="Arial"/>
          <w:color w:val="000000"/>
          <w:kern w:val="0"/>
          <w:sz w:val="20"/>
          <w:szCs w:val="20"/>
          <w:lang w:bidi="ar"/>
        </w:rPr>
        <w:t>arnings per share is calculated by taking net earnings, less earnings available to participating securities, divided by the basic weighted average common shares outstanding.</w:t>
      </w:r>
    </w:p>
    <w:p w14:paraId="3F9BE67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Diluted earnings per share is calculated by taking net earnings, less earnings ava</w:t>
      </w:r>
      <w:r>
        <w:rPr>
          <w:rFonts w:ascii="Arial" w:eastAsia="宋体" w:hAnsi="Arial" w:cs="Arial"/>
          <w:color w:val="000000"/>
          <w:kern w:val="0"/>
          <w:sz w:val="20"/>
          <w:szCs w:val="20"/>
          <w:lang w:bidi="ar"/>
        </w:rPr>
        <w:t>ilable to participating securities, divided by the diluted weighted average common shares outstanding.</w:t>
      </w:r>
    </w:p>
    <w:p w14:paraId="3F9BE67C"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elements used in the computation of basic and diluted earnings per share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46"/>
        <w:gridCol w:w="37"/>
        <w:gridCol w:w="59"/>
        <w:gridCol w:w="778"/>
        <w:gridCol w:w="38"/>
        <w:gridCol w:w="37"/>
        <w:gridCol w:w="37"/>
        <w:gridCol w:w="36"/>
        <w:gridCol w:w="73"/>
        <w:gridCol w:w="753"/>
        <w:gridCol w:w="37"/>
        <w:gridCol w:w="36"/>
        <w:gridCol w:w="36"/>
        <w:gridCol w:w="36"/>
        <w:gridCol w:w="55"/>
        <w:gridCol w:w="772"/>
        <w:gridCol w:w="38"/>
        <w:gridCol w:w="37"/>
        <w:gridCol w:w="37"/>
        <w:gridCol w:w="36"/>
        <w:gridCol w:w="73"/>
        <w:gridCol w:w="753"/>
        <w:gridCol w:w="37"/>
      </w:tblGrid>
      <w:tr w:rsidR="00247C65" w14:paraId="3F9BE695" w14:textId="77777777">
        <w:tc>
          <w:tcPr>
            <w:tcW w:w="50" w:type="pct"/>
            <w:tcBorders>
              <w:top w:val="nil"/>
              <w:left w:val="nil"/>
              <w:bottom w:val="nil"/>
              <w:right w:val="nil"/>
            </w:tcBorders>
            <w:shd w:val="clear" w:color="auto" w:fill="auto"/>
            <w:vAlign w:val="bottom"/>
          </w:tcPr>
          <w:p w14:paraId="3F9BE67D" w14:textId="77777777" w:rsidR="00247C65" w:rsidRDefault="00247C65">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3F9BE67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7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680"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68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8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83"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68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8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686"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68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8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89"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68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8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68C"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68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8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8F"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69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9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692"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69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694" w14:textId="77777777" w:rsidR="00247C65" w:rsidRDefault="00247C65">
            <w:pPr>
              <w:widowControl/>
              <w:jc w:val="left"/>
              <w:rPr>
                <w:rFonts w:ascii="Times New Roman" w:eastAsia="宋体" w:hAnsi="宋体" w:cs="宋体"/>
                <w:kern w:val="0"/>
                <w:sz w:val="24"/>
              </w:rPr>
            </w:pPr>
          </w:p>
        </w:tc>
      </w:tr>
      <w:tr w:rsidR="00247C65" w14:paraId="3F9BE69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696"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(In millions - except per share amounts)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69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698"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69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E6A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9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9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9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9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9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6A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6B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6A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earnings/(loss) attributable to Boeing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A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A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A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A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A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A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A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($2,376)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AF" w14:textId="77777777" w:rsidR="00247C65" w:rsidRDefault="00247C65">
            <w:pPr>
              <w:widowControl/>
              <w:jc w:val="left"/>
              <w:rPr>
                <w:rFonts w:ascii="Times New Roman" w:eastAsia="宋体" w:hAnsi="宋体" w:cs="宋体"/>
                <w:kern w:val="0"/>
                <w:sz w:val="24"/>
              </w:rPr>
            </w:pPr>
          </w:p>
        </w:tc>
      </w:tr>
      <w:tr w:rsidR="00247C65" w14:paraId="3F9BE6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6B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earnings available to participating securities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B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B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B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B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B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B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B8" w14:textId="77777777" w:rsidR="00247C65" w:rsidRDefault="00247C65">
            <w:pPr>
              <w:widowControl/>
              <w:jc w:val="left"/>
              <w:rPr>
                <w:rFonts w:ascii="Times New Roman" w:eastAsia="宋体" w:hAnsi="宋体" w:cs="宋体"/>
                <w:kern w:val="0"/>
                <w:sz w:val="24"/>
              </w:rPr>
            </w:pPr>
          </w:p>
        </w:tc>
      </w:tr>
      <w:tr w:rsidR="00247C65" w14:paraId="3F9BE6C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6B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earnings/(loss) available to common shareholders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6B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B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B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6B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C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C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6C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C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6C5" w14:textId="77777777" w:rsidR="00247C65" w:rsidRDefault="00247C65">
            <w:pPr>
              <w:widowControl/>
              <w:jc w:val="left"/>
              <w:rPr>
                <w:rFonts w:ascii="Times New Roman" w:eastAsia="宋体" w:hAnsi="宋体" w:cs="宋体"/>
                <w:kern w:val="0"/>
                <w:sz w:val="24"/>
              </w:rPr>
            </w:pPr>
          </w:p>
        </w:tc>
      </w:tr>
      <w:tr w:rsidR="00247C65" w14:paraId="3F9BE6CF"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3F9BE6C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6C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6C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6C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6C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6CC"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6C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6CE" w14:textId="77777777" w:rsidR="00247C65" w:rsidRDefault="00247C65">
            <w:pPr>
              <w:widowControl/>
              <w:jc w:val="left"/>
              <w:rPr>
                <w:rFonts w:ascii="Times New Roman" w:eastAsia="宋体" w:hAnsi="宋体" w:cs="宋体"/>
                <w:kern w:val="0"/>
                <w:sz w:val="24"/>
              </w:rPr>
            </w:pPr>
          </w:p>
        </w:tc>
      </w:tr>
      <w:tr w:rsidR="00247C65" w14:paraId="3F9BE6D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6D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586.4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D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D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D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D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D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D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D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6DB" w14:textId="77777777" w:rsidR="00247C65" w:rsidRDefault="00247C65">
            <w:pPr>
              <w:widowControl/>
              <w:jc w:val="left"/>
              <w:rPr>
                <w:rFonts w:ascii="Times New Roman" w:eastAsia="宋体" w:hAnsi="宋体" w:cs="宋体"/>
                <w:kern w:val="0"/>
                <w:sz w:val="24"/>
              </w:rPr>
            </w:pPr>
          </w:p>
        </w:tc>
      </w:tr>
      <w:tr w:rsidR="00247C65" w14:paraId="3F9BE6E9"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3F9BE6D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6D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6D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E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6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6E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E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6E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6E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6E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6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6E8" w14:textId="77777777" w:rsidR="00247C65" w:rsidRDefault="00247C65">
            <w:pPr>
              <w:widowControl/>
              <w:jc w:val="left"/>
              <w:rPr>
                <w:rFonts w:ascii="Times New Roman" w:eastAsia="宋体" w:hAnsi="宋体" w:cs="宋体"/>
                <w:kern w:val="0"/>
                <w:sz w:val="24"/>
              </w:rPr>
            </w:pPr>
          </w:p>
        </w:tc>
      </w:tr>
      <w:tr w:rsidR="00247C65" w14:paraId="3F9BE6F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6EA"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586.0</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6E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E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E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565.6 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6E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F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587.1</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6F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6F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6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565.9 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6F5" w14:textId="77777777" w:rsidR="00247C65" w:rsidRDefault="00247C65">
            <w:pPr>
              <w:widowControl/>
              <w:jc w:val="left"/>
              <w:rPr>
                <w:rFonts w:ascii="Times New Roman" w:eastAsia="宋体" w:hAnsi="宋体" w:cs="宋体"/>
                <w:kern w:val="0"/>
                <w:sz w:val="24"/>
              </w:rPr>
            </w:pPr>
          </w:p>
        </w:tc>
      </w:tr>
      <w:tr w:rsidR="00247C65" w14:paraId="3F9BE6FF"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6F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6F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6F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6F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6F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6F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6F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6FE" w14:textId="77777777" w:rsidR="00247C65" w:rsidRDefault="00247C65">
            <w:pPr>
              <w:widowControl/>
              <w:jc w:val="left"/>
              <w:rPr>
                <w:rFonts w:ascii="Times New Roman" w:eastAsia="宋体" w:hAnsi="宋体" w:cs="宋体"/>
                <w:kern w:val="0"/>
                <w:sz w:val="24"/>
              </w:rPr>
            </w:pPr>
          </w:p>
        </w:tc>
      </w:tr>
      <w:tr w:rsidR="00247C65" w14:paraId="3F9BE70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70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586.4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0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0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05"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0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08"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0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0B" w14:textId="77777777" w:rsidR="00247C65" w:rsidRDefault="00247C65">
            <w:pPr>
              <w:widowControl/>
              <w:jc w:val="right"/>
              <w:rPr>
                <w:rFonts w:ascii="Times New Roman" w:eastAsia="宋体" w:hAnsi="宋体" w:cs="宋体"/>
                <w:kern w:val="0"/>
                <w:sz w:val="24"/>
              </w:rPr>
            </w:pPr>
          </w:p>
        </w:tc>
      </w:tr>
      <w:tr w:rsidR="00247C65" w14:paraId="3F9BE71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70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Dilutive potential common shares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0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0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1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1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1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1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1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1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16" w14:textId="77777777" w:rsidR="00247C65" w:rsidRDefault="00247C65">
            <w:pPr>
              <w:widowControl/>
              <w:jc w:val="left"/>
              <w:rPr>
                <w:rFonts w:ascii="Times New Roman" w:eastAsia="宋体" w:hAnsi="宋体" w:cs="宋体"/>
                <w:kern w:val="0"/>
                <w:sz w:val="24"/>
              </w:rPr>
            </w:pPr>
          </w:p>
        </w:tc>
      </w:tr>
      <w:tr w:rsidR="00247C65" w14:paraId="3F9BE72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71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1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1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1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1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1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590.2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2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2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2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23" w14:textId="77777777" w:rsidR="00247C65" w:rsidRDefault="00247C65">
            <w:pPr>
              <w:widowControl/>
              <w:jc w:val="right"/>
              <w:rPr>
                <w:rFonts w:ascii="Times New Roman" w:eastAsia="宋体" w:hAnsi="宋体" w:cs="宋体"/>
                <w:kern w:val="0"/>
                <w:sz w:val="24"/>
              </w:rPr>
            </w:pPr>
          </w:p>
        </w:tc>
      </w:tr>
      <w:tr w:rsidR="00247C65" w14:paraId="3F9BE73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72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participating securities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2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2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2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2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2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2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2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2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2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2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30" w14:textId="77777777" w:rsidR="00247C65" w:rsidRDefault="00247C65">
            <w:pPr>
              <w:widowControl/>
              <w:jc w:val="right"/>
              <w:rPr>
                <w:rFonts w:ascii="Times New Roman" w:eastAsia="宋体" w:hAnsi="宋体" w:cs="宋体"/>
                <w:kern w:val="0"/>
                <w:sz w:val="24"/>
              </w:rPr>
            </w:pPr>
          </w:p>
        </w:tc>
      </w:tr>
      <w:tr w:rsidR="00247C65" w14:paraId="3F9BE73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732"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weighted average common shares outstanding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3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734"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3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737"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3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589.8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73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3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3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565.9 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73D" w14:textId="77777777" w:rsidR="00247C65" w:rsidRDefault="00247C65">
            <w:pPr>
              <w:widowControl/>
              <w:jc w:val="right"/>
              <w:rPr>
                <w:rFonts w:ascii="Times New Roman" w:eastAsia="宋体" w:hAnsi="宋体" w:cs="宋体"/>
                <w:kern w:val="0"/>
                <w:sz w:val="24"/>
              </w:rPr>
            </w:pPr>
          </w:p>
        </w:tc>
      </w:tr>
      <w:tr w:rsidR="00247C65" w14:paraId="3F9BE747" w14:textId="77777777">
        <w:tc>
          <w:tcPr>
            <w:tcW w:w="0" w:type="auto"/>
            <w:gridSpan w:val="3"/>
            <w:tcBorders>
              <w:top w:val="double" w:sz="2" w:space="0" w:color="000000"/>
              <w:left w:val="nil"/>
              <w:bottom w:val="nil"/>
              <w:right w:val="nil"/>
            </w:tcBorders>
            <w:shd w:val="clear" w:color="auto" w:fill="auto"/>
            <w:tcMar>
              <w:top w:w="40" w:type="dxa"/>
              <w:left w:w="20" w:type="dxa"/>
              <w:bottom w:w="40" w:type="dxa"/>
              <w:right w:w="20" w:type="dxa"/>
            </w:tcMar>
            <w:vAlign w:val="bottom"/>
          </w:tcPr>
          <w:p w14:paraId="3F9BE73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earnings/(loss) per share:</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74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74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74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74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74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74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746" w14:textId="77777777" w:rsidR="00247C65" w:rsidRDefault="00247C65">
            <w:pPr>
              <w:widowControl/>
              <w:jc w:val="left"/>
              <w:rPr>
                <w:rFonts w:ascii="Times New Roman" w:eastAsia="宋体" w:hAnsi="宋体" w:cs="宋体"/>
                <w:kern w:val="0"/>
                <w:sz w:val="24"/>
              </w:rPr>
            </w:pPr>
          </w:p>
        </w:tc>
      </w:tr>
      <w:tr w:rsidR="00247C65" w14:paraId="3F9BE75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748" w14:textId="77777777" w:rsidR="00247C65" w:rsidRDefault="002C2609">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Basic</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4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4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4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4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4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5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5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53" w14:textId="77777777" w:rsidR="00247C65" w:rsidRDefault="00247C65">
            <w:pPr>
              <w:widowControl/>
              <w:jc w:val="left"/>
              <w:rPr>
                <w:rFonts w:ascii="Times New Roman" w:eastAsia="宋体" w:hAnsi="宋体" w:cs="宋体"/>
                <w:kern w:val="0"/>
                <w:sz w:val="24"/>
              </w:rPr>
            </w:pPr>
          </w:p>
        </w:tc>
      </w:tr>
      <w:tr w:rsidR="00247C65" w14:paraId="3F9BE761"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3F9BE755" w14:textId="77777777" w:rsidR="00247C65" w:rsidRDefault="002C2609">
            <w:pPr>
              <w:widowControl/>
              <w:ind w:firstLine="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E7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E75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E75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E7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E75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E75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E7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E75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E75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E75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E760" w14:textId="77777777" w:rsidR="00247C65" w:rsidRDefault="00247C65">
            <w:pPr>
              <w:widowControl/>
              <w:jc w:val="left"/>
              <w:rPr>
                <w:rFonts w:ascii="Times New Roman" w:eastAsia="宋体" w:hAnsi="宋体" w:cs="宋体"/>
                <w:kern w:val="0"/>
                <w:sz w:val="24"/>
              </w:rPr>
            </w:pPr>
          </w:p>
        </w:tc>
      </w:tr>
    </w:tbl>
    <w:p w14:paraId="3F9BE762" w14:textId="77777777" w:rsidR="00247C65" w:rsidRDefault="002C260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Diluted earnings per share includes any dilutive impact of stock options, restricted stock units, performance-based restricted stock units and performance awards.</w:t>
      </w:r>
    </w:p>
    <w:p w14:paraId="3F9BE763"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As a result of incurring a net loss for the six and </w:t>
      </w:r>
      <w:r>
        <w:rPr>
          <w:rFonts w:ascii="Arial" w:eastAsia="宋体" w:hAnsi="Arial" w:cs="Arial"/>
          <w:color w:val="000000"/>
          <w:kern w:val="0"/>
          <w:sz w:val="20"/>
          <w:szCs w:val="20"/>
          <w:lang w:bidi="ar"/>
        </w:rPr>
        <w:t>three months ended June 30, 2020 potential common shares of 1.8 million and 1.2 million were excluded from diluted loss per share because the effect would have been antidilutive. In addition, the following table includes the number of shares that may be di</w:t>
      </w:r>
      <w:r>
        <w:rPr>
          <w:rFonts w:ascii="Arial" w:eastAsia="宋体" w:hAnsi="Arial" w:cs="Arial"/>
          <w:color w:val="000000"/>
          <w:kern w:val="0"/>
          <w:sz w:val="20"/>
          <w:szCs w:val="20"/>
          <w:lang w:bidi="ar"/>
        </w:rPr>
        <w:t xml:space="preserve">lutive </w:t>
      </w:r>
    </w:p>
    <w:p w14:paraId="3F9BE764"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10</w:t>
      </w:r>
    </w:p>
    <w:p w14:paraId="3F9BE765" w14:textId="77777777" w:rsidR="00247C65" w:rsidRDefault="002C2609">
      <w:pPr>
        <w:widowControl/>
        <w:jc w:val="center"/>
      </w:pPr>
      <w:r>
        <w:rPr>
          <w:rFonts w:ascii="宋体" w:eastAsia="宋体" w:hAnsi="宋体" w:cs="宋体"/>
          <w:kern w:val="0"/>
          <w:sz w:val="24"/>
        </w:rPr>
        <w:pict w14:anchorId="3F9C0344">
          <v:rect id="_x0000_i1036" style="width:6in;height:1.5pt" o:hralign="center" o:hrstd="t" o:hr="t" fillcolor="#a0a0a0" stroked="f"/>
        </w:pict>
      </w:r>
    </w:p>
    <w:p w14:paraId="3F9BE766"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767"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potential common shares in the future. These shares were not included in the computation of diluted earnings/(loss) per share because the effect was either </w:t>
      </w:r>
      <w:r>
        <w:rPr>
          <w:rFonts w:ascii="Arial" w:eastAsia="宋体" w:hAnsi="Arial" w:cs="Arial"/>
          <w:color w:val="000000"/>
          <w:kern w:val="0"/>
          <w:sz w:val="20"/>
          <w:szCs w:val="20"/>
          <w:lang w:bidi="ar"/>
        </w:rPr>
        <w:t>antidilutive or the performance condition was not met.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446"/>
        <w:gridCol w:w="38"/>
        <w:gridCol w:w="59"/>
        <w:gridCol w:w="778"/>
        <w:gridCol w:w="38"/>
        <w:gridCol w:w="37"/>
        <w:gridCol w:w="37"/>
        <w:gridCol w:w="36"/>
        <w:gridCol w:w="48"/>
        <w:gridCol w:w="778"/>
        <w:gridCol w:w="37"/>
        <w:gridCol w:w="36"/>
        <w:gridCol w:w="36"/>
        <w:gridCol w:w="36"/>
        <w:gridCol w:w="49"/>
        <w:gridCol w:w="778"/>
        <w:gridCol w:w="38"/>
        <w:gridCol w:w="37"/>
        <w:gridCol w:w="37"/>
        <w:gridCol w:w="36"/>
        <w:gridCol w:w="48"/>
        <w:gridCol w:w="778"/>
        <w:gridCol w:w="37"/>
      </w:tblGrid>
      <w:tr w:rsidR="00247C65" w14:paraId="3F9BE780" w14:textId="77777777">
        <w:tc>
          <w:tcPr>
            <w:tcW w:w="50" w:type="pct"/>
            <w:tcBorders>
              <w:top w:val="nil"/>
              <w:left w:val="nil"/>
              <w:bottom w:val="nil"/>
              <w:right w:val="nil"/>
            </w:tcBorders>
            <w:shd w:val="clear" w:color="auto" w:fill="auto"/>
            <w:vAlign w:val="bottom"/>
          </w:tcPr>
          <w:p w14:paraId="3F9BE768" w14:textId="77777777" w:rsidR="00247C65" w:rsidRDefault="00247C65">
            <w:pPr>
              <w:widowControl/>
              <w:jc w:val="left"/>
              <w:rPr>
                <w:rFonts w:ascii="Times New Roman" w:eastAsia="宋体" w:hAnsi="宋体" w:cs="宋体"/>
                <w:kern w:val="0"/>
                <w:sz w:val="24"/>
              </w:rPr>
            </w:pPr>
          </w:p>
        </w:tc>
        <w:tc>
          <w:tcPr>
            <w:tcW w:w="2677" w:type="pct"/>
            <w:tcBorders>
              <w:top w:val="nil"/>
              <w:left w:val="nil"/>
              <w:bottom w:val="nil"/>
              <w:right w:val="nil"/>
            </w:tcBorders>
            <w:shd w:val="clear" w:color="auto" w:fill="auto"/>
            <w:vAlign w:val="bottom"/>
          </w:tcPr>
          <w:p w14:paraId="3F9BE76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6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6B"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76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6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6E"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76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7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71"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77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7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74"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77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7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77"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77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7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7A"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77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7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7D"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77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7F" w14:textId="77777777" w:rsidR="00247C65" w:rsidRDefault="00247C65">
            <w:pPr>
              <w:widowControl/>
              <w:jc w:val="left"/>
              <w:rPr>
                <w:rFonts w:ascii="Times New Roman" w:eastAsia="宋体" w:hAnsi="宋体" w:cs="宋体"/>
                <w:kern w:val="0"/>
                <w:sz w:val="24"/>
              </w:rPr>
            </w:pPr>
          </w:p>
        </w:tc>
      </w:tr>
      <w:tr w:rsidR="00247C65" w14:paraId="3F9BE78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781"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(Shares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782"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783"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78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E78E" w14:textId="77777777">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78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78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78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78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78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7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78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78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79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78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 awards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9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9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9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9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9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9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9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79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9A" w14:textId="77777777" w:rsidR="00247C65" w:rsidRDefault="00247C65">
            <w:pPr>
              <w:widowControl/>
              <w:jc w:val="left"/>
              <w:rPr>
                <w:rFonts w:ascii="Times New Roman" w:eastAsia="宋体" w:hAnsi="宋体" w:cs="宋体"/>
                <w:kern w:val="0"/>
                <w:sz w:val="24"/>
              </w:rPr>
            </w:pPr>
          </w:p>
        </w:tc>
      </w:tr>
      <w:tr w:rsidR="00247C65" w14:paraId="3F9BE7A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79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Performance-based restricted stock units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9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9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9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A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A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A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A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7A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7A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7A7" w14:textId="77777777" w:rsidR="00247C65" w:rsidRDefault="00247C65">
            <w:pPr>
              <w:widowControl/>
              <w:jc w:val="left"/>
              <w:rPr>
                <w:rFonts w:ascii="Times New Roman" w:eastAsia="宋体" w:hAnsi="宋体" w:cs="宋体"/>
                <w:kern w:val="0"/>
                <w:sz w:val="24"/>
              </w:rPr>
            </w:pPr>
          </w:p>
        </w:tc>
      </w:tr>
      <w:tr w:rsidR="00247C65" w14:paraId="3F9BE7B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7A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stock units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7A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7A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7A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7A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7A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7A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7B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7B1" w14:textId="77777777" w:rsidR="00247C65" w:rsidRDefault="00247C65">
            <w:pPr>
              <w:widowControl/>
              <w:jc w:val="left"/>
              <w:rPr>
                <w:rFonts w:ascii="Times New Roman" w:eastAsia="宋体" w:hAnsi="宋体" w:cs="宋体"/>
                <w:kern w:val="0"/>
                <w:sz w:val="24"/>
              </w:rPr>
            </w:pPr>
          </w:p>
        </w:tc>
      </w:tr>
      <w:tr w:rsidR="00247C65" w14:paraId="3F9BE7BD"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3F9BE7B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Stock options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E7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E7B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E7B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E7B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E7B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E7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E7B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E7B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E7BC" w14:textId="77777777" w:rsidR="00247C65" w:rsidRDefault="00247C65">
            <w:pPr>
              <w:widowControl/>
              <w:jc w:val="left"/>
              <w:rPr>
                <w:rFonts w:ascii="Times New Roman" w:eastAsia="宋体" w:hAnsi="宋体" w:cs="宋体"/>
                <w:kern w:val="0"/>
                <w:sz w:val="24"/>
              </w:rPr>
            </w:pPr>
          </w:p>
        </w:tc>
      </w:tr>
    </w:tbl>
    <w:p w14:paraId="3F9BE7BE"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3 – Income Taxes</w:t>
      </w:r>
    </w:p>
    <w:p w14:paraId="3F9BE7B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estimated annual </w:t>
      </w:r>
      <w:r>
        <w:rPr>
          <w:rFonts w:ascii="Arial" w:eastAsia="宋体" w:hAnsi="Arial" w:cs="Arial"/>
          <w:color w:val="000000"/>
          <w:kern w:val="0"/>
          <w:sz w:val="20"/>
          <w:szCs w:val="20"/>
          <w:lang w:bidi="ar"/>
        </w:rPr>
        <w:t>effective tax rate as of June 30, 2021 reflects the current U.S. federal tax rate of 21%, research and development tax credits, and other miscellaneous permanent adjustments. After considering discrete adjustments primarily driven by reductions in the valu</w:t>
      </w:r>
      <w:r>
        <w:rPr>
          <w:rFonts w:ascii="Arial" w:eastAsia="宋体" w:hAnsi="Arial" w:cs="Arial"/>
          <w:color w:val="000000"/>
          <w:kern w:val="0"/>
          <w:sz w:val="20"/>
          <w:szCs w:val="20"/>
          <w:lang w:bidi="ar"/>
        </w:rPr>
        <w:t>ation allowance, the actual effective income tax rates for the six and three months ended June 30, 2021 are 126.1% and (3.3)%. The actual effective tax rates were 38.4% and 30.0% for the comparable periods in the prior year.</w:t>
      </w:r>
    </w:p>
    <w:p w14:paraId="3F9BE7C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actual effective </w:t>
      </w:r>
      <w:r>
        <w:rPr>
          <w:rFonts w:ascii="Arial" w:eastAsia="宋体" w:hAnsi="Arial" w:cs="Arial"/>
          <w:color w:val="000000"/>
          <w:kern w:val="0"/>
          <w:sz w:val="20"/>
          <w:szCs w:val="20"/>
          <w:lang w:bidi="ar"/>
        </w:rPr>
        <w:t>income tax rate of 126.1% for the six months ended June 30, 2021 is significantly higher than the comparable period in the prior year due primarily to the near breakeven year-to-date pre-tax loss of $23 for the six months ended June 30, 2021 in relation to</w:t>
      </w:r>
      <w:r>
        <w:rPr>
          <w:rFonts w:ascii="Arial" w:eastAsia="宋体" w:hAnsi="Arial" w:cs="Arial"/>
          <w:color w:val="000000"/>
          <w:kern w:val="0"/>
          <w:sz w:val="20"/>
          <w:szCs w:val="20"/>
          <w:lang w:bidi="ar"/>
        </w:rPr>
        <w:t xml:space="preserve"> permanent tax adjustments and discrete items during the current period. In the three months ended June 30, 2021, discrete tax benefits primarily driven by reductions in the valuation allowance more than offset ongoing tax expense resulting in an actual ef</w:t>
      </w:r>
      <w:r>
        <w:rPr>
          <w:rFonts w:ascii="Arial" w:eastAsia="宋体" w:hAnsi="Arial" w:cs="Arial"/>
          <w:color w:val="000000"/>
          <w:kern w:val="0"/>
          <w:sz w:val="20"/>
          <w:szCs w:val="20"/>
          <w:lang w:bidi="ar"/>
        </w:rPr>
        <w:t>fective income tax rate of (3.3)%.</w:t>
      </w:r>
    </w:p>
    <w:p w14:paraId="3F9BE7C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2020 tax rates include tax benefits from the CARES Act enacted on March 27, 2020 that included a five-year net operating loss carryback provision which enabled us to benefit certain 2020 losses and remeasure certain d</w:t>
      </w:r>
      <w:r>
        <w:rPr>
          <w:rFonts w:ascii="Arial" w:eastAsia="宋体" w:hAnsi="Arial" w:cs="Arial"/>
          <w:color w:val="000000"/>
          <w:kern w:val="0"/>
          <w:sz w:val="20"/>
          <w:szCs w:val="20"/>
          <w:lang w:bidi="ar"/>
        </w:rPr>
        <w:t>eferred tax assets and liabilities at the former federal tax rate of 35%. The 2020 tax rates also include research and development tax credits and excess tax benefits related to share-based payments.</w:t>
      </w:r>
    </w:p>
    <w:p w14:paraId="3F9BE7C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June 30, 2021 and December 31, 2020, the Company h</w:t>
      </w:r>
      <w:r>
        <w:rPr>
          <w:rFonts w:ascii="Arial" w:eastAsia="宋体" w:hAnsi="Arial" w:cs="Arial"/>
          <w:color w:val="000000"/>
          <w:kern w:val="0"/>
          <w:sz w:val="20"/>
          <w:szCs w:val="20"/>
          <w:lang w:bidi="ar"/>
        </w:rPr>
        <w:t>ad recorded valuation allowances of $3,034 and $3,094 primarily for certain federal deferred tax assets, state net operating loss carryforwards, and state tax credits. To measure the valuation allowance, the Company estimated in what year each of its defer</w:t>
      </w:r>
      <w:r>
        <w:rPr>
          <w:rFonts w:ascii="Arial" w:eastAsia="宋体" w:hAnsi="Arial" w:cs="Arial"/>
          <w:color w:val="000000"/>
          <w:kern w:val="0"/>
          <w:sz w:val="20"/>
          <w:szCs w:val="20"/>
          <w:lang w:bidi="ar"/>
        </w:rPr>
        <w:t>red tax assets and liabilities would reverse using systematic and logical methods to estimate the reversal patterns. Based on these methods, deferred tax liabilities were assumed to reverse and generate taxable income over the next 5 to 10 years while defe</w:t>
      </w:r>
      <w:r>
        <w:rPr>
          <w:rFonts w:ascii="Arial" w:eastAsia="宋体" w:hAnsi="Arial" w:cs="Arial"/>
          <w:color w:val="000000"/>
          <w:kern w:val="0"/>
          <w:sz w:val="20"/>
          <w:szCs w:val="20"/>
          <w:lang w:bidi="ar"/>
        </w:rPr>
        <w:t>rred tax assets related to pension and other postretirement benefit obligations were assumed to reverse and generate tax deductions over the next 15 to 20 years. The valuation allowance primarily resulted from not having sufficient income from deferred tax</w:t>
      </w:r>
      <w:r>
        <w:rPr>
          <w:rFonts w:ascii="Arial" w:eastAsia="宋体" w:hAnsi="Arial" w:cs="Arial"/>
          <w:color w:val="000000"/>
          <w:kern w:val="0"/>
          <w:sz w:val="20"/>
          <w:szCs w:val="20"/>
          <w:lang w:bidi="ar"/>
        </w:rPr>
        <w:t xml:space="preserve"> liability reversals in the appropriate future periods to support the realization of certain deferred tax assets.</w:t>
      </w:r>
    </w:p>
    <w:p w14:paraId="3F9BE7C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As of June 30, 2021, based on the estimated reversal patterns of the Company’s deferred tax assets and liabilities, it is more likely than not</w:t>
      </w:r>
      <w:r>
        <w:rPr>
          <w:rFonts w:ascii="Arial" w:eastAsia="宋体" w:hAnsi="Arial" w:cs="Arial"/>
          <w:color w:val="000000"/>
          <w:kern w:val="0"/>
          <w:sz w:val="20"/>
          <w:szCs w:val="20"/>
          <w:lang w:bidi="ar"/>
        </w:rPr>
        <w:t xml:space="preserve"> that the Company will realize the federal deferred tax assets generated in 2021 as there is sufficient projected income from reversals of deferred tax liabilities in the next five years.</w:t>
      </w:r>
    </w:p>
    <w:p w14:paraId="3F9BE7C4"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Federal income tax audits have been settled for all years prior to 2</w:t>
      </w:r>
      <w:r>
        <w:rPr>
          <w:rFonts w:ascii="Arial" w:eastAsia="宋体" w:hAnsi="Arial" w:cs="Arial"/>
          <w:color w:val="000000"/>
          <w:kern w:val="0"/>
          <w:sz w:val="20"/>
          <w:szCs w:val="20"/>
          <w:lang w:bidi="ar"/>
        </w:rPr>
        <w:t>018. The Internal Revenue Service (IRS) began the 2018-2019 federal tax audit in the first quarter of 2021. We are also subject to examination in major state and international jurisdictions for the 2007-2019 tax years. We believe appropriate provisions for</w:t>
      </w:r>
      <w:r>
        <w:rPr>
          <w:rFonts w:ascii="Arial" w:eastAsia="宋体" w:hAnsi="Arial" w:cs="Arial"/>
          <w:color w:val="000000"/>
          <w:kern w:val="0"/>
          <w:sz w:val="20"/>
          <w:szCs w:val="20"/>
          <w:lang w:bidi="ar"/>
        </w:rPr>
        <w:t xml:space="preserve"> all outstanding tax issues have been made for all jurisdictions and all open years.</w:t>
      </w:r>
    </w:p>
    <w:p w14:paraId="3F9BE7C5"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11</w:t>
      </w:r>
    </w:p>
    <w:p w14:paraId="3F9BE7C6" w14:textId="77777777" w:rsidR="00247C65" w:rsidRDefault="002C2609">
      <w:pPr>
        <w:widowControl/>
        <w:jc w:val="center"/>
      </w:pPr>
      <w:r>
        <w:rPr>
          <w:rFonts w:ascii="宋体" w:eastAsia="宋体" w:hAnsi="宋体" w:cs="宋体"/>
          <w:kern w:val="0"/>
          <w:sz w:val="24"/>
        </w:rPr>
        <w:pict w14:anchorId="3F9C0345">
          <v:rect id="_x0000_i1037" style="width:6in;height:1.5pt" o:hralign="center" o:hrstd="t" o:hr="t" fillcolor="#a0a0a0" stroked="f"/>
        </w:pict>
      </w:r>
    </w:p>
    <w:p w14:paraId="3F9BE7C7"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7C8"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4 – Allowances for Losses on Financial Assets</w:t>
      </w:r>
    </w:p>
    <w:p w14:paraId="3F9BE7C9"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changes in allowances for expected</w:t>
      </w:r>
      <w:r>
        <w:rPr>
          <w:rFonts w:ascii="Arial" w:eastAsia="宋体" w:hAnsi="Arial" w:cs="Arial"/>
          <w:color w:val="000000"/>
          <w:kern w:val="0"/>
          <w:sz w:val="20"/>
          <w:szCs w:val="20"/>
          <w:lang w:bidi="ar"/>
        </w:rPr>
        <w:t xml:space="preserve"> credit losses for the six months ended June 30, 2021 and 2020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2247"/>
        <w:gridCol w:w="38"/>
        <w:gridCol w:w="85"/>
        <w:gridCol w:w="915"/>
        <w:gridCol w:w="36"/>
        <w:gridCol w:w="87"/>
        <w:gridCol w:w="1013"/>
        <w:gridCol w:w="36"/>
        <w:gridCol w:w="56"/>
        <w:gridCol w:w="951"/>
        <w:gridCol w:w="36"/>
        <w:gridCol w:w="83"/>
        <w:gridCol w:w="816"/>
        <w:gridCol w:w="36"/>
        <w:gridCol w:w="57"/>
        <w:gridCol w:w="868"/>
        <w:gridCol w:w="36"/>
        <w:gridCol w:w="57"/>
        <w:gridCol w:w="791"/>
        <w:gridCol w:w="36"/>
      </w:tblGrid>
      <w:tr w:rsidR="00247C65" w14:paraId="3F9BE7DF" w14:textId="77777777">
        <w:trPr>
          <w:jc w:val="center"/>
        </w:trPr>
        <w:tc>
          <w:tcPr>
            <w:tcW w:w="50" w:type="pct"/>
            <w:tcBorders>
              <w:top w:val="nil"/>
              <w:left w:val="nil"/>
              <w:bottom w:val="nil"/>
              <w:right w:val="nil"/>
            </w:tcBorders>
            <w:shd w:val="clear" w:color="auto" w:fill="auto"/>
            <w:vAlign w:val="bottom"/>
          </w:tcPr>
          <w:p w14:paraId="3F9BE7CA" w14:textId="77777777" w:rsidR="00247C65" w:rsidRDefault="00247C65">
            <w:pPr>
              <w:widowControl/>
              <w:jc w:val="left"/>
              <w:rPr>
                <w:rFonts w:ascii="Times New Roman" w:eastAsia="宋体" w:hAnsi="宋体" w:cs="宋体"/>
                <w:kern w:val="0"/>
                <w:sz w:val="24"/>
              </w:rPr>
            </w:pPr>
          </w:p>
        </w:tc>
        <w:tc>
          <w:tcPr>
            <w:tcW w:w="1363" w:type="pct"/>
            <w:tcBorders>
              <w:top w:val="nil"/>
              <w:left w:val="nil"/>
              <w:bottom w:val="nil"/>
              <w:right w:val="nil"/>
            </w:tcBorders>
            <w:shd w:val="clear" w:color="auto" w:fill="auto"/>
            <w:vAlign w:val="bottom"/>
          </w:tcPr>
          <w:p w14:paraId="3F9BE7C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C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CD" w14:textId="77777777" w:rsidR="00247C65" w:rsidRDefault="00247C65">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3F9BE7C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C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D0" w14:textId="77777777" w:rsidR="00247C65" w:rsidRDefault="00247C65">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3F9BE7D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D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D3" w14:textId="77777777" w:rsidR="00247C65" w:rsidRDefault="00247C65">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3F9BE7D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D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D6"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E7D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D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D9" w14:textId="77777777" w:rsidR="00247C65" w:rsidRDefault="00247C65">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3F9BE7D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D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7DC" w14:textId="77777777" w:rsidR="00247C65" w:rsidRDefault="00247C65">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3F9BE7D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7DE" w14:textId="77777777" w:rsidR="00247C65" w:rsidRDefault="00247C65">
            <w:pPr>
              <w:widowControl/>
              <w:jc w:val="left"/>
              <w:rPr>
                <w:rFonts w:ascii="Times New Roman" w:eastAsia="宋体" w:hAnsi="宋体" w:cs="宋体"/>
                <w:kern w:val="0"/>
                <w:sz w:val="24"/>
              </w:rPr>
            </w:pPr>
          </w:p>
        </w:tc>
      </w:tr>
      <w:tr w:rsidR="00247C65" w14:paraId="3F9BE7E7"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7E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7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Accounts receivable,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7E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Unbilled receivables,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7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current assets,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7E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7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Other assets, net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7E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47C65" w14:paraId="3F9BE7F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3F9BE7E8"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E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E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E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E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E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F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F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7F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7F4" w14:textId="77777777" w:rsidR="00247C65" w:rsidRDefault="00247C65">
            <w:pPr>
              <w:widowControl/>
              <w:jc w:val="left"/>
              <w:rPr>
                <w:rFonts w:ascii="Times New Roman" w:eastAsia="宋体" w:hAnsi="宋体" w:cs="宋体"/>
                <w:kern w:val="0"/>
                <w:sz w:val="24"/>
              </w:rPr>
            </w:pPr>
          </w:p>
        </w:tc>
      </w:tr>
      <w:tr w:rsidR="00247C65" w14:paraId="3F9BE803" w14:textId="77777777">
        <w:trPr>
          <w:jc w:val="center"/>
        </w:trPr>
        <w:tc>
          <w:tcPr>
            <w:tcW w:w="0" w:type="auto"/>
            <w:gridSpan w:val="3"/>
            <w:tcBorders>
              <w:top w:val="single" w:sz="8" w:space="0" w:color="000000"/>
              <w:left w:val="nil"/>
              <w:bottom w:val="nil"/>
              <w:right w:val="nil"/>
            </w:tcBorders>
            <w:shd w:val="clear" w:color="auto" w:fill="FFFFFF"/>
            <w:tcMar>
              <w:top w:w="40" w:type="dxa"/>
              <w:left w:w="140" w:type="dxa"/>
              <w:bottom w:w="40" w:type="dxa"/>
              <w:right w:w="20" w:type="dxa"/>
            </w:tcMar>
          </w:tcPr>
          <w:p w14:paraId="3F9BE7F6"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7F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7F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7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7F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7F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7F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7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7F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7F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0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02" w14:textId="77777777" w:rsidR="00247C65" w:rsidRDefault="00247C65">
            <w:pPr>
              <w:widowControl/>
              <w:jc w:val="left"/>
              <w:rPr>
                <w:rFonts w:ascii="Times New Roman" w:eastAsia="宋体" w:hAnsi="宋体" w:cs="宋体"/>
                <w:kern w:val="0"/>
                <w:sz w:val="24"/>
              </w:rPr>
            </w:pPr>
          </w:p>
        </w:tc>
      </w:tr>
      <w:tr w:rsidR="00247C65" w14:paraId="3F9BE80D" w14:textId="77777777">
        <w:trPr>
          <w:jc w:val="center"/>
        </w:trPr>
        <w:tc>
          <w:tcPr>
            <w:tcW w:w="0" w:type="auto"/>
            <w:gridSpan w:val="3"/>
            <w:tcBorders>
              <w:top w:val="nil"/>
              <w:left w:val="nil"/>
              <w:bottom w:val="nil"/>
              <w:right w:val="nil"/>
            </w:tcBorders>
            <w:shd w:val="clear" w:color="auto" w:fill="CCEEFF"/>
            <w:tcMar>
              <w:top w:w="40" w:type="dxa"/>
              <w:left w:w="140" w:type="dxa"/>
              <w:bottom w:w="40" w:type="dxa"/>
              <w:right w:w="20" w:type="dxa"/>
            </w:tcMar>
          </w:tcPr>
          <w:p w14:paraId="3F9BE80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Write-offs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0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0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80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80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80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80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0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0C" w14:textId="77777777" w:rsidR="00247C65" w:rsidRDefault="00247C65">
            <w:pPr>
              <w:widowControl/>
              <w:jc w:val="left"/>
              <w:rPr>
                <w:rFonts w:ascii="Times New Roman" w:eastAsia="宋体" w:hAnsi="宋体" w:cs="宋体"/>
                <w:kern w:val="0"/>
                <w:sz w:val="24"/>
              </w:rPr>
            </w:pPr>
          </w:p>
        </w:tc>
      </w:tr>
      <w:tr w:rsidR="00247C65" w14:paraId="3F9BE815" w14:textId="77777777">
        <w:trPr>
          <w:jc w:val="center"/>
          <w:hidden/>
        </w:trPr>
        <w:tc>
          <w:tcPr>
            <w:tcW w:w="0" w:type="auto"/>
            <w:gridSpan w:val="3"/>
            <w:tcBorders>
              <w:top w:val="nil"/>
              <w:left w:val="nil"/>
              <w:bottom w:val="nil"/>
              <w:right w:val="nil"/>
            </w:tcBorders>
            <w:shd w:val="clear" w:color="auto" w:fill="auto"/>
            <w:vAlign w:val="bottom"/>
          </w:tcPr>
          <w:p w14:paraId="3F9BE80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0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4" w14:textId="77777777" w:rsidR="00247C65" w:rsidRDefault="00247C65">
            <w:pPr>
              <w:widowControl/>
              <w:jc w:val="left"/>
              <w:rPr>
                <w:rFonts w:ascii="Times New Roman" w:eastAsia="宋体" w:hAnsi="宋体" w:cs="宋体"/>
                <w:vanish/>
                <w:kern w:val="0"/>
                <w:sz w:val="24"/>
              </w:rPr>
            </w:pPr>
          </w:p>
        </w:tc>
      </w:tr>
      <w:tr w:rsidR="00247C65" w14:paraId="3F9BE81D" w14:textId="77777777">
        <w:trPr>
          <w:jc w:val="center"/>
          <w:hidden/>
        </w:trPr>
        <w:tc>
          <w:tcPr>
            <w:tcW w:w="0" w:type="auto"/>
            <w:gridSpan w:val="3"/>
            <w:tcBorders>
              <w:top w:val="nil"/>
              <w:left w:val="nil"/>
              <w:bottom w:val="nil"/>
              <w:right w:val="nil"/>
            </w:tcBorders>
            <w:shd w:val="clear" w:color="auto" w:fill="auto"/>
            <w:vAlign w:val="bottom"/>
          </w:tcPr>
          <w:p w14:paraId="3F9BE81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1C" w14:textId="77777777" w:rsidR="00247C65" w:rsidRDefault="00247C65">
            <w:pPr>
              <w:widowControl/>
              <w:jc w:val="left"/>
              <w:rPr>
                <w:rFonts w:ascii="Times New Roman" w:eastAsia="宋体" w:hAnsi="宋体" w:cs="宋体"/>
                <w:vanish/>
                <w:kern w:val="0"/>
                <w:sz w:val="24"/>
              </w:rPr>
            </w:pPr>
          </w:p>
        </w:tc>
      </w:tr>
      <w:tr w:rsidR="00247C65" w14:paraId="3F9BE82B"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3F9BE81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Balance at June 30, 2020</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1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82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2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82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2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82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2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82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2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82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2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($740)</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82A" w14:textId="77777777" w:rsidR="00247C65" w:rsidRDefault="00247C65">
            <w:pPr>
              <w:widowControl/>
              <w:jc w:val="left"/>
              <w:rPr>
                <w:rFonts w:ascii="Times New Roman" w:eastAsia="宋体" w:hAnsi="宋体" w:cs="宋体"/>
                <w:kern w:val="0"/>
                <w:sz w:val="24"/>
              </w:rPr>
            </w:pPr>
          </w:p>
        </w:tc>
      </w:tr>
      <w:tr w:rsidR="00247C65" w14:paraId="3F9BE833" w14:textId="77777777">
        <w:trPr>
          <w:trHeight w:val="280"/>
          <w:jc w:val="center"/>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82C"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82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82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82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83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83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832" w14:textId="77777777" w:rsidR="00247C65" w:rsidRDefault="00247C65">
            <w:pPr>
              <w:widowControl/>
              <w:jc w:val="left"/>
              <w:rPr>
                <w:rFonts w:ascii="Times New Roman" w:eastAsia="宋体" w:hAnsi="宋体" w:cs="宋体"/>
                <w:kern w:val="0"/>
                <w:sz w:val="24"/>
              </w:rPr>
            </w:pPr>
          </w:p>
        </w:tc>
      </w:tr>
      <w:tr w:rsidR="00247C65" w14:paraId="3F9BE841" w14:textId="77777777">
        <w:trPr>
          <w:jc w:val="center"/>
        </w:trPr>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tcPr>
          <w:p w14:paraId="3F9BE834" w14:textId="77777777" w:rsidR="00247C65" w:rsidRDefault="002C260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 xml:space="preserve">Balance at </w:t>
            </w:r>
            <w:r>
              <w:rPr>
                <w:rFonts w:ascii="Arial" w:eastAsia="宋体" w:hAnsi="Arial" w:cs="Arial"/>
                <w:b/>
                <w:bCs/>
                <w:color w:val="000000"/>
                <w:kern w:val="0"/>
                <w:sz w:val="20"/>
                <w:szCs w:val="20"/>
                <w:lang w:bidi="ar"/>
              </w:rPr>
              <w:t>January 1, 2021</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3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3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BE83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3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3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3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3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3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40" w14:textId="77777777" w:rsidR="00247C65" w:rsidRDefault="00247C65">
            <w:pPr>
              <w:widowControl/>
              <w:jc w:val="left"/>
              <w:rPr>
                <w:rFonts w:ascii="Times New Roman" w:eastAsia="宋体" w:hAnsi="宋体" w:cs="宋体"/>
                <w:kern w:val="0"/>
                <w:sz w:val="24"/>
              </w:rPr>
            </w:pPr>
          </w:p>
        </w:tc>
      </w:tr>
      <w:tr w:rsidR="00247C65" w14:paraId="3F9BE84E" w14:textId="77777777">
        <w:trPr>
          <w:jc w:val="center"/>
        </w:trPr>
        <w:tc>
          <w:tcPr>
            <w:tcW w:w="0" w:type="auto"/>
            <w:gridSpan w:val="3"/>
            <w:tcBorders>
              <w:top w:val="single" w:sz="8" w:space="0" w:color="000000"/>
              <w:left w:val="nil"/>
              <w:bottom w:val="nil"/>
              <w:right w:val="nil"/>
            </w:tcBorders>
            <w:shd w:val="clear" w:color="auto" w:fill="CCEEFF"/>
            <w:tcMar>
              <w:top w:w="40" w:type="dxa"/>
              <w:left w:w="140" w:type="dxa"/>
              <w:bottom w:w="40" w:type="dxa"/>
              <w:right w:w="20" w:type="dxa"/>
            </w:tcMar>
          </w:tcPr>
          <w:p w14:paraId="3F9BE842" w14:textId="77777777" w:rsidR="00247C65" w:rsidRDefault="002C260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Changes in estimates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8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844"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84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8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847" w14:textId="77777777" w:rsidR="00247C65" w:rsidRDefault="00247C65">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84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849" w14:textId="77777777" w:rsidR="00247C65" w:rsidRDefault="00247C65">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8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84B" w14:textId="77777777" w:rsidR="00247C65" w:rsidRDefault="00247C65">
            <w:pPr>
              <w:widowControl/>
              <w:jc w:val="righ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8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84D" w14:textId="77777777" w:rsidR="00247C65" w:rsidRDefault="00247C65">
            <w:pPr>
              <w:widowControl/>
              <w:jc w:val="right"/>
              <w:rPr>
                <w:rFonts w:ascii="Times New Roman" w:eastAsia="宋体" w:hAnsi="宋体" w:cs="宋体"/>
                <w:kern w:val="0"/>
                <w:sz w:val="24"/>
              </w:rPr>
            </w:pPr>
          </w:p>
        </w:tc>
      </w:tr>
      <w:tr w:rsidR="00247C65" w14:paraId="3F9BE859" w14:textId="77777777">
        <w:trPr>
          <w:jc w:val="center"/>
        </w:trPr>
        <w:tc>
          <w:tcPr>
            <w:tcW w:w="0" w:type="auto"/>
            <w:gridSpan w:val="3"/>
            <w:tcBorders>
              <w:top w:val="nil"/>
              <w:left w:val="nil"/>
              <w:bottom w:val="nil"/>
              <w:right w:val="nil"/>
            </w:tcBorders>
            <w:shd w:val="clear" w:color="auto" w:fill="FFFFFF"/>
            <w:tcMar>
              <w:top w:w="40" w:type="dxa"/>
              <w:left w:w="140" w:type="dxa"/>
              <w:bottom w:w="40" w:type="dxa"/>
              <w:right w:w="20" w:type="dxa"/>
            </w:tcMar>
          </w:tcPr>
          <w:p w14:paraId="3F9BE84F" w14:textId="77777777" w:rsidR="00247C65" w:rsidRDefault="002C260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Write-offs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8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85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85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8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85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85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85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85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858" w14:textId="77777777" w:rsidR="00247C65" w:rsidRDefault="00247C65">
            <w:pPr>
              <w:widowControl/>
              <w:jc w:val="right"/>
              <w:rPr>
                <w:rFonts w:ascii="Times New Roman" w:eastAsia="宋体" w:hAnsi="宋体" w:cs="宋体"/>
                <w:kern w:val="0"/>
                <w:sz w:val="24"/>
              </w:rPr>
            </w:pPr>
          </w:p>
        </w:tc>
      </w:tr>
      <w:tr w:rsidR="00247C65" w14:paraId="3F9BE861" w14:textId="77777777">
        <w:trPr>
          <w:jc w:val="center"/>
          <w:hidden/>
        </w:trPr>
        <w:tc>
          <w:tcPr>
            <w:tcW w:w="0" w:type="auto"/>
            <w:gridSpan w:val="3"/>
            <w:tcBorders>
              <w:top w:val="nil"/>
              <w:left w:val="nil"/>
              <w:bottom w:val="nil"/>
              <w:right w:val="nil"/>
            </w:tcBorders>
            <w:shd w:val="clear" w:color="auto" w:fill="auto"/>
            <w:vAlign w:val="bottom"/>
          </w:tcPr>
          <w:p w14:paraId="3F9BE85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5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5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5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5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5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60" w14:textId="77777777" w:rsidR="00247C65" w:rsidRDefault="00247C65">
            <w:pPr>
              <w:widowControl/>
              <w:jc w:val="left"/>
              <w:rPr>
                <w:rFonts w:ascii="Times New Roman" w:eastAsia="宋体" w:hAnsi="宋体" w:cs="宋体"/>
                <w:vanish/>
                <w:kern w:val="0"/>
                <w:sz w:val="24"/>
              </w:rPr>
            </w:pPr>
          </w:p>
        </w:tc>
      </w:tr>
      <w:tr w:rsidR="00247C65" w14:paraId="3F9BE869" w14:textId="77777777">
        <w:trPr>
          <w:jc w:val="center"/>
          <w:hidden/>
        </w:trPr>
        <w:tc>
          <w:tcPr>
            <w:tcW w:w="0" w:type="auto"/>
            <w:gridSpan w:val="3"/>
            <w:tcBorders>
              <w:top w:val="nil"/>
              <w:left w:val="nil"/>
              <w:bottom w:val="nil"/>
              <w:right w:val="nil"/>
            </w:tcBorders>
            <w:shd w:val="clear" w:color="auto" w:fill="auto"/>
            <w:vAlign w:val="bottom"/>
          </w:tcPr>
          <w:p w14:paraId="3F9BE86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6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6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6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6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6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68" w14:textId="77777777" w:rsidR="00247C65" w:rsidRDefault="00247C65">
            <w:pPr>
              <w:widowControl/>
              <w:jc w:val="left"/>
              <w:rPr>
                <w:rFonts w:ascii="Times New Roman" w:eastAsia="宋体" w:hAnsi="宋体" w:cs="宋体"/>
                <w:vanish/>
                <w:kern w:val="0"/>
                <w:sz w:val="24"/>
              </w:rPr>
            </w:pPr>
          </w:p>
        </w:tc>
      </w:tr>
      <w:tr w:rsidR="00247C65" w14:paraId="3F9BE877" w14:textId="77777777">
        <w:trPr>
          <w:jc w:val="center"/>
        </w:trPr>
        <w:tc>
          <w:tcPr>
            <w:tcW w:w="0" w:type="auto"/>
            <w:gridSpan w:val="3"/>
            <w:tcBorders>
              <w:top w:val="single" w:sz="8" w:space="0" w:color="000000"/>
              <w:left w:val="nil"/>
              <w:bottom w:val="double" w:sz="2" w:space="0" w:color="000000"/>
              <w:right w:val="nil"/>
            </w:tcBorders>
            <w:shd w:val="clear" w:color="auto" w:fill="CCEEFF"/>
            <w:tcMar>
              <w:top w:w="40" w:type="dxa"/>
              <w:left w:w="50" w:type="dxa"/>
              <w:bottom w:w="40" w:type="dxa"/>
              <w:right w:w="20" w:type="dxa"/>
            </w:tcMar>
          </w:tcPr>
          <w:p w14:paraId="3F9BE86A" w14:textId="77777777" w:rsidR="00247C65" w:rsidRDefault="002C2609">
            <w:pPr>
              <w:widowControl/>
              <w:jc w:val="left"/>
              <w:textAlignment w:val="top"/>
              <w:rPr>
                <w:rFonts w:ascii="宋体" w:eastAsia="宋体" w:hAnsi="宋体" w:cs="宋体"/>
                <w:kern w:val="0"/>
                <w:sz w:val="24"/>
              </w:rPr>
            </w:pPr>
            <w:r>
              <w:rPr>
                <w:rFonts w:ascii="Arial" w:eastAsia="宋体" w:hAnsi="Arial" w:cs="Arial"/>
                <w:b/>
                <w:bCs/>
                <w:color w:val="000000"/>
                <w:kern w:val="0"/>
                <w:sz w:val="20"/>
                <w:szCs w:val="20"/>
                <w:lang w:bidi="ar"/>
              </w:rPr>
              <w:t>Balance at June 30,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8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86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8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86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8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87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8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87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8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87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87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($808)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876" w14:textId="77777777" w:rsidR="00247C65" w:rsidRDefault="00247C65">
            <w:pPr>
              <w:widowControl/>
              <w:jc w:val="left"/>
              <w:rPr>
                <w:rFonts w:ascii="Times New Roman" w:eastAsia="宋体" w:hAnsi="宋体" w:cs="宋体"/>
                <w:kern w:val="0"/>
                <w:sz w:val="24"/>
              </w:rPr>
            </w:pPr>
          </w:p>
        </w:tc>
      </w:tr>
    </w:tbl>
    <w:p w14:paraId="3F9BE878"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Note 5 – Inventories</w:t>
      </w:r>
    </w:p>
    <w:p w14:paraId="3F9BE879"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Inventories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60"/>
        <w:gridCol w:w="37"/>
        <w:gridCol w:w="63"/>
        <w:gridCol w:w="1184"/>
        <w:gridCol w:w="36"/>
        <w:gridCol w:w="36"/>
        <w:gridCol w:w="36"/>
        <w:gridCol w:w="36"/>
        <w:gridCol w:w="68"/>
        <w:gridCol w:w="1068"/>
        <w:gridCol w:w="36"/>
      </w:tblGrid>
      <w:tr w:rsidR="00247C65" w14:paraId="3F9BE886" w14:textId="77777777">
        <w:tc>
          <w:tcPr>
            <w:tcW w:w="50" w:type="pct"/>
            <w:tcBorders>
              <w:top w:val="nil"/>
              <w:left w:val="nil"/>
              <w:bottom w:val="nil"/>
              <w:right w:val="nil"/>
            </w:tcBorders>
            <w:shd w:val="clear" w:color="auto" w:fill="auto"/>
            <w:vAlign w:val="bottom"/>
          </w:tcPr>
          <w:p w14:paraId="3F9BE87A" w14:textId="77777777" w:rsidR="00247C65" w:rsidRDefault="00247C65">
            <w:pPr>
              <w:widowControl/>
              <w:jc w:val="left"/>
              <w:rPr>
                <w:rFonts w:ascii="Times New Roman" w:eastAsia="宋体" w:hAnsi="宋体" w:cs="宋体"/>
                <w:kern w:val="0"/>
                <w:sz w:val="24"/>
              </w:rPr>
            </w:pPr>
          </w:p>
        </w:tc>
        <w:tc>
          <w:tcPr>
            <w:tcW w:w="3411" w:type="pct"/>
            <w:tcBorders>
              <w:top w:val="nil"/>
              <w:left w:val="nil"/>
              <w:bottom w:val="nil"/>
              <w:right w:val="nil"/>
            </w:tcBorders>
            <w:shd w:val="clear" w:color="auto" w:fill="auto"/>
            <w:vAlign w:val="bottom"/>
          </w:tcPr>
          <w:p w14:paraId="3F9BE87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7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87D" w14:textId="77777777" w:rsidR="00247C65" w:rsidRDefault="00247C65">
            <w:pPr>
              <w:widowControl/>
              <w:jc w:val="left"/>
              <w:rPr>
                <w:rFonts w:ascii="Times New Roman" w:eastAsia="宋体" w:hAnsi="宋体" w:cs="宋体"/>
                <w:kern w:val="0"/>
                <w:sz w:val="24"/>
              </w:rPr>
            </w:pPr>
          </w:p>
        </w:tc>
        <w:tc>
          <w:tcPr>
            <w:tcW w:w="723" w:type="pct"/>
            <w:tcBorders>
              <w:top w:val="nil"/>
              <w:left w:val="nil"/>
              <w:bottom w:val="nil"/>
              <w:right w:val="nil"/>
            </w:tcBorders>
            <w:shd w:val="clear" w:color="auto" w:fill="auto"/>
            <w:vAlign w:val="bottom"/>
          </w:tcPr>
          <w:p w14:paraId="3F9BE87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7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8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88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8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883" w14:textId="77777777" w:rsidR="00247C65" w:rsidRDefault="00247C65">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3F9BE88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85" w14:textId="77777777" w:rsidR="00247C65" w:rsidRDefault="00247C65">
            <w:pPr>
              <w:widowControl/>
              <w:jc w:val="left"/>
              <w:rPr>
                <w:rFonts w:ascii="Times New Roman" w:eastAsia="宋体" w:hAnsi="宋体" w:cs="宋体"/>
                <w:kern w:val="0"/>
                <w:sz w:val="24"/>
              </w:rPr>
            </w:pPr>
          </w:p>
        </w:tc>
      </w:tr>
      <w:tr w:rsidR="00247C65" w14:paraId="3F9BE88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88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8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88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88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247C65" w14:paraId="3F9BE89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88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Long-term contracts in progress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88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88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88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89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891" w14:textId="77777777" w:rsidR="00247C65" w:rsidRDefault="00247C65">
            <w:pPr>
              <w:widowControl/>
              <w:jc w:val="left"/>
              <w:rPr>
                <w:rFonts w:ascii="Times New Roman" w:eastAsia="宋体" w:hAnsi="宋体" w:cs="宋体"/>
                <w:kern w:val="0"/>
                <w:sz w:val="24"/>
              </w:rPr>
            </w:pPr>
          </w:p>
        </w:tc>
      </w:tr>
      <w:tr w:rsidR="00247C65" w14:paraId="3F9BE89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89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aircraft programs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89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70,672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89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89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89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70,153 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898" w14:textId="77777777" w:rsidR="00247C65" w:rsidRDefault="00247C65">
            <w:pPr>
              <w:widowControl/>
              <w:jc w:val="right"/>
              <w:rPr>
                <w:rFonts w:ascii="Times New Roman" w:eastAsia="宋体" w:hAnsi="宋体" w:cs="宋体"/>
                <w:kern w:val="0"/>
                <w:sz w:val="24"/>
              </w:rPr>
            </w:pPr>
          </w:p>
        </w:tc>
      </w:tr>
      <w:tr w:rsidR="00247C65" w14:paraId="3F9BE8A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89A"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spare parts, used aircraft, general stock materials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9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10,419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9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89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9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10,739 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9F" w14:textId="77777777" w:rsidR="00247C65" w:rsidRDefault="00247C65">
            <w:pPr>
              <w:widowControl/>
              <w:jc w:val="right"/>
              <w:rPr>
                <w:rFonts w:ascii="Times New Roman" w:eastAsia="宋体" w:hAnsi="宋体" w:cs="宋体"/>
                <w:kern w:val="0"/>
                <w:sz w:val="24"/>
              </w:rPr>
            </w:pPr>
          </w:p>
        </w:tc>
      </w:tr>
      <w:tr w:rsidR="00247C65" w14:paraId="3F9BE8A7"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3F9BE8A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3F9BE8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$81,799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3F9BE8A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3F9BE8A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auto"/>
            <w:tcMar>
              <w:top w:w="40" w:type="dxa"/>
              <w:left w:w="20" w:type="dxa"/>
              <w:bottom w:w="40" w:type="dxa"/>
              <w:right w:w="0" w:type="dxa"/>
            </w:tcMar>
            <w:vAlign w:val="bottom"/>
          </w:tcPr>
          <w:p w14:paraId="3F9BE8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$81,715 </w:t>
            </w:r>
          </w:p>
        </w:tc>
        <w:tc>
          <w:tcPr>
            <w:tcW w:w="0" w:type="auto"/>
            <w:tcBorders>
              <w:top w:val="single" w:sz="8" w:space="0" w:color="000000"/>
              <w:left w:val="nil"/>
              <w:bottom w:val="double" w:sz="2" w:space="0" w:color="000000"/>
              <w:right w:val="nil"/>
            </w:tcBorders>
            <w:shd w:val="clear" w:color="auto" w:fill="auto"/>
            <w:tcMar>
              <w:top w:w="40" w:type="dxa"/>
              <w:left w:w="0" w:type="dxa"/>
              <w:bottom w:w="40" w:type="dxa"/>
              <w:right w:w="20" w:type="dxa"/>
            </w:tcMar>
            <w:vAlign w:val="bottom"/>
          </w:tcPr>
          <w:p w14:paraId="3F9BE8A6" w14:textId="77777777" w:rsidR="00247C65" w:rsidRDefault="00247C65">
            <w:pPr>
              <w:widowControl/>
              <w:jc w:val="left"/>
              <w:rPr>
                <w:rFonts w:ascii="Times New Roman" w:eastAsia="宋体" w:hAnsi="宋体" w:cs="宋体"/>
                <w:kern w:val="0"/>
                <w:sz w:val="24"/>
              </w:rPr>
            </w:pPr>
          </w:p>
        </w:tc>
      </w:tr>
    </w:tbl>
    <w:p w14:paraId="3F9BE8A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Commercial spare parts, used aircraft, general stock materials and other </w:t>
      </w:r>
      <w:r>
        <w:rPr>
          <w:rFonts w:ascii="Arial" w:eastAsia="宋体" w:hAnsi="Arial" w:cs="Arial"/>
          <w:color w:val="000000"/>
          <w:kern w:val="0"/>
          <w:sz w:val="20"/>
          <w:szCs w:val="20"/>
          <w:lang w:bidi="ar"/>
        </w:rPr>
        <w:t>includes capitalized precontract costs of $605 at June 30, 2021 and $733 at December 31, 2020 primarily related to KC-46A Tanker and Commercial Crew. See Note 9.</w:t>
      </w:r>
    </w:p>
    <w:p w14:paraId="3F9BE8A9"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Programs</w:t>
      </w:r>
    </w:p>
    <w:p w14:paraId="3F9BE8A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increase in commercial aircraft programs inventory during 202</w:t>
      </w:r>
      <w:r>
        <w:rPr>
          <w:rFonts w:ascii="Arial" w:eastAsia="宋体" w:hAnsi="Arial" w:cs="Arial"/>
          <w:color w:val="000000"/>
          <w:kern w:val="0"/>
          <w:sz w:val="20"/>
          <w:szCs w:val="20"/>
          <w:lang w:bidi="ar"/>
        </w:rPr>
        <w:t>1 reflects a continued buildup of 787 aircraft caused by 787 production issues and associated rework, which resulted in a significant reduction in 787 deliveries. This was partially offset by a decrease in 737 inventory reflecting the resumption of deliver</w:t>
      </w:r>
      <w:r>
        <w:rPr>
          <w:rFonts w:ascii="Arial" w:eastAsia="宋体" w:hAnsi="Arial" w:cs="Arial"/>
          <w:color w:val="000000"/>
          <w:kern w:val="0"/>
          <w:sz w:val="20"/>
          <w:szCs w:val="20"/>
          <w:lang w:bidi="ar"/>
        </w:rPr>
        <w:t>ies. Commercial aircraft programs inventory includes approximately 390 737 MAX aircraft and 100 787 aircraft at June 30, 2021 as compared with 425 737 MAX aircraft and 80 787 aircraft at December 31, 2020.</w:t>
      </w:r>
    </w:p>
    <w:p w14:paraId="3F9BE8A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currently remarketing certain aircraft and </w:t>
      </w:r>
      <w:r>
        <w:rPr>
          <w:rFonts w:ascii="Arial" w:eastAsia="宋体" w:hAnsi="Arial" w:cs="Arial"/>
          <w:color w:val="000000"/>
          <w:kern w:val="0"/>
          <w:sz w:val="20"/>
          <w:szCs w:val="20"/>
          <w:lang w:bidi="ar"/>
        </w:rPr>
        <w:t>may have to remarket additional aircraft in future periods. If we are unable to successfully remarket the aircraft, determine further production rate reductions are necessary, and/or contract the program accounting quantities, future earnings may be reduce</w:t>
      </w:r>
      <w:r>
        <w:rPr>
          <w:rFonts w:ascii="Arial" w:eastAsia="宋体" w:hAnsi="Arial" w:cs="Arial"/>
          <w:color w:val="000000"/>
          <w:kern w:val="0"/>
          <w:sz w:val="20"/>
          <w:szCs w:val="20"/>
          <w:lang w:bidi="ar"/>
        </w:rPr>
        <w:t>d and/or additional reach-forward losses may have to be recorded.</w:t>
      </w:r>
    </w:p>
    <w:p w14:paraId="3F9BE8A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June 30, 2021 and December 31, 2020, commercial aircraft programs inventory included the following amounts related to the 737 program: deferred production costs of $1,965 and $2,159 and u</w:t>
      </w:r>
      <w:r>
        <w:rPr>
          <w:rFonts w:ascii="Arial" w:eastAsia="宋体" w:hAnsi="Arial" w:cs="Arial"/>
          <w:color w:val="000000"/>
          <w:kern w:val="0"/>
          <w:sz w:val="20"/>
          <w:szCs w:val="20"/>
          <w:lang w:bidi="ar"/>
        </w:rPr>
        <w:t>namortized tooling and other non-recurring costs of $625 and $480. At June 30, 2021, $2,386 of 737 deferred production costs, unamortized tooling and other non-recurring costs are expected to be recovered from units included in the program accounting quant</w:t>
      </w:r>
      <w:r>
        <w:rPr>
          <w:rFonts w:ascii="Arial" w:eastAsia="宋体" w:hAnsi="Arial" w:cs="Arial"/>
          <w:color w:val="000000"/>
          <w:kern w:val="0"/>
          <w:sz w:val="20"/>
          <w:szCs w:val="20"/>
          <w:lang w:bidi="ar"/>
        </w:rPr>
        <w:t>ity that have firm orders and $204 is expected to be recovered from units included in the program accounting quantity that represent expected future orders.</w:t>
      </w:r>
    </w:p>
    <w:p w14:paraId="3F9BE8AD"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12</w:t>
      </w:r>
    </w:p>
    <w:p w14:paraId="3F9BE8AE" w14:textId="77777777" w:rsidR="00247C65" w:rsidRDefault="002C2609">
      <w:pPr>
        <w:widowControl/>
        <w:jc w:val="center"/>
      </w:pPr>
      <w:r>
        <w:rPr>
          <w:rFonts w:ascii="宋体" w:eastAsia="宋体" w:hAnsi="宋体" w:cs="宋体"/>
          <w:kern w:val="0"/>
          <w:sz w:val="24"/>
        </w:rPr>
        <w:pict w14:anchorId="3F9C0346">
          <v:rect id="_x0000_i1038" style="width:6in;height:1.5pt" o:hralign="center" o:hrstd="t" o:hr="t" fillcolor="#a0a0a0" stroked="f"/>
        </w:pict>
      </w:r>
    </w:p>
    <w:p w14:paraId="3F9BE8AF"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8B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June 30, 2021 and December 31, 2020, commercial aircraft programs inventory included the following amounts related to the 777X program:</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unamortized tooling and other non-recurr</w:t>
      </w:r>
      <w:r>
        <w:rPr>
          <w:rFonts w:ascii="Arial" w:eastAsia="宋体" w:hAnsi="Arial" w:cs="Arial"/>
          <w:color w:val="000000"/>
          <w:kern w:val="0"/>
          <w:sz w:val="20"/>
          <w:szCs w:val="20"/>
          <w:lang w:bidi="ar"/>
        </w:rPr>
        <w:t>ing costs of $3,386 and $3,295. During the fourth quarter of 2020, we determined that estimated costs to complete the 777X program plus costs already included in 777X inventory exceed estimated revenues from the program. The resulting reach-forward loss of</w:t>
      </w:r>
      <w:r>
        <w:rPr>
          <w:rFonts w:ascii="Arial" w:eastAsia="宋体" w:hAnsi="Arial" w:cs="Arial"/>
          <w:color w:val="000000"/>
          <w:kern w:val="0"/>
          <w:sz w:val="20"/>
          <w:szCs w:val="20"/>
          <w:lang w:bidi="ar"/>
        </w:rPr>
        <w:t xml:space="preserve"> $6,493 was recorded as a reduction to deferred production costs. As a result, 777X deferred production costs were immaterial at June 30, 2021 and December 31, 2020. The level of profitability on the 777X program will be subject to a number of factors. The</w:t>
      </w:r>
      <w:r>
        <w:rPr>
          <w:rFonts w:ascii="Arial" w:eastAsia="宋体" w:hAnsi="Arial" w:cs="Arial"/>
          <w:color w:val="000000"/>
          <w:kern w:val="0"/>
          <w:sz w:val="20"/>
          <w:szCs w:val="20"/>
          <w:lang w:bidi="ar"/>
        </w:rPr>
        <w:t>se factors include continued market uncertainty, the impacts of COVID-19 on our production system as well as impacts on our supply chain and customers, further production rate adjustments for the 777X or other commercial aircraft programs, contraction of t</w:t>
      </w:r>
      <w:r>
        <w:rPr>
          <w:rFonts w:ascii="Arial" w:eastAsia="宋体" w:hAnsi="Arial" w:cs="Arial"/>
          <w:color w:val="000000"/>
          <w:kern w:val="0"/>
          <w:sz w:val="20"/>
          <w:szCs w:val="20"/>
          <w:lang w:bidi="ar"/>
        </w:rPr>
        <w:t>he accounting quantity and potential risks associated with the testing program and the timing of aircraft certification. One or more of these factors could result in additional reach-forward losses on the 777X program in future periods.</w:t>
      </w:r>
    </w:p>
    <w:p w14:paraId="3F9BE8B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June 30, 2021 an</w:t>
      </w:r>
      <w:r>
        <w:rPr>
          <w:rFonts w:ascii="Arial" w:eastAsia="宋体" w:hAnsi="Arial" w:cs="Arial"/>
          <w:color w:val="000000"/>
          <w:kern w:val="0"/>
          <w:sz w:val="20"/>
          <w:szCs w:val="20"/>
          <w:lang w:bidi="ar"/>
        </w:rPr>
        <w:t>d December 31, 2020, commercial aircraft programs inventory included the following amounts related to the 787 program: deferred production costs of $14,927 and $14,976, $1,732 and $1,865 of supplier advances, and $1,812 and $1,863 of unamortized tooling an</w:t>
      </w:r>
      <w:r>
        <w:rPr>
          <w:rFonts w:ascii="Arial" w:eastAsia="宋体" w:hAnsi="Arial" w:cs="Arial"/>
          <w:color w:val="000000"/>
          <w:kern w:val="0"/>
          <w:sz w:val="20"/>
          <w:szCs w:val="20"/>
          <w:lang w:bidi="ar"/>
        </w:rPr>
        <w:t xml:space="preserve">d other non-recurring costs. At June 30, 2021, $12,131 of 787 deferred production costs, unamortized tooling and other non-recurring costs are expected to be recovered from units included in the program accounting quantity that have firm orders and $4,608 </w:t>
      </w:r>
      <w:r>
        <w:rPr>
          <w:rFonts w:ascii="Arial" w:eastAsia="宋体" w:hAnsi="Arial" w:cs="Arial"/>
          <w:color w:val="000000"/>
          <w:kern w:val="0"/>
          <w:sz w:val="20"/>
          <w:szCs w:val="20"/>
          <w:lang w:bidi="ar"/>
        </w:rPr>
        <w:t>is expected to be recovered from units included in the program accounting quantity that represent expected future orders.</w:t>
      </w:r>
    </w:p>
    <w:p w14:paraId="3F9BE8B2"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Commercial aircraft programs inventory included amounts credited in cash or other consideration (early issue sales consideration) to a</w:t>
      </w:r>
      <w:r>
        <w:rPr>
          <w:rFonts w:ascii="Arial" w:eastAsia="宋体" w:hAnsi="Arial" w:cs="Arial"/>
          <w:color w:val="000000"/>
          <w:kern w:val="0"/>
          <w:sz w:val="20"/>
          <w:szCs w:val="20"/>
          <w:lang w:bidi="ar"/>
        </w:rPr>
        <w:t>irline customers totaling $3,319 and $2,992 at June 30, 2021 and December 31, 2020.</w:t>
      </w:r>
    </w:p>
    <w:p w14:paraId="3F9BE8B3"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6 – Contracts with Customers</w:t>
      </w:r>
    </w:p>
    <w:p w14:paraId="3F9BE8B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Unbilled receivables increased from $7,995 at December 31, 2020 to $9,203 at June 30, 2021, primarily driven by revenue </w:t>
      </w:r>
      <w:r>
        <w:rPr>
          <w:rFonts w:ascii="Arial" w:eastAsia="宋体" w:hAnsi="Arial" w:cs="Arial"/>
          <w:color w:val="000000"/>
          <w:kern w:val="0"/>
          <w:sz w:val="20"/>
          <w:szCs w:val="20"/>
          <w:lang w:bidi="ar"/>
        </w:rPr>
        <w:t>recognized at Defense, Space &amp; Security (BDS) and Global Services (BGS) in excess of billings.</w:t>
      </w:r>
    </w:p>
    <w:p w14:paraId="3F9BE8B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Advances and progress billings increased from $50,488 at December 31, 2020 to $50,738 at June 30, 2021, primarily driven by advances on orders received at Commer</w:t>
      </w:r>
      <w:r>
        <w:rPr>
          <w:rFonts w:ascii="Arial" w:eastAsia="宋体" w:hAnsi="Arial" w:cs="Arial"/>
          <w:color w:val="000000"/>
          <w:kern w:val="0"/>
          <w:sz w:val="20"/>
          <w:szCs w:val="20"/>
          <w:lang w:bidi="ar"/>
        </w:rPr>
        <w:t>cial Airplanes (BCA), BDS, and BGS, partially offset by revenue recognized and the return of customer advances at BCA.</w:t>
      </w:r>
    </w:p>
    <w:p w14:paraId="3F9BE8B6"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Revenues recognized during the six months ended June 30, 2021 and 2020 from amounts recorded as Advances and progress billings at the beg</w:t>
      </w:r>
      <w:r>
        <w:rPr>
          <w:rFonts w:ascii="Arial" w:eastAsia="宋体" w:hAnsi="Arial" w:cs="Arial"/>
          <w:color w:val="000000"/>
          <w:kern w:val="0"/>
          <w:sz w:val="20"/>
          <w:szCs w:val="20"/>
          <w:lang w:bidi="ar"/>
        </w:rPr>
        <w:t>inning of each year were $7,315 and $5,255. Revenues recognized during the three months ended June 30, 2021 and 2020 from amounts recorded as Advances and progress billings at the beginning of each year were $2,597 and $1,465.</w:t>
      </w:r>
    </w:p>
    <w:p w14:paraId="3F9BE8B7"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7 – Customer Financing</w:t>
      </w:r>
    </w:p>
    <w:p w14:paraId="3F9BE8B8" w14:textId="77777777" w:rsidR="00247C65" w:rsidRDefault="002C2609">
      <w:pPr>
        <w:widowControl/>
        <w:spacing w:before="180"/>
        <w:rPr>
          <w:rFonts w:ascii="宋体" w:eastAsia="宋体" w:hAnsi="宋体" w:cs="宋体"/>
          <w:kern w:val="0"/>
          <w:sz w:val="24"/>
        </w:rPr>
      </w:pPr>
      <w:r>
        <w:rPr>
          <w:rFonts w:ascii="Arial" w:eastAsia="宋体" w:hAnsi="Arial" w:cs="Arial"/>
          <w:color w:val="000000"/>
          <w:kern w:val="0"/>
          <w:sz w:val="20"/>
          <w:szCs w:val="20"/>
          <w:lang w:bidi="ar"/>
        </w:rPr>
        <w:t>C</w:t>
      </w:r>
      <w:r>
        <w:rPr>
          <w:rFonts w:ascii="Arial" w:eastAsia="宋体" w:hAnsi="Arial" w:cs="Arial"/>
          <w:color w:val="000000"/>
          <w:kern w:val="0"/>
          <w:sz w:val="20"/>
          <w:szCs w:val="20"/>
          <w:lang w:bidi="ar"/>
        </w:rPr>
        <w:t>ustomer financing primarily relates to the Boeing Capital (BCC) segment and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63"/>
        <w:gridCol w:w="1170"/>
        <w:gridCol w:w="36"/>
        <w:gridCol w:w="36"/>
        <w:gridCol w:w="36"/>
        <w:gridCol w:w="36"/>
        <w:gridCol w:w="68"/>
        <w:gridCol w:w="1067"/>
        <w:gridCol w:w="36"/>
      </w:tblGrid>
      <w:tr w:rsidR="00247C65" w14:paraId="3F9BE8C5" w14:textId="77777777">
        <w:tc>
          <w:tcPr>
            <w:tcW w:w="50" w:type="pct"/>
            <w:tcBorders>
              <w:top w:val="nil"/>
              <w:left w:val="nil"/>
              <w:bottom w:val="nil"/>
              <w:right w:val="nil"/>
            </w:tcBorders>
            <w:shd w:val="clear" w:color="auto" w:fill="auto"/>
            <w:vAlign w:val="bottom"/>
          </w:tcPr>
          <w:p w14:paraId="3F9BE8B9" w14:textId="77777777" w:rsidR="00247C65" w:rsidRDefault="00247C65">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3F9BE8B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B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8BC" w14:textId="77777777" w:rsidR="00247C65" w:rsidRDefault="00247C65">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3F9BE8B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B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BF"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8C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C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8C2" w14:textId="77777777" w:rsidR="00247C65" w:rsidRDefault="00247C65">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3F9BE8C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8C4" w14:textId="77777777" w:rsidR="00247C65" w:rsidRDefault="00247C65">
            <w:pPr>
              <w:widowControl/>
              <w:jc w:val="left"/>
              <w:rPr>
                <w:rFonts w:ascii="Times New Roman" w:eastAsia="宋体" w:hAnsi="宋体" w:cs="宋体"/>
                <w:kern w:val="0"/>
                <w:sz w:val="24"/>
              </w:rPr>
            </w:pPr>
          </w:p>
        </w:tc>
      </w:tr>
      <w:tr w:rsidR="00247C65" w14:paraId="3F9BE8C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8C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8C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8C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8C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247C65" w14:paraId="3F9BE8C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8C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Financing receivables: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8C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8C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8CE" w14:textId="77777777" w:rsidR="00247C65" w:rsidRDefault="00247C65">
            <w:pPr>
              <w:widowControl/>
              <w:jc w:val="left"/>
              <w:rPr>
                <w:rFonts w:ascii="Times New Roman" w:eastAsia="宋体" w:hAnsi="宋体" w:cs="宋体"/>
                <w:kern w:val="0"/>
                <w:sz w:val="24"/>
              </w:rPr>
            </w:pPr>
          </w:p>
        </w:tc>
      </w:tr>
      <w:tr w:rsidR="00247C65" w14:paraId="3F9BE8D6"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8D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 in sales-type/finance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8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8D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8D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8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8D5" w14:textId="77777777" w:rsidR="00247C65" w:rsidRDefault="00247C65">
            <w:pPr>
              <w:widowControl/>
              <w:jc w:val="left"/>
              <w:rPr>
                <w:rFonts w:ascii="Times New Roman" w:eastAsia="宋体" w:hAnsi="宋体" w:cs="宋体"/>
                <w:kern w:val="0"/>
                <w:sz w:val="24"/>
              </w:rPr>
            </w:pPr>
          </w:p>
        </w:tc>
      </w:tr>
      <w:tr w:rsidR="00247C65" w14:paraId="3F9BE8DD"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3F9BE8D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D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D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8D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D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DC" w14:textId="77777777" w:rsidR="00247C65" w:rsidRDefault="00247C65">
            <w:pPr>
              <w:widowControl/>
              <w:jc w:val="right"/>
              <w:rPr>
                <w:rFonts w:ascii="Times New Roman" w:eastAsia="宋体" w:hAnsi="宋体" w:cs="宋体"/>
                <w:kern w:val="0"/>
                <w:sz w:val="24"/>
              </w:rPr>
            </w:pPr>
          </w:p>
        </w:tc>
      </w:tr>
      <w:tr w:rsidR="00247C65" w14:paraId="3F9BE8E4"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8DE"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financing receivables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E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8E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E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1,339 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E3" w14:textId="77777777" w:rsidR="00247C65" w:rsidRDefault="00247C65">
            <w:pPr>
              <w:widowControl/>
              <w:jc w:val="right"/>
              <w:rPr>
                <w:rFonts w:ascii="Times New Roman" w:eastAsia="宋体" w:hAnsi="宋体" w:cs="宋体"/>
                <w:kern w:val="0"/>
                <w:sz w:val="24"/>
              </w:rPr>
            </w:pPr>
          </w:p>
        </w:tc>
      </w:tr>
      <w:tr w:rsidR="00247C65" w14:paraId="3F9BE8E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8E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lease equipment, at cost, less accumulated depreciation of $124 and $209</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E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E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8E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E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EA" w14:textId="77777777" w:rsidR="00247C65" w:rsidRDefault="00247C65">
            <w:pPr>
              <w:widowControl/>
              <w:jc w:val="right"/>
              <w:rPr>
                <w:rFonts w:ascii="Times New Roman" w:eastAsia="宋体" w:hAnsi="宋体" w:cs="宋体"/>
                <w:kern w:val="0"/>
                <w:sz w:val="24"/>
              </w:rPr>
            </w:pPr>
          </w:p>
        </w:tc>
      </w:tr>
      <w:tr w:rsidR="00247C65" w14:paraId="3F9BE8F0" w14:textId="77777777">
        <w:trPr>
          <w:hidden/>
        </w:trPr>
        <w:tc>
          <w:tcPr>
            <w:tcW w:w="0" w:type="auto"/>
            <w:gridSpan w:val="3"/>
            <w:tcBorders>
              <w:top w:val="nil"/>
              <w:left w:val="nil"/>
              <w:bottom w:val="nil"/>
              <w:right w:val="nil"/>
            </w:tcBorders>
            <w:shd w:val="clear" w:color="auto" w:fill="auto"/>
            <w:vAlign w:val="bottom"/>
          </w:tcPr>
          <w:p w14:paraId="3F9BE8E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E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E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8EF" w14:textId="77777777" w:rsidR="00247C65" w:rsidRDefault="00247C65">
            <w:pPr>
              <w:widowControl/>
              <w:jc w:val="left"/>
              <w:rPr>
                <w:rFonts w:ascii="Times New Roman" w:eastAsia="宋体" w:hAnsi="宋体" w:cs="宋体"/>
                <w:vanish/>
                <w:kern w:val="0"/>
                <w:sz w:val="24"/>
              </w:rPr>
            </w:pPr>
          </w:p>
        </w:tc>
      </w:tr>
      <w:tr w:rsidR="00247C65" w14:paraId="3F9BE8F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8F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Gross customer financing</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1,955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F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8F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8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2,054 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8F6" w14:textId="77777777" w:rsidR="00247C65" w:rsidRDefault="00247C65">
            <w:pPr>
              <w:widowControl/>
              <w:jc w:val="right"/>
              <w:rPr>
                <w:rFonts w:ascii="Times New Roman" w:eastAsia="宋体" w:hAnsi="宋体" w:cs="宋体"/>
                <w:kern w:val="0"/>
                <w:sz w:val="24"/>
              </w:rPr>
            </w:pPr>
          </w:p>
        </w:tc>
      </w:tr>
      <w:tr w:rsidR="00247C65" w14:paraId="3F9BE8FE"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8F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allowance for losses on receivables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F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8F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8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8FD" w14:textId="77777777" w:rsidR="00247C65" w:rsidRDefault="00247C65">
            <w:pPr>
              <w:widowControl/>
              <w:jc w:val="right"/>
              <w:rPr>
                <w:rFonts w:ascii="Times New Roman" w:eastAsia="宋体" w:hAnsi="宋体" w:cs="宋体"/>
                <w:kern w:val="0"/>
                <w:sz w:val="24"/>
              </w:rPr>
            </w:pPr>
          </w:p>
        </w:tc>
      </w:tr>
      <w:tr w:rsidR="00247C65" w14:paraId="3F9BE905"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E8F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90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90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E90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90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904" w14:textId="77777777" w:rsidR="00247C65" w:rsidRDefault="00247C65">
            <w:pPr>
              <w:widowControl/>
              <w:jc w:val="left"/>
              <w:rPr>
                <w:rFonts w:ascii="Times New Roman" w:eastAsia="宋体" w:hAnsi="宋体" w:cs="宋体"/>
                <w:kern w:val="0"/>
                <w:sz w:val="24"/>
              </w:rPr>
            </w:pPr>
          </w:p>
        </w:tc>
      </w:tr>
    </w:tbl>
    <w:p w14:paraId="3F9BE906"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13</w:t>
      </w:r>
    </w:p>
    <w:p w14:paraId="3F9BE907" w14:textId="77777777" w:rsidR="00247C65" w:rsidRDefault="002C2609">
      <w:pPr>
        <w:widowControl/>
        <w:jc w:val="center"/>
      </w:pPr>
      <w:r>
        <w:rPr>
          <w:rFonts w:ascii="宋体" w:eastAsia="宋体" w:hAnsi="宋体" w:cs="宋体"/>
          <w:kern w:val="0"/>
          <w:sz w:val="24"/>
        </w:rPr>
        <w:pict w14:anchorId="3F9C0347">
          <v:rect id="_x0000_i1039" style="width:6in;height:1.5pt" o:hralign="center" o:hrstd="t" o:hr="t" fillcolor="#a0a0a0" stroked="f"/>
        </w:pict>
      </w:r>
    </w:p>
    <w:p w14:paraId="3F9BE908"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90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acquire aircraft to be leased to customers through trades, lease returns, purchases in the secondary market, and new aircraft transferred from our </w:t>
      </w:r>
      <w:r>
        <w:rPr>
          <w:rFonts w:ascii="Arial" w:eastAsia="宋体" w:hAnsi="Arial" w:cs="Arial"/>
          <w:color w:val="000000"/>
          <w:kern w:val="0"/>
          <w:sz w:val="20"/>
          <w:szCs w:val="20"/>
          <w:lang w:bidi="ar"/>
        </w:rPr>
        <w:t>BCA segment. Leasing arrangements typically range in terms from 1 to 12 years and may include options to extend or terminate the lease. Certain leases include provisions to allow the lessee to purchase the underlying aircraft at a specified price. A minori</w:t>
      </w:r>
      <w:r>
        <w:rPr>
          <w:rFonts w:ascii="Arial" w:eastAsia="宋体" w:hAnsi="Arial" w:cs="Arial"/>
          <w:color w:val="000000"/>
          <w:kern w:val="0"/>
          <w:sz w:val="20"/>
          <w:szCs w:val="20"/>
          <w:lang w:bidi="ar"/>
        </w:rPr>
        <w:t>ty of leases contain variable lease payments based on actual aircraft usage and are paid in arrears.</w:t>
      </w:r>
    </w:p>
    <w:p w14:paraId="3F9BE90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determine a receivable is impaired when, based on current information and events, it is probable that we will be unable to collect amounts due according</w:t>
      </w:r>
      <w:r>
        <w:rPr>
          <w:rFonts w:ascii="Arial" w:eastAsia="宋体" w:hAnsi="Arial" w:cs="Arial"/>
          <w:color w:val="000000"/>
          <w:kern w:val="0"/>
          <w:sz w:val="20"/>
          <w:szCs w:val="20"/>
          <w:lang w:bidi="ar"/>
        </w:rPr>
        <w:t xml:space="preserve"> to the original contractual terms. At June 30, 2021 and December 31, 2020, we individually evaluated for impairment customer financing receivables of $379 and $391, of which $379 and $380 were determined to be impaired. We recorded no allowance for losses</w:t>
      </w:r>
      <w:r>
        <w:rPr>
          <w:rFonts w:ascii="Arial" w:eastAsia="宋体" w:hAnsi="Arial" w:cs="Arial"/>
          <w:color w:val="000000"/>
          <w:kern w:val="0"/>
          <w:sz w:val="20"/>
          <w:szCs w:val="20"/>
          <w:lang w:bidi="ar"/>
        </w:rPr>
        <w:t xml:space="preserve"> on these impaired receivables as the collateral values exceeded the carrying values of the receivables.</w:t>
      </w:r>
    </w:p>
    <w:p w14:paraId="3F9BE90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determine a receivable is past due when cash has not been received upon the due date specified in the contract.</w:t>
      </w:r>
      <w:r>
        <w:rPr>
          <w:rFonts w:ascii="Arial" w:eastAsia="宋体" w:hAnsi="Arial" w:cs="Arial"/>
          <w:color w:val="FF0000"/>
          <w:kern w:val="0"/>
          <w:sz w:val="20"/>
          <w:szCs w:val="20"/>
          <w:lang w:bidi="ar"/>
        </w:rPr>
        <w:t xml:space="preserve"> </w:t>
      </w:r>
      <w:r>
        <w:rPr>
          <w:rFonts w:ascii="Arial" w:eastAsia="宋体" w:hAnsi="Arial" w:cs="Arial"/>
          <w:color w:val="000000"/>
          <w:kern w:val="0"/>
          <w:sz w:val="20"/>
          <w:szCs w:val="20"/>
          <w:lang w:bidi="ar"/>
        </w:rPr>
        <w:t>There were no past due customer fina</w:t>
      </w:r>
      <w:r>
        <w:rPr>
          <w:rFonts w:ascii="Arial" w:eastAsia="宋体" w:hAnsi="Arial" w:cs="Arial"/>
          <w:color w:val="000000"/>
          <w:kern w:val="0"/>
          <w:sz w:val="20"/>
          <w:szCs w:val="20"/>
          <w:lang w:bidi="ar"/>
        </w:rPr>
        <w:t>ncing receivables as of June 30, 2021. Customer financing receivables past due as of June 30, 2020 was $8.</w:t>
      </w:r>
    </w:p>
    <w:p w14:paraId="3F9BE90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evaluate the collectability of customer financing receivables at commencement and on a recurring basis. If a customer financing receivable is deem</w:t>
      </w:r>
      <w:r>
        <w:rPr>
          <w:rFonts w:ascii="Arial" w:eastAsia="宋体" w:hAnsi="Arial" w:cs="Arial"/>
          <w:color w:val="000000"/>
          <w:kern w:val="0"/>
          <w:sz w:val="20"/>
          <w:szCs w:val="20"/>
          <w:lang w:bidi="ar"/>
        </w:rPr>
        <w:t>ed uncollectible, the customer is categorized as non-accrual status. When a customer is in non-accrual status at commencement, revenue is deferred until substantially all cash has been received or the customer is removed from non-accrual status. If a custo</w:t>
      </w:r>
      <w:r>
        <w:rPr>
          <w:rFonts w:ascii="Arial" w:eastAsia="宋体" w:hAnsi="Arial" w:cs="Arial"/>
          <w:color w:val="000000"/>
          <w:kern w:val="0"/>
          <w:sz w:val="20"/>
          <w:szCs w:val="20"/>
          <w:lang w:bidi="ar"/>
        </w:rPr>
        <w:t>mer status changes to non-accrual after commencement and sufficient collateral is available, we recognize contractual interest income as payments are received to the extent payments exceed past due principal payments. If there is not sufficient collateral,</w:t>
      </w:r>
      <w:r>
        <w:rPr>
          <w:rFonts w:ascii="Arial" w:eastAsia="宋体" w:hAnsi="Arial" w:cs="Arial"/>
          <w:color w:val="000000"/>
          <w:kern w:val="0"/>
          <w:sz w:val="20"/>
          <w:szCs w:val="20"/>
          <w:lang w:bidi="ar"/>
        </w:rPr>
        <w:t xml:space="preserve"> then revenue is not recognized until payments exceed the principal balance. Receivables in non-accrual status as of June 30, 2021 and December 31, 2020 were $379 and $380. Interest income received was $11 and $5 for the six and three months ended June 30,</w:t>
      </w:r>
      <w:r>
        <w:rPr>
          <w:rFonts w:ascii="Arial" w:eastAsia="宋体" w:hAnsi="Arial" w:cs="Arial"/>
          <w:color w:val="000000"/>
          <w:kern w:val="0"/>
          <w:sz w:val="20"/>
          <w:szCs w:val="20"/>
          <w:lang w:bidi="ar"/>
        </w:rPr>
        <w:t xml:space="preserve"> 2021 and $21 and $13 for the six and three months ended June 30, 2020.</w:t>
      </w:r>
    </w:p>
    <w:p w14:paraId="3F9BE90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adequacy of the allowance for losses is assessed quarterly. The four primary factors influencing the level of our allowance for losses on customer financing receivables are custome</w:t>
      </w:r>
      <w:r>
        <w:rPr>
          <w:rFonts w:ascii="Arial" w:eastAsia="宋体" w:hAnsi="Arial" w:cs="Arial"/>
          <w:color w:val="000000"/>
          <w:kern w:val="0"/>
          <w:sz w:val="20"/>
          <w:szCs w:val="20"/>
          <w:lang w:bidi="ar"/>
        </w:rPr>
        <w:t>r credit ratings, default rates, expected loss rate and collateral values, each of which may be adversely affected by impacts that COVID-19 has on our customers. We assign internal credit ratings for all customers and determine the creditworthiness of each</w:t>
      </w:r>
      <w:r>
        <w:rPr>
          <w:rFonts w:ascii="Arial" w:eastAsia="宋体" w:hAnsi="Arial" w:cs="Arial"/>
          <w:color w:val="000000"/>
          <w:kern w:val="0"/>
          <w:sz w:val="20"/>
          <w:szCs w:val="20"/>
          <w:lang w:bidi="ar"/>
        </w:rPr>
        <w:t xml:space="preserve"> customer based upon publicly available information and information obtained directly from our customers. Our rating categories are comparable to those used by the major credit rating agencies.</w:t>
      </w:r>
    </w:p>
    <w:p w14:paraId="3F9BE90E"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Our financing receivable balances at June 30, 2021 by internal</w:t>
      </w:r>
      <w:r>
        <w:rPr>
          <w:rFonts w:ascii="Arial" w:eastAsia="宋体" w:hAnsi="Arial" w:cs="Arial"/>
          <w:color w:val="000000"/>
          <w:kern w:val="0"/>
          <w:sz w:val="20"/>
          <w:szCs w:val="20"/>
          <w:lang w:bidi="ar"/>
        </w:rPr>
        <w:t xml:space="preserve"> credit rating category and year of origination consisted of the following:</w:t>
      </w:r>
    </w:p>
    <w:tbl>
      <w:tblPr>
        <w:tblW w:w="4968" w:type="pct"/>
        <w:tblInd w:w="93" w:type="dxa"/>
        <w:tblCellMar>
          <w:top w:w="15" w:type="dxa"/>
          <w:left w:w="15" w:type="dxa"/>
          <w:bottom w:w="15" w:type="dxa"/>
          <w:right w:w="15" w:type="dxa"/>
        </w:tblCellMar>
        <w:tblLook w:val="04A0" w:firstRow="1" w:lastRow="0" w:firstColumn="1" w:lastColumn="0" w:noHBand="0" w:noVBand="1"/>
      </w:tblPr>
      <w:tblGrid>
        <w:gridCol w:w="68"/>
        <w:gridCol w:w="2568"/>
        <w:gridCol w:w="37"/>
        <w:gridCol w:w="79"/>
        <w:gridCol w:w="685"/>
        <w:gridCol w:w="36"/>
        <w:gridCol w:w="68"/>
        <w:gridCol w:w="696"/>
        <w:gridCol w:w="36"/>
        <w:gridCol w:w="68"/>
        <w:gridCol w:w="697"/>
        <w:gridCol w:w="36"/>
        <w:gridCol w:w="69"/>
        <w:gridCol w:w="697"/>
        <w:gridCol w:w="36"/>
        <w:gridCol w:w="69"/>
        <w:gridCol w:w="697"/>
        <w:gridCol w:w="36"/>
        <w:gridCol w:w="69"/>
        <w:gridCol w:w="697"/>
        <w:gridCol w:w="36"/>
        <w:gridCol w:w="72"/>
        <w:gridCol w:w="695"/>
        <w:gridCol w:w="36"/>
      </w:tblGrid>
      <w:tr w:rsidR="00247C65" w14:paraId="3F9BE927" w14:textId="77777777">
        <w:tc>
          <w:tcPr>
            <w:tcW w:w="50" w:type="pct"/>
            <w:tcBorders>
              <w:top w:val="nil"/>
              <w:left w:val="nil"/>
              <w:bottom w:val="nil"/>
              <w:right w:val="nil"/>
            </w:tcBorders>
            <w:shd w:val="clear" w:color="auto" w:fill="auto"/>
            <w:vAlign w:val="bottom"/>
          </w:tcPr>
          <w:p w14:paraId="3F9BE90F" w14:textId="77777777" w:rsidR="00247C65" w:rsidRDefault="00247C65">
            <w:pPr>
              <w:widowControl/>
              <w:jc w:val="left"/>
              <w:rPr>
                <w:rFonts w:ascii="Times New Roman" w:eastAsia="宋体" w:hAnsi="宋体" w:cs="宋体"/>
                <w:kern w:val="0"/>
                <w:sz w:val="24"/>
              </w:rPr>
            </w:pPr>
          </w:p>
        </w:tc>
        <w:tc>
          <w:tcPr>
            <w:tcW w:w="1557" w:type="pct"/>
            <w:tcBorders>
              <w:top w:val="nil"/>
              <w:left w:val="nil"/>
              <w:bottom w:val="nil"/>
              <w:right w:val="nil"/>
            </w:tcBorders>
            <w:shd w:val="clear" w:color="auto" w:fill="auto"/>
            <w:vAlign w:val="bottom"/>
          </w:tcPr>
          <w:p w14:paraId="3F9BE91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1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12" w14:textId="77777777" w:rsidR="00247C65" w:rsidRDefault="00247C65">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3F9BE91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1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15" w14:textId="77777777" w:rsidR="00247C65" w:rsidRDefault="00247C65">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3F9BE91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1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18" w14:textId="77777777" w:rsidR="00247C65" w:rsidRDefault="00247C65">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3F9BE91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1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1B" w14:textId="77777777" w:rsidR="00247C65" w:rsidRDefault="00247C65">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3F9BE91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1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1E" w14:textId="77777777" w:rsidR="00247C65" w:rsidRDefault="00247C65">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3F9BE91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2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21" w14:textId="77777777" w:rsidR="00247C65" w:rsidRDefault="00247C65">
            <w:pPr>
              <w:widowControl/>
              <w:jc w:val="left"/>
              <w:rPr>
                <w:rFonts w:ascii="Times New Roman" w:eastAsia="宋体" w:hAnsi="宋体" w:cs="宋体"/>
                <w:kern w:val="0"/>
                <w:sz w:val="24"/>
              </w:rPr>
            </w:pPr>
          </w:p>
        </w:tc>
        <w:tc>
          <w:tcPr>
            <w:tcW w:w="428" w:type="pct"/>
            <w:tcBorders>
              <w:top w:val="nil"/>
              <w:left w:val="nil"/>
              <w:bottom w:val="nil"/>
              <w:right w:val="nil"/>
            </w:tcBorders>
            <w:shd w:val="clear" w:color="auto" w:fill="auto"/>
            <w:vAlign w:val="bottom"/>
          </w:tcPr>
          <w:p w14:paraId="3F9BE92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2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24" w14:textId="77777777" w:rsidR="00247C65" w:rsidRDefault="00247C65">
            <w:pPr>
              <w:widowControl/>
              <w:jc w:val="left"/>
              <w:rPr>
                <w:rFonts w:ascii="Times New Roman" w:eastAsia="宋体" w:hAnsi="宋体" w:cs="宋体"/>
                <w:kern w:val="0"/>
                <w:sz w:val="24"/>
              </w:rPr>
            </w:pPr>
          </w:p>
        </w:tc>
        <w:tc>
          <w:tcPr>
            <w:tcW w:w="429" w:type="pct"/>
            <w:tcBorders>
              <w:top w:val="nil"/>
              <w:left w:val="nil"/>
              <w:bottom w:val="nil"/>
              <w:right w:val="nil"/>
            </w:tcBorders>
            <w:shd w:val="clear" w:color="auto" w:fill="auto"/>
            <w:vAlign w:val="bottom"/>
          </w:tcPr>
          <w:p w14:paraId="3F9BE92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26" w14:textId="77777777" w:rsidR="00247C65" w:rsidRDefault="00247C65">
            <w:pPr>
              <w:widowControl/>
              <w:jc w:val="left"/>
              <w:rPr>
                <w:rFonts w:ascii="Times New Roman" w:eastAsia="宋体" w:hAnsi="宋体" w:cs="宋体"/>
                <w:kern w:val="0"/>
                <w:sz w:val="24"/>
              </w:rPr>
            </w:pPr>
          </w:p>
        </w:tc>
      </w:tr>
      <w:tr w:rsidR="00247C65" w14:paraId="3F9BE93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2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Rating categories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2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Current</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2A"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2020</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2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2019</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2C"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2018</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2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2017</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2E"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Prior</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2F"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247C65" w14:paraId="3F9BE93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93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BBB</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93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93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93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93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93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93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93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9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93A" w14:textId="77777777" w:rsidR="00247C65" w:rsidRDefault="00247C65">
            <w:pPr>
              <w:widowControl/>
              <w:jc w:val="left"/>
              <w:rPr>
                <w:rFonts w:ascii="Times New Roman" w:eastAsia="宋体" w:hAnsi="宋体" w:cs="宋体"/>
                <w:kern w:val="0"/>
                <w:sz w:val="24"/>
              </w:rPr>
            </w:pPr>
          </w:p>
        </w:tc>
      </w:tr>
      <w:tr w:rsidR="00247C65" w14:paraId="3F9BE9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93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BB</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3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3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4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4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4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94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47"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4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49" w14:textId="77777777" w:rsidR="00247C65" w:rsidRDefault="00247C65">
            <w:pPr>
              <w:widowControl/>
              <w:jc w:val="right"/>
              <w:rPr>
                <w:rFonts w:ascii="Times New Roman" w:eastAsia="宋体" w:hAnsi="宋体" w:cs="宋体"/>
                <w:kern w:val="0"/>
                <w:sz w:val="24"/>
              </w:rPr>
            </w:pPr>
          </w:p>
        </w:tc>
      </w:tr>
      <w:tr w:rsidR="00247C65" w14:paraId="3F9BE95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94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94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94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94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94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9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95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9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953"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95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955" w14:textId="77777777" w:rsidR="00247C65" w:rsidRDefault="00247C65">
            <w:pPr>
              <w:widowControl/>
              <w:jc w:val="right"/>
              <w:rPr>
                <w:rFonts w:ascii="Times New Roman" w:eastAsia="宋体" w:hAnsi="宋体" w:cs="宋体"/>
                <w:kern w:val="0"/>
                <w:sz w:val="24"/>
              </w:rPr>
            </w:pPr>
          </w:p>
        </w:tc>
      </w:tr>
      <w:tr w:rsidR="00247C65" w14:paraId="3F9BE96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95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CCC</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95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5A"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5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95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5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5F"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6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61"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6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63" w14:textId="77777777" w:rsidR="00247C65" w:rsidRDefault="00247C65">
            <w:pPr>
              <w:widowControl/>
              <w:jc w:val="right"/>
              <w:rPr>
                <w:rFonts w:ascii="Times New Roman" w:eastAsia="宋体" w:hAnsi="宋体" w:cs="宋体"/>
                <w:kern w:val="0"/>
                <w:sz w:val="24"/>
              </w:rPr>
            </w:pPr>
          </w:p>
        </w:tc>
      </w:tr>
      <w:tr w:rsidR="00247C65" w14:paraId="3F9BE96D" w14:textId="77777777">
        <w:trPr>
          <w:hidden/>
        </w:trPr>
        <w:tc>
          <w:tcPr>
            <w:tcW w:w="0" w:type="auto"/>
            <w:gridSpan w:val="3"/>
            <w:tcBorders>
              <w:top w:val="nil"/>
              <w:left w:val="nil"/>
              <w:bottom w:val="nil"/>
              <w:right w:val="nil"/>
            </w:tcBorders>
            <w:shd w:val="clear" w:color="auto" w:fill="auto"/>
            <w:vAlign w:val="bottom"/>
          </w:tcPr>
          <w:p w14:paraId="3F9BE96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6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6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6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6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6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6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6C" w14:textId="77777777" w:rsidR="00247C65" w:rsidRDefault="00247C65">
            <w:pPr>
              <w:widowControl/>
              <w:jc w:val="left"/>
              <w:rPr>
                <w:rFonts w:ascii="Times New Roman" w:eastAsia="宋体" w:hAnsi="宋体" w:cs="宋体"/>
                <w:vanish/>
                <w:kern w:val="0"/>
                <w:sz w:val="24"/>
              </w:rPr>
            </w:pPr>
          </w:p>
        </w:tc>
      </w:tr>
      <w:tr w:rsidR="00247C65" w14:paraId="3F9BE976" w14:textId="77777777">
        <w:trPr>
          <w:hidden/>
        </w:trPr>
        <w:tc>
          <w:tcPr>
            <w:tcW w:w="0" w:type="auto"/>
            <w:gridSpan w:val="3"/>
            <w:tcBorders>
              <w:top w:val="nil"/>
              <w:left w:val="nil"/>
              <w:bottom w:val="nil"/>
              <w:right w:val="nil"/>
            </w:tcBorders>
            <w:shd w:val="clear" w:color="auto" w:fill="auto"/>
            <w:vAlign w:val="bottom"/>
          </w:tcPr>
          <w:p w14:paraId="3F9BE96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6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7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7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7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7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7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75" w14:textId="77777777" w:rsidR="00247C65" w:rsidRDefault="00247C65">
            <w:pPr>
              <w:widowControl/>
              <w:jc w:val="left"/>
              <w:rPr>
                <w:rFonts w:ascii="Times New Roman" w:eastAsia="宋体" w:hAnsi="宋体" w:cs="宋体"/>
                <w:vanish/>
                <w:kern w:val="0"/>
                <w:sz w:val="24"/>
              </w:rPr>
            </w:pPr>
          </w:p>
        </w:tc>
      </w:tr>
      <w:tr w:rsidR="00247C65" w14:paraId="3F9BE986"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E97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carrying value of financing receivables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97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97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97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97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97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97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97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97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98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98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98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98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98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$1,309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985" w14:textId="77777777" w:rsidR="00247C65" w:rsidRDefault="00247C65">
            <w:pPr>
              <w:widowControl/>
              <w:jc w:val="left"/>
              <w:rPr>
                <w:rFonts w:ascii="Times New Roman" w:eastAsia="宋体" w:hAnsi="宋体" w:cs="宋体"/>
                <w:kern w:val="0"/>
                <w:sz w:val="24"/>
              </w:rPr>
            </w:pPr>
          </w:p>
        </w:tc>
      </w:tr>
    </w:tbl>
    <w:p w14:paraId="3F9BE98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June 30, 2021, our allowance related to receivables with ratings of CCC, B, BB, and BBB. We applied default rates that averaged 24</w:t>
      </w:r>
      <w:r>
        <w:rPr>
          <w:rFonts w:ascii="Arial" w:eastAsia="宋体" w:hAnsi="Arial" w:cs="Arial"/>
          <w:color w:val="000000"/>
          <w:kern w:val="0"/>
          <w:sz w:val="20"/>
          <w:szCs w:val="20"/>
          <w:lang w:bidi="ar"/>
        </w:rPr>
        <w:t>.2%, 6.5%, 2.8%, and 0.2%, respectively, to the exposure associated with those receivables.</w:t>
      </w:r>
    </w:p>
    <w:p w14:paraId="3F9BE988"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14</w:t>
      </w:r>
    </w:p>
    <w:p w14:paraId="3F9BE989" w14:textId="77777777" w:rsidR="00247C65" w:rsidRDefault="002C2609">
      <w:pPr>
        <w:widowControl/>
        <w:jc w:val="center"/>
      </w:pPr>
      <w:r>
        <w:rPr>
          <w:rFonts w:ascii="宋体" w:eastAsia="宋体" w:hAnsi="宋体" w:cs="宋体"/>
          <w:kern w:val="0"/>
          <w:sz w:val="24"/>
        </w:rPr>
        <w:pict w14:anchorId="3F9C0348">
          <v:rect id="_x0000_i1040" style="width:6in;height:1.5pt" o:hralign="center" o:hrstd="t" o:hr="t" fillcolor="#a0a0a0" stroked="f"/>
        </w:pict>
      </w:r>
    </w:p>
    <w:p w14:paraId="3F9BE98A"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98B"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Customer Financing Exposure</w:t>
      </w:r>
    </w:p>
    <w:p w14:paraId="3F9BE98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Customer financing is collateralized by </w:t>
      </w:r>
      <w:r>
        <w:rPr>
          <w:rFonts w:ascii="Arial" w:eastAsia="宋体" w:hAnsi="Arial" w:cs="Arial"/>
          <w:color w:val="000000"/>
          <w:kern w:val="0"/>
          <w:sz w:val="20"/>
          <w:szCs w:val="20"/>
          <w:lang w:bidi="ar"/>
        </w:rPr>
        <w:t>security in the related asset. The value of the collateral is closely tied to commercial airline performance and overall market conditions and may be subject to reduced valuation with market decline. Certain collateral values are being adversely impacted b</w:t>
      </w:r>
      <w:r>
        <w:rPr>
          <w:rFonts w:ascii="Arial" w:eastAsia="宋体" w:hAnsi="Arial" w:cs="Arial"/>
          <w:color w:val="000000"/>
          <w:kern w:val="0"/>
          <w:sz w:val="20"/>
          <w:szCs w:val="20"/>
          <w:lang w:bidi="ar"/>
        </w:rPr>
        <w:t>y the changes in market conditions driven by the COVID-19 pandemic. Declines in collateral values could result in asset impairments, reduced finance lease income, and an increase in the allowance for losses. Our customer financing collateral is concentrate</w:t>
      </w:r>
      <w:r>
        <w:rPr>
          <w:rFonts w:ascii="Arial" w:eastAsia="宋体" w:hAnsi="Arial" w:cs="Arial"/>
          <w:color w:val="000000"/>
          <w:kern w:val="0"/>
          <w:sz w:val="20"/>
          <w:szCs w:val="20"/>
          <w:lang w:bidi="ar"/>
        </w:rPr>
        <w:t>d in out-of-production aircraft and 747-8 aircraft. Generally, out-of-production aircraft have experienced greater collateral value declines than in-production aircraft.</w:t>
      </w:r>
    </w:p>
    <w:p w14:paraId="3F9BE98D"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majority of customer financing carrying values are concentrated in the following a</w:t>
      </w:r>
      <w:r>
        <w:rPr>
          <w:rFonts w:ascii="Arial" w:eastAsia="宋体" w:hAnsi="Arial" w:cs="Arial"/>
          <w:color w:val="000000"/>
          <w:kern w:val="0"/>
          <w:sz w:val="20"/>
          <w:szCs w:val="20"/>
          <w:lang w:bidi="ar"/>
        </w:rPr>
        <w:t>ircraft models: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21"/>
        <w:gridCol w:w="37"/>
        <w:gridCol w:w="63"/>
        <w:gridCol w:w="1223"/>
        <w:gridCol w:w="36"/>
        <w:gridCol w:w="36"/>
        <w:gridCol w:w="36"/>
        <w:gridCol w:w="36"/>
        <w:gridCol w:w="68"/>
        <w:gridCol w:w="1068"/>
        <w:gridCol w:w="36"/>
      </w:tblGrid>
      <w:tr w:rsidR="00247C65" w14:paraId="3F9BE99A" w14:textId="77777777">
        <w:tc>
          <w:tcPr>
            <w:tcW w:w="50" w:type="pct"/>
            <w:tcBorders>
              <w:top w:val="nil"/>
              <w:left w:val="nil"/>
              <w:bottom w:val="nil"/>
              <w:right w:val="nil"/>
            </w:tcBorders>
            <w:shd w:val="clear" w:color="auto" w:fill="auto"/>
            <w:vAlign w:val="bottom"/>
          </w:tcPr>
          <w:p w14:paraId="3F9BE98E" w14:textId="77777777" w:rsidR="00247C65" w:rsidRDefault="00247C65">
            <w:pPr>
              <w:widowControl/>
              <w:jc w:val="left"/>
              <w:rPr>
                <w:rFonts w:ascii="Times New Roman" w:eastAsia="宋体" w:hAnsi="宋体" w:cs="宋体"/>
                <w:kern w:val="0"/>
                <w:sz w:val="24"/>
              </w:rPr>
            </w:pPr>
          </w:p>
        </w:tc>
        <w:tc>
          <w:tcPr>
            <w:tcW w:w="3388" w:type="pct"/>
            <w:tcBorders>
              <w:top w:val="nil"/>
              <w:left w:val="nil"/>
              <w:bottom w:val="nil"/>
              <w:right w:val="nil"/>
            </w:tcBorders>
            <w:shd w:val="clear" w:color="auto" w:fill="auto"/>
            <w:vAlign w:val="bottom"/>
          </w:tcPr>
          <w:p w14:paraId="3F9BE98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9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91" w14:textId="77777777" w:rsidR="00247C65" w:rsidRDefault="00247C65">
            <w:pPr>
              <w:widowControl/>
              <w:jc w:val="left"/>
              <w:rPr>
                <w:rFonts w:ascii="Times New Roman" w:eastAsia="宋体" w:hAnsi="宋体" w:cs="宋体"/>
                <w:kern w:val="0"/>
                <w:sz w:val="24"/>
              </w:rPr>
            </w:pPr>
          </w:p>
        </w:tc>
        <w:tc>
          <w:tcPr>
            <w:tcW w:w="747" w:type="pct"/>
            <w:tcBorders>
              <w:top w:val="nil"/>
              <w:left w:val="nil"/>
              <w:bottom w:val="nil"/>
              <w:right w:val="nil"/>
            </w:tcBorders>
            <w:shd w:val="clear" w:color="auto" w:fill="auto"/>
            <w:vAlign w:val="bottom"/>
          </w:tcPr>
          <w:p w14:paraId="3F9BE99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9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94"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99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9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97" w14:textId="77777777" w:rsidR="00247C65" w:rsidRDefault="00247C65">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3F9BE99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99" w14:textId="77777777" w:rsidR="00247C65" w:rsidRDefault="00247C65">
            <w:pPr>
              <w:widowControl/>
              <w:jc w:val="left"/>
              <w:rPr>
                <w:rFonts w:ascii="Times New Roman" w:eastAsia="宋体" w:hAnsi="宋体" w:cs="宋体"/>
                <w:kern w:val="0"/>
                <w:sz w:val="24"/>
              </w:rPr>
            </w:pPr>
          </w:p>
        </w:tc>
      </w:tr>
      <w:tr w:rsidR="00247C65" w14:paraId="3F9BE99F"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99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9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99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9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247C65" w14:paraId="3F9BE9A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9A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717 Aircraft ($69 and $98 accounted for as operating leases)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9A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$611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9A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9A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9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9A5" w14:textId="77777777" w:rsidR="00247C65" w:rsidRDefault="00247C65">
            <w:pPr>
              <w:widowControl/>
              <w:jc w:val="left"/>
              <w:rPr>
                <w:rFonts w:ascii="Times New Roman" w:eastAsia="宋体" w:hAnsi="宋体" w:cs="宋体"/>
                <w:kern w:val="0"/>
                <w:sz w:val="24"/>
              </w:rPr>
            </w:pPr>
          </w:p>
        </w:tc>
      </w:tr>
      <w:tr w:rsidR="00247C65" w14:paraId="3F9BE9A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A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747-8 Aircraft ($119 and $121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A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9A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E9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E9AC" w14:textId="77777777" w:rsidR="00247C65" w:rsidRDefault="00247C65">
            <w:pPr>
              <w:widowControl/>
              <w:jc w:val="right"/>
              <w:rPr>
                <w:rFonts w:ascii="Times New Roman" w:eastAsia="宋体" w:hAnsi="宋体" w:cs="宋体"/>
                <w:kern w:val="0"/>
                <w:sz w:val="24"/>
              </w:rPr>
            </w:pPr>
          </w:p>
        </w:tc>
      </w:tr>
      <w:tr w:rsidR="00247C65" w14:paraId="3F9BE9B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9A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737 Aircraft ($187 and $214 </w:t>
            </w:r>
            <w:r>
              <w:rPr>
                <w:rFonts w:ascii="Arial" w:eastAsia="宋体" w:hAnsi="Arial" w:cs="Arial"/>
                <w:color w:val="000000"/>
                <w:kern w:val="0"/>
                <w:sz w:val="20"/>
                <w:szCs w:val="20"/>
                <w:lang w:bidi="ar"/>
              </w:rPr>
              <w:t>accounted for as operating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9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9B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9B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9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9B3" w14:textId="77777777" w:rsidR="00247C65" w:rsidRDefault="00247C65">
            <w:pPr>
              <w:widowControl/>
              <w:jc w:val="right"/>
              <w:rPr>
                <w:rFonts w:ascii="Times New Roman" w:eastAsia="宋体" w:hAnsi="宋体" w:cs="宋体"/>
                <w:kern w:val="0"/>
                <w:sz w:val="24"/>
              </w:rPr>
            </w:pPr>
          </w:p>
        </w:tc>
      </w:tr>
      <w:tr w:rsidR="00247C65" w14:paraId="3F9BE9B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9B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777 Aircraft ($221 and $216 accounted for as 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B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B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9B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BA" w14:textId="77777777" w:rsidR="00247C65" w:rsidRDefault="00247C65">
            <w:pPr>
              <w:widowControl/>
              <w:jc w:val="right"/>
              <w:rPr>
                <w:rFonts w:ascii="Times New Roman" w:eastAsia="宋体" w:hAnsi="宋体" w:cs="宋体"/>
                <w:kern w:val="0"/>
                <w:sz w:val="24"/>
              </w:rPr>
            </w:pPr>
          </w:p>
        </w:tc>
      </w:tr>
      <w:tr w:rsidR="00247C65" w14:paraId="3F9BE9C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9B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MD-80 Aircraft (accounted for as sales-type finance leases)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9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9B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9B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9C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9C1" w14:textId="77777777" w:rsidR="00247C65" w:rsidRDefault="00247C65">
            <w:pPr>
              <w:widowControl/>
              <w:jc w:val="right"/>
              <w:rPr>
                <w:rFonts w:ascii="Times New Roman" w:eastAsia="宋体" w:hAnsi="宋体" w:cs="宋体"/>
                <w:kern w:val="0"/>
                <w:sz w:val="24"/>
              </w:rPr>
            </w:pPr>
          </w:p>
        </w:tc>
      </w:tr>
      <w:tr w:rsidR="00247C65" w14:paraId="3F9BE9C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9C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757 Aircraft ($0 and $4 accounted for as </w:t>
            </w:r>
            <w:r>
              <w:rPr>
                <w:rFonts w:ascii="Arial" w:eastAsia="宋体" w:hAnsi="Arial" w:cs="Arial"/>
                <w:color w:val="000000"/>
                <w:kern w:val="0"/>
                <w:sz w:val="20"/>
                <w:szCs w:val="20"/>
                <w:lang w:bidi="ar"/>
              </w:rPr>
              <w:t>operating leases)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C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9C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C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C8" w14:textId="77777777" w:rsidR="00247C65" w:rsidRDefault="00247C65">
            <w:pPr>
              <w:widowControl/>
              <w:jc w:val="right"/>
              <w:rPr>
                <w:rFonts w:ascii="Times New Roman" w:eastAsia="宋体" w:hAnsi="宋体" w:cs="宋体"/>
                <w:kern w:val="0"/>
                <w:sz w:val="24"/>
              </w:rPr>
            </w:pPr>
          </w:p>
        </w:tc>
      </w:tr>
      <w:tr w:rsidR="00247C65" w14:paraId="3F9BE9D0"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3F9BE9C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747-400 Aircraft ($11 and $19 accounted for as operating leases)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E9C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65</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E9C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E9C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E9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E9CF" w14:textId="77777777" w:rsidR="00247C65" w:rsidRDefault="00247C65">
            <w:pPr>
              <w:widowControl/>
              <w:jc w:val="right"/>
              <w:rPr>
                <w:rFonts w:ascii="Times New Roman" w:eastAsia="宋体" w:hAnsi="宋体" w:cs="宋体"/>
                <w:kern w:val="0"/>
                <w:sz w:val="24"/>
              </w:rPr>
            </w:pPr>
          </w:p>
        </w:tc>
      </w:tr>
      <w:tr w:rsidR="00247C65" w14:paraId="3F9BE9D5" w14:textId="77777777">
        <w:trPr>
          <w:hidden/>
        </w:trPr>
        <w:tc>
          <w:tcPr>
            <w:tcW w:w="0" w:type="auto"/>
            <w:gridSpan w:val="3"/>
            <w:tcBorders>
              <w:top w:val="nil"/>
              <w:left w:val="nil"/>
              <w:bottom w:val="nil"/>
              <w:right w:val="nil"/>
            </w:tcBorders>
            <w:shd w:val="clear" w:color="auto" w:fill="auto"/>
            <w:vAlign w:val="bottom"/>
          </w:tcPr>
          <w:p w14:paraId="3F9BE9D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D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D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D4" w14:textId="77777777" w:rsidR="00247C65" w:rsidRDefault="00247C65">
            <w:pPr>
              <w:widowControl/>
              <w:jc w:val="left"/>
              <w:rPr>
                <w:rFonts w:ascii="Times New Roman" w:eastAsia="宋体" w:hAnsi="宋体" w:cs="宋体"/>
                <w:vanish/>
                <w:kern w:val="0"/>
                <w:sz w:val="24"/>
              </w:rPr>
            </w:pPr>
          </w:p>
        </w:tc>
      </w:tr>
      <w:tr w:rsidR="00247C65" w14:paraId="3F9BE9DA" w14:textId="77777777">
        <w:trPr>
          <w:hidden/>
        </w:trPr>
        <w:tc>
          <w:tcPr>
            <w:tcW w:w="0" w:type="auto"/>
            <w:gridSpan w:val="3"/>
            <w:tcBorders>
              <w:top w:val="nil"/>
              <w:left w:val="nil"/>
              <w:bottom w:val="nil"/>
              <w:right w:val="nil"/>
            </w:tcBorders>
            <w:shd w:val="clear" w:color="auto" w:fill="auto"/>
            <w:vAlign w:val="bottom"/>
          </w:tcPr>
          <w:p w14:paraId="3F9BE9D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D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D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9D9" w14:textId="77777777" w:rsidR="00247C65" w:rsidRDefault="00247C65">
            <w:pPr>
              <w:widowControl/>
              <w:jc w:val="left"/>
              <w:rPr>
                <w:rFonts w:ascii="Times New Roman" w:eastAsia="宋体" w:hAnsi="宋体" w:cs="宋体"/>
                <w:vanish/>
                <w:kern w:val="0"/>
                <w:sz w:val="24"/>
              </w:rPr>
            </w:pPr>
          </w:p>
        </w:tc>
      </w:tr>
    </w:tbl>
    <w:p w14:paraId="3F9BE9D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Lease income recorded in Revenue on the Condensed Consolidated Statements of Operations for the six months ended June 30, 2021 and </w:t>
      </w:r>
      <w:r>
        <w:rPr>
          <w:rFonts w:ascii="Arial" w:eastAsia="宋体" w:hAnsi="Arial" w:cs="Arial"/>
          <w:color w:val="000000"/>
          <w:kern w:val="0"/>
          <w:sz w:val="20"/>
          <w:szCs w:val="20"/>
          <w:lang w:bidi="ar"/>
        </w:rPr>
        <w:t>2020 included $25 and $29 from sales-type/finance leases, and $37 and $62 from operating leases, of which $5 and $4 related to variable operating lease payments. Lease income recorded in Revenue on the Condensed Consolidated Statements of Operations for th</w:t>
      </w:r>
      <w:r>
        <w:rPr>
          <w:rFonts w:ascii="Arial" w:eastAsia="宋体" w:hAnsi="Arial" w:cs="Arial"/>
          <w:color w:val="000000"/>
          <w:kern w:val="0"/>
          <w:sz w:val="20"/>
          <w:szCs w:val="20"/>
          <w:lang w:bidi="ar"/>
        </w:rPr>
        <w:t>e three months ended June 30, 2021 and 2020 included $12 and $14 from sales-type/finance leases, and $19 and $31 from operating leases, of which $3 and $3 related to variable operating lease payments.</w:t>
      </w:r>
    </w:p>
    <w:p w14:paraId="3F9BE9DC"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Profit at the commencement of sales-type leases was rec</w:t>
      </w:r>
      <w:r>
        <w:rPr>
          <w:rFonts w:ascii="Arial" w:eastAsia="宋体" w:hAnsi="Arial" w:cs="Arial"/>
          <w:color w:val="000000"/>
          <w:kern w:val="0"/>
          <w:sz w:val="20"/>
          <w:szCs w:val="20"/>
          <w:lang w:bidi="ar"/>
        </w:rPr>
        <w:t>orded in revenue for the six months ended June 30, 2021 and 2020 in the amount of $36 and $10. Profit at the commencement of sales-type leases was recorded in revenue for the three months ended June 30, 2021 and 2020 in the amount of $20 and $6.</w:t>
      </w:r>
    </w:p>
    <w:p w14:paraId="3F9BE9DD" w14:textId="77777777" w:rsidR="00247C65" w:rsidRDefault="002C2609">
      <w:pPr>
        <w:widowControl/>
        <w:spacing w:before="300" w:after="180"/>
        <w:rPr>
          <w:rFonts w:ascii="宋体" w:eastAsia="宋体" w:hAnsi="宋体" w:cs="宋体"/>
          <w:kern w:val="0"/>
          <w:sz w:val="24"/>
        </w:rPr>
      </w:pPr>
      <w:r>
        <w:rPr>
          <w:rFonts w:ascii="宋体" w:eastAsia="宋体" w:hAnsi="宋体" w:cs="宋体" w:hint="eastAsia"/>
          <w:kern w:val="0"/>
          <w:sz w:val="24"/>
          <w:lang w:bidi="ar"/>
        </w:rPr>
        <w:t xml:space="preserve"> </w:t>
      </w:r>
    </w:p>
    <w:p w14:paraId="3F9BE9DE"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15</w:t>
      </w:r>
    </w:p>
    <w:p w14:paraId="3F9BE9DF" w14:textId="77777777" w:rsidR="00247C65" w:rsidRDefault="002C2609">
      <w:pPr>
        <w:widowControl/>
        <w:jc w:val="center"/>
      </w:pPr>
      <w:r>
        <w:rPr>
          <w:rFonts w:ascii="宋体" w:eastAsia="宋体" w:hAnsi="宋体" w:cs="宋体"/>
          <w:kern w:val="0"/>
          <w:sz w:val="24"/>
        </w:rPr>
        <w:pict w14:anchorId="3F9C0349">
          <v:rect id="_x0000_i1041" style="width:6in;height:1.5pt" o:hralign="center" o:hrstd="t" o:hr="t" fillcolor="#a0a0a0" stroked="f"/>
        </w:pict>
      </w:r>
    </w:p>
    <w:p w14:paraId="3F9BE9E0"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9E1"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Note 8 – Investments </w:t>
      </w:r>
    </w:p>
    <w:p w14:paraId="3F9BE9E2"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Our investments, which are recorded in Short-term and other investments or Investments, consisted of the following:</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75"/>
        <w:gridCol w:w="37"/>
        <w:gridCol w:w="63"/>
        <w:gridCol w:w="1170"/>
        <w:gridCol w:w="36"/>
        <w:gridCol w:w="36"/>
        <w:gridCol w:w="36"/>
        <w:gridCol w:w="36"/>
        <w:gridCol w:w="68"/>
        <w:gridCol w:w="1067"/>
        <w:gridCol w:w="36"/>
      </w:tblGrid>
      <w:tr w:rsidR="00247C65" w14:paraId="3F9BE9EF" w14:textId="77777777">
        <w:tc>
          <w:tcPr>
            <w:tcW w:w="50" w:type="pct"/>
            <w:tcBorders>
              <w:top w:val="nil"/>
              <w:left w:val="nil"/>
              <w:bottom w:val="nil"/>
              <w:right w:val="nil"/>
            </w:tcBorders>
            <w:shd w:val="clear" w:color="auto" w:fill="auto"/>
            <w:vAlign w:val="bottom"/>
          </w:tcPr>
          <w:p w14:paraId="3F9BE9E3" w14:textId="77777777" w:rsidR="00247C65" w:rsidRDefault="00247C65">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3F9BE9E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E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E6" w14:textId="77777777" w:rsidR="00247C65" w:rsidRDefault="00247C65">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3F9BE9E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E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E9"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9E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E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9EC" w14:textId="77777777" w:rsidR="00247C65" w:rsidRDefault="00247C65">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3F9BE9E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9EE" w14:textId="77777777" w:rsidR="00247C65" w:rsidRDefault="00247C65">
            <w:pPr>
              <w:widowControl/>
              <w:jc w:val="left"/>
              <w:rPr>
                <w:rFonts w:ascii="Times New Roman" w:eastAsia="宋体" w:hAnsi="宋体" w:cs="宋体"/>
                <w:kern w:val="0"/>
                <w:sz w:val="24"/>
              </w:rPr>
            </w:pPr>
          </w:p>
        </w:tc>
      </w:tr>
      <w:tr w:rsidR="00247C65" w14:paraId="3F9BE9F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9F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9F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9F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247C65" w14:paraId="3F9BE9F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9F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Equity method investments </w:t>
            </w:r>
            <w:r>
              <w:rPr>
                <w:rFonts w:ascii="Arial" w:eastAsia="宋体" w:hAnsi="Arial" w:cs="Arial"/>
                <w:color w:val="000000"/>
                <w:kern w:val="0"/>
                <w:sz w:val="13"/>
                <w:szCs w:val="13"/>
                <w:lang w:bidi="ar"/>
              </w:rPr>
              <w:t>(1)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9F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9F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9F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9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9FA" w14:textId="77777777" w:rsidR="00247C65" w:rsidRDefault="00247C65">
            <w:pPr>
              <w:widowControl/>
              <w:jc w:val="left"/>
              <w:rPr>
                <w:rFonts w:ascii="Times New Roman" w:eastAsia="宋体" w:hAnsi="宋体" w:cs="宋体"/>
                <w:kern w:val="0"/>
                <w:sz w:val="24"/>
              </w:rPr>
            </w:pPr>
          </w:p>
        </w:tc>
      </w:tr>
      <w:tr w:rsidR="00247C65" w14:paraId="3F9BEA0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9F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Time deposits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9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12,530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9F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9F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0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17,154 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01" w14:textId="77777777" w:rsidR="00247C65" w:rsidRDefault="00247C65">
            <w:pPr>
              <w:widowControl/>
              <w:jc w:val="right"/>
              <w:rPr>
                <w:rFonts w:ascii="Times New Roman" w:eastAsia="宋体" w:hAnsi="宋体" w:cs="宋体"/>
                <w:kern w:val="0"/>
                <w:sz w:val="24"/>
              </w:rPr>
            </w:pPr>
          </w:p>
        </w:tc>
      </w:tr>
      <w:tr w:rsidR="00247C65" w14:paraId="3F9BEA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A0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 for sale debt instruments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0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A0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08" w14:textId="77777777" w:rsidR="00247C65" w:rsidRDefault="00247C65">
            <w:pPr>
              <w:widowControl/>
              <w:jc w:val="right"/>
              <w:rPr>
                <w:rFonts w:ascii="Times New Roman" w:eastAsia="宋体" w:hAnsi="宋体" w:cs="宋体"/>
                <w:kern w:val="0"/>
                <w:sz w:val="24"/>
              </w:rPr>
            </w:pPr>
          </w:p>
        </w:tc>
      </w:tr>
      <w:tr w:rsidR="00247C65" w14:paraId="3F9BEA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A0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 and other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0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0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A0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0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0F" w14:textId="77777777" w:rsidR="00247C65" w:rsidRDefault="00247C65">
            <w:pPr>
              <w:widowControl/>
              <w:jc w:val="right"/>
              <w:rPr>
                <w:rFonts w:ascii="Times New Roman" w:eastAsia="宋体" w:hAnsi="宋体" w:cs="宋体"/>
                <w:kern w:val="0"/>
                <w:sz w:val="24"/>
              </w:rPr>
            </w:pPr>
          </w:p>
        </w:tc>
      </w:tr>
      <w:tr w:rsidR="00247C65" w14:paraId="3F9BEA1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A1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Restricted cash &amp; cash equivalents</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1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A1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1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16" w14:textId="77777777" w:rsidR="00247C65" w:rsidRDefault="00247C65">
            <w:pPr>
              <w:widowControl/>
              <w:jc w:val="right"/>
              <w:rPr>
                <w:rFonts w:ascii="Times New Roman" w:eastAsia="宋体" w:hAnsi="宋体" w:cs="宋体"/>
                <w:kern w:val="0"/>
                <w:sz w:val="24"/>
              </w:rPr>
            </w:pPr>
          </w:p>
        </w:tc>
      </w:tr>
      <w:tr w:rsidR="00247C65" w14:paraId="3F9BEA1E"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EA1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A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$13,954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A1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EA1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A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$18,854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A1D" w14:textId="77777777" w:rsidR="00247C65" w:rsidRDefault="00247C65">
            <w:pPr>
              <w:widowControl/>
              <w:jc w:val="left"/>
              <w:rPr>
                <w:rFonts w:ascii="Times New Roman" w:eastAsia="宋体" w:hAnsi="宋体" w:cs="宋体"/>
                <w:kern w:val="0"/>
                <w:sz w:val="24"/>
              </w:rPr>
            </w:pPr>
          </w:p>
        </w:tc>
      </w:tr>
    </w:tbl>
    <w:p w14:paraId="3F9BEA1F" w14:textId="77777777" w:rsidR="00247C65" w:rsidRDefault="002C260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Dividends received were $43 and $38 for the six and three months ended June 30, 2021 and $53 and $20 during the same periods in the prior year.</w:t>
      </w:r>
    </w:p>
    <w:p w14:paraId="3F9BEA20" w14:textId="77777777" w:rsidR="00247C65" w:rsidRDefault="002C260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Reflects amounts restricted in support of our workers’ compensation </w:t>
      </w:r>
      <w:r>
        <w:rPr>
          <w:rFonts w:ascii="Arial" w:eastAsia="宋体" w:hAnsi="Arial" w:cs="Arial"/>
          <w:color w:val="000000"/>
          <w:kern w:val="0"/>
          <w:sz w:val="20"/>
          <w:szCs w:val="20"/>
          <w:lang w:bidi="ar"/>
        </w:rPr>
        <w:t>programs, employee benefit programs, and insurance premiums.</w:t>
      </w:r>
    </w:p>
    <w:p w14:paraId="3F9BEA21"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Allowance for losses on available for sale debt instruments are assessed quarterly. All instruments are considered investment grade and, as such, we have not recognized an allowance for credit lo</w:t>
      </w:r>
      <w:r>
        <w:rPr>
          <w:rFonts w:ascii="Arial" w:eastAsia="宋体" w:hAnsi="Arial" w:cs="Arial"/>
          <w:color w:val="000000"/>
          <w:kern w:val="0"/>
          <w:sz w:val="20"/>
          <w:szCs w:val="20"/>
          <w:lang w:bidi="ar"/>
        </w:rPr>
        <w:t>sses as of June 30, 2021.</w:t>
      </w:r>
    </w:p>
    <w:p w14:paraId="3F9BEA22"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9 – Commitments and Contingencies</w:t>
      </w:r>
    </w:p>
    <w:p w14:paraId="3F9BEA23"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737 MAX Grounding and COVID-19 Impacts</w:t>
      </w:r>
    </w:p>
    <w:p w14:paraId="3F9BEA2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2019, following two fatal 737 MAX accidents, the Federal Aviation Administration (FAA) and non-U.S. civil aviation authorities issued orders </w:t>
      </w:r>
      <w:r>
        <w:rPr>
          <w:rFonts w:ascii="Arial" w:eastAsia="宋体" w:hAnsi="Arial" w:cs="Arial"/>
          <w:color w:val="000000"/>
          <w:kern w:val="0"/>
          <w:sz w:val="20"/>
          <w:szCs w:val="20"/>
          <w:lang w:bidi="ar"/>
        </w:rPr>
        <w:t>suspending commercial operations of 737 MAX aircraft. Deliveries of the 737 MAX were suspended following these orders. Deliveries in the U.S. resumed in late 2020 following rescission by the FAA of its grounding order. In addition, several other non-U.S. c</w:t>
      </w:r>
      <w:r>
        <w:rPr>
          <w:rFonts w:ascii="Arial" w:eastAsia="宋体" w:hAnsi="Arial" w:cs="Arial"/>
          <w:color w:val="000000"/>
          <w:kern w:val="0"/>
          <w:sz w:val="20"/>
          <w:szCs w:val="20"/>
          <w:lang w:bidi="ar"/>
        </w:rPr>
        <w:t>ivil aviation authorities, including the Brazilian National Civil Aviation Agency, Transport Canada, and the European Union Aviation Safety Agency (EASA) have subsequently approved return of operations, allowing us to resume deliveries in those jurisdictio</w:t>
      </w:r>
      <w:r>
        <w:rPr>
          <w:rFonts w:ascii="Arial" w:eastAsia="宋体" w:hAnsi="Arial" w:cs="Arial"/>
          <w:color w:val="000000"/>
          <w:kern w:val="0"/>
          <w:sz w:val="20"/>
          <w:szCs w:val="20"/>
          <w:lang w:bidi="ar"/>
        </w:rPr>
        <w:t>ns. About 175 countries have approved the resumption of 737 MAX operations. The 737 MAX remains grounded in certain non-U.S. jurisdictions, including China.</w:t>
      </w:r>
    </w:p>
    <w:p w14:paraId="3F9BEA2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Multiple legal actions have been filed against us as a result of the accidents. In addition, we are</w:t>
      </w:r>
      <w:r>
        <w:rPr>
          <w:rFonts w:ascii="Arial" w:eastAsia="宋体" w:hAnsi="Arial" w:cs="Arial"/>
          <w:color w:val="000000"/>
          <w:kern w:val="0"/>
          <w:sz w:val="20"/>
          <w:szCs w:val="20"/>
          <w:lang w:bidi="ar"/>
        </w:rPr>
        <w:t xml:space="preserve"> fully cooperating with U.S. government investigations related to the accidents and the 737 MAX program, including an investigation by the Securities and Exchange Commission, the outcome of which may be material. Other than as described in Note 17 with res</w:t>
      </w:r>
      <w:r>
        <w:rPr>
          <w:rFonts w:ascii="Arial" w:eastAsia="宋体" w:hAnsi="Arial" w:cs="Arial"/>
          <w:color w:val="000000"/>
          <w:kern w:val="0"/>
          <w:sz w:val="20"/>
          <w:szCs w:val="20"/>
          <w:lang w:bidi="ar"/>
        </w:rPr>
        <w:t xml:space="preserve">pect to our entry during the first quarter into a Deferred Prosecution Agreement with the U.S. Department of Justice, we cannot reasonably estimate a range of loss, if any, not covered by available insurance that may result given the current status of the </w:t>
      </w:r>
      <w:r>
        <w:rPr>
          <w:rFonts w:ascii="Arial" w:eastAsia="宋体" w:hAnsi="Arial" w:cs="Arial"/>
          <w:color w:val="000000"/>
          <w:kern w:val="0"/>
          <w:sz w:val="20"/>
          <w:szCs w:val="20"/>
          <w:lang w:bidi="ar"/>
        </w:rPr>
        <w:t>lawsuits, investigations and inquiries related to the 737 MAX.</w:t>
      </w:r>
    </w:p>
    <w:p w14:paraId="3F9BEA26"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early April 2021, we notified the FAA that we recommended to operators that certain 737 MAX airplanes be temporarily removed from service to address issues that could affect the operation of</w:t>
      </w:r>
      <w:r>
        <w:rPr>
          <w:rFonts w:ascii="Arial" w:eastAsia="宋体" w:hAnsi="Arial" w:cs="Arial"/>
          <w:color w:val="000000"/>
          <w:kern w:val="0"/>
          <w:sz w:val="20"/>
          <w:szCs w:val="20"/>
          <w:lang w:bidi="ar"/>
        </w:rPr>
        <w:t xml:space="preserve"> the electrical power system. During the second quarter of 2021, we worked with the FAA to finalize the required actions to address the issues and resumed deliveries in May. We do not expect this matter to have a material financial impact on the 737 progra</w:t>
      </w:r>
      <w:r>
        <w:rPr>
          <w:rFonts w:ascii="Arial" w:eastAsia="宋体" w:hAnsi="Arial" w:cs="Arial"/>
          <w:color w:val="000000"/>
          <w:kern w:val="0"/>
          <w:sz w:val="20"/>
          <w:szCs w:val="20"/>
          <w:lang w:bidi="ar"/>
        </w:rPr>
        <w:t>m.</w:t>
      </w:r>
    </w:p>
    <w:p w14:paraId="3F9BEA2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the first half of 2021, we delivered 105 aircraft, and we have assumed that the remaining non-U.S. regulatory approvals will occur and enable deliveries in all jurisdictions during 2021. We have approximately 390 airplanes in inventory as of June 30,</w:t>
      </w:r>
      <w:r>
        <w:rPr>
          <w:rFonts w:ascii="Arial" w:eastAsia="宋体" w:hAnsi="Arial" w:cs="Arial"/>
          <w:color w:val="000000"/>
          <w:kern w:val="0"/>
          <w:sz w:val="20"/>
          <w:szCs w:val="20"/>
          <w:lang w:bidi="ar"/>
        </w:rPr>
        <w:t xml:space="preserve"> 2021. A number of customers have requested to defer deliveries or to cancel orders for 737 MAX aircraft, and we are remarketing and/or delaying deliveries of certain aircraft included within inventory. We continue to expect to deliver about half of the 73</w:t>
      </w:r>
      <w:r>
        <w:rPr>
          <w:rFonts w:ascii="Arial" w:eastAsia="宋体" w:hAnsi="Arial" w:cs="Arial"/>
          <w:color w:val="000000"/>
          <w:kern w:val="0"/>
          <w:sz w:val="20"/>
          <w:szCs w:val="20"/>
          <w:lang w:bidi="ar"/>
        </w:rPr>
        <w:t xml:space="preserve">7 MAX aircraft in inventory as of December 31, 2020 by the end of 2021. In the event that we are </w:t>
      </w:r>
    </w:p>
    <w:p w14:paraId="3F9BEA28"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16</w:t>
      </w:r>
    </w:p>
    <w:p w14:paraId="3F9BEA29" w14:textId="77777777" w:rsidR="00247C65" w:rsidRDefault="002C2609">
      <w:pPr>
        <w:widowControl/>
        <w:jc w:val="center"/>
      </w:pPr>
      <w:r>
        <w:rPr>
          <w:rFonts w:ascii="宋体" w:eastAsia="宋体" w:hAnsi="宋体" w:cs="宋体"/>
          <w:kern w:val="0"/>
          <w:sz w:val="24"/>
        </w:rPr>
        <w:pict w14:anchorId="3F9C034A">
          <v:rect id="_x0000_i1042" style="width:6in;height:1.5pt" o:hralign="center" o:hrstd="t" o:hr="t" fillcolor="#a0a0a0" stroked="f"/>
        </w:pict>
      </w:r>
    </w:p>
    <w:p w14:paraId="3F9BEA2A"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A2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unable to resume aircraft deliveries in certain non-U.S. jurisdictions consi</w:t>
      </w:r>
      <w:r>
        <w:rPr>
          <w:rFonts w:ascii="Arial" w:eastAsia="宋体" w:hAnsi="Arial" w:cs="Arial"/>
          <w:color w:val="000000"/>
          <w:kern w:val="0"/>
          <w:sz w:val="20"/>
          <w:szCs w:val="20"/>
          <w:lang w:bidi="ar"/>
        </w:rPr>
        <w:t>stent with our assumptions of regulatory approval timing, our expectation of delivery timing could be impacted.</w:t>
      </w:r>
    </w:p>
    <w:p w14:paraId="3F9BEA2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produced at abnormally low production rates in 2020 and expect to continue to do so through 2021. As a result, we expect to incur approximate</w:t>
      </w:r>
      <w:r>
        <w:rPr>
          <w:rFonts w:ascii="Arial" w:eastAsia="宋体" w:hAnsi="Arial" w:cs="Arial"/>
          <w:color w:val="000000"/>
          <w:kern w:val="0"/>
          <w:sz w:val="20"/>
          <w:szCs w:val="20"/>
          <w:lang w:bidi="ar"/>
        </w:rPr>
        <w:t>ly $5 billion of abnormal production costs on a cumulative basis, which are being expensed as incurred. We expensed abnormal production costs of $2,567 during 2020, $1,083 during the six months ended June 30, 2021 and $515 during the three months ended Jun</w:t>
      </w:r>
      <w:r>
        <w:rPr>
          <w:rFonts w:ascii="Arial" w:eastAsia="宋体" w:hAnsi="Arial" w:cs="Arial"/>
          <w:color w:val="000000"/>
          <w:kern w:val="0"/>
          <w:sz w:val="20"/>
          <w:szCs w:val="20"/>
          <w:lang w:bidi="ar"/>
        </w:rPr>
        <w:t>e 30, 2021.</w:t>
      </w:r>
    </w:p>
    <w:p w14:paraId="3F9BEA2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to impacts related to the 737 MAX accidents and subsequent grounding, the 737 program continues to be significantly impacted by the COVID-19 pandemic and its effect on aircraft demand. These impacts have contributed to the lower pro</w:t>
      </w:r>
      <w:r>
        <w:rPr>
          <w:rFonts w:ascii="Arial" w:eastAsia="宋体" w:hAnsi="Arial" w:cs="Arial"/>
          <w:color w:val="000000"/>
          <w:kern w:val="0"/>
          <w:sz w:val="20"/>
          <w:szCs w:val="20"/>
          <w:lang w:bidi="ar"/>
        </w:rPr>
        <w:t xml:space="preserve">duction and delivery rate assumptions described above. We have gradually increased production rates in 2020 and 2021 and continue to expect to increase the production rate to 31 per month in early 2022, as well as implement further gradual production rate </w:t>
      </w:r>
      <w:r>
        <w:rPr>
          <w:rFonts w:ascii="Arial" w:eastAsia="宋体" w:hAnsi="Arial" w:cs="Arial"/>
          <w:color w:val="000000"/>
          <w:kern w:val="0"/>
          <w:sz w:val="20"/>
          <w:szCs w:val="20"/>
          <w:lang w:bidi="ar"/>
        </w:rPr>
        <w:t>increases in subsequent periods based on market demand and supply chain capacity. The ongoing impacts of COVID-19 on market demand and timing of regulatory approvals in certain non-U.S. jurisdictions have also created significant uncertainty around the tim</w:t>
      </w:r>
      <w:r>
        <w:rPr>
          <w:rFonts w:ascii="Arial" w:eastAsia="宋体" w:hAnsi="Arial" w:cs="Arial"/>
          <w:color w:val="000000"/>
          <w:kern w:val="0"/>
          <w:sz w:val="20"/>
          <w:szCs w:val="20"/>
          <w:lang w:bidi="ar"/>
        </w:rPr>
        <w:t>ing of deliveries of 737 MAX aircraft in inventory. We may need to recognize additional costs associated with remarketing and/or reconfiguring aircraft in inventory, which may reduce revenue and/or earnings in future periods.</w:t>
      </w:r>
    </w:p>
    <w:p w14:paraId="3F9BEA2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also recorded addition</w:t>
      </w:r>
      <w:r>
        <w:rPr>
          <w:rFonts w:ascii="Arial" w:eastAsia="宋体" w:hAnsi="Arial" w:cs="Arial"/>
          <w:color w:val="000000"/>
          <w:kern w:val="0"/>
          <w:sz w:val="20"/>
          <w:szCs w:val="20"/>
          <w:lang w:bidi="ar"/>
        </w:rPr>
        <w:t>al expenses of $103 and $50 due to the 737 MAX grounding during the six and three months ended June 30, 2021, and $121 and $60 during the six and three months ended June 30, 2020. These expenses include costs related to storage, inventory impairment, pilot</w:t>
      </w:r>
      <w:r>
        <w:rPr>
          <w:rFonts w:ascii="Arial" w:eastAsia="宋体" w:hAnsi="Arial" w:cs="Arial"/>
          <w:color w:val="000000"/>
          <w:kern w:val="0"/>
          <w:sz w:val="20"/>
          <w:szCs w:val="20"/>
          <w:lang w:bidi="ar"/>
        </w:rPr>
        <w:t xml:space="preserve"> training, and software updates.</w:t>
      </w:r>
    </w:p>
    <w:p w14:paraId="3F9BEA2F"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737 MAX customer concessions and other considerations liability during the six months ended June 30, 2021 and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180"/>
        <w:gridCol w:w="38"/>
        <w:gridCol w:w="63"/>
        <w:gridCol w:w="859"/>
        <w:gridCol w:w="36"/>
        <w:gridCol w:w="36"/>
        <w:gridCol w:w="36"/>
        <w:gridCol w:w="36"/>
        <w:gridCol w:w="60"/>
        <w:gridCol w:w="857"/>
        <w:gridCol w:w="36"/>
        <w:gridCol w:w="36"/>
      </w:tblGrid>
      <w:tr w:rsidR="00247C65" w14:paraId="3F9BEA3D" w14:textId="77777777">
        <w:tc>
          <w:tcPr>
            <w:tcW w:w="50" w:type="pct"/>
            <w:tcBorders>
              <w:top w:val="nil"/>
              <w:left w:val="nil"/>
              <w:bottom w:val="nil"/>
              <w:right w:val="nil"/>
            </w:tcBorders>
            <w:shd w:val="clear" w:color="auto" w:fill="auto"/>
            <w:vAlign w:val="bottom"/>
          </w:tcPr>
          <w:p w14:paraId="3F9BEA30" w14:textId="77777777" w:rsidR="00247C65" w:rsidRDefault="00247C65">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3F9BEA3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3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A33" w14:textId="77777777" w:rsidR="00247C65" w:rsidRDefault="00247C6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9BEA3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3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3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A3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3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A39"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EA3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3B"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A3C" w14:textId="77777777" w:rsidR="00247C65" w:rsidRDefault="00247C65">
            <w:pPr>
              <w:widowControl/>
              <w:jc w:val="left"/>
              <w:rPr>
                <w:rFonts w:ascii="Times New Roman" w:eastAsia="宋体" w:hAnsi="宋体" w:cs="宋体"/>
                <w:vanish/>
                <w:kern w:val="0"/>
                <w:sz w:val="24"/>
              </w:rPr>
            </w:pPr>
          </w:p>
        </w:tc>
      </w:tr>
      <w:tr w:rsidR="00247C65" w14:paraId="3F9BEA43"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A3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A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A4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A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tcBorders>
              <w:top w:val="nil"/>
              <w:left w:val="nil"/>
              <w:bottom w:val="nil"/>
              <w:right w:val="nil"/>
            </w:tcBorders>
            <w:shd w:val="clear" w:color="auto" w:fill="auto"/>
            <w:vAlign w:val="bottom"/>
          </w:tcPr>
          <w:p w14:paraId="3F9BEA42" w14:textId="77777777" w:rsidR="00247C65" w:rsidRDefault="00247C65">
            <w:pPr>
              <w:widowControl/>
              <w:jc w:val="left"/>
              <w:rPr>
                <w:rFonts w:ascii="Times New Roman" w:eastAsia="宋体" w:hAnsi="宋体" w:cs="宋体"/>
                <w:vanish/>
                <w:kern w:val="0"/>
                <w:sz w:val="24"/>
              </w:rPr>
            </w:pPr>
          </w:p>
        </w:tc>
      </w:tr>
      <w:tr w:rsidR="00247C65" w14:paraId="3F9BEA4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3F9BEA4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Beginning balance – </w:t>
            </w:r>
            <w:r>
              <w:rPr>
                <w:rFonts w:ascii="Arial" w:eastAsia="宋体" w:hAnsi="Arial" w:cs="Arial"/>
                <w:color w:val="000000"/>
                <w:kern w:val="0"/>
                <w:sz w:val="20"/>
                <w:szCs w:val="20"/>
                <w:lang w:bidi="ar"/>
              </w:rPr>
              <w:t>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A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$5,537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A4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A4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A4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$7,389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A49"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A4A" w14:textId="77777777" w:rsidR="00247C65" w:rsidRDefault="00247C65">
            <w:pPr>
              <w:widowControl/>
              <w:jc w:val="left"/>
              <w:rPr>
                <w:rFonts w:ascii="Times New Roman" w:eastAsia="宋体" w:hAnsi="宋体" w:cs="宋体"/>
                <w:vanish/>
                <w:kern w:val="0"/>
                <w:sz w:val="24"/>
              </w:rPr>
            </w:pPr>
          </w:p>
        </w:tc>
      </w:tr>
      <w:tr w:rsidR="00247C65" w14:paraId="3F9BEA51" w14:textId="77777777">
        <w:trPr>
          <w:hidden/>
        </w:trPr>
        <w:tc>
          <w:tcPr>
            <w:tcW w:w="0" w:type="auto"/>
            <w:gridSpan w:val="3"/>
            <w:tcBorders>
              <w:top w:val="nil"/>
              <w:left w:val="nil"/>
              <w:bottom w:val="nil"/>
              <w:right w:val="nil"/>
            </w:tcBorders>
            <w:shd w:val="clear" w:color="auto" w:fill="auto"/>
            <w:vAlign w:val="bottom"/>
          </w:tcPr>
          <w:p w14:paraId="3F9BEA4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A4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A4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A4F"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EA50" w14:textId="77777777" w:rsidR="00247C65" w:rsidRDefault="00247C65">
            <w:pPr>
              <w:widowControl/>
              <w:jc w:val="left"/>
              <w:rPr>
                <w:rFonts w:ascii="Times New Roman" w:eastAsia="宋体" w:hAnsi="宋体" w:cs="宋体"/>
                <w:vanish/>
                <w:kern w:val="0"/>
                <w:sz w:val="24"/>
              </w:rPr>
            </w:pPr>
          </w:p>
        </w:tc>
      </w:tr>
      <w:tr w:rsidR="00247C65" w14:paraId="3F9BEA5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F9BEA5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(1,538)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5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A5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57"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A58" w14:textId="77777777" w:rsidR="00247C65" w:rsidRDefault="00247C65">
            <w:pPr>
              <w:widowControl/>
              <w:jc w:val="left"/>
              <w:rPr>
                <w:rFonts w:ascii="Times New Roman" w:eastAsia="宋体" w:hAnsi="宋体" w:cs="宋体"/>
                <w:vanish/>
                <w:kern w:val="0"/>
                <w:sz w:val="24"/>
              </w:rPr>
            </w:pPr>
          </w:p>
        </w:tc>
      </w:tr>
      <w:tr w:rsidR="00247C65" w14:paraId="3F9BEA61"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3F9BEA5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concessions and other in-kind considerations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5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A5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5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5F" w14:textId="77777777" w:rsidR="00247C65" w:rsidRDefault="00247C6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A60" w14:textId="77777777" w:rsidR="00247C65" w:rsidRDefault="00247C65">
            <w:pPr>
              <w:widowControl/>
              <w:jc w:val="left"/>
              <w:rPr>
                <w:rFonts w:ascii="Times New Roman" w:eastAsia="宋体" w:hAnsi="宋体" w:cs="宋体"/>
                <w:vanish/>
                <w:kern w:val="0"/>
                <w:sz w:val="24"/>
              </w:rPr>
            </w:pPr>
          </w:p>
        </w:tc>
      </w:tr>
      <w:tr w:rsidR="00247C65" w14:paraId="3F9BEA6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F9BEA6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6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6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A6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6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67"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A68" w14:textId="77777777" w:rsidR="00247C65" w:rsidRDefault="00247C65">
            <w:pPr>
              <w:widowControl/>
              <w:jc w:val="left"/>
              <w:rPr>
                <w:rFonts w:ascii="Times New Roman" w:eastAsia="宋体" w:hAnsi="宋体" w:cs="宋体"/>
                <w:vanish/>
                <w:kern w:val="0"/>
                <w:sz w:val="24"/>
              </w:rPr>
            </w:pPr>
          </w:p>
        </w:tc>
      </w:tr>
      <w:tr w:rsidR="00247C65" w14:paraId="3F9BEA71"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3F9BEA6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Ending balance – June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A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$3,964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A6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A6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A6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$6,664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A6F"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A70" w14:textId="77777777" w:rsidR="00247C65" w:rsidRDefault="00247C65">
            <w:pPr>
              <w:widowControl/>
              <w:jc w:val="left"/>
              <w:rPr>
                <w:rFonts w:ascii="Times New Roman" w:eastAsia="宋体" w:hAnsi="宋体" w:cs="宋体"/>
                <w:vanish/>
                <w:kern w:val="0"/>
                <w:sz w:val="24"/>
              </w:rPr>
            </w:pPr>
          </w:p>
        </w:tc>
      </w:tr>
    </w:tbl>
    <w:p w14:paraId="3F9BEA7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are </w:t>
      </w:r>
      <w:r>
        <w:rPr>
          <w:rFonts w:ascii="Arial" w:eastAsia="宋体" w:hAnsi="Arial" w:cs="Arial"/>
          <w:color w:val="000000"/>
          <w:kern w:val="0"/>
          <w:sz w:val="20"/>
          <w:szCs w:val="20"/>
          <w:lang w:bidi="ar"/>
        </w:rPr>
        <w:t>working with our customers to minimize the impact to their operations from grounded and undelivered aircraft. We continue to reassess the liability for estimated potential concessions and other considerations to customers on a quarterly basis. This reasses</w:t>
      </w:r>
      <w:r>
        <w:rPr>
          <w:rFonts w:ascii="Arial" w:eastAsia="宋体" w:hAnsi="Arial" w:cs="Arial"/>
          <w:color w:val="000000"/>
          <w:kern w:val="0"/>
          <w:sz w:val="20"/>
          <w:szCs w:val="20"/>
          <w:lang w:bidi="ar"/>
        </w:rPr>
        <w:t>sment includes updating estimates to reflect revisions to return to service, delivery and production rate assumptions driven by timing of regulatory approvals, as well as latest information based on engagements with 737 MAX customers. The liability represe</w:t>
      </w:r>
      <w:r>
        <w:rPr>
          <w:rFonts w:ascii="Arial" w:eastAsia="宋体" w:hAnsi="Arial" w:cs="Arial"/>
          <w:color w:val="000000"/>
          <w:kern w:val="0"/>
          <w:sz w:val="20"/>
          <w:szCs w:val="20"/>
          <w:lang w:bidi="ar"/>
        </w:rPr>
        <w:t>nts our current best estimate of future concessions and other considerations to customers, and is necessarily based on a series of assumptions. It is subject to change in future quarters as negotiations with customers mature and timing and conditions of re</w:t>
      </w:r>
      <w:r>
        <w:rPr>
          <w:rFonts w:ascii="Arial" w:eastAsia="宋体" w:hAnsi="Arial" w:cs="Arial"/>
          <w:color w:val="000000"/>
          <w:kern w:val="0"/>
          <w:sz w:val="20"/>
          <w:szCs w:val="20"/>
          <w:lang w:bidi="ar"/>
        </w:rPr>
        <w:t>turn to service are better understood. The liability balance of $4.0 billion at June 30, 2021 includes $1.5 billion expected to be liquidated by lower customer delivery payments, $0.8 billion expected to be paid in cash and $0.2 billion in other concession</w:t>
      </w:r>
      <w:r>
        <w:rPr>
          <w:rFonts w:ascii="Arial" w:eastAsia="宋体" w:hAnsi="Arial" w:cs="Arial"/>
          <w:color w:val="000000"/>
          <w:kern w:val="0"/>
          <w:sz w:val="20"/>
          <w:szCs w:val="20"/>
          <w:lang w:bidi="ar"/>
        </w:rPr>
        <w:t>s. Of the cash payments to customers, we expect to pay $0.3 billion in 2021 and $0.5 billion in 2022. The type of consideration to be provided for the remaining $1.5 billion will depend on the outcomes of negotiations with customers.</w:t>
      </w:r>
    </w:p>
    <w:p w14:paraId="3F9BEA7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737 MAX remains gr</w:t>
      </w:r>
      <w:r>
        <w:rPr>
          <w:rFonts w:ascii="Arial" w:eastAsia="宋体" w:hAnsi="Arial" w:cs="Arial"/>
          <w:color w:val="000000"/>
          <w:kern w:val="0"/>
          <w:sz w:val="20"/>
          <w:szCs w:val="20"/>
          <w:lang w:bidi="ar"/>
        </w:rPr>
        <w:t xml:space="preserve">ounded in certain non-U.S. jurisdictions. The civil aviation authorities in those jurisdictions will determine the timing and conditions of return to service. Our assumptions reflect our current best estimate, but actual timing and conditions of return to </w:t>
      </w:r>
      <w:r>
        <w:rPr>
          <w:rFonts w:ascii="Arial" w:eastAsia="宋体" w:hAnsi="Arial" w:cs="Arial"/>
          <w:color w:val="000000"/>
          <w:kern w:val="0"/>
          <w:sz w:val="20"/>
          <w:szCs w:val="20"/>
          <w:lang w:bidi="ar"/>
        </w:rPr>
        <w:t>service and resumption of deliveries could differ from this estimate, the effect of which could be material. We are unable at this time to reasonably estimate potential future additional financial impacts or a range of loss, if any, due to continued uncert</w:t>
      </w:r>
      <w:r>
        <w:rPr>
          <w:rFonts w:ascii="Arial" w:eastAsia="宋体" w:hAnsi="Arial" w:cs="Arial"/>
          <w:color w:val="000000"/>
          <w:kern w:val="0"/>
          <w:sz w:val="20"/>
          <w:szCs w:val="20"/>
          <w:lang w:bidi="ar"/>
        </w:rPr>
        <w:t xml:space="preserve">ainties related to the timing and conditions of return to service in certain jurisdictions. For example, a significant portion of our 737 MAX inventory consists of aircraft scheduled to be delivered to </w:t>
      </w:r>
    </w:p>
    <w:p w14:paraId="3F9BEA74"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17</w:t>
      </w:r>
    </w:p>
    <w:p w14:paraId="3F9BEA75" w14:textId="77777777" w:rsidR="00247C65" w:rsidRDefault="002C2609">
      <w:pPr>
        <w:widowControl/>
        <w:jc w:val="center"/>
      </w:pPr>
      <w:r>
        <w:rPr>
          <w:rFonts w:ascii="宋体" w:eastAsia="宋体" w:hAnsi="宋体" w:cs="宋体"/>
          <w:kern w:val="0"/>
          <w:sz w:val="24"/>
        </w:rPr>
        <w:pict w14:anchorId="3F9C034B">
          <v:rect id="_x0000_i1043" style="width:6in;height:1.5pt" o:hralign="center" o:hrstd="t" o:hr="t" fillcolor="#a0a0a0" stroked="f"/>
        </w:pict>
      </w:r>
    </w:p>
    <w:p w14:paraId="3F9BEA76"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A7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customers based in China. If we are unable to resume deliveries to China consistent with our assumptions, or if further deterioration in trade relations between the U.S. and China</w:t>
      </w:r>
      <w:r>
        <w:rPr>
          <w:rFonts w:ascii="Arial" w:eastAsia="宋体" w:hAnsi="Arial" w:cs="Arial"/>
          <w:color w:val="000000"/>
          <w:kern w:val="0"/>
          <w:sz w:val="20"/>
          <w:szCs w:val="20"/>
          <w:lang w:bidi="ar"/>
        </w:rPr>
        <w:t xml:space="preserve"> results in unanticipated delivery delays, the continued absence in revenue, earnings, and cash flows associated with 737 MAX deliveries would materially and adversely impact our operating results. In addition, uncertainties related to the impacts of COVID</w:t>
      </w:r>
      <w:r>
        <w:rPr>
          <w:rFonts w:ascii="Arial" w:eastAsia="宋体" w:hAnsi="Arial" w:cs="Arial"/>
          <w:color w:val="000000"/>
          <w:kern w:val="0"/>
          <w:sz w:val="20"/>
          <w:szCs w:val="20"/>
          <w:lang w:bidi="ar"/>
        </w:rPr>
        <w:t>-19 on our operations, supply chain and customers, future changes to the production rate, supply chain impacts, and/or the results of negotiations with particular customers, as well as any changes in our program estimates, could have a material adverse eff</w:t>
      </w:r>
      <w:r>
        <w:rPr>
          <w:rFonts w:ascii="Arial" w:eastAsia="宋体" w:hAnsi="Arial" w:cs="Arial"/>
          <w:color w:val="000000"/>
          <w:kern w:val="0"/>
          <w:sz w:val="20"/>
          <w:szCs w:val="20"/>
          <w:lang w:bidi="ar"/>
        </w:rPr>
        <w:t>ect on our financial position, results of operations, and/or cash flows. In the event that future production rate increases occur at a slower rate or take longer than we are currently assuming, we expect that the growth in inventory and other cash flow imp</w:t>
      </w:r>
      <w:r>
        <w:rPr>
          <w:rFonts w:ascii="Arial" w:eastAsia="宋体" w:hAnsi="Arial" w:cs="Arial"/>
          <w:color w:val="000000"/>
          <w:kern w:val="0"/>
          <w:sz w:val="20"/>
          <w:szCs w:val="20"/>
          <w:lang w:bidi="ar"/>
        </w:rPr>
        <w:t>acts associated with production would decrease. However, while any prolonged production suspension or delays in planned production rate increases could mitigate the impact on our liquidity, it could significantly increase the overall expected costs to prod</w:t>
      </w:r>
      <w:r>
        <w:rPr>
          <w:rFonts w:ascii="Arial" w:eastAsia="宋体" w:hAnsi="Arial" w:cs="Arial"/>
          <w:color w:val="000000"/>
          <w:kern w:val="0"/>
          <w:sz w:val="20"/>
          <w:szCs w:val="20"/>
          <w:lang w:bidi="ar"/>
        </w:rPr>
        <w:t>uce aircraft included in the accounting quantity, which would reduce 737 program margins and/or increase abnormal production costs in the future.</w:t>
      </w:r>
    </w:p>
    <w:p w14:paraId="3F9BEA7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Commercial air traffic and capacity have fallen dramatically due to the COVID-19 pandemic. This trend has impa</w:t>
      </w:r>
      <w:r>
        <w:rPr>
          <w:rFonts w:ascii="Arial" w:eastAsia="宋体" w:hAnsi="Arial" w:cs="Arial"/>
          <w:color w:val="000000"/>
          <w:kern w:val="0"/>
          <w:sz w:val="20"/>
          <w:szCs w:val="20"/>
          <w:lang w:bidi="ar"/>
        </w:rPr>
        <w:t>cted passenger traffic most severely. While recovery is accelerating, we continue to expect that it will remain uneven as travel restrictions and varying regional travel protocols continue to impact air travel. While the pandemic caused a temporary shift i</w:t>
      </w:r>
      <w:r>
        <w:rPr>
          <w:rFonts w:ascii="Arial" w:eastAsia="宋体" w:hAnsi="Arial" w:cs="Arial"/>
          <w:color w:val="000000"/>
          <w:kern w:val="0"/>
          <w:sz w:val="20"/>
          <w:szCs w:val="20"/>
          <w:lang w:bidi="ar"/>
        </w:rPr>
        <w:t>n air cargo dynamics, we have seen air cargo traffic return to positive growth in 2021 on economic recovery and strengthening trade. These changes are causing, and are expected to continue to cause, negative impacts to our customers’ revenue, earnings, and</w:t>
      </w:r>
      <w:r>
        <w:rPr>
          <w:rFonts w:ascii="Arial" w:eastAsia="宋体" w:hAnsi="Arial" w:cs="Arial"/>
          <w:color w:val="000000"/>
          <w:kern w:val="0"/>
          <w:sz w:val="20"/>
          <w:szCs w:val="20"/>
          <w:lang w:bidi="ar"/>
        </w:rPr>
        <w:t xml:space="preserve"> cash flow, and in some cases may threaten the future viability of some of our customers, potentially causing defaults within our customer financing portfolio and/or requiring us to remarket aircraft that have already been produced and/or are currently in </w:t>
      </w:r>
      <w:r>
        <w:rPr>
          <w:rFonts w:ascii="Arial" w:eastAsia="宋体" w:hAnsi="Arial" w:cs="Arial"/>
          <w:color w:val="000000"/>
          <w:kern w:val="0"/>
          <w:sz w:val="20"/>
          <w:szCs w:val="20"/>
          <w:lang w:bidi="ar"/>
        </w:rPr>
        <w:t>backlog. If 737 MAX aircraft remain grounded for an extended period of time in certain non-U.S. jurisdictions, we may experience additional reductions to backlog and/or significant order cancellations. Additionally, we may experience fewer new orders and i</w:t>
      </w:r>
      <w:r>
        <w:rPr>
          <w:rFonts w:ascii="Arial" w:eastAsia="宋体" w:hAnsi="Arial" w:cs="Arial"/>
          <w:color w:val="000000"/>
          <w:kern w:val="0"/>
          <w:sz w:val="20"/>
          <w:szCs w:val="20"/>
          <w:lang w:bidi="ar"/>
        </w:rPr>
        <w:t xml:space="preserve">ncreased cancellations across all of our commercial airplane programs as a result of the COVID-19 pandemic and associated impacts on demand. Our customers may also lack sufficient liquidity to purchase new aircraft due to impacts from the pandemic. We are </w:t>
      </w:r>
      <w:r>
        <w:rPr>
          <w:rFonts w:ascii="Arial" w:eastAsia="宋体" w:hAnsi="Arial" w:cs="Arial"/>
          <w:color w:val="000000"/>
          <w:kern w:val="0"/>
          <w:sz w:val="20"/>
          <w:szCs w:val="20"/>
          <w:lang w:bidi="ar"/>
        </w:rPr>
        <w:t>also observing a significant increase in the number of requests for payment deferrals, contract modifications, lease restructurings and similar actions, and these trends may lead to additional earnings charges, impairments and other adverse financial impac</w:t>
      </w:r>
      <w:r>
        <w:rPr>
          <w:rFonts w:ascii="Arial" w:eastAsia="宋体" w:hAnsi="Arial" w:cs="Arial"/>
          <w:color w:val="000000"/>
          <w:kern w:val="0"/>
          <w:sz w:val="20"/>
          <w:szCs w:val="20"/>
          <w:lang w:bidi="ar"/>
        </w:rPr>
        <w:t>ts in our business over time. In addition, to the extent that customers have valid rights to cancel undelivered aircraft, we may be required to refund pre-delivery payments, putting additional constraints on our liquidity. There is risk that the industry i</w:t>
      </w:r>
      <w:r>
        <w:rPr>
          <w:rFonts w:ascii="Arial" w:eastAsia="宋体" w:hAnsi="Arial" w:cs="Arial"/>
          <w:color w:val="000000"/>
          <w:kern w:val="0"/>
          <w:sz w:val="20"/>
          <w:szCs w:val="20"/>
          <w:lang w:bidi="ar"/>
        </w:rPr>
        <w:t>mplements longer-term strategies involving reduced capacity, shifting route patterns, and mitigation strategies related to impacts from COVID-19 and the risk of future public health crises. In addition, airlines may experience reduced demand due to relucta</w:t>
      </w:r>
      <w:r>
        <w:rPr>
          <w:rFonts w:ascii="Arial" w:eastAsia="宋体" w:hAnsi="Arial" w:cs="Arial"/>
          <w:color w:val="000000"/>
          <w:kern w:val="0"/>
          <w:sz w:val="20"/>
          <w:szCs w:val="20"/>
          <w:lang w:bidi="ar"/>
        </w:rPr>
        <w:t>nce by the flying public to travel.</w:t>
      </w:r>
    </w:p>
    <w:p w14:paraId="3F9BEA7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continue to expect commercial air travel to return to 2019 levels in 2023 to 2024. We expect it will take a few years beyond that for the industry to return to long-term trend growth. There is significant uncertainty </w:t>
      </w:r>
      <w:r>
        <w:rPr>
          <w:rFonts w:ascii="Arial" w:eastAsia="宋体" w:hAnsi="Arial" w:cs="Arial"/>
          <w:color w:val="000000"/>
          <w:kern w:val="0"/>
          <w:sz w:val="20"/>
          <w:szCs w:val="20"/>
          <w:lang w:bidi="ar"/>
        </w:rPr>
        <w:t>with respect to when commercial air traffic levels will begin to recover, and whether and at what point capacity will return to and/or exceed pre-COVID-19 levels. The COVID-19 pandemic also has increased, and its aftermath is also expected to continue to i</w:t>
      </w:r>
      <w:r>
        <w:rPr>
          <w:rFonts w:ascii="Arial" w:eastAsia="宋体" w:hAnsi="Arial" w:cs="Arial"/>
          <w:color w:val="000000"/>
          <w:kern w:val="0"/>
          <w:sz w:val="20"/>
          <w:szCs w:val="20"/>
          <w:lang w:bidi="ar"/>
        </w:rPr>
        <w:t>ncrease, uncertainty with respect to global trade volumes, which could put significant negative pressure on cargo traffic. Any of these factors would have a significant impact on the demand for both single-aisle and wide-body commercial aircraft, as well a</w:t>
      </w:r>
      <w:r>
        <w:rPr>
          <w:rFonts w:ascii="Arial" w:eastAsia="宋体" w:hAnsi="Arial" w:cs="Arial"/>
          <w:color w:val="000000"/>
          <w:kern w:val="0"/>
          <w:sz w:val="20"/>
          <w:szCs w:val="20"/>
          <w:lang w:bidi="ar"/>
        </w:rPr>
        <w:t>s for the services we provide to commercial airlines. In addition, a lengthy period of reduced industry-wide demand for commercial aircraft would put additional pressure on our suppliers, resulting in increased procurement costs and/or additional supply ch</w:t>
      </w:r>
      <w:r>
        <w:rPr>
          <w:rFonts w:ascii="Arial" w:eastAsia="宋体" w:hAnsi="Arial" w:cs="Arial"/>
          <w:color w:val="000000"/>
          <w:kern w:val="0"/>
          <w:sz w:val="20"/>
          <w:szCs w:val="20"/>
          <w:lang w:bidi="ar"/>
        </w:rPr>
        <w:t>ain disruption. To the extent that the COVID-19 pandemic or its aftermath further impacts demand for our products and services or impairs the viability of some of our customers and/or suppliers, our financial condition, results of operations, and cash flow</w:t>
      </w:r>
      <w:r>
        <w:rPr>
          <w:rFonts w:ascii="Arial" w:eastAsia="宋体" w:hAnsi="Arial" w:cs="Arial"/>
          <w:color w:val="000000"/>
          <w:kern w:val="0"/>
          <w:sz w:val="20"/>
          <w:szCs w:val="20"/>
          <w:lang w:bidi="ar"/>
        </w:rPr>
        <w:t>s could be adversely affected, and those impacts could be material.</w:t>
      </w:r>
    </w:p>
    <w:p w14:paraId="3F9BEA7A"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18</w:t>
      </w:r>
    </w:p>
    <w:p w14:paraId="3F9BEA7B" w14:textId="77777777" w:rsidR="00247C65" w:rsidRDefault="002C2609">
      <w:pPr>
        <w:widowControl/>
        <w:jc w:val="center"/>
      </w:pPr>
      <w:r>
        <w:rPr>
          <w:rFonts w:ascii="宋体" w:eastAsia="宋体" w:hAnsi="宋体" w:cs="宋体"/>
          <w:kern w:val="0"/>
          <w:sz w:val="24"/>
        </w:rPr>
        <w:pict w14:anchorId="3F9C034C">
          <v:rect id="_x0000_i1044" style="width:6in;height:1.5pt" o:hralign="center" o:hrstd="t" o:hr="t" fillcolor="#a0a0a0" stroked="f"/>
        </w:pict>
      </w:r>
    </w:p>
    <w:p w14:paraId="3F9BEA7C"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A7D"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Environmental</w:t>
      </w:r>
    </w:p>
    <w:p w14:paraId="3F9BEA7E"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environmental remediation activity during the six months ende</w:t>
      </w:r>
      <w:r>
        <w:rPr>
          <w:rFonts w:ascii="Arial" w:eastAsia="宋体" w:hAnsi="Arial" w:cs="Arial"/>
          <w:color w:val="000000"/>
          <w:kern w:val="0"/>
          <w:sz w:val="20"/>
          <w:szCs w:val="20"/>
          <w:lang w:bidi="ar"/>
        </w:rPr>
        <w:t>d June 30, 2021 and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6209"/>
        <w:gridCol w:w="37"/>
        <w:gridCol w:w="63"/>
        <w:gridCol w:w="862"/>
        <w:gridCol w:w="36"/>
        <w:gridCol w:w="36"/>
        <w:gridCol w:w="36"/>
        <w:gridCol w:w="36"/>
        <w:gridCol w:w="57"/>
        <w:gridCol w:w="865"/>
        <w:gridCol w:w="36"/>
      </w:tblGrid>
      <w:tr w:rsidR="00247C65" w14:paraId="3F9BEA8B" w14:textId="77777777">
        <w:tc>
          <w:tcPr>
            <w:tcW w:w="50" w:type="pct"/>
            <w:tcBorders>
              <w:top w:val="nil"/>
              <w:left w:val="nil"/>
              <w:bottom w:val="nil"/>
              <w:right w:val="nil"/>
            </w:tcBorders>
            <w:shd w:val="clear" w:color="auto" w:fill="auto"/>
            <w:vAlign w:val="bottom"/>
          </w:tcPr>
          <w:p w14:paraId="3F9BEA7F" w14:textId="77777777" w:rsidR="00247C65" w:rsidRDefault="00247C65">
            <w:pPr>
              <w:widowControl/>
              <w:jc w:val="left"/>
              <w:rPr>
                <w:rFonts w:ascii="Times New Roman" w:eastAsia="宋体" w:hAnsi="宋体" w:cs="宋体"/>
                <w:kern w:val="0"/>
                <w:sz w:val="24"/>
              </w:rPr>
            </w:pPr>
          </w:p>
        </w:tc>
        <w:tc>
          <w:tcPr>
            <w:tcW w:w="3735" w:type="pct"/>
            <w:tcBorders>
              <w:top w:val="nil"/>
              <w:left w:val="nil"/>
              <w:bottom w:val="nil"/>
              <w:right w:val="nil"/>
            </w:tcBorders>
            <w:shd w:val="clear" w:color="auto" w:fill="auto"/>
            <w:vAlign w:val="bottom"/>
          </w:tcPr>
          <w:p w14:paraId="3F9BEA8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8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A82" w14:textId="77777777" w:rsidR="00247C65" w:rsidRDefault="00247C6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9BEA8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8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85"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A8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8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A88"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EA8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8A" w14:textId="77777777" w:rsidR="00247C65" w:rsidRDefault="00247C65">
            <w:pPr>
              <w:widowControl/>
              <w:jc w:val="left"/>
              <w:rPr>
                <w:rFonts w:ascii="Times New Roman" w:eastAsia="宋体" w:hAnsi="宋体" w:cs="宋体"/>
                <w:kern w:val="0"/>
                <w:sz w:val="24"/>
              </w:rPr>
            </w:pPr>
          </w:p>
        </w:tc>
      </w:tr>
      <w:tr w:rsidR="00247C65" w14:paraId="3F9BEA90"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A8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A8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A8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A8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A9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A9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A9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A9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A9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A9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$570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A96" w14:textId="77777777" w:rsidR="00247C65" w:rsidRDefault="00247C65">
            <w:pPr>
              <w:widowControl/>
              <w:jc w:val="left"/>
              <w:rPr>
                <w:rFonts w:ascii="Times New Roman" w:eastAsia="宋体" w:hAnsi="宋体" w:cs="宋体"/>
                <w:kern w:val="0"/>
                <w:sz w:val="24"/>
              </w:rPr>
            </w:pPr>
          </w:p>
        </w:tc>
      </w:tr>
      <w:tr w:rsidR="00247C65" w14:paraId="3F9BEA9E"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A9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9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A9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9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9D" w14:textId="77777777" w:rsidR="00247C65" w:rsidRDefault="00247C65">
            <w:pPr>
              <w:widowControl/>
              <w:jc w:val="right"/>
              <w:rPr>
                <w:rFonts w:ascii="Times New Roman" w:eastAsia="宋体" w:hAnsi="宋体" w:cs="宋体"/>
                <w:kern w:val="0"/>
                <w:sz w:val="24"/>
              </w:rPr>
            </w:pPr>
          </w:p>
        </w:tc>
      </w:tr>
      <w:tr w:rsidR="00247C65" w14:paraId="3F9BEAA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3F9BEA9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A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AA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A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A4" w14:textId="77777777" w:rsidR="00247C65" w:rsidRDefault="00247C65">
            <w:pPr>
              <w:widowControl/>
              <w:jc w:val="right"/>
              <w:rPr>
                <w:rFonts w:ascii="Times New Roman" w:eastAsia="宋体" w:hAnsi="宋体" w:cs="宋体"/>
                <w:kern w:val="0"/>
                <w:sz w:val="24"/>
              </w:rPr>
            </w:pPr>
          </w:p>
        </w:tc>
      </w:tr>
      <w:tr w:rsidR="00247C65" w14:paraId="3F9BEAAC"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EAA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June 30</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AA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AA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EAA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AA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AAB" w14:textId="77777777" w:rsidR="00247C65" w:rsidRDefault="00247C65">
            <w:pPr>
              <w:widowControl/>
              <w:jc w:val="left"/>
              <w:rPr>
                <w:rFonts w:ascii="Times New Roman" w:eastAsia="宋体" w:hAnsi="宋体" w:cs="宋体"/>
                <w:kern w:val="0"/>
                <w:sz w:val="24"/>
              </w:rPr>
            </w:pPr>
          </w:p>
        </w:tc>
      </w:tr>
    </w:tbl>
    <w:p w14:paraId="3F9BEAA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liabilities recorded </w:t>
      </w:r>
      <w:r>
        <w:rPr>
          <w:rFonts w:ascii="Arial" w:eastAsia="宋体" w:hAnsi="Arial" w:cs="Arial"/>
          <w:color w:val="000000"/>
          <w:kern w:val="0"/>
          <w:sz w:val="20"/>
          <w:szCs w:val="20"/>
          <w:lang w:bidi="ar"/>
        </w:rPr>
        <w:t>represent our best estimate or the low end of a range of reasonably possible costs expected to be incurred to remediate sites, including operation and maintenance over periods of up to 30 years. It is reasonably possible that we may incur charges that exce</w:t>
      </w:r>
      <w:r>
        <w:rPr>
          <w:rFonts w:ascii="Arial" w:eastAsia="宋体" w:hAnsi="Arial" w:cs="Arial"/>
          <w:color w:val="000000"/>
          <w:kern w:val="0"/>
          <w:sz w:val="20"/>
          <w:szCs w:val="20"/>
          <w:lang w:bidi="ar"/>
        </w:rPr>
        <w:t>ed these recorded amounts because of regulatory agency orders and directives, changes in laws and/or regulations, higher than expected costs and/or the discovery of new or additional contamination. As part of our estimating process, we develop a range of r</w:t>
      </w:r>
      <w:r>
        <w:rPr>
          <w:rFonts w:ascii="Arial" w:eastAsia="宋体" w:hAnsi="Arial" w:cs="Arial"/>
          <w:color w:val="000000"/>
          <w:kern w:val="0"/>
          <w:sz w:val="20"/>
          <w:szCs w:val="20"/>
          <w:lang w:bidi="ar"/>
        </w:rPr>
        <w:t xml:space="preserve">easonably possible alternate scenarios that includes the high end of a range of reasonably possible cost estimates for all remediation sites for which we have sufficient information based on our experience and existing laws and regulations. There are some </w:t>
      </w:r>
      <w:r>
        <w:rPr>
          <w:rFonts w:ascii="Arial" w:eastAsia="宋体" w:hAnsi="Arial" w:cs="Arial"/>
          <w:color w:val="000000"/>
          <w:kern w:val="0"/>
          <w:sz w:val="20"/>
          <w:szCs w:val="20"/>
          <w:lang w:bidi="ar"/>
        </w:rPr>
        <w:t>potential remediation obligations where the costs of remediation cannot be reasonably estimated. At June 30, 2021 and December 31, 2020, the high end of the estimated range of reasonably possible remediation costs exceeded our recorded liabilities by $1,05</w:t>
      </w:r>
      <w:r>
        <w:rPr>
          <w:rFonts w:ascii="Arial" w:eastAsia="宋体" w:hAnsi="Arial" w:cs="Arial"/>
          <w:color w:val="000000"/>
          <w:kern w:val="0"/>
          <w:sz w:val="20"/>
          <w:szCs w:val="20"/>
          <w:lang w:bidi="ar"/>
        </w:rPr>
        <w:t>5 and $1,095.</w:t>
      </w:r>
    </w:p>
    <w:p w14:paraId="3F9BEAAE"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Product Warranties</w:t>
      </w:r>
    </w:p>
    <w:p w14:paraId="3F9BEAAF"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product warranty activity recorded during the six months ended June 30, 2021 and 2020.</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3"/>
        <w:gridCol w:w="6195"/>
        <w:gridCol w:w="38"/>
        <w:gridCol w:w="63"/>
        <w:gridCol w:w="849"/>
        <w:gridCol w:w="36"/>
        <w:gridCol w:w="36"/>
        <w:gridCol w:w="36"/>
        <w:gridCol w:w="36"/>
        <w:gridCol w:w="60"/>
        <w:gridCol w:w="861"/>
        <w:gridCol w:w="36"/>
      </w:tblGrid>
      <w:tr w:rsidR="00247C65" w14:paraId="3F9BEABC" w14:textId="77777777">
        <w:tc>
          <w:tcPr>
            <w:tcW w:w="50" w:type="pct"/>
            <w:tcBorders>
              <w:top w:val="nil"/>
              <w:left w:val="nil"/>
              <w:bottom w:val="nil"/>
              <w:right w:val="nil"/>
            </w:tcBorders>
            <w:shd w:val="clear" w:color="auto" w:fill="auto"/>
            <w:vAlign w:val="bottom"/>
          </w:tcPr>
          <w:p w14:paraId="3F9BEAB0" w14:textId="77777777" w:rsidR="00247C65" w:rsidRDefault="00247C65">
            <w:pPr>
              <w:widowControl/>
              <w:jc w:val="left"/>
              <w:rPr>
                <w:rFonts w:ascii="Times New Roman" w:eastAsia="宋体" w:hAnsi="宋体" w:cs="宋体"/>
                <w:kern w:val="0"/>
                <w:sz w:val="24"/>
              </w:rPr>
            </w:pPr>
          </w:p>
        </w:tc>
        <w:tc>
          <w:tcPr>
            <w:tcW w:w="3739" w:type="pct"/>
            <w:tcBorders>
              <w:top w:val="nil"/>
              <w:left w:val="nil"/>
              <w:bottom w:val="nil"/>
              <w:right w:val="nil"/>
            </w:tcBorders>
            <w:shd w:val="clear" w:color="auto" w:fill="auto"/>
            <w:vAlign w:val="bottom"/>
          </w:tcPr>
          <w:p w14:paraId="3F9BEAB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B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AB3" w14:textId="77777777" w:rsidR="00247C65" w:rsidRDefault="00247C65">
            <w:pPr>
              <w:widowControl/>
              <w:jc w:val="left"/>
              <w:rPr>
                <w:rFonts w:ascii="Times New Roman" w:eastAsia="宋体" w:hAnsi="宋体" w:cs="宋体"/>
                <w:kern w:val="0"/>
                <w:sz w:val="24"/>
              </w:rPr>
            </w:pPr>
          </w:p>
        </w:tc>
        <w:tc>
          <w:tcPr>
            <w:tcW w:w="523" w:type="pct"/>
            <w:tcBorders>
              <w:top w:val="nil"/>
              <w:left w:val="nil"/>
              <w:bottom w:val="nil"/>
              <w:right w:val="nil"/>
            </w:tcBorders>
            <w:shd w:val="clear" w:color="auto" w:fill="auto"/>
            <w:vAlign w:val="bottom"/>
          </w:tcPr>
          <w:p w14:paraId="3F9BEAB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B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B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AB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B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AB9" w14:textId="77777777" w:rsidR="00247C65" w:rsidRDefault="00247C65">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3F9BEAB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BB" w14:textId="77777777" w:rsidR="00247C65" w:rsidRDefault="00247C65">
            <w:pPr>
              <w:widowControl/>
              <w:jc w:val="left"/>
              <w:rPr>
                <w:rFonts w:ascii="Times New Roman" w:eastAsia="宋体" w:hAnsi="宋体" w:cs="宋体"/>
                <w:kern w:val="0"/>
                <w:sz w:val="24"/>
              </w:rPr>
            </w:pPr>
          </w:p>
        </w:tc>
      </w:tr>
      <w:tr w:rsidR="00247C65" w14:paraId="3F9BEAC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AB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AB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AB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AC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AC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AC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AC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AC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AC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AC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AC7" w14:textId="77777777" w:rsidR="00247C65" w:rsidRDefault="00247C65">
            <w:pPr>
              <w:widowControl/>
              <w:jc w:val="left"/>
              <w:rPr>
                <w:rFonts w:ascii="Times New Roman" w:eastAsia="宋体" w:hAnsi="宋体" w:cs="宋体"/>
                <w:kern w:val="0"/>
                <w:sz w:val="24"/>
              </w:rPr>
            </w:pPr>
          </w:p>
        </w:tc>
      </w:tr>
      <w:tr w:rsidR="00247C65" w14:paraId="3F9BEACF"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AC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Additions for current </w:t>
            </w:r>
            <w:r>
              <w:rPr>
                <w:rFonts w:ascii="Arial" w:eastAsia="宋体" w:hAnsi="Arial" w:cs="Arial"/>
                <w:color w:val="000000"/>
                <w:kern w:val="0"/>
                <w:sz w:val="20"/>
                <w:szCs w:val="20"/>
                <w:lang w:bidi="ar"/>
              </w:rPr>
              <w:t>year deliveries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C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AC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C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CE" w14:textId="77777777" w:rsidR="00247C65" w:rsidRDefault="00247C65">
            <w:pPr>
              <w:widowControl/>
              <w:jc w:val="right"/>
              <w:rPr>
                <w:rFonts w:ascii="Times New Roman" w:eastAsia="宋体" w:hAnsi="宋体" w:cs="宋体"/>
                <w:kern w:val="0"/>
                <w:sz w:val="24"/>
              </w:rPr>
            </w:pPr>
          </w:p>
        </w:tc>
      </w:tr>
      <w:tr w:rsidR="00247C65" w14:paraId="3F9BEAD6"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3F9BEAD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D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AD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A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AD5" w14:textId="77777777" w:rsidR="00247C65" w:rsidRDefault="00247C65">
            <w:pPr>
              <w:widowControl/>
              <w:jc w:val="right"/>
              <w:rPr>
                <w:rFonts w:ascii="Times New Roman" w:eastAsia="宋体" w:hAnsi="宋体" w:cs="宋体"/>
                <w:kern w:val="0"/>
                <w:sz w:val="24"/>
              </w:rPr>
            </w:pPr>
          </w:p>
        </w:tc>
      </w:tr>
      <w:tr w:rsidR="00247C65" w14:paraId="3F9BEADD"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AD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D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D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AD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D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DC" w14:textId="77777777" w:rsidR="00247C65" w:rsidRDefault="00247C65">
            <w:pPr>
              <w:widowControl/>
              <w:jc w:val="right"/>
              <w:rPr>
                <w:rFonts w:ascii="Times New Roman" w:eastAsia="宋体" w:hAnsi="宋体" w:cs="宋体"/>
                <w:kern w:val="0"/>
                <w:sz w:val="24"/>
              </w:rPr>
            </w:pPr>
          </w:p>
        </w:tc>
      </w:tr>
      <w:tr w:rsidR="00247C65" w14:paraId="3F9BEAE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EAD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June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A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AE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AE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AE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$1,547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AE3" w14:textId="77777777" w:rsidR="00247C65" w:rsidRDefault="00247C65">
            <w:pPr>
              <w:widowControl/>
              <w:jc w:val="left"/>
              <w:rPr>
                <w:rFonts w:ascii="Times New Roman" w:eastAsia="宋体" w:hAnsi="宋体" w:cs="宋体"/>
                <w:kern w:val="0"/>
                <w:sz w:val="24"/>
              </w:rPr>
            </w:pPr>
          </w:p>
        </w:tc>
      </w:tr>
    </w:tbl>
    <w:p w14:paraId="3F9BEAE5"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Aircraft Commitments</w:t>
      </w:r>
    </w:p>
    <w:p w14:paraId="3F9BEAE6"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conjunction with signing definitive agreements for the sale of </w:t>
      </w:r>
      <w:r>
        <w:rPr>
          <w:rFonts w:ascii="Arial" w:eastAsia="宋体" w:hAnsi="Arial" w:cs="Arial"/>
          <w:color w:val="000000"/>
          <w:kern w:val="0"/>
          <w:sz w:val="20"/>
          <w:szCs w:val="20"/>
          <w:lang w:bidi="ar"/>
        </w:rPr>
        <w:t>new aircraft (Sale Aircraft), we have entered into trade-in commitments with certain customers that give them the right to trade in used aircraft at a specified price upon the purchase of Sale Aircraft. The probability that trade-in commitments will be exe</w:t>
      </w:r>
      <w:r>
        <w:rPr>
          <w:rFonts w:ascii="Arial" w:eastAsia="宋体" w:hAnsi="Arial" w:cs="Arial"/>
          <w:color w:val="000000"/>
          <w:kern w:val="0"/>
          <w:sz w:val="20"/>
          <w:szCs w:val="20"/>
          <w:lang w:bidi="ar"/>
        </w:rPr>
        <w:t>rcised is determined by using both quantitative information from valuation sources and qualitative information from other sources. The probability of exercise is assessed quarterly, or as events trigger a change, and takes into consideration the current ec</w:t>
      </w:r>
      <w:r>
        <w:rPr>
          <w:rFonts w:ascii="Arial" w:eastAsia="宋体" w:hAnsi="Arial" w:cs="Arial"/>
          <w:color w:val="000000"/>
          <w:kern w:val="0"/>
          <w:sz w:val="20"/>
          <w:szCs w:val="20"/>
          <w:lang w:bidi="ar"/>
        </w:rPr>
        <w:t>onomic and airline industry environments. Trade-in commitments, which can be terminated by mutual consent with the customer, may be exercised only during the period specified in the agreement, and require advance notice by the customer.</w:t>
      </w:r>
    </w:p>
    <w:p w14:paraId="3F9BEAE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Trade-in commitment</w:t>
      </w:r>
      <w:r>
        <w:rPr>
          <w:rFonts w:ascii="Arial" w:eastAsia="宋体" w:hAnsi="Arial" w:cs="Arial"/>
          <w:color w:val="000000"/>
          <w:kern w:val="0"/>
          <w:sz w:val="20"/>
          <w:szCs w:val="20"/>
          <w:lang w:bidi="ar"/>
        </w:rPr>
        <w:t xml:space="preserve"> agreements at June 30, 2021 have expiration dates from 2021 through 2028. At June 30, 2021 and December 31, 2020 total contractual trade-in commitments were $623 and $950. As of June 30, 2021 and December 31, 2020, we estimated that it was probable we wou</w:t>
      </w:r>
      <w:r>
        <w:rPr>
          <w:rFonts w:ascii="Arial" w:eastAsia="宋体" w:hAnsi="Arial" w:cs="Arial"/>
          <w:color w:val="000000"/>
          <w:kern w:val="0"/>
          <w:sz w:val="20"/>
          <w:szCs w:val="20"/>
          <w:lang w:bidi="ar"/>
        </w:rPr>
        <w:t>ld be obligated to perform on certain of these commitments with net amounts payable to customers totaling $335 and $599 and the fair value of the related trade-in aircraft was $335 and $580.</w:t>
      </w:r>
    </w:p>
    <w:p w14:paraId="3F9BEAE8"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19</w:t>
      </w:r>
    </w:p>
    <w:p w14:paraId="3F9BEAE9" w14:textId="77777777" w:rsidR="00247C65" w:rsidRDefault="002C2609">
      <w:pPr>
        <w:widowControl/>
        <w:jc w:val="center"/>
      </w:pPr>
      <w:r>
        <w:rPr>
          <w:rFonts w:ascii="宋体" w:eastAsia="宋体" w:hAnsi="宋体" w:cs="宋体"/>
          <w:kern w:val="0"/>
          <w:sz w:val="24"/>
        </w:rPr>
        <w:pict w14:anchorId="3F9C034D">
          <v:rect id="_x0000_i1045" style="width:6in;height:1.5pt" o:hralign="center" o:hrstd="t" o:hr="t" fillcolor="#a0a0a0" stroked="f"/>
        </w:pict>
      </w:r>
    </w:p>
    <w:p w14:paraId="3F9BEAEA"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AEB"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Commitments</w:t>
      </w:r>
    </w:p>
    <w:p w14:paraId="3F9BEAEC"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Financing commitments related to aircraft on order, including options and those proposed in sales campaigns, and refinancing of delivered aircraft, totaled $</w:t>
      </w:r>
      <w:r>
        <w:rPr>
          <w:rFonts w:ascii="Arial" w:eastAsia="宋体" w:hAnsi="Arial" w:cs="Arial"/>
          <w:color w:val="000000"/>
          <w:kern w:val="0"/>
          <w:sz w:val="20"/>
          <w:szCs w:val="20"/>
          <w:lang w:bidi="ar"/>
        </w:rPr>
        <w:t>13,475 and $11,512 as of June 30, 2021 and December 31, 2020. The estimated earliest potential funding dates for these commitments as of June 30, 2021 are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7070"/>
        <w:gridCol w:w="36"/>
        <w:gridCol w:w="69"/>
        <w:gridCol w:w="1056"/>
        <w:gridCol w:w="36"/>
      </w:tblGrid>
      <w:tr w:rsidR="00247C65" w14:paraId="3F9BEAF3" w14:textId="77777777">
        <w:tc>
          <w:tcPr>
            <w:tcW w:w="50" w:type="pct"/>
            <w:tcBorders>
              <w:top w:val="nil"/>
              <w:left w:val="nil"/>
              <w:bottom w:val="nil"/>
              <w:right w:val="nil"/>
            </w:tcBorders>
            <w:shd w:val="clear" w:color="auto" w:fill="auto"/>
            <w:vAlign w:val="bottom"/>
          </w:tcPr>
          <w:p w14:paraId="3F9BEAED" w14:textId="77777777" w:rsidR="00247C65" w:rsidRDefault="00247C65">
            <w:pPr>
              <w:widowControl/>
              <w:jc w:val="left"/>
              <w:rPr>
                <w:rFonts w:ascii="Times New Roman" w:eastAsia="宋体" w:hAnsi="宋体" w:cs="宋体"/>
                <w:kern w:val="0"/>
                <w:sz w:val="24"/>
              </w:rPr>
            </w:pPr>
          </w:p>
        </w:tc>
        <w:tc>
          <w:tcPr>
            <w:tcW w:w="4247" w:type="pct"/>
            <w:tcBorders>
              <w:top w:val="nil"/>
              <w:left w:val="nil"/>
              <w:bottom w:val="nil"/>
              <w:right w:val="nil"/>
            </w:tcBorders>
            <w:shd w:val="clear" w:color="auto" w:fill="auto"/>
            <w:vAlign w:val="bottom"/>
          </w:tcPr>
          <w:p w14:paraId="3F9BEAE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E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AF0" w14:textId="77777777" w:rsidR="00247C65" w:rsidRDefault="00247C65">
            <w:pPr>
              <w:widowControl/>
              <w:jc w:val="left"/>
              <w:rPr>
                <w:rFonts w:ascii="Times New Roman" w:eastAsia="宋体" w:hAnsi="宋体" w:cs="宋体"/>
                <w:kern w:val="0"/>
                <w:sz w:val="24"/>
              </w:rPr>
            </w:pPr>
          </w:p>
        </w:tc>
        <w:tc>
          <w:tcPr>
            <w:tcW w:w="641" w:type="pct"/>
            <w:tcBorders>
              <w:top w:val="nil"/>
              <w:left w:val="nil"/>
              <w:bottom w:val="nil"/>
              <w:right w:val="nil"/>
            </w:tcBorders>
            <w:shd w:val="clear" w:color="auto" w:fill="auto"/>
            <w:vAlign w:val="bottom"/>
          </w:tcPr>
          <w:p w14:paraId="3F9BEAF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AF2" w14:textId="77777777" w:rsidR="00247C65" w:rsidRDefault="00247C65">
            <w:pPr>
              <w:widowControl/>
              <w:jc w:val="left"/>
              <w:rPr>
                <w:rFonts w:ascii="Times New Roman" w:eastAsia="宋体" w:hAnsi="宋体" w:cs="宋体"/>
                <w:kern w:val="0"/>
                <w:sz w:val="24"/>
              </w:rPr>
            </w:pPr>
          </w:p>
        </w:tc>
      </w:tr>
      <w:tr w:rsidR="00247C65" w14:paraId="3F9BEAF6"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AF4" w14:textId="77777777" w:rsidR="00247C65" w:rsidRDefault="00247C65">
            <w:pPr>
              <w:widowControl/>
              <w:jc w:val="left"/>
              <w:rPr>
                <w:rFonts w:ascii="宋体"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A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r>
      <w:tr w:rsidR="00247C65" w14:paraId="3F9BEAF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AF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July through December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A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$1,519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AF9" w14:textId="77777777" w:rsidR="00247C65" w:rsidRDefault="00247C65">
            <w:pPr>
              <w:widowControl/>
              <w:jc w:val="left"/>
              <w:rPr>
                <w:rFonts w:ascii="Times New Roman" w:eastAsia="宋体" w:hAnsi="宋体" w:cs="宋体"/>
                <w:kern w:val="0"/>
                <w:sz w:val="24"/>
              </w:rPr>
            </w:pPr>
          </w:p>
        </w:tc>
      </w:tr>
      <w:tr w:rsidR="00247C65" w14:paraId="3F9BEAF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AF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A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AFD" w14:textId="77777777" w:rsidR="00247C65" w:rsidRDefault="00247C65">
            <w:pPr>
              <w:widowControl/>
              <w:jc w:val="right"/>
              <w:rPr>
                <w:rFonts w:ascii="Times New Roman" w:eastAsia="宋体" w:hAnsi="宋体" w:cs="宋体"/>
                <w:kern w:val="0"/>
                <w:sz w:val="24"/>
              </w:rPr>
            </w:pPr>
          </w:p>
        </w:tc>
      </w:tr>
      <w:tr w:rsidR="00247C65" w14:paraId="3F9BEB0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AF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B0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4,141 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B01" w14:textId="77777777" w:rsidR="00247C65" w:rsidRDefault="00247C65">
            <w:pPr>
              <w:widowControl/>
              <w:jc w:val="right"/>
              <w:rPr>
                <w:rFonts w:ascii="Times New Roman" w:eastAsia="宋体" w:hAnsi="宋体" w:cs="宋体"/>
                <w:kern w:val="0"/>
                <w:sz w:val="24"/>
              </w:rPr>
            </w:pPr>
          </w:p>
        </w:tc>
      </w:tr>
      <w:tr w:rsidR="00247C65" w14:paraId="3F9BEB0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B0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B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B05" w14:textId="77777777" w:rsidR="00247C65" w:rsidRDefault="00247C65">
            <w:pPr>
              <w:widowControl/>
              <w:jc w:val="right"/>
              <w:rPr>
                <w:rFonts w:ascii="Times New Roman" w:eastAsia="宋体" w:hAnsi="宋体" w:cs="宋体"/>
                <w:kern w:val="0"/>
                <w:sz w:val="24"/>
              </w:rPr>
            </w:pPr>
          </w:p>
        </w:tc>
      </w:tr>
      <w:tr w:rsidR="00247C65" w14:paraId="3F9BEB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B0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2025</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B0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B09" w14:textId="77777777" w:rsidR="00247C65" w:rsidRDefault="00247C65">
            <w:pPr>
              <w:widowControl/>
              <w:jc w:val="right"/>
              <w:rPr>
                <w:rFonts w:ascii="Times New Roman" w:eastAsia="宋体" w:hAnsi="宋体" w:cs="宋体"/>
                <w:kern w:val="0"/>
                <w:sz w:val="24"/>
              </w:rPr>
            </w:pPr>
          </w:p>
        </w:tc>
      </w:tr>
      <w:tr w:rsidR="00247C65" w14:paraId="3F9BEB0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B0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Thereafter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B0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B0D" w14:textId="77777777" w:rsidR="00247C65" w:rsidRDefault="00247C65">
            <w:pPr>
              <w:widowControl/>
              <w:jc w:val="right"/>
              <w:rPr>
                <w:rFonts w:ascii="Times New Roman" w:eastAsia="宋体" w:hAnsi="宋体" w:cs="宋体"/>
                <w:kern w:val="0"/>
                <w:sz w:val="24"/>
              </w:rPr>
            </w:pPr>
          </w:p>
        </w:tc>
      </w:tr>
      <w:tr w:rsidR="00247C65" w14:paraId="3F9BEB12" w14:textId="77777777">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B0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B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$13,475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B11" w14:textId="77777777" w:rsidR="00247C65" w:rsidRDefault="00247C65">
            <w:pPr>
              <w:widowControl/>
              <w:jc w:val="left"/>
              <w:rPr>
                <w:rFonts w:ascii="Times New Roman" w:eastAsia="宋体" w:hAnsi="宋体" w:cs="宋体"/>
                <w:kern w:val="0"/>
                <w:sz w:val="24"/>
              </w:rPr>
            </w:pPr>
          </w:p>
        </w:tc>
      </w:tr>
    </w:tbl>
    <w:p w14:paraId="3F9BEB1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June 30, 2021, all of these financing commitments relate to customers we believe have less than investment-grade credit. We have concluded that no reserve for future potential losses is </w:t>
      </w:r>
      <w:r>
        <w:rPr>
          <w:rFonts w:ascii="Arial" w:eastAsia="宋体" w:hAnsi="Arial" w:cs="Arial"/>
          <w:color w:val="000000"/>
          <w:kern w:val="0"/>
          <w:sz w:val="20"/>
          <w:szCs w:val="20"/>
          <w:lang w:bidi="ar"/>
        </w:rPr>
        <w:t>required for these financing commitments based upon the terms, such as collateralization and interest rates, under which funding would be provided.</w:t>
      </w:r>
    </w:p>
    <w:p w14:paraId="3F9BEB14"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Funding Commitments</w:t>
      </w:r>
    </w:p>
    <w:p w14:paraId="3F9BEB1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commitments to make additional capital contributions of $243 to joint ventures o</w:t>
      </w:r>
      <w:r>
        <w:rPr>
          <w:rFonts w:ascii="Arial" w:eastAsia="宋体" w:hAnsi="Arial" w:cs="Arial"/>
          <w:color w:val="000000"/>
          <w:kern w:val="0"/>
          <w:sz w:val="20"/>
          <w:szCs w:val="20"/>
          <w:lang w:bidi="ar"/>
        </w:rPr>
        <w:t>ver the next six years.</w:t>
      </w:r>
    </w:p>
    <w:p w14:paraId="3F9BEB16"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Standby Letters of Credit and Surety Bonds</w:t>
      </w:r>
    </w:p>
    <w:p w14:paraId="3F9BEB1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have entered into standby letters of credit and surety bonds with financial institutions primarily relating to the guarantee of our future performance on certain contracts. </w:t>
      </w:r>
      <w:r>
        <w:rPr>
          <w:rFonts w:ascii="Arial" w:eastAsia="宋体" w:hAnsi="Arial" w:cs="Arial"/>
          <w:color w:val="000000"/>
          <w:kern w:val="0"/>
          <w:sz w:val="20"/>
          <w:szCs w:val="20"/>
          <w:lang w:bidi="ar"/>
        </w:rPr>
        <w:t>Contingent liabilities on outstanding letters of credit agreements and surety bonds aggregated approximately $3,917 and $4,238 as of June 30, 2021 and December 31, 2020.</w:t>
      </w:r>
    </w:p>
    <w:p w14:paraId="3F9BEB18"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3F9BEB1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Omnibus appropriations acts </w:t>
      </w:r>
      <w:r>
        <w:rPr>
          <w:rFonts w:ascii="Arial" w:eastAsia="宋体" w:hAnsi="Arial" w:cs="Arial"/>
          <w:color w:val="000000"/>
          <w:kern w:val="0"/>
          <w:sz w:val="20"/>
          <w:szCs w:val="20"/>
          <w:lang w:bidi="ar"/>
        </w:rPr>
        <w:t>for fiscal year 2021 (FY21), enacted in December 2020, provided FY21 appropriations for government departments and agencies, including $704 billion for the U.S. DoD, $23 billion for the National Aeronautics and Space Administration (NASA) and $18 billion f</w:t>
      </w:r>
      <w:r>
        <w:rPr>
          <w:rFonts w:ascii="Arial" w:eastAsia="宋体" w:hAnsi="Arial" w:cs="Arial"/>
          <w:color w:val="000000"/>
          <w:kern w:val="0"/>
          <w:sz w:val="20"/>
          <w:szCs w:val="20"/>
          <w:lang w:bidi="ar"/>
        </w:rPr>
        <w:t>or the Federal Aviation Administration (FAA). FY21 appropriations included funding for Boeing’s major programs, such as the F/A-18 Super Hornet, F-15EX, CH-47 Chinook, AH-64 Apache, V-22 Osprey, KC-46A Tanker, P-8 Poseidon and Space Launch System.</w:t>
      </w:r>
    </w:p>
    <w:p w14:paraId="3F9BEB1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May 2</w:t>
      </w:r>
      <w:r>
        <w:rPr>
          <w:rFonts w:ascii="Arial" w:eastAsia="宋体" w:hAnsi="Arial" w:cs="Arial"/>
          <w:color w:val="000000"/>
          <w:kern w:val="0"/>
          <w:sz w:val="20"/>
          <w:szCs w:val="20"/>
          <w:lang w:bidi="ar"/>
        </w:rPr>
        <w:t>021, the U.S. government released the President’s budget request for fiscal year 2022 (FY22), which included $715 billion in funding for the U.S. DoD, $25 billion in funding for NASA and $19 billion for the FAA. While the President’s Budget request for FY2</w:t>
      </w:r>
      <w:r>
        <w:rPr>
          <w:rFonts w:ascii="Arial" w:eastAsia="宋体" w:hAnsi="Arial" w:cs="Arial"/>
          <w:color w:val="000000"/>
          <w:kern w:val="0"/>
          <w:sz w:val="20"/>
          <w:szCs w:val="20"/>
          <w:lang w:bidi="ar"/>
        </w:rPr>
        <w:t>2 includes funding for a majority of Boeing’s programs, it did not include funding for F/A-18 Super Hornet, P-8 Poseidon and H-47F Block II production aircraft. While there is some continued congressional support for F/A-18 and H-47F Block II production ai</w:t>
      </w:r>
      <w:r>
        <w:rPr>
          <w:rFonts w:ascii="Arial" w:eastAsia="宋体" w:hAnsi="Arial" w:cs="Arial"/>
          <w:color w:val="000000"/>
          <w:kern w:val="0"/>
          <w:sz w:val="20"/>
          <w:szCs w:val="20"/>
          <w:lang w:bidi="ar"/>
        </w:rPr>
        <w:t>rcraft for FY22, there is ongoing uncertainty with respect to these and other program-level appropriations for FY22 and future fiscal years. Future budget cuts or investment priority changes, including changes associated with the authorizations and appropr</w:t>
      </w:r>
      <w:r>
        <w:rPr>
          <w:rFonts w:ascii="Arial" w:eastAsia="宋体" w:hAnsi="Arial" w:cs="Arial"/>
          <w:color w:val="000000"/>
          <w:kern w:val="0"/>
          <w:sz w:val="20"/>
          <w:szCs w:val="20"/>
          <w:lang w:bidi="ar"/>
        </w:rPr>
        <w:t>iations process, could result in reductions, cancellations, and/or delays of existing contracts or programs. Any of these impacts could have a material effect on our results of operations, financial position, and/or cash flows. These programs also continue</w:t>
      </w:r>
      <w:r>
        <w:rPr>
          <w:rFonts w:ascii="Arial" w:eastAsia="宋体" w:hAnsi="Arial" w:cs="Arial"/>
          <w:color w:val="000000"/>
          <w:kern w:val="0"/>
          <w:sz w:val="20"/>
          <w:szCs w:val="20"/>
          <w:lang w:bidi="ar"/>
        </w:rPr>
        <w:t xml:space="preserve"> to pursue non-U.S. sales opportunities.</w:t>
      </w:r>
    </w:p>
    <w:p w14:paraId="3F9BEB1B"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20</w:t>
      </w:r>
    </w:p>
    <w:p w14:paraId="3F9BEB1C" w14:textId="77777777" w:rsidR="00247C65" w:rsidRDefault="002C2609">
      <w:pPr>
        <w:widowControl/>
        <w:jc w:val="center"/>
      </w:pPr>
      <w:r>
        <w:rPr>
          <w:rFonts w:ascii="宋体" w:eastAsia="宋体" w:hAnsi="宋体" w:cs="宋体"/>
          <w:kern w:val="0"/>
          <w:sz w:val="24"/>
        </w:rPr>
        <w:pict w14:anchorId="3F9C034E">
          <v:rect id="_x0000_i1046" style="width:6in;height:1.5pt" o:hralign="center" o:hrstd="t" o:hr="t" fillcolor="#a0a0a0" stroked="f"/>
        </w:pict>
      </w:r>
    </w:p>
    <w:p w14:paraId="3F9BEB1D"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B1E" w14:textId="77777777" w:rsidR="00247C65" w:rsidRDefault="002C260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BDS Fixed-Price Development Contracts</w:t>
      </w:r>
    </w:p>
    <w:p w14:paraId="3F9BEB1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Fixed-price development work is inherently uncertain and subject to significant </w:t>
      </w:r>
      <w:r>
        <w:rPr>
          <w:rFonts w:ascii="Arial" w:eastAsia="宋体" w:hAnsi="Arial" w:cs="Arial"/>
          <w:color w:val="000000"/>
          <w:kern w:val="0"/>
          <w:sz w:val="20"/>
          <w:szCs w:val="20"/>
          <w:lang w:bidi="ar"/>
        </w:rPr>
        <w:t>variability in estimates of the cost and time required to complete the work. BDS fixed-price contracts with significant development work include Commercial Crew, KC-46A Tanker, MQ-25, T-7A Red Hawk, VC-25B, and commercial and military satellites. The opera</w:t>
      </w:r>
      <w:r>
        <w:rPr>
          <w:rFonts w:ascii="Arial" w:eastAsia="宋体" w:hAnsi="Arial" w:cs="Arial"/>
          <w:color w:val="000000"/>
          <w:kern w:val="0"/>
          <w:sz w:val="20"/>
          <w:szCs w:val="20"/>
          <w:lang w:bidi="ar"/>
        </w:rPr>
        <w:t>tional and technical complexities of these contracts create financial risk, which could trigger termination provisions, order cancellations, or other financially significant exposure. Changes to cost and revenue estimates could result in lower margins or m</w:t>
      </w:r>
      <w:r>
        <w:rPr>
          <w:rFonts w:ascii="Arial" w:eastAsia="宋体" w:hAnsi="Arial" w:cs="Arial"/>
          <w:color w:val="000000"/>
          <w:kern w:val="0"/>
          <w:sz w:val="20"/>
          <w:szCs w:val="20"/>
          <w:lang w:bidi="ar"/>
        </w:rPr>
        <w:t>aterial charges for reach-forward losses. Moreover, our fixed-price development programs remain subject to additional reach-forward losses if we experience further production, technical or quality issues, schedule delays, or increased costs.</w:t>
      </w:r>
    </w:p>
    <w:p w14:paraId="3F9BEB20"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KC-46A Tanker</w:t>
      </w:r>
    </w:p>
    <w:p w14:paraId="3F9BEB2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2011, we were awarded a contract from the U.S. Air Force (USAF) to design, develop, manufacture, and deliver four next generation aerial refueling tankers. This Engineering, Manufacturing and Development (EMD) contract is a fixed-price incentive fee con</w:t>
      </w:r>
      <w:r>
        <w:rPr>
          <w:rFonts w:ascii="Arial" w:eastAsia="宋体" w:hAnsi="Arial" w:cs="Arial"/>
          <w:color w:val="000000"/>
          <w:kern w:val="0"/>
          <w:sz w:val="20"/>
          <w:szCs w:val="20"/>
          <w:lang w:bidi="ar"/>
        </w:rPr>
        <w:t>tract and involves highly complex designs and systems integration. Since 2016, the USAF has authorized seven low rate initial production (LRIP) lots for a total of 94 aircraft. The EMD contract and authorized LRIP lots total approximately $19 billion as of</w:t>
      </w:r>
      <w:r>
        <w:rPr>
          <w:rFonts w:ascii="Arial" w:eastAsia="宋体" w:hAnsi="Arial" w:cs="Arial"/>
          <w:color w:val="000000"/>
          <w:kern w:val="0"/>
          <w:sz w:val="20"/>
          <w:szCs w:val="20"/>
          <w:lang w:bidi="ar"/>
        </w:rPr>
        <w:t xml:space="preserve"> June 30, 2021.</w:t>
      </w:r>
    </w:p>
    <w:p w14:paraId="3F9BEB2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June 30, 2021, we had approximately $254 of capitalized precontract costs and $280 of potential termination liabilities to suppliers.</w:t>
      </w:r>
    </w:p>
    <w:p w14:paraId="3F9BEB23"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Recoverable Costs on Government Contracts </w:t>
      </w:r>
    </w:p>
    <w:p w14:paraId="3F9BEB2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final incurred costs for each year are subject to </w:t>
      </w:r>
      <w:r>
        <w:rPr>
          <w:rFonts w:ascii="Arial" w:eastAsia="宋体" w:hAnsi="Arial" w:cs="Arial"/>
          <w:color w:val="000000"/>
          <w:kern w:val="0"/>
          <w:sz w:val="20"/>
          <w:szCs w:val="20"/>
          <w:lang w:bidi="ar"/>
        </w:rPr>
        <w:t>audit and review for allowability by the U.S. government, which can result in payment demands related to costs they believe should be disallowed. We work with the U.S. government to assess the merits of claims and where appropriate reserve for amounts disp</w:t>
      </w:r>
      <w:r>
        <w:rPr>
          <w:rFonts w:ascii="Arial" w:eastAsia="宋体" w:hAnsi="Arial" w:cs="Arial"/>
          <w:color w:val="000000"/>
          <w:kern w:val="0"/>
          <w:sz w:val="20"/>
          <w:szCs w:val="20"/>
          <w:lang w:bidi="ar"/>
        </w:rPr>
        <w:t>uted. If we are unable to satisfactorily resolve disputed costs, we could be required to record an earnings charge and/or provide refunds to the U.S. government.</w:t>
      </w:r>
    </w:p>
    <w:p w14:paraId="3F9BEB25"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Severance</w:t>
      </w:r>
    </w:p>
    <w:p w14:paraId="3F9BEB26"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changes in the severance liability during the six mon</w:t>
      </w:r>
      <w:r>
        <w:rPr>
          <w:rFonts w:ascii="Arial" w:eastAsia="宋体" w:hAnsi="Arial" w:cs="Arial"/>
          <w:color w:val="000000"/>
          <w:kern w:val="0"/>
          <w:sz w:val="20"/>
          <w:szCs w:val="20"/>
          <w:lang w:bidi="ar"/>
        </w:rPr>
        <w:t>ths ended June 30, 2021 and 2020.</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2"/>
        <w:gridCol w:w="6194"/>
        <w:gridCol w:w="38"/>
        <w:gridCol w:w="63"/>
        <w:gridCol w:w="859"/>
        <w:gridCol w:w="36"/>
        <w:gridCol w:w="36"/>
        <w:gridCol w:w="36"/>
        <w:gridCol w:w="36"/>
        <w:gridCol w:w="45"/>
        <w:gridCol w:w="859"/>
        <w:gridCol w:w="36"/>
        <w:gridCol w:w="36"/>
      </w:tblGrid>
      <w:tr w:rsidR="00247C65" w14:paraId="3F9BEB34" w14:textId="77777777">
        <w:tc>
          <w:tcPr>
            <w:tcW w:w="50" w:type="pct"/>
            <w:tcBorders>
              <w:top w:val="nil"/>
              <w:left w:val="nil"/>
              <w:bottom w:val="nil"/>
              <w:right w:val="nil"/>
            </w:tcBorders>
            <w:shd w:val="clear" w:color="auto" w:fill="auto"/>
            <w:vAlign w:val="bottom"/>
          </w:tcPr>
          <w:p w14:paraId="3F9BEB27" w14:textId="77777777" w:rsidR="00247C65" w:rsidRDefault="00247C65">
            <w:pPr>
              <w:widowControl/>
              <w:jc w:val="left"/>
              <w:rPr>
                <w:rFonts w:ascii="Times New Roman" w:eastAsia="宋体" w:hAnsi="宋体" w:cs="宋体"/>
                <w:kern w:val="0"/>
                <w:sz w:val="24"/>
              </w:rPr>
            </w:pPr>
          </w:p>
        </w:tc>
        <w:tc>
          <w:tcPr>
            <w:tcW w:w="3743" w:type="pct"/>
            <w:tcBorders>
              <w:top w:val="nil"/>
              <w:left w:val="nil"/>
              <w:bottom w:val="nil"/>
              <w:right w:val="nil"/>
            </w:tcBorders>
            <w:shd w:val="clear" w:color="auto" w:fill="auto"/>
            <w:vAlign w:val="bottom"/>
          </w:tcPr>
          <w:p w14:paraId="3F9BEB2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2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2A" w14:textId="77777777" w:rsidR="00247C65" w:rsidRDefault="00247C6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9BEB2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2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2D" w14:textId="77777777" w:rsidR="00247C65" w:rsidRDefault="00247C65">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3F9BEB2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2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30"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EB3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32"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B33" w14:textId="77777777" w:rsidR="00247C65" w:rsidRDefault="00247C65">
            <w:pPr>
              <w:widowControl/>
              <w:jc w:val="left"/>
              <w:rPr>
                <w:rFonts w:ascii="Times New Roman" w:eastAsia="宋体" w:hAnsi="宋体" w:cs="宋体"/>
                <w:vanish/>
                <w:kern w:val="0"/>
                <w:sz w:val="24"/>
              </w:rPr>
            </w:pPr>
          </w:p>
        </w:tc>
      </w:tr>
      <w:tr w:rsidR="00247C65" w14:paraId="3F9BEB3A"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B3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B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B3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B3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2020</w:t>
            </w:r>
          </w:p>
        </w:tc>
        <w:tc>
          <w:tcPr>
            <w:tcW w:w="0" w:type="auto"/>
            <w:tcBorders>
              <w:top w:val="nil"/>
              <w:left w:val="nil"/>
              <w:bottom w:val="nil"/>
              <w:right w:val="nil"/>
            </w:tcBorders>
            <w:shd w:val="clear" w:color="auto" w:fill="auto"/>
            <w:vAlign w:val="bottom"/>
          </w:tcPr>
          <w:p w14:paraId="3F9BEB39" w14:textId="77777777" w:rsidR="00247C65" w:rsidRDefault="00247C65">
            <w:pPr>
              <w:widowControl/>
              <w:jc w:val="left"/>
              <w:rPr>
                <w:rFonts w:ascii="Times New Roman" w:eastAsia="宋体" w:hAnsi="宋体" w:cs="宋体"/>
                <w:vanish/>
                <w:kern w:val="0"/>
                <w:sz w:val="24"/>
              </w:rPr>
            </w:pPr>
          </w:p>
        </w:tc>
      </w:tr>
      <w:tr w:rsidR="00247C65" w14:paraId="3F9BEB4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B3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Beginning balance – January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B3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B3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B3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B3F"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B40" w14:textId="77777777" w:rsidR="00247C65" w:rsidRDefault="00247C65">
            <w:pPr>
              <w:widowControl/>
              <w:jc w:val="left"/>
              <w:rPr>
                <w:rFonts w:ascii="Times New Roman" w:eastAsia="宋体" w:hAnsi="宋体" w:cs="宋体"/>
                <w:vanish/>
                <w:kern w:val="0"/>
                <w:sz w:val="24"/>
              </w:rPr>
            </w:pPr>
          </w:p>
        </w:tc>
      </w:tr>
      <w:tr w:rsidR="00247C65" w14:paraId="3F9BEB48"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tcPr>
          <w:p w14:paraId="3F9BEB4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Initial liability recorded in the second quarter of 2020</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B4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B4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B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B46"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B47" w14:textId="77777777" w:rsidR="00247C65" w:rsidRDefault="00247C65">
            <w:pPr>
              <w:widowControl/>
              <w:jc w:val="left"/>
              <w:rPr>
                <w:rFonts w:ascii="Times New Roman" w:eastAsia="宋体" w:hAnsi="宋体" w:cs="宋体"/>
                <w:vanish/>
                <w:kern w:val="0"/>
                <w:sz w:val="24"/>
              </w:rPr>
            </w:pPr>
          </w:p>
        </w:tc>
      </w:tr>
      <w:tr w:rsidR="00247C65" w14:paraId="3F9BEB50"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tcPr>
          <w:p w14:paraId="3F9BEB49"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Reductions for payments made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B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B4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B4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B4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B4E"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B4F" w14:textId="77777777" w:rsidR="00247C65" w:rsidRDefault="00247C65">
            <w:pPr>
              <w:widowControl/>
              <w:jc w:val="left"/>
              <w:rPr>
                <w:rFonts w:ascii="Times New Roman" w:eastAsia="宋体" w:hAnsi="宋体" w:cs="宋体"/>
                <w:vanish/>
                <w:kern w:val="0"/>
                <w:sz w:val="24"/>
              </w:rPr>
            </w:pPr>
          </w:p>
        </w:tc>
      </w:tr>
      <w:tr w:rsidR="00247C65" w14:paraId="3F9BEB5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B5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estimates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B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B5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B5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B55"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B56" w14:textId="77777777" w:rsidR="00247C65" w:rsidRDefault="00247C65">
            <w:pPr>
              <w:widowControl/>
              <w:jc w:val="left"/>
              <w:rPr>
                <w:rFonts w:ascii="Times New Roman" w:eastAsia="宋体" w:hAnsi="宋体" w:cs="宋体"/>
                <w:vanish/>
                <w:kern w:val="0"/>
                <w:sz w:val="24"/>
              </w:rPr>
            </w:pPr>
          </w:p>
        </w:tc>
      </w:tr>
      <w:tr w:rsidR="00247C65" w14:paraId="3F9BEB5F"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EB5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Ending balance - June 30</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B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B5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B5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B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B5D"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B5E" w14:textId="77777777" w:rsidR="00247C65" w:rsidRDefault="00247C65">
            <w:pPr>
              <w:widowControl/>
              <w:jc w:val="left"/>
              <w:rPr>
                <w:rFonts w:ascii="Times New Roman" w:eastAsia="宋体" w:hAnsi="宋体" w:cs="宋体"/>
                <w:vanish/>
                <w:kern w:val="0"/>
                <w:sz w:val="24"/>
              </w:rPr>
            </w:pPr>
          </w:p>
        </w:tc>
      </w:tr>
    </w:tbl>
    <w:p w14:paraId="3F9BEB60"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During 2020, the Company recorded severance costs for approximately 26,000 employees expected to leave the Company through a combination of voluntary and involuntary terminations. The severance packages are </w:t>
      </w:r>
      <w:r>
        <w:rPr>
          <w:rFonts w:ascii="Arial" w:eastAsia="宋体" w:hAnsi="Arial" w:cs="Arial"/>
          <w:color w:val="000000"/>
          <w:kern w:val="0"/>
          <w:sz w:val="20"/>
          <w:szCs w:val="20"/>
          <w:lang w:bidi="ar"/>
        </w:rPr>
        <w:t>consistent with the Company’s ongoing compensation and benefits plans. During the first quarter of 2021, we reduced the estimated number of employees expected to leave the Company through voluntary and involuntary terminations to approximately 23,000. Duri</w:t>
      </w:r>
      <w:r>
        <w:rPr>
          <w:rFonts w:ascii="Arial" w:eastAsia="宋体" w:hAnsi="Arial" w:cs="Arial"/>
          <w:color w:val="000000"/>
          <w:kern w:val="0"/>
          <w:sz w:val="20"/>
          <w:szCs w:val="20"/>
          <w:lang w:bidi="ar"/>
        </w:rPr>
        <w:t>ng the second quarter of 2021, we further reduced the estimated number of employees expected to leave the Company through voluntary and involuntary terminations to approximately 19,000. As of June 30, 2021, our severance liability primarily relates to rema</w:t>
      </w:r>
      <w:r>
        <w:rPr>
          <w:rFonts w:ascii="Arial" w:eastAsia="宋体" w:hAnsi="Arial" w:cs="Arial"/>
          <w:color w:val="000000"/>
          <w:kern w:val="0"/>
          <w:sz w:val="20"/>
          <w:szCs w:val="20"/>
          <w:lang w:bidi="ar"/>
        </w:rPr>
        <w:t>ining severance payments to terminated employees.</w:t>
      </w:r>
    </w:p>
    <w:p w14:paraId="3F9BEB61"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21</w:t>
      </w:r>
    </w:p>
    <w:p w14:paraId="3F9BEB62" w14:textId="77777777" w:rsidR="00247C65" w:rsidRDefault="002C2609">
      <w:pPr>
        <w:widowControl/>
        <w:jc w:val="center"/>
      </w:pPr>
      <w:r>
        <w:rPr>
          <w:rFonts w:ascii="宋体" w:eastAsia="宋体" w:hAnsi="宋体" w:cs="宋体"/>
          <w:kern w:val="0"/>
          <w:sz w:val="24"/>
        </w:rPr>
        <w:pict w14:anchorId="3F9C034F">
          <v:rect id="_x0000_i1047" style="width:6in;height:1.5pt" o:hralign="center" o:hrstd="t" o:hr="t" fillcolor="#a0a0a0" stroked="f"/>
        </w:pict>
      </w:r>
    </w:p>
    <w:p w14:paraId="3F9BEB63"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B64"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10 – Arrangements with Off-Balance Sheet Risk</w:t>
      </w:r>
    </w:p>
    <w:p w14:paraId="3F9BEB6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We enter into arrangements with off-balance sheet risk in the </w:t>
      </w:r>
      <w:r>
        <w:rPr>
          <w:rFonts w:ascii="Arial" w:eastAsia="宋体" w:hAnsi="Arial" w:cs="Arial"/>
          <w:color w:val="000000"/>
          <w:kern w:val="0"/>
          <w:sz w:val="20"/>
          <w:szCs w:val="20"/>
          <w:lang w:bidi="ar"/>
        </w:rPr>
        <w:t>normal course of business, primarily in the form of guarantees.</w:t>
      </w:r>
    </w:p>
    <w:p w14:paraId="3F9BEB66"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provides quantitative data regarding our third party guarantees. The maximum potential payments represent a “worst-case scenario,” and do not necessarily reflect amounts th</w:t>
      </w:r>
      <w:r>
        <w:rPr>
          <w:rFonts w:ascii="Arial" w:eastAsia="宋体" w:hAnsi="Arial" w:cs="Arial"/>
          <w:color w:val="000000"/>
          <w:kern w:val="0"/>
          <w:sz w:val="20"/>
          <w:szCs w:val="20"/>
          <w:lang w:bidi="ar"/>
        </w:rPr>
        <w:t>at we expect to pay. Estimated proceeds from collateral and recourse represent the anticipated values of assets we could liquidate or receive from other parties to offset our payments under guarantees. The carrying amount of liabilities represents the amou</w:t>
      </w:r>
      <w:r>
        <w:rPr>
          <w:rFonts w:ascii="Arial" w:eastAsia="宋体" w:hAnsi="Arial" w:cs="Arial"/>
          <w:color w:val="000000"/>
          <w:kern w:val="0"/>
          <w:sz w:val="20"/>
          <w:szCs w:val="20"/>
          <w:lang w:bidi="ar"/>
        </w:rPr>
        <w:t>nt included in Accrued liabilities.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4"/>
        <w:gridCol w:w="1987"/>
        <w:gridCol w:w="36"/>
        <w:gridCol w:w="64"/>
        <w:gridCol w:w="945"/>
        <w:gridCol w:w="37"/>
        <w:gridCol w:w="67"/>
        <w:gridCol w:w="860"/>
        <w:gridCol w:w="36"/>
        <w:gridCol w:w="36"/>
        <w:gridCol w:w="36"/>
        <w:gridCol w:w="36"/>
        <w:gridCol w:w="76"/>
        <w:gridCol w:w="928"/>
        <w:gridCol w:w="37"/>
        <w:gridCol w:w="75"/>
        <w:gridCol w:w="852"/>
        <w:gridCol w:w="36"/>
        <w:gridCol w:w="36"/>
        <w:gridCol w:w="36"/>
        <w:gridCol w:w="36"/>
        <w:gridCol w:w="59"/>
        <w:gridCol w:w="945"/>
        <w:gridCol w:w="37"/>
        <w:gridCol w:w="67"/>
        <w:gridCol w:w="863"/>
        <w:gridCol w:w="36"/>
      </w:tblGrid>
      <w:tr w:rsidR="00247C65" w14:paraId="3F9BEB82" w14:textId="77777777">
        <w:tc>
          <w:tcPr>
            <w:tcW w:w="50" w:type="pct"/>
            <w:tcBorders>
              <w:top w:val="nil"/>
              <w:left w:val="nil"/>
              <w:bottom w:val="nil"/>
              <w:right w:val="nil"/>
            </w:tcBorders>
            <w:shd w:val="clear" w:color="auto" w:fill="auto"/>
            <w:vAlign w:val="bottom"/>
          </w:tcPr>
          <w:p w14:paraId="3F9BEB67" w14:textId="77777777" w:rsidR="00247C65" w:rsidRDefault="00247C65">
            <w:pPr>
              <w:widowControl/>
              <w:jc w:val="left"/>
              <w:rPr>
                <w:rFonts w:ascii="Times New Roman" w:eastAsia="宋体" w:hAnsi="宋体" w:cs="宋体"/>
                <w:kern w:val="0"/>
                <w:sz w:val="24"/>
              </w:rPr>
            </w:pPr>
          </w:p>
        </w:tc>
        <w:tc>
          <w:tcPr>
            <w:tcW w:w="1205" w:type="pct"/>
            <w:tcBorders>
              <w:top w:val="nil"/>
              <w:left w:val="nil"/>
              <w:bottom w:val="nil"/>
              <w:right w:val="nil"/>
            </w:tcBorders>
            <w:shd w:val="clear" w:color="auto" w:fill="auto"/>
            <w:vAlign w:val="bottom"/>
          </w:tcPr>
          <w:p w14:paraId="3F9BEB6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6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6A" w14:textId="77777777" w:rsidR="00247C65" w:rsidRDefault="00247C65">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3F9BEB6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6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6D"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EB6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6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7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B7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7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73" w14:textId="77777777" w:rsidR="00247C65" w:rsidRDefault="00247C65">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3F9BEB7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7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76"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EB7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7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79"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B7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7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7C" w14:textId="77777777" w:rsidR="00247C65" w:rsidRDefault="00247C65">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3F9BEB7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7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7F" w14:textId="77777777" w:rsidR="00247C65" w:rsidRDefault="00247C65">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3F9BEB8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81" w14:textId="77777777" w:rsidR="00247C65" w:rsidRDefault="00247C65">
            <w:pPr>
              <w:widowControl/>
              <w:jc w:val="left"/>
              <w:rPr>
                <w:rFonts w:ascii="Times New Roman" w:eastAsia="宋体" w:hAnsi="宋体" w:cs="宋体"/>
                <w:kern w:val="0"/>
                <w:sz w:val="24"/>
              </w:rPr>
            </w:pPr>
          </w:p>
        </w:tc>
      </w:tr>
      <w:tr w:rsidR="00247C65" w14:paraId="3F9BEB8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B83" w14:textId="77777777" w:rsidR="00247C65" w:rsidRDefault="00247C65">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3F9BEB8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Maximum</w:t>
            </w:r>
            <w:r>
              <w:rPr>
                <w:rFonts w:ascii="Arial" w:eastAsia="宋体" w:hAnsi="Arial" w:cs="Arial"/>
                <w:color w:val="000000"/>
                <w:kern w:val="0"/>
                <w:sz w:val="16"/>
                <w:szCs w:val="16"/>
                <w:lang w:bidi="ar"/>
              </w:rPr>
              <w:br/>
              <w:t>Potential Payments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B85" w14:textId="77777777" w:rsidR="00247C65" w:rsidRDefault="00247C65">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3F9BEB8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Estimated Proceeds from</w:t>
            </w:r>
            <w:r>
              <w:rPr>
                <w:rFonts w:ascii="Arial" w:eastAsia="宋体" w:hAnsi="Arial" w:cs="Arial"/>
                <w:color w:val="000000"/>
                <w:kern w:val="0"/>
                <w:sz w:val="16"/>
                <w:szCs w:val="16"/>
                <w:lang w:bidi="ar"/>
              </w:rPr>
              <w:br/>
              <w:t>Collateral/Recourse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B87" w14:textId="77777777" w:rsidR="00247C65" w:rsidRDefault="00247C65">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3F9BEB88"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Carrying Amount of</w:t>
            </w:r>
            <w:r>
              <w:rPr>
                <w:rFonts w:ascii="Arial" w:eastAsia="宋体" w:hAnsi="Arial" w:cs="Arial"/>
                <w:color w:val="000000"/>
                <w:kern w:val="0"/>
                <w:sz w:val="16"/>
                <w:szCs w:val="16"/>
                <w:lang w:bidi="ar"/>
              </w:rPr>
              <w:br/>
              <w:t> Liabilities</w:t>
            </w:r>
          </w:p>
        </w:tc>
      </w:tr>
      <w:tr w:rsidR="00247C65" w14:paraId="3F9BEB9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B8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B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B8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B8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B8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B8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r>
            <w:r>
              <w:rPr>
                <w:rFonts w:ascii="Arial" w:eastAsia="宋体" w:hAnsi="Arial" w:cs="Arial"/>
                <w:color w:val="000000"/>
                <w:kern w:val="0"/>
                <w:sz w:val="16"/>
                <w:szCs w:val="16"/>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B9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B9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B9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r>
      <w:tr w:rsidR="00247C65" w14:paraId="3F9BEBA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B94"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Contingent repurchase commitments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B9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$657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B9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B9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B9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B9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B9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$657</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B9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B9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$1,452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B9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B9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B9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BA0" w14:textId="77777777" w:rsidR="00247C65" w:rsidRDefault="00247C65">
            <w:pPr>
              <w:widowControl/>
              <w:jc w:val="left"/>
              <w:rPr>
                <w:rFonts w:ascii="Times New Roman" w:eastAsia="宋体" w:hAnsi="宋体" w:cs="宋体"/>
                <w:kern w:val="0"/>
                <w:sz w:val="24"/>
              </w:rPr>
            </w:pPr>
          </w:p>
        </w:tc>
      </w:tr>
      <w:tr w:rsidR="00247C65" w14:paraId="3F9BEBAB" w14:textId="77777777">
        <w:trPr>
          <w:hidden/>
        </w:trPr>
        <w:tc>
          <w:tcPr>
            <w:tcW w:w="0" w:type="auto"/>
            <w:gridSpan w:val="3"/>
            <w:tcBorders>
              <w:top w:val="nil"/>
              <w:left w:val="nil"/>
              <w:bottom w:val="nil"/>
              <w:right w:val="nil"/>
            </w:tcBorders>
            <w:shd w:val="clear" w:color="auto" w:fill="auto"/>
            <w:vAlign w:val="bottom"/>
          </w:tcPr>
          <w:p w14:paraId="3F9BEBA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A" w14:textId="77777777" w:rsidR="00247C65" w:rsidRDefault="00247C65">
            <w:pPr>
              <w:widowControl/>
              <w:jc w:val="left"/>
              <w:rPr>
                <w:rFonts w:ascii="Times New Roman" w:eastAsia="宋体" w:hAnsi="宋体" w:cs="宋体"/>
                <w:vanish/>
                <w:kern w:val="0"/>
                <w:sz w:val="24"/>
              </w:rPr>
            </w:pPr>
          </w:p>
        </w:tc>
      </w:tr>
      <w:tr w:rsidR="00247C65" w14:paraId="3F9BEBB5" w14:textId="77777777">
        <w:trPr>
          <w:hidden/>
        </w:trPr>
        <w:tc>
          <w:tcPr>
            <w:tcW w:w="0" w:type="auto"/>
            <w:gridSpan w:val="3"/>
            <w:tcBorders>
              <w:top w:val="nil"/>
              <w:left w:val="nil"/>
              <w:bottom w:val="nil"/>
              <w:right w:val="nil"/>
            </w:tcBorders>
            <w:shd w:val="clear" w:color="auto" w:fill="auto"/>
            <w:vAlign w:val="bottom"/>
          </w:tcPr>
          <w:p w14:paraId="3F9BEBA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A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4" w14:textId="77777777" w:rsidR="00247C65" w:rsidRDefault="00247C65">
            <w:pPr>
              <w:widowControl/>
              <w:jc w:val="left"/>
              <w:rPr>
                <w:rFonts w:ascii="Times New Roman" w:eastAsia="宋体" w:hAnsi="宋体" w:cs="宋体"/>
                <w:vanish/>
                <w:kern w:val="0"/>
                <w:sz w:val="24"/>
              </w:rPr>
            </w:pPr>
          </w:p>
        </w:tc>
      </w:tr>
      <w:tr w:rsidR="00247C65" w14:paraId="3F9BEBBF" w14:textId="77777777">
        <w:trPr>
          <w:hidden/>
        </w:trPr>
        <w:tc>
          <w:tcPr>
            <w:tcW w:w="0" w:type="auto"/>
            <w:gridSpan w:val="3"/>
            <w:tcBorders>
              <w:top w:val="nil"/>
              <w:left w:val="nil"/>
              <w:bottom w:val="nil"/>
              <w:right w:val="nil"/>
            </w:tcBorders>
            <w:shd w:val="clear" w:color="auto" w:fill="auto"/>
            <w:vAlign w:val="bottom"/>
          </w:tcPr>
          <w:p w14:paraId="3F9BEBB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BE" w14:textId="77777777" w:rsidR="00247C65" w:rsidRDefault="00247C65">
            <w:pPr>
              <w:widowControl/>
              <w:jc w:val="left"/>
              <w:rPr>
                <w:rFonts w:ascii="Times New Roman" w:eastAsia="宋体" w:hAnsi="宋体" w:cs="宋体"/>
                <w:vanish/>
                <w:kern w:val="0"/>
                <w:sz w:val="24"/>
              </w:rPr>
            </w:pPr>
          </w:p>
        </w:tc>
      </w:tr>
      <w:tr w:rsidR="00247C65" w14:paraId="3F9BEBC9" w14:textId="77777777">
        <w:trPr>
          <w:hidden/>
        </w:trPr>
        <w:tc>
          <w:tcPr>
            <w:tcW w:w="0" w:type="auto"/>
            <w:gridSpan w:val="3"/>
            <w:tcBorders>
              <w:top w:val="nil"/>
              <w:left w:val="nil"/>
              <w:bottom w:val="nil"/>
              <w:right w:val="nil"/>
            </w:tcBorders>
            <w:shd w:val="clear" w:color="auto" w:fill="auto"/>
            <w:vAlign w:val="bottom"/>
          </w:tcPr>
          <w:p w14:paraId="3F9BEBC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8" w14:textId="77777777" w:rsidR="00247C65" w:rsidRDefault="00247C65">
            <w:pPr>
              <w:widowControl/>
              <w:jc w:val="left"/>
              <w:rPr>
                <w:rFonts w:ascii="Times New Roman" w:eastAsia="宋体" w:hAnsi="宋体" w:cs="宋体"/>
                <w:vanish/>
                <w:kern w:val="0"/>
                <w:sz w:val="24"/>
              </w:rPr>
            </w:pPr>
          </w:p>
        </w:tc>
      </w:tr>
      <w:tr w:rsidR="00247C65" w14:paraId="3F9BEBD3" w14:textId="77777777">
        <w:trPr>
          <w:hidden/>
        </w:trPr>
        <w:tc>
          <w:tcPr>
            <w:tcW w:w="0" w:type="auto"/>
            <w:gridSpan w:val="3"/>
            <w:tcBorders>
              <w:top w:val="nil"/>
              <w:left w:val="nil"/>
              <w:bottom w:val="nil"/>
              <w:right w:val="nil"/>
            </w:tcBorders>
            <w:shd w:val="clear" w:color="auto" w:fill="auto"/>
            <w:vAlign w:val="bottom"/>
          </w:tcPr>
          <w:p w14:paraId="3F9BEBC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C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D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D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D2" w14:textId="77777777" w:rsidR="00247C65" w:rsidRDefault="00247C65">
            <w:pPr>
              <w:widowControl/>
              <w:jc w:val="left"/>
              <w:rPr>
                <w:rFonts w:ascii="Times New Roman" w:eastAsia="宋体" w:hAnsi="宋体" w:cs="宋体"/>
                <w:vanish/>
                <w:kern w:val="0"/>
                <w:sz w:val="24"/>
              </w:rPr>
            </w:pPr>
          </w:p>
        </w:tc>
      </w:tr>
      <w:tr w:rsidR="00247C65" w14:paraId="3F9BEBE3"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3F9BEBD4"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Credit guarantees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EBD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90</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EBD6"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EBD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EBD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EBD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EB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33</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EBDB"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EB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28 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EBD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EBD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EB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$24</w:t>
            </w:r>
            <w:r>
              <w:rPr>
                <w:rFonts w:ascii="Arial" w:eastAsia="宋体" w:hAnsi="Arial" w:cs="Arial"/>
                <w:color w:val="000000"/>
                <w:kern w:val="0"/>
                <w:sz w:val="16"/>
                <w:szCs w:val="16"/>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EBE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EB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EBE2" w14:textId="77777777" w:rsidR="00247C65" w:rsidRDefault="00247C65">
            <w:pPr>
              <w:widowControl/>
              <w:jc w:val="left"/>
              <w:rPr>
                <w:rFonts w:ascii="Times New Roman" w:eastAsia="宋体" w:hAnsi="宋体" w:cs="宋体"/>
                <w:kern w:val="0"/>
                <w:sz w:val="24"/>
              </w:rPr>
            </w:pPr>
          </w:p>
        </w:tc>
      </w:tr>
      <w:tr w:rsidR="00247C65" w14:paraId="3F9BEBED" w14:textId="77777777">
        <w:trPr>
          <w:hidden/>
        </w:trPr>
        <w:tc>
          <w:tcPr>
            <w:tcW w:w="0" w:type="auto"/>
            <w:gridSpan w:val="3"/>
            <w:tcBorders>
              <w:top w:val="nil"/>
              <w:left w:val="nil"/>
              <w:bottom w:val="nil"/>
              <w:right w:val="nil"/>
            </w:tcBorders>
            <w:shd w:val="clear" w:color="auto" w:fill="auto"/>
            <w:vAlign w:val="bottom"/>
          </w:tcPr>
          <w:p w14:paraId="3F9BEBE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E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E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E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E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E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E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E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BEC" w14:textId="77777777" w:rsidR="00247C65" w:rsidRDefault="00247C65">
            <w:pPr>
              <w:widowControl/>
              <w:jc w:val="left"/>
              <w:rPr>
                <w:rFonts w:ascii="Times New Roman" w:eastAsia="宋体" w:hAnsi="宋体" w:cs="宋体"/>
                <w:vanish/>
                <w:kern w:val="0"/>
                <w:sz w:val="24"/>
              </w:rPr>
            </w:pPr>
          </w:p>
        </w:tc>
      </w:tr>
    </w:tbl>
    <w:p w14:paraId="3F9BEBEE"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Contingent Repurchase Commitments</w:t>
      </w:r>
      <w:r>
        <w:rPr>
          <w:rFonts w:ascii="Arial" w:eastAsia="宋体" w:hAnsi="Arial" w:cs="Arial"/>
          <w:color w:val="000000"/>
          <w:kern w:val="0"/>
          <w:sz w:val="20"/>
          <w:szCs w:val="20"/>
          <w:lang w:bidi="ar"/>
        </w:rPr>
        <w:t xml:space="preserve"> The repurchase price specified in contingent repurchase commitments is generally lower than the expected fair value at the specified repurchase date. Estimated proceeds from collateral/recourse in the table above represent the lower of the contracted repu</w:t>
      </w:r>
      <w:r>
        <w:rPr>
          <w:rFonts w:ascii="Arial" w:eastAsia="宋体" w:hAnsi="Arial" w:cs="Arial"/>
          <w:color w:val="000000"/>
          <w:kern w:val="0"/>
          <w:sz w:val="20"/>
          <w:szCs w:val="20"/>
          <w:lang w:bidi="ar"/>
        </w:rPr>
        <w:t>rchase price or the expected fair value of each aircraft at the specified repurchase date.</w:t>
      </w:r>
    </w:p>
    <w:p w14:paraId="3F9BEBEF"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Other Indemnifications</w:t>
      </w:r>
      <w:r>
        <w:rPr>
          <w:rFonts w:ascii="Arial" w:eastAsia="宋体" w:hAnsi="Arial" w:cs="Arial"/>
          <w:color w:val="000000"/>
          <w:kern w:val="0"/>
          <w:sz w:val="20"/>
          <w:szCs w:val="20"/>
          <w:lang w:bidi="ar"/>
        </w:rPr>
        <w:t xml:space="preserve"> In conjunction with our sales of Electron Dynamic Devices, Inc. and Rocketdyne Propulsion and Power businesses and our BCA facilities in Wichita, Kansas and Tulsa and McAlester, Oklahoma, we agreed to indemnify, for an indefinite period, the buyers for co</w:t>
      </w:r>
      <w:r>
        <w:rPr>
          <w:rFonts w:ascii="Arial" w:eastAsia="宋体" w:hAnsi="Arial" w:cs="Arial"/>
          <w:color w:val="000000"/>
          <w:kern w:val="0"/>
          <w:sz w:val="20"/>
          <w:szCs w:val="20"/>
          <w:lang w:bidi="ar"/>
        </w:rPr>
        <w:t>sts relating to pre-closing environmental conditions and certain other items. We are unable to assess the potential number of future claims that may be asserted under these indemnifications, nor the amounts thereof (if any). As a result, we cannot estimate</w:t>
      </w:r>
      <w:r>
        <w:rPr>
          <w:rFonts w:ascii="Arial" w:eastAsia="宋体" w:hAnsi="Arial" w:cs="Arial"/>
          <w:color w:val="000000"/>
          <w:kern w:val="0"/>
          <w:sz w:val="20"/>
          <w:szCs w:val="20"/>
          <w:lang w:bidi="ar"/>
        </w:rPr>
        <w:t xml:space="preserve"> the maximum potential amount of future payments under these indemnities and therefore, no liability has been recorded. To the extent that claims have been made under these indemnities and/or are probable and reasonably estimable, liabilities associated wi</w:t>
      </w:r>
      <w:r>
        <w:rPr>
          <w:rFonts w:ascii="Arial" w:eastAsia="宋体" w:hAnsi="Arial" w:cs="Arial"/>
          <w:color w:val="000000"/>
          <w:kern w:val="0"/>
          <w:sz w:val="20"/>
          <w:szCs w:val="20"/>
          <w:lang w:bidi="ar"/>
        </w:rPr>
        <w:t>th these indemnities are included in the environmental liability disclosure in Note 9.</w:t>
      </w:r>
    </w:p>
    <w:p w14:paraId="3F9BEBF0" w14:textId="77777777" w:rsidR="00247C65" w:rsidRDefault="002C2609">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Credit Guarantees</w:t>
      </w:r>
      <w:r>
        <w:rPr>
          <w:rFonts w:ascii="Arial" w:eastAsia="宋体" w:hAnsi="Arial" w:cs="Arial"/>
          <w:color w:val="000000"/>
          <w:kern w:val="0"/>
          <w:sz w:val="20"/>
          <w:szCs w:val="20"/>
          <w:lang w:bidi="ar"/>
        </w:rPr>
        <w:t xml:space="preserve"> We have issued credit guarantees where we are obligated to make payments to a guaranteed party in the event that the original lessee or debtor does not</w:t>
      </w:r>
      <w:r>
        <w:rPr>
          <w:rFonts w:ascii="Arial" w:eastAsia="宋体" w:hAnsi="Arial" w:cs="Arial"/>
          <w:color w:val="000000"/>
          <w:kern w:val="0"/>
          <w:sz w:val="20"/>
          <w:szCs w:val="20"/>
          <w:lang w:bidi="ar"/>
        </w:rPr>
        <w:t xml:space="preserve"> make payments or perform certain specified services. Generally, these guarantees have been extended on behalf of guaranteed parties with less than investment-grade credit and are collateralized by certain assets. We record a liability for the fair value o</w:t>
      </w:r>
      <w:r>
        <w:rPr>
          <w:rFonts w:ascii="Arial" w:eastAsia="宋体" w:hAnsi="Arial" w:cs="Arial"/>
          <w:color w:val="000000"/>
          <w:kern w:val="0"/>
          <w:sz w:val="20"/>
          <w:szCs w:val="20"/>
          <w:lang w:bidi="ar"/>
        </w:rPr>
        <w:t>f guarantees and the expected contingent loss amount, which is reviewed quarterly. Current outstanding credit guarantees expire through 2036.</w:t>
      </w:r>
    </w:p>
    <w:p w14:paraId="3F9BEBF1"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11 – Debt</w:t>
      </w:r>
    </w:p>
    <w:p w14:paraId="3F9BEBF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the first quarter of 2021, we issued $9,825 of fixed rate senior notes consisting of $1,325 due </w:t>
      </w:r>
      <w:r>
        <w:rPr>
          <w:rFonts w:ascii="Arial" w:eastAsia="宋体" w:hAnsi="Arial" w:cs="Arial"/>
          <w:color w:val="000000"/>
          <w:kern w:val="0"/>
          <w:sz w:val="20"/>
          <w:szCs w:val="20"/>
          <w:lang w:bidi="ar"/>
        </w:rPr>
        <w:t>February 4, 2023 that bear an annual interest rate of 1.167%, $3,000 due February 4, 2024 that bear an annual interest rate of 1.433%, and $5,500 due February 4, 2026 that bear an annual interest rate of 2.196%. The notes are unsecured senior obligations a</w:t>
      </w:r>
      <w:r>
        <w:rPr>
          <w:rFonts w:ascii="Arial" w:eastAsia="宋体" w:hAnsi="Arial" w:cs="Arial"/>
          <w:color w:val="000000"/>
          <w:kern w:val="0"/>
          <w:sz w:val="20"/>
          <w:szCs w:val="20"/>
          <w:lang w:bidi="ar"/>
        </w:rPr>
        <w:t>nd rank equally in right of payment with our existing and future unsecured and unsubordinated indebtedness. The net proceeds of the issuance totaled $9,780, after deducting underwriting discounts, commissions, and offering expenses. We used the net proceed</w:t>
      </w:r>
      <w:r>
        <w:rPr>
          <w:rFonts w:ascii="Arial" w:eastAsia="宋体" w:hAnsi="Arial" w:cs="Arial"/>
          <w:color w:val="000000"/>
          <w:kern w:val="0"/>
          <w:sz w:val="20"/>
          <w:szCs w:val="20"/>
          <w:lang w:bidi="ar"/>
        </w:rPr>
        <w:t>s of these note issuances to repay $9,825 outstanding under our two-year delayed draw term loan credit agreement. The remaining $4,000 of our two-year delayed draw term loan matures in February 2022.</w:t>
      </w:r>
    </w:p>
    <w:p w14:paraId="3F9BEBF3"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22</w:t>
      </w:r>
    </w:p>
    <w:p w14:paraId="3F9BEBF4" w14:textId="77777777" w:rsidR="00247C65" w:rsidRDefault="002C2609">
      <w:pPr>
        <w:widowControl/>
        <w:jc w:val="center"/>
      </w:pPr>
      <w:r>
        <w:rPr>
          <w:rFonts w:ascii="宋体" w:eastAsia="宋体" w:hAnsi="宋体" w:cs="宋体"/>
          <w:kern w:val="0"/>
          <w:sz w:val="24"/>
        </w:rPr>
        <w:pict w14:anchorId="3F9C0350">
          <v:rect id="_x0000_i1048" style="width:6in;height:1.5pt" o:hralign="center" o:hrstd="t" o:hr="t" fillcolor="#a0a0a0" stroked="f"/>
        </w:pict>
      </w:r>
    </w:p>
    <w:p w14:paraId="3F9BEBF5"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BF6"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In the first quarter of 2021, we entered into a $5,280 two-year revolving credit agreement. As of June 30, 2021, we have $14,753 currently available under credit line agreements, </w:t>
      </w:r>
      <w:r>
        <w:rPr>
          <w:rFonts w:ascii="Arial" w:eastAsia="宋体" w:hAnsi="Arial" w:cs="Arial"/>
          <w:color w:val="000000"/>
          <w:kern w:val="0"/>
          <w:sz w:val="20"/>
          <w:szCs w:val="20"/>
          <w:lang w:bidi="ar"/>
        </w:rPr>
        <w:t>of which $3,073 expires in October 2021, $3,200 expires in October 2022, $5,280 expires in March 2023, and $3,200 expires in October 2024. The facility scheduled to expire in October 2021 has a one-year term out option that allows us to extend the maturity</w:t>
      </w:r>
      <w:r>
        <w:rPr>
          <w:rFonts w:ascii="Arial" w:eastAsia="宋体" w:hAnsi="Arial" w:cs="Arial"/>
          <w:color w:val="000000"/>
          <w:kern w:val="0"/>
          <w:sz w:val="20"/>
          <w:szCs w:val="20"/>
          <w:lang w:bidi="ar"/>
        </w:rPr>
        <w:t xml:space="preserve"> of any borrowings one additional year. We continue to be in full compliance with all covenants contained in our debt or credit facility agreements.</w:t>
      </w:r>
    </w:p>
    <w:p w14:paraId="3F9BEBF7"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12 – Postretirement Plans</w:t>
      </w:r>
    </w:p>
    <w:p w14:paraId="3F9BEBF8"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components of net periodic benefit (income)/cost were as follows:</w:t>
      </w:r>
    </w:p>
    <w:p w14:paraId="3F9BEBF9" w14:textId="77777777" w:rsidR="00247C65" w:rsidRDefault="002C2609">
      <w:pPr>
        <w:widowControl/>
        <w:rPr>
          <w:rFonts w:ascii="宋体" w:eastAsia="宋体" w:hAnsi="宋体" w:cs="宋体"/>
          <w:kern w:val="0"/>
          <w:sz w:val="24"/>
        </w:rPr>
      </w:pPr>
      <w:r>
        <w:rPr>
          <w:rFonts w:ascii="宋体" w:eastAsia="宋体" w:hAnsi="宋体" w:cs="宋体" w:hint="eastAsia"/>
          <w:kern w:val="0"/>
          <w:sz w:val="24"/>
          <w:lang w:bidi="ar"/>
        </w:rPr>
        <w:t xml:space="preserve"> </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4308"/>
        <w:gridCol w:w="39"/>
        <w:gridCol w:w="60"/>
        <w:gridCol w:w="804"/>
        <w:gridCol w:w="38"/>
        <w:gridCol w:w="37"/>
        <w:gridCol w:w="36"/>
        <w:gridCol w:w="36"/>
        <w:gridCol w:w="60"/>
        <w:gridCol w:w="794"/>
        <w:gridCol w:w="37"/>
        <w:gridCol w:w="36"/>
        <w:gridCol w:w="36"/>
        <w:gridCol w:w="36"/>
        <w:gridCol w:w="55"/>
        <w:gridCol w:w="799"/>
        <w:gridCol w:w="38"/>
        <w:gridCol w:w="37"/>
        <w:gridCol w:w="36"/>
        <w:gridCol w:w="36"/>
        <w:gridCol w:w="49"/>
        <w:gridCol w:w="806"/>
        <w:gridCol w:w="37"/>
      </w:tblGrid>
      <w:tr w:rsidR="00247C65" w14:paraId="3F9BEC12" w14:textId="77777777">
        <w:tc>
          <w:tcPr>
            <w:tcW w:w="50" w:type="pct"/>
            <w:tcBorders>
              <w:top w:val="nil"/>
              <w:left w:val="nil"/>
              <w:bottom w:val="nil"/>
              <w:right w:val="nil"/>
            </w:tcBorders>
            <w:shd w:val="clear" w:color="auto" w:fill="auto"/>
            <w:vAlign w:val="bottom"/>
          </w:tcPr>
          <w:p w14:paraId="3F9BEBFA" w14:textId="77777777" w:rsidR="00247C65" w:rsidRDefault="00247C65">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vAlign w:val="bottom"/>
          </w:tcPr>
          <w:p w14:paraId="3F9BEBF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F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BFD" w14:textId="77777777" w:rsidR="00247C65" w:rsidRDefault="00247C65">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3F9BEBF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BF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0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C0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0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C03" w14:textId="77777777" w:rsidR="00247C65" w:rsidRDefault="00247C65">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3F9BEC0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0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0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C0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0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C09" w14:textId="77777777" w:rsidR="00247C65" w:rsidRDefault="00247C65">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3F9BEC0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0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0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C0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0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C0F" w14:textId="77777777" w:rsidR="00247C65" w:rsidRDefault="00247C65">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3F9BEC1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11" w14:textId="77777777" w:rsidR="00247C65" w:rsidRDefault="00247C65">
            <w:pPr>
              <w:widowControl/>
              <w:jc w:val="left"/>
              <w:rPr>
                <w:rFonts w:ascii="Times New Roman" w:eastAsia="宋体" w:hAnsi="宋体" w:cs="宋体"/>
                <w:kern w:val="0"/>
                <w:sz w:val="24"/>
              </w:rPr>
            </w:pPr>
          </w:p>
        </w:tc>
      </w:tr>
      <w:tr w:rsidR="00247C65" w14:paraId="3F9BEC23" w14:textId="77777777">
        <w:trPr>
          <w:hidden/>
        </w:trPr>
        <w:tc>
          <w:tcPr>
            <w:tcW w:w="0" w:type="auto"/>
            <w:gridSpan w:val="3"/>
            <w:tcBorders>
              <w:top w:val="nil"/>
              <w:left w:val="nil"/>
              <w:bottom w:val="nil"/>
              <w:right w:val="nil"/>
            </w:tcBorders>
            <w:shd w:val="clear" w:color="auto" w:fill="auto"/>
            <w:vAlign w:val="bottom"/>
          </w:tcPr>
          <w:p w14:paraId="3F9BEC1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C1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C1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C16"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EC17"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18"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19"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1A"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1B"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1C"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1D"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1E"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1F"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20"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21"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22" w14:textId="77777777" w:rsidR="00247C65" w:rsidRDefault="00247C65">
            <w:pPr>
              <w:widowControl/>
              <w:jc w:val="left"/>
              <w:rPr>
                <w:rFonts w:ascii="Times New Roman" w:eastAsia="宋体" w:hAnsi="宋体" w:cs="宋体"/>
                <w:kern w:val="0"/>
                <w:sz w:val="24"/>
              </w:rPr>
            </w:pPr>
          </w:p>
        </w:tc>
      </w:tr>
      <w:tr w:rsidR="00247C65" w14:paraId="3F9BEC2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C24"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C25"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C26"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C2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EC31"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2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Plans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2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C2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2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C2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C2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3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C3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C3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3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C3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3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C3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3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C3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3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3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C3D" w14:textId="77777777" w:rsidR="00247C65" w:rsidRDefault="00247C65">
            <w:pPr>
              <w:widowControl/>
              <w:jc w:val="left"/>
              <w:rPr>
                <w:rFonts w:ascii="Times New Roman" w:eastAsia="宋体" w:hAnsi="宋体" w:cs="宋体"/>
                <w:kern w:val="0"/>
                <w:sz w:val="24"/>
              </w:rPr>
            </w:pPr>
          </w:p>
        </w:tc>
      </w:tr>
      <w:tr w:rsidR="00247C65" w14:paraId="3F9BEC4B"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C3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4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4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4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1,228 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4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4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4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4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4A" w14:textId="77777777" w:rsidR="00247C65" w:rsidRDefault="00247C65">
            <w:pPr>
              <w:widowControl/>
              <w:jc w:val="right"/>
              <w:rPr>
                <w:rFonts w:ascii="Times New Roman" w:eastAsia="宋体" w:hAnsi="宋体" w:cs="宋体"/>
                <w:kern w:val="0"/>
                <w:sz w:val="24"/>
              </w:rPr>
            </w:pPr>
          </w:p>
        </w:tc>
      </w:tr>
      <w:tr w:rsidR="00247C65" w14:paraId="3F9BEC5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C4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4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4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4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(1,878)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5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5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(965)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5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5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(939)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57" w14:textId="77777777" w:rsidR="00247C65" w:rsidRDefault="00247C65">
            <w:pPr>
              <w:widowControl/>
              <w:jc w:val="right"/>
              <w:rPr>
                <w:rFonts w:ascii="Times New Roman" w:eastAsia="宋体" w:hAnsi="宋体" w:cs="宋体"/>
                <w:kern w:val="0"/>
                <w:sz w:val="24"/>
              </w:rPr>
            </w:pPr>
          </w:p>
        </w:tc>
      </w:tr>
      <w:tr w:rsidR="00247C65" w14:paraId="3F9BEC65"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C5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5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5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5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5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5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5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6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6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6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6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64" w14:textId="77777777" w:rsidR="00247C65" w:rsidRDefault="00247C65">
            <w:pPr>
              <w:widowControl/>
              <w:jc w:val="right"/>
              <w:rPr>
                <w:rFonts w:ascii="Times New Roman" w:eastAsia="宋体" w:hAnsi="宋体" w:cs="宋体"/>
                <w:kern w:val="0"/>
                <w:sz w:val="24"/>
              </w:rPr>
            </w:pPr>
          </w:p>
        </w:tc>
      </w:tr>
      <w:tr w:rsidR="00247C65" w14:paraId="3F9BEC7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C6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6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620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6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6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6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6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6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6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6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7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71" w14:textId="77777777" w:rsidR="00247C65" w:rsidRDefault="00247C65">
            <w:pPr>
              <w:widowControl/>
              <w:jc w:val="right"/>
              <w:rPr>
                <w:rFonts w:ascii="Times New Roman" w:eastAsia="宋体" w:hAnsi="宋体" w:cs="宋体"/>
                <w:kern w:val="0"/>
                <w:sz w:val="24"/>
              </w:rPr>
            </w:pPr>
          </w:p>
        </w:tc>
      </w:tr>
      <w:tr w:rsidR="00247C65" w14:paraId="3F9BEC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C7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Settlement loss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7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7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7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7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7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7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7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7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7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7E" w14:textId="77777777" w:rsidR="00247C65" w:rsidRDefault="00247C65">
            <w:pPr>
              <w:widowControl/>
              <w:jc w:val="right"/>
              <w:rPr>
                <w:rFonts w:ascii="Times New Roman" w:eastAsia="宋体" w:hAnsi="宋体" w:cs="宋体"/>
                <w:kern w:val="0"/>
                <w:sz w:val="24"/>
              </w:rPr>
            </w:pPr>
          </w:p>
        </w:tc>
      </w:tr>
      <w:tr w:rsidR="00247C65" w14:paraId="3F9BEC8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C8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8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C8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8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8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C8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8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8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C8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8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8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C8B" w14:textId="77777777" w:rsidR="00247C65" w:rsidRDefault="00247C65">
            <w:pPr>
              <w:widowControl/>
              <w:jc w:val="left"/>
              <w:rPr>
                <w:rFonts w:ascii="Times New Roman" w:eastAsia="宋体" w:hAnsi="宋体" w:cs="宋体"/>
                <w:kern w:val="0"/>
                <w:sz w:val="24"/>
              </w:rPr>
            </w:pPr>
          </w:p>
        </w:tc>
      </w:tr>
      <w:tr w:rsidR="00247C65" w14:paraId="3F9BEC95" w14:textId="77777777">
        <w:trPr>
          <w:trHeight w:val="24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C8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C8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C8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C9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C9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C9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C9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C94" w14:textId="77777777" w:rsidR="00247C65" w:rsidRDefault="00247C65">
            <w:pPr>
              <w:widowControl/>
              <w:jc w:val="left"/>
              <w:rPr>
                <w:rFonts w:ascii="Times New Roman" w:eastAsia="宋体" w:hAnsi="宋体" w:cs="宋体"/>
                <w:kern w:val="0"/>
                <w:sz w:val="24"/>
              </w:rPr>
            </w:pPr>
          </w:p>
        </w:tc>
      </w:tr>
      <w:tr w:rsidR="00247C65" w14:paraId="3F9BECA2"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3F9BEC96"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Earnings/(loss) from operations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9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9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9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9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9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9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9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9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C9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C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CA1" w14:textId="77777777" w:rsidR="00247C65" w:rsidRDefault="00247C65">
            <w:pPr>
              <w:widowControl/>
              <w:jc w:val="left"/>
              <w:rPr>
                <w:rFonts w:ascii="Times New Roman" w:eastAsia="宋体" w:hAnsi="宋体" w:cs="宋体"/>
                <w:kern w:val="0"/>
                <w:sz w:val="24"/>
              </w:rPr>
            </w:pPr>
          </w:p>
        </w:tc>
      </w:tr>
      <w:tr w:rsidR="00247C65" w14:paraId="3F9BECAF"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3F9BECA3"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 included in Other income,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A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A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A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A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A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A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A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CA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CA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CAE" w14:textId="77777777" w:rsidR="00247C65" w:rsidRDefault="00247C65">
            <w:pPr>
              <w:widowControl/>
              <w:jc w:val="right"/>
              <w:rPr>
                <w:rFonts w:ascii="Times New Roman" w:eastAsia="宋体" w:hAnsi="宋体" w:cs="宋体"/>
                <w:kern w:val="0"/>
                <w:sz w:val="24"/>
              </w:rPr>
            </w:pPr>
          </w:p>
        </w:tc>
      </w:tr>
      <w:tr w:rsidR="00247C65" w14:paraId="3F9BECBC"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3F9BECB0"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 included in (Loss)/earnings before income taxes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CB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CB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CB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C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CB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CB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CB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CB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CB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CB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CBB" w14:textId="77777777" w:rsidR="00247C65" w:rsidRDefault="00247C65">
            <w:pPr>
              <w:widowControl/>
              <w:jc w:val="left"/>
              <w:rPr>
                <w:rFonts w:ascii="Times New Roman" w:eastAsia="宋体" w:hAnsi="宋体" w:cs="宋体"/>
                <w:kern w:val="0"/>
                <w:sz w:val="24"/>
              </w:rPr>
            </w:pPr>
          </w:p>
        </w:tc>
      </w:tr>
    </w:tbl>
    <w:p w14:paraId="3F9BECBD"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59"/>
        <w:gridCol w:w="4308"/>
        <w:gridCol w:w="38"/>
        <w:gridCol w:w="59"/>
        <w:gridCol w:w="805"/>
        <w:gridCol w:w="38"/>
        <w:gridCol w:w="37"/>
        <w:gridCol w:w="36"/>
        <w:gridCol w:w="36"/>
        <w:gridCol w:w="49"/>
        <w:gridCol w:w="805"/>
        <w:gridCol w:w="37"/>
        <w:gridCol w:w="36"/>
        <w:gridCol w:w="36"/>
        <w:gridCol w:w="36"/>
        <w:gridCol w:w="49"/>
        <w:gridCol w:w="805"/>
        <w:gridCol w:w="38"/>
        <w:gridCol w:w="37"/>
        <w:gridCol w:w="36"/>
        <w:gridCol w:w="36"/>
        <w:gridCol w:w="50"/>
        <w:gridCol w:w="806"/>
        <w:gridCol w:w="37"/>
      </w:tblGrid>
      <w:tr w:rsidR="00247C65" w14:paraId="3F9BECD6" w14:textId="77777777">
        <w:tc>
          <w:tcPr>
            <w:tcW w:w="50" w:type="pct"/>
            <w:tcBorders>
              <w:top w:val="nil"/>
              <w:left w:val="nil"/>
              <w:bottom w:val="nil"/>
              <w:right w:val="nil"/>
            </w:tcBorders>
            <w:shd w:val="clear" w:color="auto" w:fill="auto"/>
            <w:vAlign w:val="bottom"/>
          </w:tcPr>
          <w:p w14:paraId="3F9BECBE" w14:textId="77777777" w:rsidR="00247C65" w:rsidRDefault="00247C65">
            <w:pPr>
              <w:widowControl/>
              <w:jc w:val="left"/>
              <w:rPr>
                <w:rFonts w:ascii="Times New Roman" w:eastAsia="宋体" w:hAnsi="宋体" w:cs="宋体"/>
                <w:kern w:val="0"/>
                <w:sz w:val="24"/>
              </w:rPr>
            </w:pPr>
          </w:p>
        </w:tc>
        <w:tc>
          <w:tcPr>
            <w:tcW w:w="2605" w:type="pct"/>
            <w:tcBorders>
              <w:top w:val="nil"/>
              <w:left w:val="nil"/>
              <w:bottom w:val="nil"/>
              <w:right w:val="nil"/>
            </w:tcBorders>
            <w:shd w:val="clear" w:color="auto" w:fill="auto"/>
            <w:vAlign w:val="bottom"/>
          </w:tcPr>
          <w:p w14:paraId="3F9BECB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C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CC1" w14:textId="77777777" w:rsidR="00247C65" w:rsidRDefault="00247C65">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3F9BECC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C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C4"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CC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C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CC7" w14:textId="77777777" w:rsidR="00247C65" w:rsidRDefault="00247C65">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3F9BECC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C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CA"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CC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C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CCD" w14:textId="77777777" w:rsidR="00247C65" w:rsidRDefault="00247C65">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3F9BECC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C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D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CD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D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CD3" w14:textId="77777777" w:rsidR="00247C65" w:rsidRDefault="00247C65">
            <w:pPr>
              <w:widowControl/>
              <w:jc w:val="left"/>
              <w:rPr>
                <w:rFonts w:ascii="Times New Roman" w:eastAsia="宋体" w:hAnsi="宋体" w:cs="宋体"/>
                <w:kern w:val="0"/>
                <w:sz w:val="24"/>
              </w:rPr>
            </w:pPr>
          </w:p>
        </w:tc>
        <w:tc>
          <w:tcPr>
            <w:tcW w:w="499" w:type="pct"/>
            <w:tcBorders>
              <w:top w:val="nil"/>
              <w:left w:val="nil"/>
              <w:bottom w:val="nil"/>
              <w:right w:val="nil"/>
            </w:tcBorders>
            <w:shd w:val="clear" w:color="auto" w:fill="auto"/>
            <w:vAlign w:val="bottom"/>
          </w:tcPr>
          <w:p w14:paraId="3F9BECD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CD5" w14:textId="77777777" w:rsidR="00247C65" w:rsidRDefault="00247C65">
            <w:pPr>
              <w:widowControl/>
              <w:jc w:val="left"/>
              <w:rPr>
                <w:rFonts w:ascii="Times New Roman" w:eastAsia="宋体" w:hAnsi="宋体" w:cs="宋体"/>
                <w:kern w:val="0"/>
                <w:sz w:val="24"/>
              </w:rPr>
            </w:pPr>
          </w:p>
        </w:tc>
      </w:tr>
      <w:tr w:rsidR="00247C65" w14:paraId="3F9BECE7" w14:textId="77777777">
        <w:trPr>
          <w:hidden/>
        </w:trPr>
        <w:tc>
          <w:tcPr>
            <w:tcW w:w="0" w:type="auto"/>
            <w:gridSpan w:val="3"/>
            <w:tcBorders>
              <w:top w:val="nil"/>
              <w:left w:val="nil"/>
              <w:bottom w:val="nil"/>
              <w:right w:val="nil"/>
            </w:tcBorders>
            <w:shd w:val="clear" w:color="auto" w:fill="auto"/>
            <w:vAlign w:val="bottom"/>
          </w:tcPr>
          <w:p w14:paraId="3F9BECD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CD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CD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CDA"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ECDB"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DC"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DD"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DE"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DF"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E0"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E1"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E2"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E3"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E4"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E5"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ECE6" w14:textId="77777777" w:rsidR="00247C65" w:rsidRDefault="00247C65">
            <w:pPr>
              <w:widowControl/>
              <w:jc w:val="left"/>
              <w:rPr>
                <w:rFonts w:ascii="Times New Roman" w:eastAsia="宋体" w:hAnsi="宋体" w:cs="宋体"/>
                <w:kern w:val="0"/>
                <w:sz w:val="24"/>
              </w:rPr>
            </w:pPr>
          </w:p>
        </w:tc>
      </w:tr>
      <w:tr w:rsidR="00247C65" w14:paraId="3F9BECE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CE8"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CE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CEA"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CE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ECF5"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E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Postretirement Plans</w:t>
            </w: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E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CE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F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CF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CF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C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D0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CF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Service cost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F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CF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F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CF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F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C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CF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CF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0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D01" w14:textId="77777777" w:rsidR="00247C65" w:rsidRDefault="00247C65">
            <w:pPr>
              <w:widowControl/>
              <w:jc w:val="left"/>
              <w:rPr>
                <w:rFonts w:ascii="Times New Roman" w:eastAsia="宋体" w:hAnsi="宋体" w:cs="宋体"/>
                <w:kern w:val="0"/>
                <w:sz w:val="24"/>
              </w:rPr>
            </w:pPr>
          </w:p>
        </w:tc>
      </w:tr>
      <w:tr w:rsidR="00247C65" w14:paraId="3F9BED0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D0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cost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0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0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0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0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0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0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0E" w14:textId="77777777" w:rsidR="00247C65" w:rsidRDefault="00247C65">
            <w:pPr>
              <w:widowControl/>
              <w:jc w:val="right"/>
              <w:rPr>
                <w:rFonts w:ascii="Times New Roman" w:eastAsia="宋体" w:hAnsi="宋体" w:cs="宋体"/>
                <w:kern w:val="0"/>
                <w:sz w:val="24"/>
              </w:rPr>
            </w:pPr>
          </w:p>
        </w:tc>
      </w:tr>
      <w:tr w:rsidR="00247C65" w14:paraId="3F9BED1C"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D1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Expected return on plan assets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1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1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1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1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1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1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1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1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1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1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1B" w14:textId="77777777" w:rsidR="00247C65" w:rsidRDefault="00247C65">
            <w:pPr>
              <w:widowControl/>
              <w:jc w:val="right"/>
              <w:rPr>
                <w:rFonts w:ascii="Times New Roman" w:eastAsia="宋体" w:hAnsi="宋体" w:cs="宋体"/>
                <w:kern w:val="0"/>
                <w:sz w:val="24"/>
              </w:rPr>
            </w:pPr>
          </w:p>
        </w:tc>
      </w:tr>
      <w:tr w:rsidR="00247C65" w14:paraId="3F9BED2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D1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prior service credits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1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1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2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2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2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2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2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2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2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2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28" w14:textId="77777777" w:rsidR="00247C65" w:rsidRDefault="00247C65">
            <w:pPr>
              <w:widowControl/>
              <w:jc w:val="right"/>
              <w:rPr>
                <w:rFonts w:ascii="Times New Roman" w:eastAsia="宋体" w:hAnsi="宋体" w:cs="宋体"/>
                <w:kern w:val="0"/>
                <w:sz w:val="24"/>
              </w:rPr>
            </w:pPr>
          </w:p>
        </w:tc>
      </w:tr>
      <w:tr w:rsidR="00247C65" w14:paraId="3F9BED3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D2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net actuarial gain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2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2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2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3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3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3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3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35" w14:textId="77777777" w:rsidR="00247C65" w:rsidRDefault="00247C65">
            <w:pPr>
              <w:widowControl/>
              <w:jc w:val="right"/>
              <w:rPr>
                <w:rFonts w:ascii="Times New Roman" w:eastAsia="宋体" w:hAnsi="宋体" w:cs="宋体"/>
                <w:kern w:val="0"/>
                <w:sz w:val="24"/>
              </w:rPr>
            </w:pPr>
          </w:p>
        </w:tc>
      </w:tr>
      <w:tr w:rsidR="00247C65" w14:paraId="3F9BED3F" w14:textId="77777777">
        <w:trPr>
          <w:hidden/>
        </w:trPr>
        <w:tc>
          <w:tcPr>
            <w:tcW w:w="0" w:type="auto"/>
            <w:gridSpan w:val="3"/>
            <w:tcBorders>
              <w:top w:val="nil"/>
              <w:left w:val="nil"/>
              <w:bottom w:val="nil"/>
              <w:right w:val="nil"/>
            </w:tcBorders>
            <w:shd w:val="clear" w:color="auto" w:fill="auto"/>
            <w:vAlign w:val="bottom"/>
          </w:tcPr>
          <w:p w14:paraId="3F9BED3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D3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D3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D3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D3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D3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D3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D3E" w14:textId="77777777" w:rsidR="00247C65" w:rsidRDefault="00247C65">
            <w:pPr>
              <w:widowControl/>
              <w:jc w:val="left"/>
              <w:rPr>
                <w:rFonts w:ascii="Times New Roman" w:eastAsia="宋体" w:hAnsi="宋体" w:cs="宋体"/>
                <w:vanish/>
                <w:kern w:val="0"/>
                <w:sz w:val="24"/>
              </w:rPr>
            </w:pPr>
          </w:p>
        </w:tc>
      </w:tr>
      <w:tr w:rsidR="00247C65" w14:paraId="3F9BED4C"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D4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D4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4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4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D4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4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D4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4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D4B" w14:textId="77777777" w:rsidR="00247C65" w:rsidRDefault="00247C65">
            <w:pPr>
              <w:widowControl/>
              <w:jc w:val="left"/>
              <w:rPr>
                <w:rFonts w:ascii="Times New Roman" w:eastAsia="宋体" w:hAnsi="宋体" w:cs="宋体"/>
                <w:kern w:val="0"/>
                <w:sz w:val="24"/>
              </w:rPr>
            </w:pPr>
          </w:p>
        </w:tc>
      </w:tr>
      <w:tr w:rsidR="00247C65" w14:paraId="3F9BED55" w14:textId="77777777">
        <w:trPr>
          <w:trHeight w:val="24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D4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D4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D4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D5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D5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D5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D5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ED54" w14:textId="77777777" w:rsidR="00247C65" w:rsidRDefault="00247C65">
            <w:pPr>
              <w:widowControl/>
              <w:jc w:val="left"/>
              <w:rPr>
                <w:rFonts w:ascii="Times New Roman" w:eastAsia="宋体" w:hAnsi="宋体" w:cs="宋体"/>
                <w:kern w:val="0"/>
                <w:sz w:val="24"/>
              </w:rPr>
            </w:pPr>
          </w:p>
        </w:tc>
      </w:tr>
      <w:tr w:rsidR="00247C65" w14:paraId="3F9BED62" w14:textId="77777777">
        <w:tc>
          <w:tcPr>
            <w:tcW w:w="0" w:type="auto"/>
            <w:gridSpan w:val="3"/>
            <w:tcBorders>
              <w:top w:val="nil"/>
              <w:left w:val="nil"/>
              <w:bottom w:val="nil"/>
              <w:right w:val="nil"/>
            </w:tcBorders>
            <w:shd w:val="clear" w:color="auto" w:fill="FFFFFF"/>
            <w:tcMar>
              <w:top w:w="40" w:type="dxa"/>
              <w:left w:w="200" w:type="dxa"/>
              <w:bottom w:w="40" w:type="dxa"/>
              <w:right w:w="20" w:type="dxa"/>
            </w:tcMar>
            <w:vAlign w:val="bottom"/>
          </w:tcPr>
          <w:p w14:paraId="3F9BED56"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Earnings/(loss)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5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5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5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5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5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5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5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5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D5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D6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D61" w14:textId="77777777" w:rsidR="00247C65" w:rsidRDefault="00247C65">
            <w:pPr>
              <w:widowControl/>
              <w:jc w:val="left"/>
              <w:rPr>
                <w:rFonts w:ascii="Times New Roman" w:eastAsia="宋体" w:hAnsi="宋体" w:cs="宋体"/>
                <w:kern w:val="0"/>
                <w:sz w:val="24"/>
              </w:rPr>
            </w:pPr>
          </w:p>
        </w:tc>
      </w:tr>
      <w:tr w:rsidR="00247C65" w14:paraId="3F9BED6F" w14:textId="77777777">
        <w:tc>
          <w:tcPr>
            <w:tcW w:w="0" w:type="auto"/>
            <w:gridSpan w:val="3"/>
            <w:tcBorders>
              <w:top w:val="nil"/>
              <w:left w:val="nil"/>
              <w:bottom w:val="nil"/>
              <w:right w:val="nil"/>
            </w:tcBorders>
            <w:shd w:val="clear" w:color="auto" w:fill="CCEEFF"/>
            <w:tcMar>
              <w:top w:w="40" w:type="dxa"/>
              <w:left w:w="200" w:type="dxa"/>
              <w:bottom w:w="40" w:type="dxa"/>
              <w:right w:w="20" w:type="dxa"/>
            </w:tcMar>
            <w:vAlign w:val="bottom"/>
          </w:tcPr>
          <w:p w14:paraId="3F9BED63"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(income)/cost included in Other income, net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6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6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6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6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6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6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6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6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6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6E" w14:textId="77777777" w:rsidR="00247C65" w:rsidRDefault="00247C65">
            <w:pPr>
              <w:widowControl/>
              <w:jc w:val="right"/>
              <w:rPr>
                <w:rFonts w:ascii="Times New Roman" w:eastAsia="宋体" w:hAnsi="宋体" w:cs="宋体"/>
                <w:kern w:val="0"/>
                <w:sz w:val="24"/>
              </w:rPr>
            </w:pPr>
          </w:p>
        </w:tc>
      </w:tr>
      <w:tr w:rsidR="00247C65" w14:paraId="3F9BED7C" w14:textId="77777777">
        <w:tc>
          <w:tcPr>
            <w:tcW w:w="0" w:type="auto"/>
            <w:gridSpan w:val="3"/>
            <w:tcBorders>
              <w:top w:val="single" w:sz="8" w:space="0" w:color="000000"/>
              <w:left w:val="nil"/>
              <w:bottom w:val="double" w:sz="2" w:space="0" w:color="000000"/>
              <w:right w:val="nil"/>
            </w:tcBorders>
            <w:shd w:val="clear" w:color="auto" w:fill="FFFFFF"/>
            <w:tcMar>
              <w:top w:w="40" w:type="dxa"/>
              <w:left w:w="200" w:type="dxa"/>
              <w:bottom w:w="40" w:type="dxa"/>
              <w:right w:w="20" w:type="dxa"/>
            </w:tcMar>
            <w:vAlign w:val="bottom"/>
          </w:tcPr>
          <w:p w14:paraId="3F9BED70"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(Loss)/earnings before income taxes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D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D7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ED7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D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D7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ED7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D7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D7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ED7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ED7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ED7B" w14:textId="77777777" w:rsidR="00247C65" w:rsidRDefault="00247C65">
            <w:pPr>
              <w:widowControl/>
              <w:jc w:val="left"/>
              <w:rPr>
                <w:rFonts w:ascii="Times New Roman" w:eastAsia="宋体" w:hAnsi="宋体" w:cs="宋体"/>
                <w:kern w:val="0"/>
                <w:sz w:val="24"/>
              </w:rPr>
            </w:pPr>
          </w:p>
        </w:tc>
      </w:tr>
    </w:tbl>
    <w:p w14:paraId="3F9BED7D"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23</w:t>
      </w:r>
    </w:p>
    <w:p w14:paraId="3F9BED7E" w14:textId="77777777" w:rsidR="00247C65" w:rsidRDefault="002C2609">
      <w:pPr>
        <w:widowControl/>
        <w:jc w:val="center"/>
      </w:pPr>
      <w:r>
        <w:rPr>
          <w:rFonts w:ascii="宋体" w:eastAsia="宋体" w:hAnsi="宋体" w:cs="宋体"/>
          <w:kern w:val="0"/>
          <w:sz w:val="24"/>
        </w:rPr>
        <w:pict w14:anchorId="3F9C0351">
          <v:rect id="_x0000_i1049" style="width:6in;height:1.5pt" o:hralign="center" o:hrstd="t" o:hr="t" fillcolor="#a0a0a0" stroked="f"/>
        </w:pict>
      </w:r>
    </w:p>
    <w:p w14:paraId="3F9BED7F"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D80"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13 – Share-Based Compensation and Other Compensation Arrangements</w:t>
      </w:r>
    </w:p>
    <w:p w14:paraId="3F9BED81"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Stock Options</w:t>
      </w:r>
    </w:p>
    <w:p w14:paraId="3F9BED8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On February 17, 2021, we </w:t>
      </w:r>
      <w:r>
        <w:rPr>
          <w:rFonts w:ascii="Arial" w:eastAsia="宋体" w:hAnsi="Arial" w:cs="Arial"/>
          <w:color w:val="000000"/>
          <w:kern w:val="0"/>
          <w:sz w:val="20"/>
          <w:szCs w:val="20"/>
          <w:lang w:bidi="ar"/>
        </w:rPr>
        <w:t>granted 342,986 premium-priced stock options to our executive officers as part of our long-term incentive program. These stock options have an exercise price equal to 120% of the fair market value of our stock on the date of grant. The stock options are sc</w:t>
      </w:r>
      <w:r>
        <w:rPr>
          <w:rFonts w:ascii="Arial" w:eastAsia="宋体" w:hAnsi="Arial" w:cs="Arial"/>
          <w:color w:val="000000"/>
          <w:kern w:val="0"/>
          <w:sz w:val="20"/>
          <w:szCs w:val="20"/>
          <w:lang w:bidi="ar"/>
        </w:rPr>
        <w:t>heduled to vest and become exercisable three years after the grant date and expire ten years after the grant date. If an executive terminates employment because of retirement, layoff, disability, or death, the executive (or beneficiary) may receive some or</w:t>
      </w:r>
      <w:r>
        <w:rPr>
          <w:rFonts w:ascii="Arial" w:eastAsia="宋体" w:hAnsi="Arial" w:cs="Arial"/>
          <w:color w:val="000000"/>
          <w:kern w:val="0"/>
          <w:sz w:val="20"/>
          <w:szCs w:val="20"/>
          <w:lang w:bidi="ar"/>
        </w:rPr>
        <w:t xml:space="preserve"> all of their stock options depending on certain age and service conditions. The fair value of the stock options granted was $74.63 per unit and was estimated using a Monte-Carlo simulation model using the following assumptions: expected life 6.6 years, ex</w:t>
      </w:r>
      <w:r>
        <w:rPr>
          <w:rFonts w:ascii="Arial" w:eastAsia="宋体" w:hAnsi="Arial" w:cs="Arial"/>
          <w:color w:val="000000"/>
          <w:kern w:val="0"/>
          <w:sz w:val="20"/>
          <w:szCs w:val="20"/>
          <w:lang w:bidi="ar"/>
        </w:rPr>
        <w:t>pected volatility 37.8%, risk free interest rate 1.3% and no expected dividend yield.</w:t>
      </w:r>
    </w:p>
    <w:p w14:paraId="3F9BED83"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Restricted Stock Units </w:t>
      </w:r>
    </w:p>
    <w:p w14:paraId="3F9BED84"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On February 17, 2021, we granted 980,077 restricted stock units (RSU) to our executives as part of our long-term incentive program. The RSUs grant</w:t>
      </w:r>
      <w:r>
        <w:rPr>
          <w:rFonts w:ascii="Arial" w:eastAsia="宋体" w:hAnsi="Arial" w:cs="Arial"/>
          <w:color w:val="000000"/>
          <w:kern w:val="0"/>
          <w:sz w:val="20"/>
          <w:szCs w:val="20"/>
          <w:lang w:bidi="ar"/>
        </w:rPr>
        <w:t>ed under this program have a grant date fair value of $215.70 per unit and are generally scheduled to vest and settle in common stock (on a one-for-one basis) three years after the grant date. If an executive terminates employment because of retirement, la</w:t>
      </w:r>
      <w:r>
        <w:rPr>
          <w:rFonts w:ascii="Arial" w:eastAsia="宋体" w:hAnsi="Arial" w:cs="Arial"/>
          <w:color w:val="000000"/>
          <w:kern w:val="0"/>
          <w:sz w:val="20"/>
          <w:szCs w:val="20"/>
          <w:lang w:bidi="ar"/>
        </w:rPr>
        <w:t>yoff, disability, or death, the executive (or beneficiary) may receive some or all of their stock units depending on certain age and service conditions.</w:t>
      </w:r>
    </w:p>
    <w:p w14:paraId="3F9BED85"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24</w:t>
      </w:r>
    </w:p>
    <w:p w14:paraId="3F9BED86" w14:textId="77777777" w:rsidR="00247C65" w:rsidRDefault="002C2609">
      <w:pPr>
        <w:widowControl/>
        <w:jc w:val="center"/>
      </w:pPr>
      <w:r>
        <w:rPr>
          <w:rFonts w:ascii="宋体" w:eastAsia="宋体" w:hAnsi="宋体" w:cs="宋体"/>
          <w:kern w:val="0"/>
          <w:sz w:val="24"/>
        </w:rPr>
        <w:pict w14:anchorId="3F9C0352">
          <v:rect id="_x0000_i1050" style="width:6in;height:1.5pt" o:hralign="center" o:hrstd="t" o:hr="t" fillcolor="#a0a0a0" stroked="f"/>
        </w:pict>
      </w:r>
    </w:p>
    <w:p w14:paraId="3F9BED87"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D88"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14 – Shareholder</w:t>
      </w:r>
      <w:r>
        <w:rPr>
          <w:rFonts w:ascii="Arial" w:eastAsia="宋体" w:hAnsi="Arial" w:cs="Arial"/>
          <w:b/>
          <w:bCs/>
          <w:color w:val="000000"/>
          <w:kern w:val="0"/>
          <w:sz w:val="20"/>
          <w:szCs w:val="20"/>
          <w:lang w:bidi="ar"/>
        </w:rPr>
        <w:t>s' Equity</w:t>
      </w:r>
    </w:p>
    <w:p w14:paraId="3F9BED89"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Accumulated Other Comprehensive Loss</w:t>
      </w:r>
    </w:p>
    <w:p w14:paraId="3F9BED8A"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Changes in Accumulated other comprehensive loss (AOCI) by component for the six and three months ended June 30, 2021 and 2020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5"/>
        <w:gridCol w:w="3070"/>
        <w:gridCol w:w="38"/>
        <w:gridCol w:w="85"/>
        <w:gridCol w:w="828"/>
        <w:gridCol w:w="36"/>
        <w:gridCol w:w="36"/>
        <w:gridCol w:w="36"/>
        <w:gridCol w:w="36"/>
        <w:gridCol w:w="85"/>
        <w:gridCol w:w="810"/>
        <w:gridCol w:w="36"/>
        <w:gridCol w:w="36"/>
        <w:gridCol w:w="36"/>
        <w:gridCol w:w="36"/>
        <w:gridCol w:w="85"/>
        <w:gridCol w:w="783"/>
        <w:gridCol w:w="36"/>
        <w:gridCol w:w="36"/>
        <w:gridCol w:w="36"/>
        <w:gridCol w:w="36"/>
        <w:gridCol w:w="82"/>
        <w:gridCol w:w="991"/>
        <w:gridCol w:w="36"/>
        <w:gridCol w:w="37"/>
        <w:gridCol w:w="152"/>
        <w:gridCol w:w="36"/>
        <w:gridCol w:w="86"/>
        <w:gridCol w:w="619"/>
        <w:gridCol w:w="36"/>
      </w:tblGrid>
      <w:tr w:rsidR="00247C65" w14:paraId="3F9BEDA9" w14:textId="77777777">
        <w:tc>
          <w:tcPr>
            <w:tcW w:w="50" w:type="pct"/>
            <w:tcBorders>
              <w:top w:val="nil"/>
              <w:left w:val="nil"/>
              <w:bottom w:val="nil"/>
              <w:right w:val="nil"/>
            </w:tcBorders>
            <w:shd w:val="clear" w:color="auto" w:fill="auto"/>
            <w:vAlign w:val="bottom"/>
          </w:tcPr>
          <w:p w14:paraId="3F9BED8B" w14:textId="77777777" w:rsidR="00247C65" w:rsidRDefault="00247C65">
            <w:pPr>
              <w:widowControl/>
              <w:jc w:val="left"/>
              <w:rPr>
                <w:rFonts w:ascii="Times New Roman" w:eastAsia="宋体" w:hAnsi="宋体" w:cs="宋体"/>
                <w:kern w:val="0"/>
                <w:sz w:val="24"/>
              </w:rPr>
            </w:pPr>
          </w:p>
        </w:tc>
        <w:tc>
          <w:tcPr>
            <w:tcW w:w="1987" w:type="pct"/>
            <w:tcBorders>
              <w:top w:val="nil"/>
              <w:left w:val="nil"/>
              <w:bottom w:val="nil"/>
              <w:right w:val="nil"/>
            </w:tcBorders>
            <w:shd w:val="clear" w:color="auto" w:fill="auto"/>
            <w:vAlign w:val="bottom"/>
          </w:tcPr>
          <w:p w14:paraId="3F9BED8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8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D8E"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ED8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1" w14:textId="77777777" w:rsidR="00247C65" w:rsidRDefault="00247C65">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3F9BED9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D94"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ED9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7"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D9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D9A" w14:textId="77777777" w:rsidR="00247C65" w:rsidRDefault="00247C65">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3F9BED9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D"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D9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9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DA0" w14:textId="77777777" w:rsidR="00247C65" w:rsidRDefault="00247C65">
            <w:pPr>
              <w:widowControl/>
              <w:jc w:val="left"/>
              <w:rPr>
                <w:rFonts w:ascii="Times New Roman" w:eastAsia="宋体" w:hAnsi="宋体" w:cs="宋体"/>
                <w:kern w:val="0"/>
                <w:sz w:val="24"/>
              </w:rPr>
            </w:pPr>
          </w:p>
        </w:tc>
        <w:tc>
          <w:tcPr>
            <w:tcW w:w="610" w:type="pct"/>
            <w:tcBorders>
              <w:top w:val="nil"/>
              <w:left w:val="nil"/>
              <w:bottom w:val="nil"/>
              <w:right w:val="nil"/>
            </w:tcBorders>
            <w:shd w:val="clear" w:color="auto" w:fill="auto"/>
            <w:vAlign w:val="bottom"/>
          </w:tcPr>
          <w:p w14:paraId="3F9BEDA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A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A3" w14:textId="77777777" w:rsidR="00247C65" w:rsidRDefault="00247C65">
            <w:pPr>
              <w:widowControl/>
              <w:jc w:val="left"/>
              <w:rPr>
                <w:rFonts w:ascii="Times New Roman" w:eastAsia="宋体" w:hAnsi="宋体" w:cs="宋体"/>
                <w:kern w:val="0"/>
                <w:sz w:val="24"/>
              </w:rPr>
            </w:pPr>
          </w:p>
        </w:tc>
        <w:tc>
          <w:tcPr>
            <w:tcW w:w="126" w:type="pct"/>
            <w:tcBorders>
              <w:top w:val="nil"/>
              <w:left w:val="nil"/>
              <w:bottom w:val="nil"/>
              <w:right w:val="nil"/>
            </w:tcBorders>
            <w:shd w:val="clear" w:color="auto" w:fill="auto"/>
            <w:vAlign w:val="bottom"/>
          </w:tcPr>
          <w:p w14:paraId="3F9BEDA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A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DA6" w14:textId="77777777" w:rsidR="00247C65" w:rsidRDefault="00247C65">
            <w:pPr>
              <w:widowControl/>
              <w:jc w:val="left"/>
              <w:rPr>
                <w:rFonts w:ascii="Times New Roman" w:eastAsia="宋体" w:hAnsi="宋体" w:cs="宋体"/>
                <w:kern w:val="0"/>
                <w:sz w:val="24"/>
              </w:rPr>
            </w:pPr>
          </w:p>
        </w:tc>
        <w:tc>
          <w:tcPr>
            <w:tcW w:w="361" w:type="pct"/>
            <w:tcBorders>
              <w:top w:val="nil"/>
              <w:left w:val="nil"/>
              <w:bottom w:val="nil"/>
              <w:right w:val="nil"/>
            </w:tcBorders>
            <w:shd w:val="clear" w:color="auto" w:fill="auto"/>
            <w:vAlign w:val="bottom"/>
          </w:tcPr>
          <w:p w14:paraId="3F9BEDA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DA8" w14:textId="77777777" w:rsidR="00247C65" w:rsidRDefault="00247C65">
            <w:pPr>
              <w:widowControl/>
              <w:jc w:val="left"/>
              <w:rPr>
                <w:rFonts w:ascii="Times New Roman" w:eastAsia="宋体" w:hAnsi="宋体" w:cs="宋体"/>
                <w:kern w:val="0"/>
                <w:sz w:val="24"/>
              </w:rPr>
            </w:pPr>
          </w:p>
        </w:tc>
      </w:tr>
      <w:tr w:rsidR="00247C65" w14:paraId="3F9BEDB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DA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D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Currency Translation Adjustments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DA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DA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Certain Investments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DA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D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Unrealized Gains and Losses on Derivative Instruments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DB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DB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Defined Benefit Pension Plans &amp; Other Postretirement Benefits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DB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EDB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Total</w:t>
            </w:r>
            <w:r>
              <w:rPr>
                <w:rFonts w:ascii="Arial" w:eastAsia="宋体" w:hAnsi="Arial" w:cs="Arial"/>
                <w:color w:val="000000"/>
                <w:kern w:val="0"/>
                <w:sz w:val="10"/>
                <w:szCs w:val="10"/>
                <w:lang w:bidi="ar"/>
              </w:rPr>
              <w:t xml:space="preserve"> (1)</w:t>
            </w:r>
          </w:p>
        </w:tc>
      </w:tr>
      <w:tr w:rsidR="00247C65" w14:paraId="3F9BEDC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DB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January 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B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DB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DB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DB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DB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B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DB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DB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B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($15,942)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DC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DC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C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DC3" w14:textId="77777777" w:rsidR="00247C65" w:rsidRDefault="00247C65">
            <w:pPr>
              <w:widowControl/>
              <w:jc w:val="left"/>
              <w:rPr>
                <w:rFonts w:ascii="Times New Roman" w:eastAsia="宋体" w:hAnsi="宋体" w:cs="宋体"/>
                <w:kern w:val="0"/>
                <w:sz w:val="24"/>
              </w:rPr>
            </w:pPr>
          </w:p>
        </w:tc>
      </w:tr>
      <w:tr w:rsidR="00247C65" w14:paraId="3F9BEDD3"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3F9BEDC5"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C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DC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C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C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C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C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DC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C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DC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D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(231)</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DD2" w14:textId="77777777" w:rsidR="00247C65" w:rsidRDefault="00247C65">
            <w:pPr>
              <w:widowControl/>
              <w:jc w:val="left"/>
              <w:rPr>
                <w:rFonts w:ascii="Times New Roman" w:eastAsia="宋体" w:hAnsi="宋体" w:cs="宋体"/>
                <w:kern w:val="0"/>
                <w:sz w:val="24"/>
              </w:rPr>
            </w:pPr>
          </w:p>
        </w:tc>
      </w:tr>
      <w:tr w:rsidR="00247C65" w14:paraId="3F9BED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DD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D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D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D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D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D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D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DD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347 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D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DD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D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DE0" w14:textId="77777777" w:rsidR="00247C65" w:rsidRDefault="00247C65">
            <w:pPr>
              <w:widowControl/>
              <w:jc w:val="left"/>
              <w:rPr>
                <w:rFonts w:ascii="Times New Roman" w:eastAsia="宋体" w:hAnsi="宋体" w:cs="宋体"/>
                <w:kern w:val="0"/>
                <w:sz w:val="24"/>
              </w:rPr>
            </w:pPr>
          </w:p>
        </w:tc>
      </w:tr>
      <w:tr w:rsidR="00247C65" w14:paraId="3F9BEDF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DE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DE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E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E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E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E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(174)</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DE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E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335 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DE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DE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DE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DEF" w14:textId="77777777" w:rsidR="00247C65" w:rsidRDefault="00247C65">
            <w:pPr>
              <w:widowControl/>
              <w:jc w:val="left"/>
              <w:rPr>
                <w:rFonts w:ascii="Times New Roman" w:eastAsia="宋体" w:hAnsi="宋体" w:cs="宋体"/>
                <w:kern w:val="0"/>
                <w:sz w:val="24"/>
              </w:rPr>
            </w:pPr>
          </w:p>
        </w:tc>
      </w:tr>
      <w:tr w:rsidR="00247C65" w14:paraId="3F9BEE0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DF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June 30,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DF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DF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DF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DF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DF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DF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F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($15,607)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DF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DF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DF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($16,025)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DFF" w14:textId="77777777" w:rsidR="00247C65" w:rsidRDefault="00247C65">
            <w:pPr>
              <w:widowControl/>
              <w:jc w:val="left"/>
              <w:rPr>
                <w:rFonts w:ascii="Times New Roman" w:eastAsia="宋体" w:hAnsi="宋体" w:cs="宋体"/>
                <w:kern w:val="0"/>
                <w:sz w:val="24"/>
              </w:rPr>
            </w:pPr>
          </w:p>
        </w:tc>
      </w:tr>
      <w:tr w:rsidR="00247C65" w14:paraId="3F9BEE0B" w14:textId="77777777">
        <w:trPr>
          <w:trHeight w:val="2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EE0A" w14:textId="77777777" w:rsidR="00247C65" w:rsidRDefault="00247C65">
            <w:pPr>
              <w:widowControl/>
              <w:jc w:val="left"/>
              <w:rPr>
                <w:rFonts w:ascii="Times New Roman" w:eastAsia="宋体" w:hAnsi="宋体" w:cs="宋体"/>
                <w:kern w:val="0"/>
                <w:sz w:val="24"/>
              </w:rPr>
            </w:pPr>
          </w:p>
        </w:tc>
      </w:tr>
      <w:tr w:rsidR="00247C65" w14:paraId="3F9BEE1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E0C"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w:t>
            </w:r>
            <w:r>
              <w:rPr>
                <w:rFonts w:ascii="Arial" w:eastAsia="宋体" w:hAnsi="Arial" w:cs="Arial"/>
                <w:b/>
                <w:bCs/>
                <w:color w:val="000000"/>
                <w:kern w:val="0"/>
                <w:sz w:val="16"/>
                <w:szCs w:val="16"/>
                <w:lang w:bidi="ar"/>
              </w:rPr>
              <w:t>January 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0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0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E1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1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1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1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1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1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($17,061)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1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1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($17,133)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1A" w14:textId="77777777" w:rsidR="00247C65" w:rsidRDefault="00247C65">
            <w:pPr>
              <w:widowControl/>
              <w:jc w:val="left"/>
              <w:rPr>
                <w:rFonts w:ascii="Times New Roman" w:eastAsia="宋体" w:hAnsi="宋体" w:cs="宋体"/>
                <w:kern w:val="0"/>
                <w:sz w:val="24"/>
              </w:rPr>
            </w:pPr>
          </w:p>
        </w:tc>
      </w:tr>
      <w:tr w:rsidR="00247C65" w14:paraId="3F9BEE2A"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E1C"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(loss)/income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1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1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1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2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2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2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65</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2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2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2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10</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2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2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2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29" w14:textId="77777777" w:rsidR="00247C65" w:rsidRDefault="00247C65">
            <w:pPr>
              <w:widowControl/>
              <w:jc w:val="left"/>
              <w:rPr>
                <w:rFonts w:ascii="Times New Roman" w:eastAsia="宋体" w:hAnsi="宋体" w:cs="宋体"/>
                <w:kern w:val="0"/>
                <w:sz w:val="24"/>
              </w:rPr>
            </w:pPr>
          </w:p>
        </w:tc>
      </w:tr>
      <w:tr w:rsidR="00247C65" w14:paraId="3F9BEE3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E2B"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2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2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2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2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E3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E3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3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E3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421</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E3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E35"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E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419</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E37" w14:textId="77777777" w:rsidR="00247C65" w:rsidRDefault="00247C65">
            <w:pPr>
              <w:widowControl/>
              <w:jc w:val="left"/>
              <w:rPr>
                <w:rFonts w:ascii="Times New Roman" w:eastAsia="宋体" w:hAnsi="宋体" w:cs="宋体"/>
                <w:kern w:val="0"/>
                <w:sz w:val="24"/>
              </w:rPr>
            </w:pPr>
          </w:p>
        </w:tc>
      </w:tr>
      <w:tr w:rsidR="00247C65" w14:paraId="3F9BEE47"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EE39"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(loss)/income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3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3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3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3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3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4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4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4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431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4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4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472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46" w14:textId="77777777" w:rsidR="00247C65" w:rsidRDefault="00247C65">
            <w:pPr>
              <w:widowControl/>
              <w:jc w:val="left"/>
              <w:rPr>
                <w:rFonts w:ascii="Times New Roman" w:eastAsia="宋体" w:hAnsi="宋体" w:cs="宋体"/>
                <w:kern w:val="0"/>
                <w:sz w:val="24"/>
              </w:rPr>
            </w:pPr>
          </w:p>
        </w:tc>
      </w:tr>
      <w:tr w:rsidR="00247C65" w14:paraId="3F9BEE5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E4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June 30,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4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4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4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4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4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5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5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($16,630)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5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5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56" w14:textId="77777777" w:rsidR="00247C65" w:rsidRDefault="00247C65">
            <w:pPr>
              <w:widowControl/>
              <w:jc w:val="left"/>
              <w:rPr>
                <w:rFonts w:ascii="Times New Roman" w:eastAsia="宋体" w:hAnsi="宋体" w:cs="宋体"/>
                <w:kern w:val="0"/>
                <w:sz w:val="24"/>
              </w:rPr>
            </w:pPr>
          </w:p>
        </w:tc>
      </w:tr>
      <w:tr w:rsidR="00247C65" w14:paraId="3F9BEE62" w14:textId="77777777">
        <w:trPr>
          <w:trHeight w:val="24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5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5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5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5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5C"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5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5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5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6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61" w14:textId="77777777" w:rsidR="00247C65" w:rsidRDefault="00247C65">
            <w:pPr>
              <w:widowControl/>
              <w:jc w:val="left"/>
              <w:rPr>
                <w:rFonts w:ascii="Times New Roman" w:eastAsia="宋体" w:hAnsi="宋体" w:cs="宋体"/>
                <w:kern w:val="0"/>
                <w:sz w:val="24"/>
              </w:rPr>
            </w:pPr>
          </w:p>
        </w:tc>
      </w:tr>
      <w:tr w:rsidR="00247C65" w14:paraId="3F9BEE7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E6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 xml:space="preserve">Balance at March </w:t>
            </w:r>
            <w:r>
              <w:rPr>
                <w:rFonts w:ascii="Arial" w:eastAsia="宋体" w:hAnsi="Arial" w:cs="Arial"/>
                <w:color w:val="000000"/>
                <w:kern w:val="0"/>
                <w:sz w:val="16"/>
                <w:szCs w:val="16"/>
                <w:lang w:bidi="ar"/>
              </w:rPr>
              <w:t>31, 2020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6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($205)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6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6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6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E6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6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6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($357)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6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6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($15,772)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6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6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7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($16,333)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71" w14:textId="77777777" w:rsidR="00247C65" w:rsidRDefault="00247C65">
            <w:pPr>
              <w:widowControl/>
              <w:jc w:val="left"/>
              <w:rPr>
                <w:rFonts w:ascii="Times New Roman" w:eastAsia="宋体" w:hAnsi="宋体" w:cs="宋体"/>
                <w:kern w:val="0"/>
                <w:sz w:val="24"/>
              </w:rPr>
            </w:pPr>
          </w:p>
        </w:tc>
      </w:tr>
      <w:tr w:rsidR="00247C65" w14:paraId="3F9BEE81"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3F9BEE73"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Other comprehensive income/(loss)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7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7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7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7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7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7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7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7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7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7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7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121 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80" w14:textId="77777777" w:rsidR="00247C65" w:rsidRDefault="00247C65">
            <w:pPr>
              <w:widowControl/>
              <w:jc w:val="left"/>
              <w:rPr>
                <w:rFonts w:ascii="Times New Roman" w:eastAsia="宋体" w:hAnsi="宋体" w:cs="宋体"/>
                <w:kern w:val="0"/>
                <w:sz w:val="24"/>
              </w:rPr>
            </w:pPr>
          </w:p>
        </w:tc>
      </w:tr>
      <w:tr w:rsidR="00247C65" w14:paraId="3F9BEE8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E82"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8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8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8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8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E8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E8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8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E8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E8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E8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E8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187 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E8E" w14:textId="77777777" w:rsidR="00247C65" w:rsidRDefault="00247C65">
            <w:pPr>
              <w:widowControl/>
              <w:jc w:val="left"/>
              <w:rPr>
                <w:rFonts w:ascii="Times New Roman" w:eastAsia="宋体" w:hAnsi="宋体" w:cs="宋体"/>
                <w:kern w:val="0"/>
                <w:sz w:val="24"/>
              </w:rPr>
            </w:pPr>
          </w:p>
        </w:tc>
      </w:tr>
      <w:tr w:rsidR="00247C65" w14:paraId="3F9BEE9E"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3F9BEE9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current period Other comprehensive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9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44 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9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9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9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9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99 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9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9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9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9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9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308 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9D" w14:textId="77777777" w:rsidR="00247C65" w:rsidRDefault="00247C65">
            <w:pPr>
              <w:widowControl/>
              <w:jc w:val="left"/>
              <w:rPr>
                <w:rFonts w:ascii="Times New Roman" w:eastAsia="宋体" w:hAnsi="宋体" w:cs="宋体"/>
                <w:kern w:val="0"/>
                <w:sz w:val="24"/>
              </w:rPr>
            </w:pPr>
          </w:p>
        </w:tc>
      </w:tr>
      <w:tr w:rsidR="00247C65" w14:paraId="3F9BEEA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E9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Balance at June 30, 2020</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A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A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A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A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A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A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A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A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A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($15,607)</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A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A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A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($16,025)</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AD" w14:textId="77777777" w:rsidR="00247C65" w:rsidRDefault="00247C65">
            <w:pPr>
              <w:widowControl/>
              <w:jc w:val="left"/>
              <w:rPr>
                <w:rFonts w:ascii="Times New Roman" w:eastAsia="宋体" w:hAnsi="宋体" w:cs="宋体"/>
                <w:kern w:val="0"/>
                <w:sz w:val="24"/>
              </w:rPr>
            </w:pPr>
          </w:p>
        </w:tc>
      </w:tr>
      <w:tr w:rsidR="00247C65" w14:paraId="3F9BEEB9" w14:textId="77777777">
        <w:trPr>
          <w:trHeight w:val="240"/>
        </w:trPr>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A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auto"/>
            <w:tcMar>
              <w:top w:w="0" w:type="dxa"/>
              <w:left w:w="20" w:type="dxa"/>
              <w:bottom w:w="0" w:type="dxa"/>
              <w:right w:w="20" w:type="dxa"/>
            </w:tcMar>
            <w:vAlign w:val="bottom"/>
          </w:tcPr>
          <w:p w14:paraId="3F9BEEB8" w14:textId="77777777" w:rsidR="00247C65" w:rsidRDefault="00247C65">
            <w:pPr>
              <w:widowControl/>
              <w:jc w:val="left"/>
              <w:rPr>
                <w:rFonts w:ascii="Times New Roman" w:eastAsia="宋体" w:hAnsi="宋体" w:cs="宋体"/>
                <w:kern w:val="0"/>
                <w:sz w:val="24"/>
              </w:rPr>
            </w:pPr>
          </w:p>
        </w:tc>
      </w:tr>
      <w:tr w:rsidR="00247C65" w14:paraId="3F9BEEC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EBA"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 xml:space="preserve">Balance at March </w:t>
            </w:r>
            <w:r>
              <w:rPr>
                <w:rFonts w:ascii="Arial" w:eastAsia="宋体" w:hAnsi="Arial" w:cs="Arial"/>
                <w:b/>
                <w:bCs/>
                <w:color w:val="000000"/>
                <w:kern w:val="0"/>
                <w:sz w:val="16"/>
                <w:szCs w:val="16"/>
                <w:lang w:bidi="ar"/>
              </w:rPr>
              <w:t>31, 2021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B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B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B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EEB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C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C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C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C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($16,853)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C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EC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EC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($16,952)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EC8" w14:textId="77777777" w:rsidR="00247C65" w:rsidRDefault="00247C65">
            <w:pPr>
              <w:widowControl/>
              <w:jc w:val="left"/>
              <w:rPr>
                <w:rFonts w:ascii="Times New Roman" w:eastAsia="宋体" w:hAnsi="宋体" w:cs="宋体"/>
                <w:kern w:val="0"/>
                <w:sz w:val="24"/>
              </w:rPr>
            </w:pPr>
          </w:p>
        </w:tc>
      </w:tr>
      <w:tr w:rsidR="00247C65" w14:paraId="3F9BEED8" w14:textId="77777777">
        <w:tc>
          <w:tcPr>
            <w:tcW w:w="0" w:type="auto"/>
            <w:gridSpan w:val="3"/>
            <w:tcBorders>
              <w:top w:val="single" w:sz="8" w:space="0" w:color="000000"/>
              <w:left w:val="nil"/>
              <w:bottom w:val="nil"/>
              <w:right w:val="nil"/>
            </w:tcBorders>
            <w:shd w:val="clear" w:color="auto" w:fill="FFFFFF"/>
            <w:tcMar>
              <w:top w:w="40" w:type="dxa"/>
              <w:left w:w="560" w:type="dxa"/>
              <w:bottom w:w="40" w:type="dxa"/>
              <w:right w:w="20" w:type="dxa"/>
            </w:tcMar>
            <w:vAlign w:val="bottom"/>
          </w:tcPr>
          <w:p w14:paraId="3F9BEECA"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Other comprehensive income before reclassifications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C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C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C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C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C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D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D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D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D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D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D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D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76</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D7" w14:textId="77777777" w:rsidR="00247C65" w:rsidRDefault="00247C65">
            <w:pPr>
              <w:widowControl/>
              <w:jc w:val="left"/>
              <w:rPr>
                <w:rFonts w:ascii="Times New Roman" w:eastAsia="宋体" w:hAnsi="宋体" w:cs="宋体"/>
                <w:kern w:val="0"/>
                <w:sz w:val="24"/>
              </w:rPr>
            </w:pPr>
          </w:p>
        </w:tc>
      </w:tr>
      <w:tr w:rsidR="00247C65" w14:paraId="3F9BEEE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ED9"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Amounts reclassified from AOCI</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D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D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D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D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D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EED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EE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EE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EEE2"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0"/>
                <w:szCs w:val="10"/>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E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215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EE4" w14:textId="77777777" w:rsidR="00247C65" w:rsidRDefault="00247C65">
            <w:pPr>
              <w:widowControl/>
              <w:jc w:val="left"/>
              <w:rPr>
                <w:rFonts w:ascii="Times New Roman" w:eastAsia="宋体" w:hAnsi="宋体" w:cs="宋体"/>
                <w:kern w:val="0"/>
                <w:sz w:val="24"/>
              </w:rPr>
            </w:pPr>
          </w:p>
        </w:tc>
      </w:tr>
      <w:tr w:rsidR="00247C65" w14:paraId="3F9BEEF4" w14:textId="77777777">
        <w:tc>
          <w:tcPr>
            <w:tcW w:w="0" w:type="auto"/>
            <w:gridSpan w:val="3"/>
            <w:tcBorders>
              <w:top w:val="single" w:sz="8" w:space="0" w:color="000000"/>
              <w:left w:val="nil"/>
              <w:bottom w:val="nil"/>
              <w:right w:val="nil"/>
            </w:tcBorders>
            <w:shd w:val="clear" w:color="auto" w:fill="FFFFFF"/>
            <w:tcMar>
              <w:top w:w="40" w:type="dxa"/>
              <w:left w:w="200" w:type="dxa"/>
              <w:bottom w:w="40" w:type="dxa"/>
              <w:right w:w="20" w:type="dxa"/>
            </w:tcMar>
            <w:vAlign w:val="bottom"/>
          </w:tcPr>
          <w:p w14:paraId="3F9BEEE6"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Net current period Other comprehensive income</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E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E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E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E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E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E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E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E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223</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F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EEF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EE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291</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EEF3" w14:textId="77777777" w:rsidR="00247C65" w:rsidRDefault="00247C65">
            <w:pPr>
              <w:widowControl/>
              <w:jc w:val="left"/>
              <w:rPr>
                <w:rFonts w:ascii="Times New Roman" w:eastAsia="宋体" w:hAnsi="宋体" w:cs="宋体"/>
                <w:kern w:val="0"/>
                <w:sz w:val="24"/>
              </w:rPr>
            </w:pPr>
          </w:p>
        </w:tc>
      </w:tr>
      <w:tr w:rsidR="00247C65" w14:paraId="3F9BEF04"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EEF5"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16"/>
                <w:szCs w:val="16"/>
                <w:lang w:bidi="ar"/>
              </w:rPr>
              <w:t>Balance at June 30, 2021</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EF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F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EF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E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F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EF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E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$20</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EF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EF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EF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($16,630)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F0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F0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F0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($16,661)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F03" w14:textId="77777777" w:rsidR="00247C65" w:rsidRDefault="00247C65">
            <w:pPr>
              <w:widowControl/>
              <w:jc w:val="left"/>
              <w:rPr>
                <w:rFonts w:ascii="Times New Roman" w:eastAsia="宋体" w:hAnsi="宋体" w:cs="宋体"/>
                <w:kern w:val="0"/>
                <w:sz w:val="24"/>
              </w:rPr>
            </w:pPr>
          </w:p>
        </w:tc>
      </w:tr>
    </w:tbl>
    <w:p w14:paraId="3F9BEF05" w14:textId="77777777" w:rsidR="00247C65" w:rsidRDefault="002C260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(1)     </w:t>
      </w:r>
      <w:r>
        <w:rPr>
          <w:rFonts w:ascii="Arial" w:eastAsia="宋体" w:hAnsi="Arial" w:cs="Arial"/>
          <w:color w:val="000000"/>
          <w:kern w:val="0"/>
          <w:sz w:val="20"/>
          <w:szCs w:val="20"/>
          <w:lang w:bidi="ar"/>
        </w:rPr>
        <w:t>Net of tax.</w:t>
      </w:r>
    </w:p>
    <w:p w14:paraId="3F9BEF06" w14:textId="77777777" w:rsidR="00247C65" w:rsidRDefault="002C2609">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 xml:space="preserve">(2)    </w:t>
      </w:r>
      <w:r>
        <w:rPr>
          <w:rFonts w:ascii="Arial" w:eastAsia="宋体" w:hAnsi="Arial" w:cs="Arial"/>
          <w:color w:val="000000"/>
          <w:kern w:val="0"/>
          <w:sz w:val="20"/>
          <w:szCs w:val="20"/>
          <w:lang w:bidi="ar"/>
        </w:rPr>
        <w:t>Primarily relates to amortization of actuarial losses for the six and three months ended June 30, 2020 $390 and $197 (net of</w:t>
      </w:r>
      <w:r>
        <w:rPr>
          <w:rFonts w:ascii="Arial" w:eastAsia="宋体" w:hAnsi="Arial" w:cs="Arial"/>
          <w:color w:val="000000"/>
          <w:kern w:val="0"/>
          <w:sz w:val="20"/>
          <w:szCs w:val="20"/>
          <w:lang w:bidi="ar"/>
        </w:rPr>
        <w:t xml:space="preserve"> tax of ($103) and ($50)) and six and three months ended June 30, 2021 totaling $463 and $235 (net of tax of ($122) and ($57)). These are included in the net periodic pension cost.</w:t>
      </w:r>
    </w:p>
    <w:p w14:paraId="3F9BEF07"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25</w:t>
      </w:r>
    </w:p>
    <w:p w14:paraId="3F9BEF08" w14:textId="77777777" w:rsidR="00247C65" w:rsidRDefault="002C2609">
      <w:pPr>
        <w:widowControl/>
        <w:jc w:val="center"/>
      </w:pPr>
      <w:r>
        <w:rPr>
          <w:rFonts w:ascii="宋体" w:eastAsia="宋体" w:hAnsi="宋体" w:cs="宋体"/>
          <w:kern w:val="0"/>
          <w:sz w:val="24"/>
        </w:rPr>
        <w:pict w14:anchorId="3F9C0353">
          <v:rect id="_x0000_i1051" style="width:6in;height:1.5pt" o:hralign="center" o:hrstd="t" o:hr="t" fillcolor="#a0a0a0" stroked="f"/>
        </w:pict>
      </w:r>
    </w:p>
    <w:p w14:paraId="3F9BEF09"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w:t>
        </w:r>
        <w:r>
          <w:rPr>
            <w:rStyle w:val="a4"/>
            <w:rFonts w:ascii="Arial" w:eastAsia="宋体" w:hAnsi="Arial" w:cs="Arial"/>
            <w:sz w:val="18"/>
            <w:szCs w:val="18"/>
          </w:rPr>
          <w:t>nts</w:t>
        </w:r>
      </w:hyperlink>
    </w:p>
    <w:p w14:paraId="3F9BEF0A"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15 – Derivative Financial Instruments</w:t>
      </w:r>
    </w:p>
    <w:p w14:paraId="3F9BEF0B"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Cash Flow Hedges</w:t>
      </w:r>
    </w:p>
    <w:p w14:paraId="3F9BEF0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cash flow hedges include foreign currency forward contracts, commodity swaps and commodity purchase contracts. We use foreign currency forward contracts to manage currency risk </w:t>
      </w:r>
      <w:r>
        <w:rPr>
          <w:rFonts w:ascii="Arial" w:eastAsia="宋体" w:hAnsi="Arial" w:cs="Arial"/>
          <w:color w:val="000000"/>
          <w:kern w:val="0"/>
          <w:sz w:val="20"/>
          <w:szCs w:val="20"/>
          <w:lang w:bidi="ar"/>
        </w:rPr>
        <w:t xml:space="preserve">associated with certain transactions, specifically forecasted sales and purchases made in foreign currencies. Our foreign currency contracts hedge forecasted transactions through 2025. We use commodity derivatives, such as fixed-price purchase commitments </w:t>
      </w:r>
      <w:r>
        <w:rPr>
          <w:rFonts w:ascii="Arial" w:eastAsia="宋体" w:hAnsi="Arial" w:cs="Arial"/>
          <w:color w:val="000000"/>
          <w:kern w:val="0"/>
          <w:sz w:val="20"/>
          <w:szCs w:val="20"/>
          <w:lang w:bidi="ar"/>
        </w:rPr>
        <w:t>and swaps to hedge against potentially unfavorable price changes for items used in production. Our commodity contracts hedge forecasted transactions through 2029.</w:t>
      </w:r>
    </w:p>
    <w:p w14:paraId="3F9BEF0D"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Derivative Instruments Not Receiving Hedge Accounting Treatment</w:t>
      </w:r>
    </w:p>
    <w:p w14:paraId="3F9BEF0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entered into agreemen</w:t>
      </w:r>
      <w:r>
        <w:rPr>
          <w:rFonts w:ascii="Arial" w:eastAsia="宋体" w:hAnsi="Arial" w:cs="Arial"/>
          <w:color w:val="000000"/>
          <w:kern w:val="0"/>
          <w:sz w:val="20"/>
          <w:szCs w:val="20"/>
          <w:lang w:bidi="ar"/>
        </w:rPr>
        <w:t>ts to purchase and sell aluminum to address long-term strategic sourcing objectives and non-U.S. business requirements. These agreements are derivative instruments for accounting purposes. The quantities of aluminum in these agreements offset and are price</w:t>
      </w:r>
      <w:r>
        <w:rPr>
          <w:rFonts w:ascii="Arial" w:eastAsia="宋体" w:hAnsi="Arial" w:cs="Arial"/>
          <w:color w:val="000000"/>
          <w:kern w:val="0"/>
          <w:sz w:val="20"/>
          <w:szCs w:val="20"/>
          <w:lang w:bidi="ar"/>
        </w:rPr>
        <w:t>d at prevailing market prices. We also hold certain foreign currency forward contracts and commodity swaps which do not qualify for hedge accounting treatment.</w:t>
      </w:r>
    </w:p>
    <w:p w14:paraId="3F9BEF0F"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Notional Amounts and Fair Values</w:t>
      </w:r>
    </w:p>
    <w:p w14:paraId="3F9BEF10"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The notional amounts and fair values of derivative </w:t>
      </w:r>
      <w:r>
        <w:rPr>
          <w:rFonts w:ascii="Arial" w:eastAsia="宋体" w:hAnsi="Arial" w:cs="Arial"/>
          <w:color w:val="000000"/>
          <w:kern w:val="0"/>
          <w:sz w:val="20"/>
          <w:szCs w:val="20"/>
          <w:lang w:bidi="ar"/>
        </w:rPr>
        <w:t>instruments in the Condensed Consolidated Statements of Financial Position were as follows:</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9"/>
        <w:gridCol w:w="2098"/>
        <w:gridCol w:w="38"/>
        <w:gridCol w:w="69"/>
        <w:gridCol w:w="963"/>
        <w:gridCol w:w="37"/>
        <w:gridCol w:w="69"/>
        <w:gridCol w:w="868"/>
        <w:gridCol w:w="36"/>
        <w:gridCol w:w="69"/>
        <w:gridCol w:w="963"/>
        <w:gridCol w:w="37"/>
        <w:gridCol w:w="69"/>
        <w:gridCol w:w="868"/>
        <w:gridCol w:w="36"/>
        <w:gridCol w:w="70"/>
        <w:gridCol w:w="951"/>
        <w:gridCol w:w="36"/>
        <w:gridCol w:w="70"/>
        <w:gridCol w:w="871"/>
        <w:gridCol w:w="36"/>
      </w:tblGrid>
      <w:tr w:rsidR="00247C65" w14:paraId="3F9BEF26" w14:textId="77777777">
        <w:tc>
          <w:tcPr>
            <w:tcW w:w="50" w:type="pct"/>
            <w:tcBorders>
              <w:top w:val="nil"/>
              <w:left w:val="nil"/>
              <w:bottom w:val="nil"/>
              <w:right w:val="nil"/>
            </w:tcBorders>
            <w:shd w:val="clear" w:color="auto" w:fill="auto"/>
            <w:vAlign w:val="bottom"/>
          </w:tcPr>
          <w:p w14:paraId="3F9BEF11" w14:textId="77777777" w:rsidR="00247C65" w:rsidRDefault="00247C65">
            <w:pPr>
              <w:widowControl/>
              <w:jc w:val="left"/>
              <w:rPr>
                <w:rFonts w:ascii="Times New Roman" w:eastAsia="宋体" w:hAnsi="宋体" w:cs="宋体"/>
                <w:kern w:val="0"/>
                <w:sz w:val="24"/>
              </w:rPr>
            </w:pPr>
          </w:p>
        </w:tc>
        <w:tc>
          <w:tcPr>
            <w:tcW w:w="1268" w:type="pct"/>
            <w:tcBorders>
              <w:top w:val="nil"/>
              <w:left w:val="nil"/>
              <w:bottom w:val="nil"/>
              <w:right w:val="nil"/>
            </w:tcBorders>
            <w:shd w:val="clear" w:color="auto" w:fill="auto"/>
            <w:vAlign w:val="bottom"/>
          </w:tcPr>
          <w:p w14:paraId="3F9BEF1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1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14" w14:textId="77777777" w:rsidR="00247C65" w:rsidRDefault="00247C65">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3F9BEF1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1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17"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EF1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1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1A" w14:textId="77777777" w:rsidR="00247C65" w:rsidRDefault="00247C65">
            <w:pPr>
              <w:widowControl/>
              <w:jc w:val="left"/>
              <w:rPr>
                <w:rFonts w:ascii="Times New Roman" w:eastAsia="宋体" w:hAnsi="宋体" w:cs="宋体"/>
                <w:kern w:val="0"/>
                <w:sz w:val="24"/>
              </w:rPr>
            </w:pPr>
          </w:p>
        </w:tc>
        <w:tc>
          <w:tcPr>
            <w:tcW w:w="587" w:type="pct"/>
            <w:tcBorders>
              <w:top w:val="nil"/>
              <w:left w:val="nil"/>
              <w:bottom w:val="nil"/>
              <w:right w:val="nil"/>
            </w:tcBorders>
            <w:shd w:val="clear" w:color="auto" w:fill="auto"/>
            <w:vAlign w:val="bottom"/>
          </w:tcPr>
          <w:p w14:paraId="3F9BEF1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1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1D"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EF1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1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20" w14:textId="77777777" w:rsidR="00247C65" w:rsidRDefault="00247C65">
            <w:pPr>
              <w:widowControl/>
              <w:jc w:val="left"/>
              <w:rPr>
                <w:rFonts w:ascii="Times New Roman" w:eastAsia="宋体" w:hAnsi="宋体" w:cs="宋体"/>
                <w:kern w:val="0"/>
                <w:sz w:val="24"/>
              </w:rPr>
            </w:pPr>
          </w:p>
        </w:tc>
        <w:tc>
          <w:tcPr>
            <w:tcW w:w="579" w:type="pct"/>
            <w:tcBorders>
              <w:top w:val="nil"/>
              <w:left w:val="nil"/>
              <w:bottom w:val="nil"/>
              <w:right w:val="nil"/>
            </w:tcBorders>
            <w:shd w:val="clear" w:color="auto" w:fill="auto"/>
            <w:vAlign w:val="bottom"/>
          </w:tcPr>
          <w:p w14:paraId="3F9BEF2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2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23" w14:textId="77777777" w:rsidR="00247C65" w:rsidRDefault="00247C65">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3F9BEF2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25" w14:textId="77777777" w:rsidR="00247C65" w:rsidRDefault="00247C65">
            <w:pPr>
              <w:widowControl/>
              <w:jc w:val="left"/>
              <w:rPr>
                <w:rFonts w:ascii="Times New Roman" w:eastAsia="宋体" w:hAnsi="宋体" w:cs="宋体"/>
                <w:kern w:val="0"/>
                <w:sz w:val="24"/>
              </w:rPr>
            </w:pPr>
          </w:p>
        </w:tc>
      </w:tr>
      <w:tr w:rsidR="00247C65" w14:paraId="3F9BEF2B"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F27" w14:textId="77777777" w:rsidR="00247C65" w:rsidRDefault="00247C65">
            <w:pPr>
              <w:widowControl/>
              <w:jc w:val="left"/>
              <w:rPr>
                <w:rFonts w:ascii="Times New Roman" w:eastAsia="宋体" w:hAnsi="宋体" w:cs="宋体"/>
                <w:kern w:val="0"/>
                <w:sz w:val="24"/>
              </w:rPr>
            </w:pP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3F9BEF28"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Notional amounts</w:t>
            </w:r>
            <w:r>
              <w:rPr>
                <w:rFonts w:ascii="Arial" w:eastAsia="宋体" w:hAnsi="Arial" w:cs="Arial"/>
                <w:color w:val="000000"/>
                <w:kern w:val="0"/>
                <w:sz w:val="10"/>
                <w:szCs w:val="10"/>
                <w:lang w:bidi="ar"/>
              </w:rPr>
              <w:t> (1)</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3F9BEF2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Other assets</w:t>
            </w:r>
          </w:p>
        </w:tc>
        <w:tc>
          <w:tcPr>
            <w:tcW w:w="0" w:type="auto"/>
            <w:gridSpan w:val="6"/>
            <w:tcBorders>
              <w:top w:val="nil"/>
              <w:left w:val="nil"/>
              <w:bottom w:val="nil"/>
              <w:right w:val="nil"/>
            </w:tcBorders>
            <w:shd w:val="clear" w:color="auto" w:fill="auto"/>
            <w:tcMar>
              <w:top w:w="40" w:type="dxa"/>
              <w:left w:w="20" w:type="dxa"/>
              <w:bottom w:w="40" w:type="dxa"/>
              <w:right w:w="20" w:type="dxa"/>
            </w:tcMar>
            <w:vAlign w:val="bottom"/>
          </w:tcPr>
          <w:p w14:paraId="3F9BEF2A"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Accrued liabilities</w:t>
            </w:r>
          </w:p>
        </w:tc>
      </w:tr>
      <w:tr w:rsidR="00247C65" w14:paraId="3F9BEF3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F2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2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2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3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3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June 30</w:t>
            </w:r>
            <w:r>
              <w:rPr>
                <w:rFonts w:ascii="Arial" w:eastAsia="宋体" w:hAnsi="Arial" w:cs="Arial"/>
                <w:b/>
                <w:bCs/>
                <w:color w:val="000000"/>
                <w:kern w:val="0"/>
                <w:sz w:val="16"/>
                <w:szCs w:val="16"/>
                <w:lang w:bidi="ar"/>
              </w:rPr>
              <w:br/>
              <w:t>2021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December 31</w:t>
            </w:r>
            <w:r>
              <w:rPr>
                <w:rFonts w:ascii="Arial" w:eastAsia="宋体" w:hAnsi="Arial" w:cs="Arial"/>
                <w:color w:val="000000"/>
                <w:kern w:val="0"/>
                <w:sz w:val="16"/>
                <w:szCs w:val="16"/>
                <w:lang w:bidi="ar"/>
              </w:rPr>
              <w:br/>
              <w:t>2020</w:t>
            </w:r>
          </w:p>
        </w:tc>
      </w:tr>
      <w:tr w:rsidR="00247C65" w14:paraId="3F9BEF3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F34"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designated as hedging instruments: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3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3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3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3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3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3A" w14:textId="77777777" w:rsidR="00247C65" w:rsidRDefault="00247C65">
            <w:pPr>
              <w:widowControl/>
              <w:jc w:val="left"/>
              <w:rPr>
                <w:rFonts w:ascii="Times New Roman" w:eastAsia="宋体" w:hAnsi="宋体" w:cs="宋体"/>
                <w:kern w:val="0"/>
                <w:sz w:val="24"/>
              </w:rPr>
            </w:pPr>
          </w:p>
        </w:tc>
      </w:tr>
      <w:tr w:rsidR="00247C65" w14:paraId="3F9BEF49"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F3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3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$2,833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3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$2,594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4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4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$81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4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4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48" w14:textId="77777777" w:rsidR="00247C65" w:rsidRDefault="00247C65">
            <w:pPr>
              <w:widowControl/>
              <w:jc w:val="left"/>
              <w:rPr>
                <w:rFonts w:ascii="Times New Roman" w:eastAsia="宋体" w:hAnsi="宋体" w:cs="宋体"/>
                <w:kern w:val="0"/>
                <w:sz w:val="24"/>
              </w:rPr>
            </w:pPr>
          </w:p>
        </w:tc>
      </w:tr>
      <w:tr w:rsidR="00247C65" w14:paraId="3F9BEF51" w14:textId="77777777">
        <w:trPr>
          <w:hidden/>
        </w:trPr>
        <w:tc>
          <w:tcPr>
            <w:tcW w:w="0" w:type="auto"/>
            <w:gridSpan w:val="3"/>
            <w:tcBorders>
              <w:top w:val="nil"/>
              <w:left w:val="nil"/>
              <w:bottom w:val="nil"/>
              <w:right w:val="nil"/>
            </w:tcBorders>
            <w:shd w:val="clear" w:color="auto" w:fill="auto"/>
            <w:vAlign w:val="bottom"/>
          </w:tcPr>
          <w:p w14:paraId="3F9BEF4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F4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F4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F4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F4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F4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EF50" w14:textId="77777777" w:rsidR="00247C65" w:rsidRDefault="00247C65">
            <w:pPr>
              <w:widowControl/>
              <w:jc w:val="left"/>
              <w:rPr>
                <w:rFonts w:ascii="Times New Roman" w:eastAsia="宋体" w:hAnsi="宋体" w:cs="宋体"/>
                <w:vanish/>
                <w:kern w:val="0"/>
                <w:sz w:val="24"/>
              </w:rPr>
            </w:pPr>
          </w:p>
        </w:tc>
      </w:tr>
      <w:tr w:rsidR="00247C65" w14:paraId="3F9BEF5F"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3F9BEF5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474</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54"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404 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56"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5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63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58"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5A"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5C"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5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5E" w14:textId="77777777" w:rsidR="00247C65" w:rsidRDefault="00247C65">
            <w:pPr>
              <w:widowControl/>
              <w:jc w:val="right"/>
              <w:rPr>
                <w:rFonts w:ascii="Times New Roman" w:eastAsia="宋体" w:hAnsi="宋体" w:cs="宋体"/>
                <w:kern w:val="0"/>
                <w:sz w:val="24"/>
              </w:rPr>
            </w:pPr>
          </w:p>
        </w:tc>
      </w:tr>
      <w:tr w:rsidR="00247C65" w14:paraId="3F9BEF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F60"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16"/>
                <w:szCs w:val="16"/>
                <w:lang w:bidi="ar"/>
              </w:rPr>
              <w:t>Derivatives not receiving hedge accounting treatment: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6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6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6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6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6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66" w14:textId="77777777" w:rsidR="00247C65" w:rsidRDefault="00247C65">
            <w:pPr>
              <w:widowControl/>
              <w:jc w:val="left"/>
              <w:rPr>
                <w:rFonts w:ascii="Times New Roman" w:eastAsia="宋体" w:hAnsi="宋体" w:cs="宋体"/>
                <w:kern w:val="0"/>
                <w:sz w:val="24"/>
              </w:rPr>
            </w:pPr>
          </w:p>
        </w:tc>
      </w:tr>
      <w:tr w:rsidR="00247C65" w14:paraId="3F9BEF75" w14:textId="77777777">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3F9BEF6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Foreign exchange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6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540</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6A"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6C"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6E"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22 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70"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72"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EF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EF74" w14:textId="77777777" w:rsidR="00247C65" w:rsidRDefault="00247C65">
            <w:pPr>
              <w:widowControl/>
              <w:jc w:val="right"/>
              <w:rPr>
                <w:rFonts w:ascii="Times New Roman" w:eastAsia="宋体" w:hAnsi="宋体" w:cs="宋体"/>
                <w:kern w:val="0"/>
                <w:sz w:val="24"/>
              </w:rPr>
            </w:pPr>
          </w:p>
        </w:tc>
      </w:tr>
      <w:tr w:rsidR="00247C65" w14:paraId="3F9BEF82"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F7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Commodity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7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975</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78"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7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904 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7A"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7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3</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7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7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7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(26)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7F"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8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81" w14:textId="77777777" w:rsidR="00247C65" w:rsidRDefault="00247C65">
            <w:pPr>
              <w:widowControl/>
              <w:jc w:val="right"/>
              <w:rPr>
                <w:rFonts w:ascii="Times New Roman" w:eastAsia="宋体" w:hAnsi="宋体" w:cs="宋体"/>
                <w:kern w:val="0"/>
                <w:sz w:val="24"/>
              </w:rPr>
            </w:pPr>
          </w:p>
        </w:tc>
      </w:tr>
      <w:tr w:rsidR="00247C65" w14:paraId="3F9BEF9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F8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Total derivatives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F8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$4,822</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F8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F8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$4,671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F8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F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$134</w:t>
            </w:r>
            <w:r>
              <w:rPr>
                <w:rFonts w:ascii="Arial" w:eastAsia="宋体" w:hAnsi="Arial" w:cs="Arial"/>
                <w:color w:val="000000"/>
                <w:kern w:val="0"/>
                <w:sz w:val="16"/>
                <w:szCs w:val="16"/>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F8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F8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F8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F8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F8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EF8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($100)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EF8F" w14:textId="77777777" w:rsidR="00247C65" w:rsidRDefault="00247C65">
            <w:pPr>
              <w:widowControl/>
              <w:jc w:val="left"/>
              <w:rPr>
                <w:rFonts w:ascii="Times New Roman" w:eastAsia="宋体" w:hAnsi="宋体" w:cs="宋体"/>
                <w:kern w:val="0"/>
                <w:sz w:val="24"/>
              </w:rPr>
            </w:pPr>
          </w:p>
        </w:tc>
      </w:tr>
      <w:tr w:rsidR="00247C65" w14:paraId="3F9BEF9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EF9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Netting arrangements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9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9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9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95"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97"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9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48</w:t>
            </w:r>
            <w:r>
              <w:rPr>
                <w:rFonts w:ascii="Arial" w:eastAsia="宋体" w:hAnsi="Arial" w:cs="Arial"/>
                <w:color w:val="000000"/>
                <w:kern w:val="0"/>
                <w:sz w:val="16"/>
                <w:szCs w:val="16"/>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99"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9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9B" w14:textId="77777777" w:rsidR="00247C65" w:rsidRDefault="00247C65">
            <w:pPr>
              <w:widowControl/>
              <w:jc w:val="right"/>
              <w:rPr>
                <w:rFonts w:ascii="Times New Roman" w:eastAsia="宋体" w:hAnsi="宋体" w:cs="宋体"/>
                <w:kern w:val="0"/>
                <w:sz w:val="24"/>
              </w:rPr>
            </w:pPr>
          </w:p>
        </w:tc>
      </w:tr>
      <w:tr w:rsidR="00247C65" w14:paraId="3F9BEFA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EF9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16"/>
                <w:szCs w:val="16"/>
                <w:lang w:bidi="ar"/>
              </w:rPr>
              <w:t>Net recorded balance</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F9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EF9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F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$86</w:t>
            </w:r>
            <w:r>
              <w:rPr>
                <w:rFonts w:ascii="Arial" w:eastAsia="宋体" w:hAnsi="Arial" w:cs="Arial"/>
                <w:color w:val="000000"/>
                <w:kern w:val="0"/>
                <w:sz w:val="16"/>
                <w:szCs w:val="16"/>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FA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F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$76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FA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F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16"/>
                <w:szCs w:val="16"/>
                <w:lang w:bidi="ar"/>
              </w:rPr>
              <w:t>($11)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FA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EFA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16"/>
                <w:szCs w:val="16"/>
                <w:lang w:bidi="ar"/>
              </w:rPr>
              <w:t>($69)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EFA7" w14:textId="77777777" w:rsidR="00247C65" w:rsidRDefault="00247C65">
            <w:pPr>
              <w:widowControl/>
              <w:jc w:val="left"/>
              <w:rPr>
                <w:rFonts w:ascii="Times New Roman" w:eastAsia="宋体" w:hAnsi="宋体" w:cs="宋体"/>
                <w:kern w:val="0"/>
                <w:sz w:val="24"/>
              </w:rPr>
            </w:pPr>
          </w:p>
        </w:tc>
      </w:tr>
    </w:tbl>
    <w:p w14:paraId="3F9BEFA9" w14:textId="77777777" w:rsidR="00247C65" w:rsidRDefault="002C260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Notional amounts represent the gross contract/notional amount of the derivatives outstanding.</w:t>
      </w:r>
    </w:p>
    <w:p w14:paraId="3F9BEFAA"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Gains/(losses) associated with our hedging transactions and forward points recognized in Other comprehensive income are presented in the fol</w:t>
      </w:r>
      <w:r>
        <w:rPr>
          <w:rFonts w:ascii="Arial" w:eastAsia="宋体" w:hAnsi="Arial" w:cs="Arial"/>
          <w:color w:val="000000"/>
          <w:kern w:val="0"/>
          <w:sz w:val="20"/>
          <w:szCs w:val="20"/>
          <w:lang w:bidi="ar"/>
        </w:rPr>
        <w:t>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61"/>
        <w:gridCol w:w="36"/>
        <w:gridCol w:w="59"/>
        <w:gridCol w:w="871"/>
        <w:gridCol w:w="38"/>
        <w:gridCol w:w="36"/>
        <w:gridCol w:w="36"/>
        <w:gridCol w:w="36"/>
        <w:gridCol w:w="60"/>
        <w:gridCol w:w="727"/>
        <w:gridCol w:w="37"/>
        <w:gridCol w:w="36"/>
        <w:gridCol w:w="36"/>
        <w:gridCol w:w="36"/>
        <w:gridCol w:w="50"/>
        <w:gridCol w:w="846"/>
        <w:gridCol w:w="38"/>
        <w:gridCol w:w="37"/>
        <w:gridCol w:w="36"/>
        <w:gridCol w:w="36"/>
        <w:gridCol w:w="51"/>
        <w:gridCol w:w="741"/>
        <w:gridCol w:w="37"/>
      </w:tblGrid>
      <w:tr w:rsidR="00247C65" w14:paraId="3F9BEFC3" w14:textId="77777777">
        <w:tc>
          <w:tcPr>
            <w:tcW w:w="50" w:type="pct"/>
            <w:tcBorders>
              <w:top w:val="nil"/>
              <w:left w:val="nil"/>
              <w:bottom w:val="nil"/>
              <w:right w:val="nil"/>
            </w:tcBorders>
            <w:shd w:val="clear" w:color="auto" w:fill="auto"/>
            <w:vAlign w:val="bottom"/>
          </w:tcPr>
          <w:p w14:paraId="3F9BEFAB" w14:textId="77777777" w:rsidR="00247C65" w:rsidRDefault="00247C65">
            <w:pPr>
              <w:widowControl/>
              <w:jc w:val="left"/>
              <w:rPr>
                <w:rFonts w:ascii="Times New Roman" w:eastAsia="宋体" w:hAnsi="宋体" w:cs="宋体"/>
                <w:kern w:val="0"/>
                <w:sz w:val="24"/>
              </w:rPr>
            </w:pPr>
          </w:p>
        </w:tc>
        <w:tc>
          <w:tcPr>
            <w:tcW w:w="2628" w:type="pct"/>
            <w:tcBorders>
              <w:top w:val="nil"/>
              <w:left w:val="nil"/>
              <w:bottom w:val="nil"/>
              <w:right w:val="nil"/>
            </w:tcBorders>
            <w:shd w:val="clear" w:color="auto" w:fill="auto"/>
            <w:vAlign w:val="bottom"/>
          </w:tcPr>
          <w:p w14:paraId="3F9BEFA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A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AE" w14:textId="77777777" w:rsidR="00247C65" w:rsidRDefault="00247C65">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3F9BEFA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1"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FB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B4" w14:textId="77777777" w:rsidR="00247C65" w:rsidRDefault="00247C65">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vAlign w:val="bottom"/>
          </w:tcPr>
          <w:p w14:paraId="3F9BEFB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7"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FB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BA" w14:textId="77777777" w:rsidR="00247C65" w:rsidRDefault="00247C65">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3F9BEFB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D"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EFB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B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C0" w14:textId="77777777" w:rsidR="00247C65" w:rsidRDefault="00247C65">
            <w:pPr>
              <w:widowControl/>
              <w:jc w:val="left"/>
              <w:rPr>
                <w:rFonts w:ascii="Times New Roman" w:eastAsia="宋体" w:hAnsi="宋体" w:cs="宋体"/>
                <w:kern w:val="0"/>
                <w:sz w:val="24"/>
              </w:rPr>
            </w:pPr>
          </w:p>
        </w:tc>
        <w:tc>
          <w:tcPr>
            <w:tcW w:w="458" w:type="pct"/>
            <w:tcBorders>
              <w:top w:val="nil"/>
              <w:left w:val="nil"/>
              <w:bottom w:val="nil"/>
              <w:right w:val="nil"/>
            </w:tcBorders>
            <w:shd w:val="clear" w:color="auto" w:fill="auto"/>
            <w:vAlign w:val="bottom"/>
          </w:tcPr>
          <w:p w14:paraId="3F9BEFC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C2" w14:textId="77777777" w:rsidR="00247C65" w:rsidRDefault="00247C65">
            <w:pPr>
              <w:widowControl/>
              <w:jc w:val="left"/>
              <w:rPr>
                <w:rFonts w:ascii="Times New Roman" w:eastAsia="宋体" w:hAnsi="宋体" w:cs="宋体"/>
                <w:kern w:val="0"/>
                <w:sz w:val="24"/>
              </w:rPr>
            </w:pPr>
          </w:p>
        </w:tc>
      </w:tr>
      <w:tr w:rsidR="00247C65" w14:paraId="3F9BEFC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FC4"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FC5"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EFC6"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EFC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EFD1"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FC9" w14:textId="77777777" w:rsidR="00247C65" w:rsidRDefault="00247C65">
            <w:pPr>
              <w:widowControl/>
              <w:jc w:val="left"/>
              <w:rPr>
                <w:rFonts w:ascii="宋体"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FC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C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FC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EFC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EFD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EFD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EFD2"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Recognized in Other comprehensive income, net of taxes: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D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D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D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D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D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D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EFD9" w14:textId="77777777" w:rsidR="00247C65" w:rsidRDefault="00247C65">
            <w:pPr>
              <w:widowControl/>
              <w:jc w:val="left"/>
              <w:rPr>
                <w:rFonts w:ascii="Times New Roman" w:eastAsia="宋体" w:hAnsi="宋体" w:cs="宋体"/>
                <w:kern w:val="0"/>
                <w:sz w:val="24"/>
              </w:rPr>
            </w:pPr>
          </w:p>
        </w:tc>
      </w:tr>
      <w:tr w:rsidR="00247C65" w14:paraId="3F9BEFE7" w14:textId="77777777">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EFD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D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D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E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E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E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E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EFE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EF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EFE6" w14:textId="77777777" w:rsidR="00247C65" w:rsidRDefault="00247C65">
            <w:pPr>
              <w:widowControl/>
              <w:jc w:val="left"/>
              <w:rPr>
                <w:rFonts w:ascii="Times New Roman" w:eastAsia="宋体" w:hAnsi="宋体" w:cs="宋体"/>
                <w:kern w:val="0"/>
                <w:sz w:val="24"/>
              </w:rPr>
            </w:pPr>
          </w:p>
        </w:tc>
      </w:tr>
      <w:tr w:rsidR="00247C65" w14:paraId="3F9BEFF4" w14:textId="77777777">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3F9BEFE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EFE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EFE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EFE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EFE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EFE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EFE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EFE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EFF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EFF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EF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EFF3" w14:textId="77777777" w:rsidR="00247C65" w:rsidRDefault="00247C65">
            <w:pPr>
              <w:widowControl/>
              <w:jc w:val="right"/>
              <w:rPr>
                <w:rFonts w:ascii="Times New Roman" w:eastAsia="宋体" w:hAnsi="宋体" w:cs="宋体"/>
                <w:kern w:val="0"/>
                <w:sz w:val="24"/>
              </w:rPr>
            </w:pPr>
          </w:p>
        </w:tc>
      </w:tr>
    </w:tbl>
    <w:p w14:paraId="3F9BEFF5"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26</w:t>
      </w:r>
    </w:p>
    <w:p w14:paraId="3F9BEFF6" w14:textId="77777777" w:rsidR="00247C65" w:rsidRDefault="002C2609">
      <w:pPr>
        <w:widowControl/>
        <w:jc w:val="center"/>
      </w:pPr>
      <w:r>
        <w:rPr>
          <w:rFonts w:ascii="宋体" w:eastAsia="宋体" w:hAnsi="宋体" w:cs="宋体"/>
          <w:kern w:val="0"/>
          <w:sz w:val="24"/>
        </w:rPr>
        <w:pict w14:anchorId="3F9C0354">
          <v:rect id="_x0000_i1052" style="width:6in;height:1.5pt" o:hralign="center" o:hrstd="t" o:hr="t" fillcolor="#a0a0a0" stroked="f"/>
        </w:pict>
      </w:r>
    </w:p>
    <w:p w14:paraId="3F9BEFF7"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EFF8"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Gains/(losses) associated with our hedging </w:t>
      </w:r>
      <w:r>
        <w:rPr>
          <w:rFonts w:ascii="Arial" w:eastAsia="宋体" w:hAnsi="Arial" w:cs="Arial"/>
          <w:color w:val="000000"/>
          <w:kern w:val="0"/>
          <w:sz w:val="20"/>
          <w:szCs w:val="20"/>
          <w:lang w:bidi="ar"/>
        </w:rPr>
        <w:t>transactions and forward points reclassified from AOCI to earnings are presented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4361"/>
        <w:gridCol w:w="38"/>
        <w:gridCol w:w="59"/>
        <w:gridCol w:w="805"/>
        <w:gridCol w:w="38"/>
        <w:gridCol w:w="37"/>
        <w:gridCol w:w="37"/>
        <w:gridCol w:w="36"/>
        <w:gridCol w:w="48"/>
        <w:gridCol w:w="833"/>
        <w:gridCol w:w="37"/>
        <w:gridCol w:w="36"/>
        <w:gridCol w:w="36"/>
        <w:gridCol w:w="36"/>
        <w:gridCol w:w="43"/>
        <w:gridCol w:w="826"/>
        <w:gridCol w:w="38"/>
        <w:gridCol w:w="36"/>
        <w:gridCol w:w="36"/>
        <w:gridCol w:w="36"/>
        <w:gridCol w:w="49"/>
        <w:gridCol w:w="740"/>
        <w:gridCol w:w="37"/>
      </w:tblGrid>
      <w:tr w:rsidR="00247C65" w14:paraId="3F9BF011" w14:textId="77777777">
        <w:trPr>
          <w:jc w:val="center"/>
        </w:trPr>
        <w:tc>
          <w:tcPr>
            <w:tcW w:w="50" w:type="pct"/>
            <w:tcBorders>
              <w:top w:val="nil"/>
              <w:left w:val="nil"/>
              <w:bottom w:val="nil"/>
              <w:right w:val="nil"/>
            </w:tcBorders>
            <w:shd w:val="clear" w:color="auto" w:fill="auto"/>
            <w:vAlign w:val="bottom"/>
          </w:tcPr>
          <w:p w14:paraId="3F9BEFF9" w14:textId="77777777" w:rsidR="00247C65" w:rsidRDefault="00247C65">
            <w:pPr>
              <w:widowControl/>
              <w:jc w:val="left"/>
              <w:rPr>
                <w:rFonts w:ascii="Times New Roman" w:eastAsia="宋体" w:hAnsi="宋体" w:cs="宋体"/>
                <w:kern w:val="0"/>
                <w:sz w:val="24"/>
              </w:rPr>
            </w:pPr>
          </w:p>
        </w:tc>
        <w:tc>
          <w:tcPr>
            <w:tcW w:w="2628" w:type="pct"/>
            <w:tcBorders>
              <w:top w:val="nil"/>
              <w:left w:val="nil"/>
              <w:bottom w:val="nil"/>
              <w:right w:val="nil"/>
            </w:tcBorders>
            <w:shd w:val="clear" w:color="auto" w:fill="auto"/>
            <w:vAlign w:val="bottom"/>
          </w:tcPr>
          <w:p w14:paraId="3F9BEFF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F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EFFC"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EFF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F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EFFF"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00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0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002"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00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0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05" w14:textId="77777777" w:rsidR="00247C65" w:rsidRDefault="00247C65">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3F9BF00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0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008"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00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0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0B"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00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0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00E" w14:textId="77777777" w:rsidR="00247C65" w:rsidRDefault="00247C65">
            <w:pPr>
              <w:widowControl/>
              <w:jc w:val="left"/>
              <w:rPr>
                <w:rFonts w:ascii="Times New Roman" w:eastAsia="宋体" w:hAnsi="宋体" w:cs="宋体"/>
                <w:kern w:val="0"/>
                <w:sz w:val="24"/>
              </w:rPr>
            </w:pPr>
          </w:p>
        </w:tc>
        <w:tc>
          <w:tcPr>
            <w:tcW w:w="457" w:type="pct"/>
            <w:tcBorders>
              <w:top w:val="nil"/>
              <w:left w:val="nil"/>
              <w:bottom w:val="nil"/>
              <w:right w:val="nil"/>
            </w:tcBorders>
            <w:shd w:val="clear" w:color="auto" w:fill="auto"/>
            <w:vAlign w:val="bottom"/>
          </w:tcPr>
          <w:p w14:paraId="3F9BF00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10" w14:textId="77777777" w:rsidR="00247C65" w:rsidRDefault="00247C65">
            <w:pPr>
              <w:widowControl/>
              <w:jc w:val="left"/>
              <w:rPr>
                <w:rFonts w:ascii="Times New Roman" w:eastAsia="宋体" w:hAnsi="宋体" w:cs="宋体"/>
                <w:kern w:val="0"/>
                <w:sz w:val="24"/>
              </w:rPr>
            </w:pPr>
          </w:p>
        </w:tc>
      </w:tr>
      <w:tr w:rsidR="00247C65" w14:paraId="3F9BF016"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012"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013"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014"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015"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01F"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1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1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1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1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1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1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1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028"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02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Foreign exchange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2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2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2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2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2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2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27" w14:textId="77777777" w:rsidR="00247C65" w:rsidRDefault="00247C65">
            <w:pPr>
              <w:widowControl/>
              <w:jc w:val="left"/>
              <w:rPr>
                <w:rFonts w:ascii="Times New Roman" w:eastAsia="宋体" w:hAnsi="宋体" w:cs="宋体"/>
                <w:kern w:val="0"/>
                <w:sz w:val="24"/>
              </w:rPr>
            </w:pPr>
          </w:p>
        </w:tc>
      </w:tr>
      <w:tr w:rsidR="00247C65" w14:paraId="3F9BF032"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F02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2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2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2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2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2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2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3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31" w14:textId="77777777" w:rsidR="00247C65" w:rsidRDefault="00247C65">
            <w:pPr>
              <w:widowControl/>
              <w:jc w:val="left"/>
              <w:rPr>
                <w:rFonts w:ascii="Times New Roman" w:eastAsia="宋体" w:hAnsi="宋体" w:cs="宋体"/>
                <w:kern w:val="0"/>
                <w:sz w:val="24"/>
              </w:rPr>
            </w:pPr>
          </w:p>
        </w:tc>
      </w:tr>
      <w:tr w:rsidR="00247C65" w14:paraId="3F9BF03F" w14:textId="77777777">
        <w:trPr>
          <w:jc w:val="center"/>
        </w:trPr>
        <w:tc>
          <w:tcPr>
            <w:tcW w:w="0" w:type="auto"/>
            <w:gridSpan w:val="3"/>
            <w:tcBorders>
              <w:top w:val="nil"/>
              <w:left w:val="nil"/>
              <w:bottom w:val="nil"/>
              <w:right w:val="nil"/>
            </w:tcBorders>
            <w:shd w:val="clear" w:color="auto" w:fill="CCEEFF"/>
            <w:tcMar>
              <w:top w:w="40" w:type="dxa"/>
              <w:left w:w="380" w:type="dxa"/>
              <w:bottom w:w="40" w:type="dxa"/>
              <w:right w:w="20" w:type="dxa"/>
            </w:tcMar>
            <w:vAlign w:val="bottom"/>
          </w:tcPr>
          <w:p w14:paraId="3F9BF03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0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03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3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03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03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3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03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03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3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03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03E" w14:textId="77777777" w:rsidR="00247C65" w:rsidRDefault="00247C65">
            <w:pPr>
              <w:widowControl/>
              <w:jc w:val="left"/>
              <w:rPr>
                <w:rFonts w:ascii="Times New Roman" w:eastAsia="宋体" w:hAnsi="宋体" w:cs="宋体"/>
                <w:kern w:val="0"/>
                <w:sz w:val="24"/>
              </w:rPr>
            </w:pPr>
          </w:p>
        </w:tc>
      </w:tr>
      <w:tr w:rsidR="00247C65" w14:paraId="3F9BF04C"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F04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04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4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4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04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4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04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4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04B" w14:textId="77777777" w:rsidR="00247C65" w:rsidRDefault="00247C65">
            <w:pPr>
              <w:widowControl/>
              <w:jc w:val="right"/>
              <w:rPr>
                <w:rFonts w:ascii="Times New Roman" w:eastAsia="宋体" w:hAnsi="宋体" w:cs="宋体"/>
                <w:kern w:val="0"/>
                <w:sz w:val="24"/>
              </w:rPr>
            </w:pPr>
          </w:p>
        </w:tc>
      </w:tr>
      <w:tr w:rsidR="00247C65" w14:paraId="3F9BF055"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04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Commodity contracts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4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4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5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5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5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5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54" w14:textId="77777777" w:rsidR="00247C65" w:rsidRDefault="00247C65">
            <w:pPr>
              <w:widowControl/>
              <w:jc w:val="left"/>
              <w:rPr>
                <w:rFonts w:ascii="Times New Roman" w:eastAsia="宋体" w:hAnsi="宋体" w:cs="宋体"/>
                <w:kern w:val="0"/>
                <w:sz w:val="24"/>
              </w:rPr>
            </w:pPr>
          </w:p>
        </w:tc>
      </w:tr>
      <w:tr w:rsidR="00247C65" w14:paraId="3F9BF05E" w14:textId="77777777">
        <w:trPr>
          <w:jc w:val="center"/>
          <w:hidden/>
        </w:trPr>
        <w:tc>
          <w:tcPr>
            <w:tcW w:w="0" w:type="auto"/>
            <w:gridSpan w:val="3"/>
            <w:tcBorders>
              <w:top w:val="nil"/>
              <w:left w:val="nil"/>
              <w:bottom w:val="nil"/>
              <w:right w:val="nil"/>
            </w:tcBorders>
            <w:shd w:val="clear" w:color="auto" w:fill="auto"/>
            <w:vAlign w:val="bottom"/>
          </w:tcPr>
          <w:p w14:paraId="3F9BF05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5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5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5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5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5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5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5D" w14:textId="77777777" w:rsidR="00247C65" w:rsidRDefault="00247C65">
            <w:pPr>
              <w:widowControl/>
              <w:jc w:val="left"/>
              <w:rPr>
                <w:rFonts w:ascii="Times New Roman" w:eastAsia="宋体" w:hAnsi="宋体" w:cs="宋体"/>
                <w:vanish/>
                <w:kern w:val="0"/>
                <w:sz w:val="24"/>
              </w:rPr>
            </w:pPr>
          </w:p>
        </w:tc>
      </w:tr>
      <w:tr w:rsidR="00247C65" w14:paraId="3F9BF06B" w14:textId="77777777">
        <w:trPr>
          <w:jc w:val="center"/>
        </w:trPr>
        <w:tc>
          <w:tcPr>
            <w:tcW w:w="0" w:type="auto"/>
            <w:gridSpan w:val="3"/>
            <w:tcBorders>
              <w:top w:val="nil"/>
              <w:left w:val="nil"/>
              <w:bottom w:val="nil"/>
              <w:right w:val="nil"/>
            </w:tcBorders>
            <w:shd w:val="clear" w:color="auto" w:fill="FFFFFF"/>
            <w:tcMar>
              <w:top w:w="40" w:type="dxa"/>
              <w:left w:w="380" w:type="dxa"/>
              <w:bottom w:w="40" w:type="dxa"/>
              <w:right w:w="20" w:type="dxa"/>
            </w:tcMar>
            <w:vAlign w:val="bottom"/>
          </w:tcPr>
          <w:p w14:paraId="3F9BF05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Costs and expenses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6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6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6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6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6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6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6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6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6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6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6A" w14:textId="77777777" w:rsidR="00247C65" w:rsidRDefault="00247C65">
            <w:pPr>
              <w:widowControl/>
              <w:jc w:val="right"/>
              <w:rPr>
                <w:rFonts w:ascii="Times New Roman" w:eastAsia="宋体" w:hAnsi="宋体" w:cs="宋体"/>
                <w:kern w:val="0"/>
                <w:sz w:val="24"/>
              </w:rPr>
            </w:pPr>
          </w:p>
        </w:tc>
      </w:tr>
      <w:tr w:rsidR="00247C65" w14:paraId="3F9BF078" w14:textId="77777777">
        <w:trPr>
          <w:jc w:val="center"/>
        </w:trPr>
        <w:tc>
          <w:tcPr>
            <w:tcW w:w="0" w:type="auto"/>
            <w:gridSpan w:val="3"/>
            <w:tcBorders>
              <w:top w:val="nil"/>
              <w:left w:val="nil"/>
              <w:bottom w:val="single" w:sz="8" w:space="0" w:color="000000"/>
              <w:right w:val="nil"/>
            </w:tcBorders>
            <w:shd w:val="clear" w:color="auto" w:fill="CCEEFF"/>
            <w:tcMar>
              <w:top w:w="40" w:type="dxa"/>
              <w:left w:w="380" w:type="dxa"/>
              <w:bottom w:w="40" w:type="dxa"/>
              <w:right w:w="20" w:type="dxa"/>
            </w:tcMar>
            <w:vAlign w:val="bottom"/>
          </w:tcPr>
          <w:p w14:paraId="3F9BF06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General and administrative expense</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0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06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06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07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07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07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0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07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07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0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077" w14:textId="77777777" w:rsidR="00247C65" w:rsidRDefault="00247C65">
            <w:pPr>
              <w:widowControl/>
              <w:jc w:val="right"/>
              <w:rPr>
                <w:rFonts w:ascii="Times New Roman" w:eastAsia="宋体" w:hAnsi="宋体" w:cs="宋体"/>
                <w:kern w:val="0"/>
                <w:sz w:val="24"/>
              </w:rPr>
            </w:pPr>
          </w:p>
        </w:tc>
      </w:tr>
    </w:tbl>
    <w:p w14:paraId="3F9BF07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Gains related to undesignated derivatives on foreign exchange and commodity cash flow hedging transactions recognized in Ot</w:t>
      </w:r>
      <w:r>
        <w:rPr>
          <w:rFonts w:ascii="Arial" w:eastAsia="宋体" w:hAnsi="Arial" w:cs="Arial"/>
          <w:color w:val="000000"/>
          <w:kern w:val="0"/>
          <w:sz w:val="20"/>
          <w:szCs w:val="20"/>
          <w:lang w:bidi="ar"/>
        </w:rPr>
        <w:t>her income, net were insignificant for the six and three months ended June 30, 2021 and 2020.</w:t>
      </w:r>
    </w:p>
    <w:p w14:paraId="3F9BF07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Based on our portfolio of cash flow hedges, we expect to reclassify gains of $23 (pre-tax) out of Accumulated other comprehensive loss into earnings during the </w:t>
      </w:r>
      <w:r>
        <w:rPr>
          <w:rFonts w:ascii="Arial" w:eastAsia="宋体" w:hAnsi="Arial" w:cs="Arial"/>
          <w:color w:val="000000"/>
          <w:kern w:val="0"/>
          <w:sz w:val="20"/>
          <w:szCs w:val="20"/>
          <w:lang w:bidi="ar"/>
        </w:rPr>
        <w:t>next 12 months.</w:t>
      </w:r>
    </w:p>
    <w:p w14:paraId="3F9BF07B"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have derivative instruments with credit-risk-related contingent features. For foreign exchange and commodity contracts with original maturities of at least five years, our derivative counterparties could require settlement if we </w:t>
      </w:r>
      <w:r>
        <w:rPr>
          <w:rFonts w:ascii="Arial" w:eastAsia="宋体" w:hAnsi="Arial" w:cs="Arial"/>
          <w:color w:val="000000"/>
          <w:kern w:val="0"/>
          <w:sz w:val="20"/>
          <w:szCs w:val="20"/>
          <w:lang w:bidi="ar"/>
        </w:rPr>
        <w:t>default on our five-year credit facility. For certain commodity contracts, our counterparties could require collateral posted in an amount determined by our credit ratings. The fair value of foreign exchange and commodity contracts that have credit-risk-re</w:t>
      </w:r>
      <w:r>
        <w:rPr>
          <w:rFonts w:ascii="Arial" w:eastAsia="宋体" w:hAnsi="Arial" w:cs="Arial"/>
          <w:color w:val="000000"/>
          <w:kern w:val="0"/>
          <w:sz w:val="20"/>
          <w:szCs w:val="20"/>
          <w:lang w:bidi="ar"/>
        </w:rPr>
        <w:t>lated contingent features that are in a net liability position at June 30, 2021 was $1. At June 30, 2021, there was no collateral posted related to our derivatives.</w:t>
      </w:r>
    </w:p>
    <w:p w14:paraId="3F9BF07C"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27</w:t>
      </w:r>
    </w:p>
    <w:p w14:paraId="3F9BF07D" w14:textId="77777777" w:rsidR="00247C65" w:rsidRDefault="002C2609">
      <w:pPr>
        <w:widowControl/>
        <w:jc w:val="center"/>
      </w:pPr>
      <w:r>
        <w:rPr>
          <w:rFonts w:ascii="宋体" w:eastAsia="宋体" w:hAnsi="宋体" w:cs="宋体"/>
          <w:kern w:val="0"/>
          <w:sz w:val="24"/>
        </w:rPr>
        <w:pict w14:anchorId="3F9C0355">
          <v:rect id="_x0000_i1053" style="width:6in;height:1.5pt" o:hralign="center" o:hrstd="t" o:hr="t" fillcolor="#a0a0a0" stroked="f"/>
        </w:pict>
      </w:r>
    </w:p>
    <w:p w14:paraId="3F9BF07E"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07F"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16 –</w:t>
      </w:r>
      <w:r>
        <w:rPr>
          <w:rFonts w:ascii="Arial" w:eastAsia="宋体" w:hAnsi="Arial" w:cs="Arial"/>
          <w:b/>
          <w:bCs/>
          <w:color w:val="000000"/>
          <w:kern w:val="0"/>
          <w:sz w:val="20"/>
          <w:szCs w:val="20"/>
          <w:lang w:bidi="ar"/>
        </w:rPr>
        <w:t xml:space="preserve"> Fair Value Measurements</w:t>
      </w:r>
    </w:p>
    <w:p w14:paraId="3F9BF080"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fair value hierarchy has three levels based on the reliability of the inputs used to determine fair value. Level 1 refers to fair values determined based on quoted prices in active markets for identical assets. Level 2 refers t</w:t>
      </w:r>
      <w:r>
        <w:rPr>
          <w:rFonts w:ascii="Arial" w:eastAsia="宋体" w:hAnsi="Arial" w:cs="Arial"/>
          <w:color w:val="000000"/>
          <w:kern w:val="0"/>
          <w:sz w:val="20"/>
          <w:szCs w:val="20"/>
          <w:lang w:bidi="ar"/>
        </w:rPr>
        <w:t>o fair values estimated using significant other observable inputs and Level 3 includes fair values estimated using significant unobservable inputs. The following table presents our assets and liabilities that are measured at fair value on a recurring basis</w:t>
      </w:r>
      <w:r>
        <w:rPr>
          <w:rFonts w:ascii="Arial" w:eastAsia="宋体" w:hAnsi="Arial" w:cs="Arial"/>
          <w:color w:val="000000"/>
          <w:kern w:val="0"/>
          <w:sz w:val="20"/>
          <w:szCs w:val="20"/>
          <w:lang w:bidi="ar"/>
        </w:rPr>
        <w:t xml:space="preserve"> and are categorized using the fair value hierarchy.</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2302"/>
        <w:gridCol w:w="37"/>
        <w:gridCol w:w="80"/>
        <w:gridCol w:w="608"/>
        <w:gridCol w:w="36"/>
        <w:gridCol w:w="36"/>
        <w:gridCol w:w="36"/>
        <w:gridCol w:w="36"/>
        <w:gridCol w:w="82"/>
        <w:gridCol w:w="629"/>
        <w:gridCol w:w="36"/>
        <w:gridCol w:w="36"/>
        <w:gridCol w:w="36"/>
        <w:gridCol w:w="36"/>
        <w:gridCol w:w="82"/>
        <w:gridCol w:w="629"/>
        <w:gridCol w:w="36"/>
        <w:gridCol w:w="36"/>
        <w:gridCol w:w="36"/>
        <w:gridCol w:w="36"/>
        <w:gridCol w:w="36"/>
        <w:gridCol w:w="787"/>
        <w:gridCol w:w="80"/>
        <w:gridCol w:w="608"/>
        <w:gridCol w:w="36"/>
        <w:gridCol w:w="36"/>
        <w:gridCol w:w="36"/>
        <w:gridCol w:w="36"/>
        <w:gridCol w:w="80"/>
        <w:gridCol w:w="608"/>
        <w:gridCol w:w="36"/>
        <w:gridCol w:w="36"/>
        <w:gridCol w:w="36"/>
        <w:gridCol w:w="36"/>
        <w:gridCol w:w="78"/>
        <w:gridCol w:w="600"/>
        <w:gridCol w:w="36"/>
        <w:gridCol w:w="36"/>
        <w:gridCol w:w="36"/>
        <w:gridCol w:w="36"/>
        <w:gridCol w:w="36"/>
        <w:gridCol w:w="36"/>
        <w:gridCol w:w="36"/>
      </w:tblGrid>
      <w:tr w:rsidR="00247C65" w14:paraId="3F9BF0A9" w14:textId="77777777">
        <w:tc>
          <w:tcPr>
            <w:tcW w:w="50" w:type="pct"/>
            <w:tcBorders>
              <w:top w:val="nil"/>
              <w:left w:val="nil"/>
              <w:bottom w:val="nil"/>
              <w:right w:val="nil"/>
            </w:tcBorders>
            <w:shd w:val="clear" w:color="auto" w:fill="auto"/>
            <w:vAlign w:val="bottom"/>
          </w:tcPr>
          <w:p w14:paraId="3F9BF081" w14:textId="77777777" w:rsidR="00247C65" w:rsidRDefault="00247C65">
            <w:pPr>
              <w:widowControl/>
              <w:jc w:val="left"/>
              <w:rPr>
                <w:rFonts w:ascii="Times New Roman" w:eastAsia="宋体" w:hAnsi="宋体" w:cs="宋体"/>
                <w:kern w:val="0"/>
                <w:sz w:val="24"/>
              </w:rPr>
            </w:pPr>
          </w:p>
        </w:tc>
        <w:tc>
          <w:tcPr>
            <w:tcW w:w="2100" w:type="pct"/>
            <w:tcBorders>
              <w:top w:val="nil"/>
              <w:left w:val="nil"/>
              <w:bottom w:val="nil"/>
              <w:right w:val="nil"/>
            </w:tcBorders>
            <w:shd w:val="clear" w:color="auto" w:fill="auto"/>
            <w:vAlign w:val="bottom"/>
          </w:tcPr>
          <w:p w14:paraId="3F9BF08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8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084" w14:textId="77777777" w:rsidR="00247C65" w:rsidRDefault="00247C65">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3F9BF08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8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87"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08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8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08A" w14:textId="77777777" w:rsidR="00247C65" w:rsidRDefault="00247C65">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3F9BF08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8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8D"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08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8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090" w14:textId="77777777" w:rsidR="00247C65" w:rsidRDefault="00247C65">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3F9BF09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9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93"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09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95"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96"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097" w14:textId="77777777" w:rsidR="00247C65" w:rsidRDefault="00247C65">
            <w:pPr>
              <w:widowControl/>
              <w:jc w:val="left"/>
              <w:rPr>
                <w:rFonts w:ascii="Times New Roman" w:eastAsia="宋体" w:hAnsi="宋体" w:cs="宋体"/>
                <w:vanish/>
                <w:kern w:val="0"/>
                <w:sz w:val="24"/>
              </w:rPr>
            </w:pPr>
          </w:p>
        </w:tc>
        <w:tc>
          <w:tcPr>
            <w:tcW w:w="50" w:type="pct"/>
            <w:tcBorders>
              <w:top w:val="nil"/>
              <w:left w:val="nil"/>
              <w:bottom w:val="nil"/>
              <w:right w:val="nil"/>
            </w:tcBorders>
            <w:shd w:val="clear" w:color="auto" w:fill="auto"/>
            <w:vAlign w:val="bottom"/>
          </w:tcPr>
          <w:p w14:paraId="3F9BF098" w14:textId="77777777" w:rsidR="00247C65" w:rsidRDefault="00247C65">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3F9BF09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9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9B"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09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9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09E" w14:textId="77777777" w:rsidR="00247C65" w:rsidRDefault="00247C65">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3F9BF09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A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A1"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0A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A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0A4" w14:textId="77777777" w:rsidR="00247C65" w:rsidRDefault="00247C65">
            <w:pPr>
              <w:widowControl/>
              <w:jc w:val="left"/>
              <w:rPr>
                <w:rFonts w:ascii="Times New Roman" w:eastAsia="宋体" w:hAnsi="宋体" w:cs="宋体"/>
                <w:kern w:val="0"/>
                <w:sz w:val="24"/>
              </w:rPr>
            </w:pPr>
          </w:p>
        </w:tc>
        <w:tc>
          <w:tcPr>
            <w:tcW w:w="385" w:type="pct"/>
            <w:tcBorders>
              <w:top w:val="nil"/>
              <w:left w:val="nil"/>
              <w:bottom w:val="nil"/>
              <w:right w:val="nil"/>
            </w:tcBorders>
            <w:shd w:val="clear" w:color="auto" w:fill="auto"/>
            <w:vAlign w:val="bottom"/>
          </w:tcPr>
          <w:p w14:paraId="3F9BF0A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0A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0A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A8" w14:textId="77777777" w:rsidR="00247C65" w:rsidRDefault="00247C65">
            <w:pPr>
              <w:widowControl/>
              <w:jc w:val="left"/>
              <w:rPr>
                <w:rFonts w:ascii="Times New Roman" w:eastAsia="宋体" w:hAnsi="宋体" w:cs="宋体"/>
                <w:vanish/>
                <w:kern w:val="0"/>
                <w:sz w:val="24"/>
              </w:rPr>
            </w:pPr>
          </w:p>
        </w:tc>
      </w:tr>
      <w:tr w:rsidR="00247C65" w14:paraId="3F9BF0B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0AA" w14:textId="77777777" w:rsidR="00247C65" w:rsidRDefault="00247C65">
            <w:pPr>
              <w:widowControl/>
              <w:jc w:val="left"/>
              <w:rPr>
                <w:rFonts w:ascii="Times New Roman" w:eastAsia="宋体" w:hAnsi="宋体" w:cs="宋体"/>
                <w:kern w:val="0"/>
                <w:sz w:val="24"/>
              </w:rPr>
            </w:pPr>
          </w:p>
        </w:tc>
        <w:tc>
          <w:tcPr>
            <w:tcW w:w="0" w:type="auto"/>
            <w:gridSpan w:val="18"/>
            <w:tcBorders>
              <w:top w:val="nil"/>
              <w:left w:val="nil"/>
              <w:bottom w:val="nil"/>
              <w:right w:val="nil"/>
            </w:tcBorders>
            <w:shd w:val="clear" w:color="auto" w:fill="auto"/>
            <w:tcMar>
              <w:top w:w="40" w:type="dxa"/>
              <w:left w:w="20" w:type="dxa"/>
              <w:bottom w:w="40" w:type="dxa"/>
              <w:right w:w="20" w:type="dxa"/>
            </w:tcMar>
            <w:vAlign w:val="bottom"/>
          </w:tcPr>
          <w:p w14:paraId="3F9BF0A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 2021</w:t>
            </w:r>
          </w:p>
        </w:tc>
        <w:tc>
          <w:tcPr>
            <w:tcW w:w="0" w:type="auto"/>
            <w:tcBorders>
              <w:top w:val="nil"/>
              <w:left w:val="nil"/>
              <w:bottom w:val="nil"/>
              <w:right w:val="nil"/>
            </w:tcBorders>
            <w:shd w:val="clear" w:color="auto" w:fill="auto"/>
            <w:vAlign w:val="bottom"/>
          </w:tcPr>
          <w:p w14:paraId="3F9BF0AC" w14:textId="77777777" w:rsidR="00247C65" w:rsidRDefault="00247C65">
            <w:pPr>
              <w:widowControl/>
              <w:jc w:val="left"/>
              <w:rPr>
                <w:rFonts w:ascii="Times New Roman" w:eastAsia="宋体" w:hAnsi="宋体" w:cs="宋体"/>
                <w:vanish/>
                <w:kern w:val="0"/>
                <w:sz w:val="24"/>
              </w:rPr>
            </w:pPr>
          </w:p>
        </w:tc>
        <w:tc>
          <w:tcPr>
            <w:tcW w:w="0" w:type="auto"/>
            <w:gridSpan w:val="13"/>
            <w:tcBorders>
              <w:top w:val="nil"/>
              <w:left w:val="nil"/>
              <w:bottom w:val="nil"/>
              <w:right w:val="nil"/>
            </w:tcBorders>
            <w:shd w:val="clear" w:color="auto" w:fill="auto"/>
            <w:tcMar>
              <w:top w:w="40" w:type="dxa"/>
              <w:left w:w="20" w:type="dxa"/>
              <w:bottom w:w="40" w:type="dxa"/>
              <w:right w:w="20" w:type="dxa"/>
            </w:tcMar>
            <w:vAlign w:val="bottom"/>
          </w:tcPr>
          <w:p w14:paraId="3F9BF0A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2020</w:t>
            </w:r>
          </w:p>
        </w:tc>
        <w:tc>
          <w:tcPr>
            <w:tcW w:w="0" w:type="auto"/>
            <w:tcBorders>
              <w:top w:val="nil"/>
              <w:left w:val="nil"/>
              <w:bottom w:val="nil"/>
              <w:right w:val="nil"/>
            </w:tcBorders>
            <w:shd w:val="clear" w:color="auto" w:fill="auto"/>
            <w:vAlign w:val="bottom"/>
          </w:tcPr>
          <w:p w14:paraId="3F9BF0AE"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3F9BF0AF"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single" w:sz="8" w:space="0" w:color="000000"/>
              <w:right w:val="nil"/>
            </w:tcBorders>
            <w:shd w:val="clear" w:color="auto" w:fill="auto"/>
            <w:vAlign w:val="bottom"/>
          </w:tcPr>
          <w:p w14:paraId="3F9BF0B0"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B1"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B2"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B3"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B4"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B5"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B6" w14:textId="77777777" w:rsidR="00247C65" w:rsidRDefault="00247C65">
            <w:pPr>
              <w:widowControl/>
              <w:jc w:val="left"/>
              <w:rPr>
                <w:rFonts w:ascii="Times New Roman" w:eastAsia="宋体" w:hAnsi="宋体" w:cs="宋体"/>
                <w:kern w:val="0"/>
                <w:sz w:val="24"/>
              </w:rPr>
            </w:pPr>
          </w:p>
        </w:tc>
      </w:tr>
      <w:tr w:rsidR="00247C65" w14:paraId="3F9BF0C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B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B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B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BE"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BF"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0C0" w14:textId="77777777" w:rsidR="00247C65" w:rsidRDefault="00247C65">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C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C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C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0C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0C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nil"/>
              <w:left w:val="nil"/>
              <w:bottom w:val="nil"/>
              <w:right w:val="nil"/>
            </w:tcBorders>
            <w:shd w:val="clear" w:color="auto" w:fill="auto"/>
            <w:vAlign w:val="bottom"/>
          </w:tcPr>
          <w:p w14:paraId="3F9BF0C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C7" w14:textId="77777777" w:rsidR="00247C65" w:rsidRDefault="00247C65">
            <w:pPr>
              <w:widowControl/>
              <w:jc w:val="left"/>
              <w:rPr>
                <w:rFonts w:ascii="Times New Roman" w:eastAsia="宋体" w:hAnsi="宋体" w:cs="宋体"/>
                <w:vanish/>
                <w:kern w:val="0"/>
                <w:sz w:val="24"/>
              </w:rPr>
            </w:pPr>
          </w:p>
        </w:tc>
      </w:tr>
      <w:tr w:rsidR="00247C65" w14:paraId="3F9BF0D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0C9"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C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C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C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C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C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CF"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D0"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0D1" w14:textId="77777777" w:rsidR="00247C65" w:rsidRDefault="00247C65">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D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D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D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D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0D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0D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D8" w14:textId="77777777" w:rsidR="00247C65" w:rsidRDefault="00247C65">
            <w:pPr>
              <w:widowControl/>
              <w:jc w:val="left"/>
              <w:rPr>
                <w:rFonts w:ascii="Times New Roman" w:eastAsia="宋体" w:hAnsi="宋体" w:cs="宋体"/>
                <w:vanish/>
                <w:kern w:val="0"/>
                <w:sz w:val="24"/>
              </w:rPr>
            </w:pPr>
          </w:p>
        </w:tc>
      </w:tr>
      <w:tr w:rsidR="00247C65" w14:paraId="3F9BF0E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0D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Money market funds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D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D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D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D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D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E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E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E2"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E3"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0E4" w14:textId="77777777" w:rsidR="00247C65" w:rsidRDefault="00247C65">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E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E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0E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0E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E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0E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0E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ED" w14:textId="77777777" w:rsidR="00247C65" w:rsidRDefault="00247C65">
            <w:pPr>
              <w:widowControl/>
              <w:jc w:val="left"/>
              <w:rPr>
                <w:rFonts w:ascii="Times New Roman" w:eastAsia="宋体" w:hAnsi="宋体" w:cs="宋体"/>
                <w:vanish/>
                <w:kern w:val="0"/>
                <w:sz w:val="24"/>
              </w:rPr>
            </w:pPr>
          </w:p>
        </w:tc>
      </w:tr>
      <w:tr w:rsidR="00247C65" w14:paraId="3F9BF0F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0EF"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Available-for-sale debt investments: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5"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0F6"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0F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0F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0F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0FE" w14:textId="77777777" w:rsidR="00247C65" w:rsidRDefault="00247C65">
            <w:pPr>
              <w:widowControl/>
              <w:jc w:val="left"/>
              <w:rPr>
                <w:rFonts w:ascii="Times New Roman" w:eastAsia="宋体" w:hAnsi="宋体" w:cs="宋体"/>
                <w:vanish/>
                <w:kern w:val="0"/>
                <w:sz w:val="24"/>
              </w:rPr>
            </w:pPr>
          </w:p>
        </w:tc>
      </w:tr>
      <w:tr w:rsidR="00247C65" w14:paraId="3F9BF114"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10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paper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0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0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0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0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0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0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08"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09"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0A" w14:textId="77777777" w:rsidR="00247C65" w:rsidRDefault="00247C65">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0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0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0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0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0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1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1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13" w14:textId="77777777" w:rsidR="00247C65" w:rsidRDefault="00247C65">
            <w:pPr>
              <w:widowControl/>
              <w:jc w:val="left"/>
              <w:rPr>
                <w:rFonts w:ascii="Times New Roman" w:eastAsia="宋体" w:hAnsi="宋体" w:cs="宋体"/>
                <w:vanish/>
                <w:kern w:val="0"/>
                <w:sz w:val="24"/>
              </w:rPr>
            </w:pPr>
          </w:p>
        </w:tc>
      </w:tr>
      <w:tr w:rsidR="00247C65" w14:paraId="3F9BF129"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F11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Corporate notes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1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1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1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1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1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1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1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1D"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1E"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1F" w14:textId="77777777" w:rsidR="00247C65" w:rsidRDefault="00247C65">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2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2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2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2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2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2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2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2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28" w14:textId="77777777" w:rsidR="00247C65" w:rsidRDefault="00247C65">
            <w:pPr>
              <w:widowControl/>
              <w:jc w:val="left"/>
              <w:rPr>
                <w:rFonts w:ascii="Times New Roman" w:eastAsia="宋体" w:hAnsi="宋体" w:cs="宋体"/>
                <w:vanish/>
                <w:kern w:val="0"/>
                <w:sz w:val="24"/>
              </w:rPr>
            </w:pPr>
          </w:p>
        </w:tc>
      </w:tr>
      <w:tr w:rsidR="00247C65" w14:paraId="3F9BF13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12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government agencies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2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2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2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2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13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31"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32"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33" w14:textId="77777777" w:rsidR="00247C65" w:rsidRDefault="00247C65">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3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3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3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3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3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3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3C" w14:textId="77777777" w:rsidR="00247C65" w:rsidRDefault="00247C65">
            <w:pPr>
              <w:widowControl/>
              <w:jc w:val="left"/>
              <w:rPr>
                <w:rFonts w:ascii="Times New Roman" w:eastAsia="宋体" w:hAnsi="宋体" w:cs="宋体"/>
                <w:vanish/>
                <w:kern w:val="0"/>
                <w:sz w:val="24"/>
              </w:rPr>
            </w:pPr>
          </w:p>
        </w:tc>
      </w:tr>
      <w:tr w:rsidR="00247C65" w14:paraId="3F9BF152"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13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equity investments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4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4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4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4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4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4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46"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47"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48" w14:textId="77777777" w:rsidR="00247C65" w:rsidRDefault="00247C65">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4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4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4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4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4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5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51" w14:textId="77777777" w:rsidR="00247C65" w:rsidRDefault="00247C65">
            <w:pPr>
              <w:widowControl/>
              <w:jc w:val="left"/>
              <w:rPr>
                <w:rFonts w:ascii="Times New Roman" w:eastAsia="宋体" w:hAnsi="宋体" w:cs="宋体"/>
                <w:vanish/>
                <w:kern w:val="0"/>
                <w:sz w:val="24"/>
              </w:rPr>
            </w:pPr>
          </w:p>
        </w:tc>
      </w:tr>
      <w:tr w:rsidR="00247C65" w14:paraId="3F9BF167"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15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5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5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5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5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5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5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5B"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5C"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5D" w14:textId="77777777" w:rsidR="00247C65" w:rsidRDefault="00247C65">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5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5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6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6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16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16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16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6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66" w14:textId="77777777" w:rsidR="00247C65" w:rsidRDefault="00247C65">
            <w:pPr>
              <w:widowControl/>
              <w:jc w:val="left"/>
              <w:rPr>
                <w:rFonts w:ascii="Times New Roman" w:eastAsia="宋体" w:hAnsi="宋体" w:cs="宋体"/>
                <w:vanish/>
                <w:kern w:val="0"/>
                <w:sz w:val="24"/>
              </w:rPr>
            </w:pPr>
          </w:p>
        </w:tc>
      </w:tr>
      <w:tr w:rsidR="00247C65" w14:paraId="3F9BF17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16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16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$2,621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16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16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16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$2,019</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16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16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1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17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171"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72"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73" w14:textId="77777777" w:rsidR="00247C65" w:rsidRDefault="00247C65">
            <w:pPr>
              <w:widowControl/>
              <w:jc w:val="left"/>
              <w:rPr>
                <w:rFonts w:ascii="Times New Roman" w:eastAsia="宋体" w:hAnsi="宋体" w:cs="宋体"/>
                <w:vanish/>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1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$2,956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17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17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17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$2,284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17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17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17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17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7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7D" w14:textId="77777777" w:rsidR="00247C65" w:rsidRDefault="00247C65">
            <w:pPr>
              <w:widowControl/>
              <w:jc w:val="left"/>
              <w:rPr>
                <w:rFonts w:ascii="Times New Roman" w:eastAsia="宋体" w:hAnsi="宋体" w:cs="宋体"/>
                <w:vanish/>
                <w:kern w:val="0"/>
                <w:sz w:val="24"/>
              </w:rPr>
            </w:pPr>
          </w:p>
        </w:tc>
      </w:tr>
      <w:tr w:rsidR="00247C65" w14:paraId="3F9BF18F"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3F9BF17F"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5"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86"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87" w14:textId="77777777" w:rsidR="00247C65" w:rsidRDefault="00247C65">
            <w:pPr>
              <w:widowControl/>
              <w:jc w:val="left"/>
              <w:rPr>
                <w:rFonts w:ascii="Times New Roman" w:eastAsia="宋体" w:hAnsi="宋体" w:cs="宋体"/>
                <w:vanish/>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18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8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8E" w14:textId="77777777" w:rsidR="00247C65" w:rsidRDefault="00247C65">
            <w:pPr>
              <w:widowControl/>
              <w:jc w:val="left"/>
              <w:rPr>
                <w:rFonts w:ascii="Times New Roman" w:eastAsia="宋体" w:hAnsi="宋体" w:cs="宋体"/>
                <w:vanish/>
                <w:kern w:val="0"/>
                <w:sz w:val="24"/>
              </w:rPr>
            </w:pPr>
          </w:p>
        </w:tc>
      </w:tr>
      <w:tr w:rsidR="00247C65" w14:paraId="3F9BF1A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19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Derivatives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9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9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9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9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9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9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98"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99"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9A" w14:textId="77777777" w:rsidR="00247C65" w:rsidRDefault="00247C65">
            <w:pPr>
              <w:widowControl/>
              <w:jc w:val="left"/>
              <w:rPr>
                <w:rFonts w:ascii="Times New Roman" w:eastAsia="宋体" w:hAnsi="宋体" w:cs="宋体"/>
                <w:vanish/>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9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9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9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9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19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1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1A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A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A3" w14:textId="77777777" w:rsidR="00247C65" w:rsidRDefault="00247C65">
            <w:pPr>
              <w:widowControl/>
              <w:jc w:val="left"/>
              <w:rPr>
                <w:rFonts w:ascii="Times New Roman" w:eastAsia="宋体" w:hAnsi="宋体" w:cs="宋体"/>
                <w:vanish/>
                <w:kern w:val="0"/>
                <w:sz w:val="24"/>
              </w:rPr>
            </w:pPr>
          </w:p>
        </w:tc>
      </w:tr>
      <w:tr w:rsidR="00247C65" w14:paraId="3F9BF1B9"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F1A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1A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1A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1A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1A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1A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1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1A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1AD"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1AE"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BF1AF" w14:textId="77777777" w:rsidR="00247C65" w:rsidRDefault="00247C65">
            <w:pPr>
              <w:widowControl/>
              <w:jc w:val="left"/>
              <w:rPr>
                <w:rFonts w:ascii="Times New Roman" w:eastAsia="宋体" w:hAnsi="宋体" w:cs="宋体"/>
                <w:vanish/>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1B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1B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1B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1B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1B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1B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1B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vAlign w:val="bottom"/>
          </w:tcPr>
          <w:p w14:paraId="3F9BF1B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1B8" w14:textId="77777777" w:rsidR="00247C65" w:rsidRDefault="00247C65">
            <w:pPr>
              <w:widowControl/>
              <w:jc w:val="left"/>
              <w:rPr>
                <w:rFonts w:ascii="Times New Roman" w:eastAsia="宋体" w:hAnsi="宋体" w:cs="宋体"/>
                <w:vanish/>
                <w:kern w:val="0"/>
                <w:sz w:val="24"/>
              </w:rPr>
            </w:pPr>
          </w:p>
        </w:tc>
      </w:tr>
    </w:tbl>
    <w:p w14:paraId="3F9BF1B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Money market funds, available-for-sale debt investments and equity securities are valued using a mark</w:t>
      </w:r>
      <w:r>
        <w:rPr>
          <w:rFonts w:ascii="Arial" w:eastAsia="宋体" w:hAnsi="Arial" w:cs="Arial"/>
          <w:color w:val="000000"/>
          <w:kern w:val="0"/>
          <w:sz w:val="20"/>
          <w:szCs w:val="20"/>
          <w:lang w:bidi="ar"/>
        </w:rPr>
        <w:t>et approach based on the quoted market prices or broker/dealer quotes of identical or comparable instruments.</w:t>
      </w:r>
    </w:p>
    <w:p w14:paraId="3F9BF1B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Derivatives include foreign currency and commodity contracts. Our foreign currency forward contracts are valued using an income approach based on </w:t>
      </w:r>
      <w:r>
        <w:rPr>
          <w:rFonts w:ascii="Arial" w:eastAsia="宋体" w:hAnsi="Arial" w:cs="Arial"/>
          <w:color w:val="000000"/>
          <w:kern w:val="0"/>
          <w:sz w:val="20"/>
          <w:szCs w:val="20"/>
          <w:lang w:bidi="ar"/>
        </w:rPr>
        <w:t>the present value of the forward rate less the contract rate multiplied by the notional amount. Commodity derivatives are valued using an income approach based on the present value of the commodity index prices less the contract rate multiplied by the noti</w:t>
      </w:r>
      <w:r>
        <w:rPr>
          <w:rFonts w:ascii="Arial" w:eastAsia="宋体" w:hAnsi="Arial" w:cs="Arial"/>
          <w:color w:val="000000"/>
          <w:kern w:val="0"/>
          <w:sz w:val="20"/>
          <w:szCs w:val="20"/>
          <w:lang w:bidi="ar"/>
        </w:rPr>
        <w:t>onal amount.</w:t>
      </w:r>
    </w:p>
    <w:p w14:paraId="3F9BF1BC"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Certain assets have been measured at fair value on a nonrecurring basis. The following table presents the nonrecurring losses recognized for the six months ended June 30 due to long-lived asset impairment and the fair value and asset classific</w:t>
      </w:r>
      <w:r>
        <w:rPr>
          <w:rFonts w:ascii="Arial" w:eastAsia="宋体" w:hAnsi="Arial" w:cs="Arial"/>
          <w:color w:val="000000"/>
          <w:kern w:val="0"/>
          <w:sz w:val="20"/>
          <w:szCs w:val="20"/>
          <w:lang w:bidi="ar"/>
        </w:rPr>
        <w:t>ation of the related assets as of the impairment date: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7"/>
        <w:gridCol w:w="1553"/>
        <w:gridCol w:w="37"/>
        <w:gridCol w:w="57"/>
        <w:gridCol w:w="698"/>
        <w:gridCol w:w="36"/>
        <w:gridCol w:w="36"/>
        <w:gridCol w:w="36"/>
        <w:gridCol w:w="36"/>
        <w:gridCol w:w="57"/>
        <w:gridCol w:w="686"/>
        <w:gridCol w:w="36"/>
        <w:gridCol w:w="36"/>
        <w:gridCol w:w="36"/>
        <w:gridCol w:w="36"/>
        <w:gridCol w:w="57"/>
        <w:gridCol w:w="673"/>
        <w:gridCol w:w="36"/>
        <w:gridCol w:w="36"/>
        <w:gridCol w:w="36"/>
        <w:gridCol w:w="36"/>
        <w:gridCol w:w="75"/>
        <w:gridCol w:w="655"/>
        <w:gridCol w:w="36"/>
        <w:gridCol w:w="36"/>
        <w:gridCol w:w="36"/>
        <w:gridCol w:w="36"/>
        <w:gridCol w:w="54"/>
        <w:gridCol w:w="690"/>
        <w:gridCol w:w="36"/>
        <w:gridCol w:w="36"/>
        <w:gridCol w:w="36"/>
        <w:gridCol w:w="36"/>
        <w:gridCol w:w="64"/>
        <w:gridCol w:w="547"/>
        <w:gridCol w:w="36"/>
        <w:gridCol w:w="36"/>
        <w:gridCol w:w="36"/>
        <w:gridCol w:w="36"/>
        <w:gridCol w:w="65"/>
        <w:gridCol w:w="533"/>
        <w:gridCol w:w="36"/>
        <w:gridCol w:w="36"/>
        <w:gridCol w:w="36"/>
        <w:gridCol w:w="36"/>
        <w:gridCol w:w="69"/>
        <w:gridCol w:w="665"/>
        <w:gridCol w:w="36"/>
      </w:tblGrid>
      <w:tr w:rsidR="00247C65" w14:paraId="3F9BF1ED" w14:textId="77777777">
        <w:tc>
          <w:tcPr>
            <w:tcW w:w="50" w:type="pct"/>
            <w:tcBorders>
              <w:top w:val="nil"/>
              <w:left w:val="nil"/>
              <w:bottom w:val="nil"/>
              <w:right w:val="nil"/>
            </w:tcBorders>
            <w:shd w:val="clear" w:color="auto" w:fill="auto"/>
            <w:vAlign w:val="bottom"/>
          </w:tcPr>
          <w:p w14:paraId="3F9BF1BD" w14:textId="77777777" w:rsidR="00247C65" w:rsidRDefault="00247C65">
            <w:pPr>
              <w:widowControl/>
              <w:jc w:val="left"/>
              <w:rPr>
                <w:rFonts w:ascii="Times New Roman" w:eastAsia="宋体" w:hAnsi="宋体" w:cs="宋体"/>
                <w:kern w:val="0"/>
                <w:sz w:val="24"/>
              </w:rPr>
            </w:pPr>
          </w:p>
        </w:tc>
        <w:tc>
          <w:tcPr>
            <w:tcW w:w="946" w:type="pct"/>
            <w:tcBorders>
              <w:top w:val="nil"/>
              <w:left w:val="nil"/>
              <w:bottom w:val="nil"/>
              <w:right w:val="nil"/>
            </w:tcBorders>
            <w:shd w:val="clear" w:color="auto" w:fill="auto"/>
            <w:vAlign w:val="bottom"/>
          </w:tcPr>
          <w:p w14:paraId="3F9BF1B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B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1C0" w14:textId="77777777" w:rsidR="00247C65" w:rsidRDefault="00247C65">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3F9BF1C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C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C3"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1C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C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1C6" w14:textId="77777777" w:rsidR="00247C65" w:rsidRDefault="00247C65">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3F9BF1C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C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C9" w14:textId="77777777" w:rsidR="00247C65" w:rsidRDefault="00247C65">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3F9BF1C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C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1CC" w14:textId="77777777" w:rsidR="00247C65" w:rsidRDefault="00247C65">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3F9BF1C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C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CF" w14:textId="77777777" w:rsidR="00247C65" w:rsidRDefault="00247C65">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3F9BF1D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D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1D2" w14:textId="77777777" w:rsidR="00247C65" w:rsidRDefault="00247C65">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3F9BF1D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D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D5"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1D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D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1D8" w14:textId="77777777" w:rsidR="00247C65" w:rsidRDefault="00247C65">
            <w:pPr>
              <w:widowControl/>
              <w:jc w:val="left"/>
              <w:rPr>
                <w:rFonts w:ascii="Times New Roman" w:eastAsia="宋体" w:hAnsi="宋体" w:cs="宋体"/>
                <w:kern w:val="0"/>
                <w:sz w:val="24"/>
              </w:rPr>
            </w:pPr>
          </w:p>
        </w:tc>
        <w:tc>
          <w:tcPr>
            <w:tcW w:w="433" w:type="pct"/>
            <w:tcBorders>
              <w:top w:val="nil"/>
              <w:left w:val="nil"/>
              <w:bottom w:val="nil"/>
              <w:right w:val="nil"/>
            </w:tcBorders>
            <w:shd w:val="clear" w:color="auto" w:fill="auto"/>
            <w:vAlign w:val="bottom"/>
          </w:tcPr>
          <w:p w14:paraId="3F9BF1D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D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DB"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1D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D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1DE" w14:textId="77777777" w:rsidR="00247C65" w:rsidRDefault="00247C65">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vAlign w:val="bottom"/>
          </w:tcPr>
          <w:p w14:paraId="3F9BF1D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E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E1" w14:textId="77777777" w:rsidR="00247C65" w:rsidRDefault="00247C65">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3F9BF1E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E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1E4" w14:textId="77777777" w:rsidR="00247C65" w:rsidRDefault="00247C65">
            <w:pPr>
              <w:widowControl/>
              <w:jc w:val="left"/>
              <w:rPr>
                <w:rFonts w:ascii="Times New Roman" w:eastAsia="宋体" w:hAnsi="宋体" w:cs="宋体"/>
                <w:kern w:val="0"/>
                <w:sz w:val="24"/>
              </w:rPr>
            </w:pPr>
          </w:p>
        </w:tc>
        <w:tc>
          <w:tcPr>
            <w:tcW w:w="353" w:type="pct"/>
            <w:tcBorders>
              <w:top w:val="nil"/>
              <w:left w:val="nil"/>
              <w:bottom w:val="nil"/>
              <w:right w:val="nil"/>
            </w:tcBorders>
            <w:shd w:val="clear" w:color="auto" w:fill="auto"/>
            <w:vAlign w:val="bottom"/>
          </w:tcPr>
          <w:p w14:paraId="3F9BF1E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E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E7" w14:textId="77777777" w:rsidR="00247C65" w:rsidRDefault="00247C65">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3F9BF1E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E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1EA" w14:textId="77777777" w:rsidR="00247C65" w:rsidRDefault="00247C65">
            <w:pPr>
              <w:widowControl/>
              <w:jc w:val="left"/>
              <w:rPr>
                <w:rFonts w:ascii="Times New Roman" w:eastAsia="宋体" w:hAnsi="宋体" w:cs="宋体"/>
                <w:kern w:val="0"/>
                <w:sz w:val="24"/>
              </w:rPr>
            </w:pPr>
          </w:p>
        </w:tc>
        <w:tc>
          <w:tcPr>
            <w:tcW w:w="434" w:type="pct"/>
            <w:tcBorders>
              <w:top w:val="nil"/>
              <w:left w:val="nil"/>
              <w:bottom w:val="nil"/>
              <w:right w:val="nil"/>
            </w:tcBorders>
            <w:shd w:val="clear" w:color="auto" w:fill="auto"/>
            <w:vAlign w:val="bottom"/>
          </w:tcPr>
          <w:p w14:paraId="3F9BF1E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1EC" w14:textId="77777777" w:rsidR="00247C65" w:rsidRDefault="00247C65">
            <w:pPr>
              <w:widowControl/>
              <w:jc w:val="left"/>
              <w:rPr>
                <w:rFonts w:ascii="Times New Roman" w:eastAsia="宋体" w:hAnsi="宋体" w:cs="宋体"/>
                <w:kern w:val="0"/>
                <w:sz w:val="24"/>
              </w:rPr>
            </w:pPr>
          </w:p>
        </w:tc>
      </w:tr>
      <w:tr w:rsidR="00247C65" w14:paraId="3F9BF1F2"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1EE" w14:textId="77777777" w:rsidR="00247C65" w:rsidRDefault="00247C65">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3F9BF1EF"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1F0" w14:textId="77777777" w:rsidR="00247C65" w:rsidRDefault="00247C65">
            <w:pPr>
              <w:widowControl/>
              <w:jc w:val="left"/>
              <w:rPr>
                <w:rFonts w:ascii="Times New Roman" w:eastAsia="宋体" w:hAnsi="宋体" w:cs="宋体"/>
                <w:kern w:val="0"/>
                <w:sz w:val="24"/>
              </w:rPr>
            </w:pPr>
          </w:p>
        </w:tc>
        <w:tc>
          <w:tcPr>
            <w:tcW w:w="0" w:type="auto"/>
            <w:gridSpan w:val="21"/>
            <w:tcBorders>
              <w:top w:val="nil"/>
              <w:left w:val="nil"/>
              <w:bottom w:val="nil"/>
              <w:right w:val="nil"/>
            </w:tcBorders>
            <w:shd w:val="clear" w:color="auto" w:fill="auto"/>
            <w:tcMar>
              <w:top w:w="40" w:type="dxa"/>
              <w:left w:w="20" w:type="dxa"/>
              <w:bottom w:w="40" w:type="dxa"/>
              <w:right w:w="20" w:type="dxa"/>
            </w:tcMar>
            <w:vAlign w:val="bottom"/>
          </w:tcPr>
          <w:p w14:paraId="3F9BF1F1"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20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1F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1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1F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1F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1F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 </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1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1F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1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r>
              <w:rPr>
                <w:rFonts w:ascii="Arial" w:eastAsia="宋体" w:hAnsi="Arial" w:cs="Arial"/>
                <w:b/>
                <w:bCs/>
                <w:color w:val="000000"/>
                <w:kern w:val="0"/>
                <w:sz w:val="20"/>
                <w:szCs w:val="20"/>
                <w:lang w:bidi="ar"/>
              </w:rPr>
              <w:br/>
              <w:t>Losses</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1F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1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1F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1F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1F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20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20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20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w:t>
            </w:r>
            <w:r>
              <w:rPr>
                <w:rFonts w:ascii="Arial" w:eastAsia="宋体" w:hAnsi="Arial" w:cs="Arial"/>
                <w:color w:val="000000"/>
                <w:kern w:val="0"/>
                <w:sz w:val="20"/>
                <w:szCs w:val="20"/>
                <w:lang w:bidi="ar"/>
              </w:rPr>
              <w:br/>
              <w:t>Losses</w:t>
            </w:r>
          </w:p>
        </w:tc>
      </w:tr>
      <w:tr w:rsidR="00247C65" w14:paraId="3F9BF21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204"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20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20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0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0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0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2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20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0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2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20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0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2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21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1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1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1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21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21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1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21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219" w14:textId="77777777" w:rsidR="00247C65" w:rsidRDefault="00247C65">
            <w:pPr>
              <w:widowControl/>
              <w:jc w:val="left"/>
              <w:rPr>
                <w:rFonts w:ascii="Times New Roman" w:eastAsia="宋体" w:hAnsi="宋体" w:cs="宋体"/>
                <w:kern w:val="0"/>
                <w:sz w:val="24"/>
              </w:rPr>
            </w:pPr>
          </w:p>
        </w:tc>
      </w:tr>
      <w:tr w:rsidR="00247C65" w14:paraId="3F9BF2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21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1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1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1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2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2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2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2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2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2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2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2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2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2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2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2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2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2F" w14:textId="77777777" w:rsidR="00247C65" w:rsidRDefault="00247C65">
            <w:pPr>
              <w:widowControl/>
              <w:jc w:val="left"/>
              <w:rPr>
                <w:rFonts w:ascii="Times New Roman" w:eastAsia="宋体" w:hAnsi="宋体" w:cs="宋体"/>
                <w:kern w:val="0"/>
                <w:sz w:val="24"/>
              </w:rPr>
            </w:pPr>
          </w:p>
        </w:tc>
      </w:tr>
      <w:tr w:rsidR="00247C65" w14:paraId="3F9BF24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23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Property, plant and equipment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2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23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3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2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23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3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23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23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3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23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23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3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23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23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4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4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4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2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24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4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2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247" w14:textId="77777777" w:rsidR="00247C65" w:rsidRDefault="00247C65">
            <w:pPr>
              <w:widowControl/>
              <w:jc w:val="left"/>
              <w:rPr>
                <w:rFonts w:ascii="Times New Roman" w:eastAsia="宋体" w:hAnsi="宋体" w:cs="宋体"/>
                <w:kern w:val="0"/>
                <w:sz w:val="24"/>
              </w:rPr>
            </w:pPr>
          </w:p>
        </w:tc>
      </w:tr>
      <w:tr w:rsidR="00247C65" w14:paraId="3F9BF25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24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and Acquired in</w:t>
            </w:r>
            <w:r>
              <w:rPr>
                <w:rFonts w:ascii="Arial" w:eastAsia="宋体" w:hAnsi="Arial" w:cs="Arial"/>
                <w:color w:val="000000"/>
                <w:kern w:val="0"/>
                <w:sz w:val="20"/>
                <w:szCs w:val="20"/>
                <w:lang w:bidi="ar"/>
              </w:rPr>
              <w:t>tangible assets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4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4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4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4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4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5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5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5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5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5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5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5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5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5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5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5C" w14:textId="77777777" w:rsidR="00247C65" w:rsidRDefault="00247C65">
            <w:pPr>
              <w:widowControl/>
              <w:jc w:val="right"/>
              <w:rPr>
                <w:rFonts w:ascii="Times New Roman" w:eastAsia="宋体" w:hAnsi="宋体" w:cs="宋体"/>
                <w:kern w:val="0"/>
                <w:sz w:val="24"/>
              </w:rPr>
            </w:pPr>
          </w:p>
        </w:tc>
      </w:tr>
      <w:tr w:rsidR="00247C65" w14:paraId="3F9BF276"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F25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25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26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26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26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26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26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26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26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26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26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26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26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2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26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26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26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26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27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2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27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27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2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($280)</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275" w14:textId="77777777" w:rsidR="00247C65" w:rsidRDefault="00247C65">
            <w:pPr>
              <w:widowControl/>
              <w:jc w:val="left"/>
              <w:rPr>
                <w:rFonts w:ascii="Times New Roman" w:eastAsia="宋体" w:hAnsi="宋体" w:cs="宋体"/>
                <w:kern w:val="0"/>
                <w:sz w:val="24"/>
              </w:rPr>
            </w:pPr>
          </w:p>
        </w:tc>
      </w:tr>
    </w:tbl>
    <w:p w14:paraId="3F9BF27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Level 3 Investments, Property, plant and equipment, Other Assets and Acquired Intangibles were primarily valued using an income approach based on the discounted cash flows associated with the underlying assets. Level 2 Propert</w:t>
      </w:r>
      <w:r>
        <w:rPr>
          <w:rFonts w:ascii="Arial" w:eastAsia="宋体" w:hAnsi="Arial" w:cs="Arial"/>
          <w:color w:val="000000"/>
          <w:kern w:val="0"/>
          <w:sz w:val="20"/>
          <w:szCs w:val="20"/>
          <w:lang w:bidi="ar"/>
        </w:rPr>
        <w:t xml:space="preserve">y, plant and equipment were valued based on a third party appraisal using a combination of income and market approaches that considered estimates of net operating income, </w:t>
      </w:r>
    </w:p>
    <w:p w14:paraId="3F9BF278"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28</w:t>
      </w:r>
    </w:p>
    <w:p w14:paraId="3F9BF279" w14:textId="77777777" w:rsidR="00247C65" w:rsidRDefault="002C2609">
      <w:pPr>
        <w:widowControl/>
        <w:jc w:val="center"/>
      </w:pPr>
      <w:r>
        <w:rPr>
          <w:rFonts w:ascii="宋体" w:eastAsia="宋体" w:hAnsi="宋体" w:cs="宋体"/>
          <w:kern w:val="0"/>
          <w:sz w:val="24"/>
        </w:rPr>
        <w:pict w14:anchorId="3F9C0356">
          <v:rect id="_x0000_i1054" style="width:6in;height:1.5pt" o:hralign="center" o:hrstd="t" o:hr="t" fillcolor="#a0a0a0" stroked="f"/>
        </w:pict>
      </w:r>
    </w:p>
    <w:p w14:paraId="3F9BF27A"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27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ca</w:t>
      </w:r>
      <w:r>
        <w:rPr>
          <w:rFonts w:ascii="Arial" w:eastAsia="宋体" w:hAnsi="Arial" w:cs="Arial"/>
          <w:color w:val="000000"/>
          <w:kern w:val="0"/>
          <w:sz w:val="20"/>
          <w:szCs w:val="20"/>
          <w:lang w:bidi="ar"/>
        </w:rPr>
        <w:t>pitalization rates, comparable property sales and adjusted for as-is condition. The fair value of the impaired customer financing assets is derived by calculating a median collateral value from a consistent group of third party aircraft value publications.</w:t>
      </w:r>
      <w:r>
        <w:rPr>
          <w:rFonts w:ascii="Arial" w:eastAsia="宋体" w:hAnsi="Arial" w:cs="Arial"/>
          <w:color w:val="000000"/>
          <w:kern w:val="0"/>
          <w:sz w:val="20"/>
          <w:szCs w:val="20"/>
          <w:lang w:bidi="ar"/>
        </w:rPr>
        <w:t xml:space="preserve"> The values provided by the third party aircraft publications are derived from their knowledge of market trades and other market factors. Management reviews the publications quarterly to assess the continued appropriateness and consistency with market tren</w:t>
      </w:r>
      <w:r>
        <w:rPr>
          <w:rFonts w:ascii="Arial" w:eastAsia="宋体" w:hAnsi="Arial" w:cs="Arial"/>
          <w:color w:val="000000"/>
          <w:kern w:val="0"/>
          <w:sz w:val="20"/>
          <w:szCs w:val="20"/>
          <w:lang w:bidi="ar"/>
        </w:rPr>
        <w:t>ds. Under certain circumstances, we adjust values based on the attributes and condition of the specific aircraft or equipment, usually when the features or use of the aircraft vary significantly from the more generic aircraft attributes covered by third pa</w:t>
      </w:r>
      <w:r>
        <w:rPr>
          <w:rFonts w:ascii="Arial" w:eastAsia="宋体" w:hAnsi="Arial" w:cs="Arial"/>
          <w:color w:val="000000"/>
          <w:kern w:val="0"/>
          <w:sz w:val="20"/>
          <w:szCs w:val="20"/>
          <w:lang w:bidi="ar"/>
        </w:rPr>
        <w:t>rty publications, or on the expected net sales price for the aircraft.</w:t>
      </w:r>
    </w:p>
    <w:p w14:paraId="3F9BF27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Level 3 assets that were measured at fair value on a nonrecurring basis during the year ended June 30, 2021, the following table presents the fair value of those assets as of the </w:t>
      </w:r>
      <w:r>
        <w:rPr>
          <w:rFonts w:ascii="Arial" w:eastAsia="宋体" w:hAnsi="Arial" w:cs="Arial"/>
          <w:color w:val="000000"/>
          <w:kern w:val="0"/>
          <w:sz w:val="20"/>
          <w:szCs w:val="20"/>
          <w:lang w:bidi="ar"/>
        </w:rPr>
        <w:t>measurement date, valuation techniques and related unobservable inputs of those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2448"/>
        <w:gridCol w:w="36"/>
        <w:gridCol w:w="62"/>
        <w:gridCol w:w="629"/>
        <w:gridCol w:w="36"/>
        <w:gridCol w:w="36"/>
        <w:gridCol w:w="54"/>
        <w:gridCol w:w="36"/>
        <w:gridCol w:w="82"/>
        <w:gridCol w:w="1118"/>
        <w:gridCol w:w="36"/>
        <w:gridCol w:w="36"/>
        <w:gridCol w:w="41"/>
        <w:gridCol w:w="36"/>
        <w:gridCol w:w="69"/>
        <w:gridCol w:w="1440"/>
        <w:gridCol w:w="36"/>
        <w:gridCol w:w="36"/>
        <w:gridCol w:w="54"/>
        <w:gridCol w:w="36"/>
        <w:gridCol w:w="75"/>
        <w:gridCol w:w="1809"/>
        <w:gridCol w:w="36"/>
      </w:tblGrid>
      <w:tr w:rsidR="00247C65" w14:paraId="3F9BF295" w14:textId="77777777">
        <w:trPr>
          <w:jc w:val="center"/>
        </w:trPr>
        <w:tc>
          <w:tcPr>
            <w:tcW w:w="50" w:type="pct"/>
            <w:tcBorders>
              <w:top w:val="nil"/>
              <w:left w:val="nil"/>
              <w:bottom w:val="nil"/>
              <w:right w:val="nil"/>
            </w:tcBorders>
            <w:shd w:val="clear" w:color="auto" w:fill="auto"/>
            <w:vAlign w:val="bottom"/>
          </w:tcPr>
          <w:p w14:paraId="3F9BF27D" w14:textId="77777777" w:rsidR="00247C65" w:rsidRDefault="00247C65">
            <w:pPr>
              <w:widowControl/>
              <w:jc w:val="left"/>
              <w:rPr>
                <w:rFonts w:ascii="Times New Roman" w:eastAsia="宋体" w:hAnsi="宋体" w:cs="宋体"/>
                <w:kern w:val="0"/>
                <w:sz w:val="24"/>
              </w:rPr>
            </w:pPr>
          </w:p>
        </w:tc>
        <w:tc>
          <w:tcPr>
            <w:tcW w:w="1482" w:type="pct"/>
            <w:tcBorders>
              <w:top w:val="nil"/>
              <w:left w:val="nil"/>
              <w:bottom w:val="nil"/>
              <w:right w:val="nil"/>
            </w:tcBorders>
            <w:shd w:val="clear" w:color="auto" w:fill="auto"/>
            <w:vAlign w:val="bottom"/>
          </w:tcPr>
          <w:p w14:paraId="3F9BF27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7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80" w14:textId="77777777" w:rsidR="00247C65" w:rsidRDefault="00247C65">
            <w:pPr>
              <w:widowControl/>
              <w:jc w:val="left"/>
              <w:rPr>
                <w:rFonts w:ascii="Times New Roman" w:eastAsia="宋体" w:hAnsi="宋体" w:cs="宋体"/>
                <w:kern w:val="0"/>
                <w:sz w:val="24"/>
              </w:rPr>
            </w:pPr>
          </w:p>
        </w:tc>
        <w:tc>
          <w:tcPr>
            <w:tcW w:w="393" w:type="pct"/>
            <w:tcBorders>
              <w:top w:val="nil"/>
              <w:left w:val="nil"/>
              <w:bottom w:val="nil"/>
              <w:right w:val="nil"/>
            </w:tcBorders>
            <w:shd w:val="clear" w:color="auto" w:fill="auto"/>
            <w:vAlign w:val="bottom"/>
          </w:tcPr>
          <w:p w14:paraId="3F9BF28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8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83" w14:textId="77777777" w:rsidR="00247C65" w:rsidRDefault="00247C65">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3F9BF28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8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86" w14:textId="77777777" w:rsidR="00247C65" w:rsidRDefault="00247C65">
            <w:pPr>
              <w:widowControl/>
              <w:jc w:val="left"/>
              <w:rPr>
                <w:rFonts w:ascii="Times New Roman" w:eastAsia="宋体" w:hAnsi="宋体" w:cs="宋体"/>
                <w:kern w:val="0"/>
                <w:sz w:val="24"/>
              </w:rPr>
            </w:pPr>
          </w:p>
        </w:tc>
        <w:tc>
          <w:tcPr>
            <w:tcW w:w="690" w:type="pct"/>
            <w:tcBorders>
              <w:top w:val="nil"/>
              <w:left w:val="nil"/>
              <w:bottom w:val="nil"/>
              <w:right w:val="nil"/>
            </w:tcBorders>
            <w:shd w:val="clear" w:color="auto" w:fill="auto"/>
            <w:vAlign w:val="bottom"/>
          </w:tcPr>
          <w:p w14:paraId="3F9BF28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8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89" w14:textId="77777777" w:rsidR="00247C65" w:rsidRDefault="00247C65">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3F9BF28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8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8C" w14:textId="77777777" w:rsidR="00247C65" w:rsidRDefault="00247C65">
            <w:pPr>
              <w:widowControl/>
              <w:jc w:val="left"/>
              <w:rPr>
                <w:rFonts w:ascii="Times New Roman" w:eastAsia="宋体" w:hAnsi="宋体" w:cs="宋体"/>
                <w:kern w:val="0"/>
                <w:sz w:val="24"/>
              </w:rPr>
            </w:pPr>
          </w:p>
        </w:tc>
        <w:tc>
          <w:tcPr>
            <w:tcW w:w="882" w:type="pct"/>
            <w:tcBorders>
              <w:top w:val="nil"/>
              <w:left w:val="nil"/>
              <w:bottom w:val="nil"/>
              <w:right w:val="nil"/>
            </w:tcBorders>
            <w:shd w:val="clear" w:color="auto" w:fill="auto"/>
            <w:vAlign w:val="bottom"/>
          </w:tcPr>
          <w:p w14:paraId="3F9BF28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8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8F" w14:textId="77777777" w:rsidR="00247C65" w:rsidRDefault="00247C65">
            <w:pPr>
              <w:widowControl/>
              <w:jc w:val="left"/>
              <w:rPr>
                <w:rFonts w:ascii="Times New Roman" w:eastAsia="宋体" w:hAnsi="宋体" w:cs="宋体"/>
                <w:kern w:val="0"/>
                <w:sz w:val="24"/>
              </w:rPr>
            </w:pPr>
          </w:p>
        </w:tc>
        <w:tc>
          <w:tcPr>
            <w:tcW w:w="46" w:type="pct"/>
            <w:tcBorders>
              <w:top w:val="nil"/>
              <w:left w:val="nil"/>
              <w:bottom w:val="nil"/>
              <w:right w:val="nil"/>
            </w:tcBorders>
            <w:shd w:val="clear" w:color="auto" w:fill="auto"/>
            <w:vAlign w:val="bottom"/>
          </w:tcPr>
          <w:p w14:paraId="3F9BF29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9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92" w14:textId="77777777" w:rsidR="00247C65" w:rsidRDefault="00247C65">
            <w:pPr>
              <w:widowControl/>
              <w:jc w:val="left"/>
              <w:rPr>
                <w:rFonts w:ascii="Times New Roman" w:eastAsia="宋体" w:hAnsi="宋体" w:cs="宋体"/>
                <w:kern w:val="0"/>
                <w:sz w:val="24"/>
              </w:rPr>
            </w:pPr>
          </w:p>
        </w:tc>
        <w:tc>
          <w:tcPr>
            <w:tcW w:w="1107" w:type="pct"/>
            <w:tcBorders>
              <w:top w:val="nil"/>
              <w:left w:val="nil"/>
              <w:bottom w:val="nil"/>
              <w:right w:val="nil"/>
            </w:tcBorders>
            <w:shd w:val="clear" w:color="auto" w:fill="auto"/>
            <w:vAlign w:val="bottom"/>
          </w:tcPr>
          <w:p w14:paraId="3F9BF29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94" w14:textId="77777777" w:rsidR="00247C65" w:rsidRDefault="00247C65">
            <w:pPr>
              <w:widowControl/>
              <w:jc w:val="left"/>
              <w:rPr>
                <w:rFonts w:ascii="Times New Roman" w:eastAsia="宋体" w:hAnsi="宋体" w:cs="宋体"/>
                <w:kern w:val="0"/>
                <w:sz w:val="24"/>
              </w:rPr>
            </w:pPr>
          </w:p>
        </w:tc>
      </w:tr>
      <w:tr w:rsidR="00247C65" w14:paraId="3F9BF29E"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29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29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Fair</w:t>
            </w:r>
            <w:r>
              <w:rPr>
                <w:rFonts w:ascii="Arial" w:eastAsia="宋体" w:hAnsi="Arial" w:cs="Arial"/>
                <w:color w:val="000000"/>
                <w:kern w:val="0"/>
                <w:sz w:val="20"/>
                <w:szCs w:val="20"/>
                <w:lang w:bidi="ar"/>
              </w:rPr>
              <w:br/>
              <w:t>Value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29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29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Valuation</w:t>
            </w:r>
            <w:r>
              <w:rPr>
                <w:rFonts w:ascii="Arial" w:eastAsia="宋体" w:hAnsi="Arial" w:cs="Arial"/>
                <w:color w:val="000000"/>
                <w:kern w:val="0"/>
                <w:sz w:val="20"/>
                <w:szCs w:val="20"/>
                <w:lang w:bidi="ar"/>
              </w:rPr>
              <w:br/>
              <w:t>Technique(s)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29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29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Unobservable Input</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29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29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Range</w:t>
            </w:r>
            <w:r>
              <w:rPr>
                <w:rFonts w:ascii="Arial" w:eastAsia="宋体" w:hAnsi="Arial" w:cs="Arial"/>
                <w:color w:val="000000"/>
                <w:kern w:val="0"/>
                <w:sz w:val="20"/>
                <w:szCs w:val="20"/>
                <w:lang w:bidi="ar"/>
              </w:rPr>
              <w:br/>
              <w:t>Median or Average</w:t>
            </w:r>
          </w:p>
        </w:tc>
      </w:tr>
      <w:tr w:rsidR="00247C65" w14:paraId="3F9BF2A8" w14:textId="77777777">
        <w:trPr>
          <w:trHeight w:val="480"/>
          <w:jc w:val="center"/>
        </w:trPr>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3F9BF29F" w14:textId="77777777" w:rsidR="00247C65" w:rsidRDefault="002C2609">
            <w:pPr>
              <w:widowControl/>
              <w:jc w:val="left"/>
              <w:textAlignment w:val="center"/>
              <w:rPr>
                <w:rFonts w:ascii="宋体" w:eastAsia="宋体" w:hAnsi="宋体" w:cs="宋体"/>
                <w:kern w:val="0"/>
                <w:sz w:val="24"/>
              </w:rPr>
            </w:pPr>
            <w:r>
              <w:rPr>
                <w:rFonts w:ascii="Arial" w:eastAsia="宋体" w:hAnsi="Arial" w:cs="Arial"/>
                <w:color w:val="000000"/>
                <w:kern w:val="0"/>
                <w:sz w:val="20"/>
                <w:szCs w:val="20"/>
                <w:lang w:bidi="ar"/>
              </w:rPr>
              <w:t>Customer financing assets</w:t>
            </w: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3F9BF2A0"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A1" w14:textId="77777777" w:rsidR="00247C65" w:rsidRDefault="00247C65">
            <w:pPr>
              <w:widowControl/>
              <w:jc w:val="left"/>
              <w:rPr>
                <w:rFonts w:ascii="Times New Roman" w:eastAsia="宋体" w:hAnsi="宋体" w:cs="宋体"/>
                <w:kern w:val="0"/>
                <w:sz w:val="24"/>
              </w:rPr>
            </w:pPr>
          </w:p>
        </w:tc>
        <w:tc>
          <w:tcPr>
            <w:tcW w:w="0" w:type="auto"/>
            <w:gridSpan w:val="3"/>
            <w:vMerge w:val="restart"/>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3F9BF2A2"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20"/>
                <w:szCs w:val="20"/>
                <w:lang w:bidi="ar"/>
              </w:rPr>
              <w:t>Market approach</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A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2A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value publications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A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2A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$16 - $24</w:t>
            </w:r>
            <w:r>
              <w:rPr>
                <w:rFonts w:ascii="Arial" w:eastAsia="宋体" w:hAnsi="Arial" w:cs="Arial"/>
                <w:color w:val="000000"/>
                <w:kern w:val="0"/>
                <w:sz w:val="13"/>
                <w:szCs w:val="13"/>
                <w:lang w:bidi="ar"/>
              </w:rPr>
              <w:t>(1)</w:t>
            </w:r>
          </w:p>
          <w:p w14:paraId="3F9BF2A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Median $19</w:t>
            </w:r>
          </w:p>
        </w:tc>
      </w:tr>
      <w:tr w:rsidR="00247C65" w14:paraId="3F9BF2B2" w14:textId="77777777">
        <w:trPr>
          <w:trHeight w:val="480"/>
          <w:jc w:val="center"/>
        </w:trPr>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3F9BF2A9" w14:textId="77777777" w:rsidR="00247C65" w:rsidRDefault="00247C65">
            <w:pPr>
              <w:rPr>
                <w:rFonts w:ascii="宋体"/>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3F9BF2AA" w14:textId="77777777" w:rsidR="00247C65" w:rsidRDefault="00247C65">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2AB" w14:textId="77777777" w:rsidR="00247C65" w:rsidRDefault="00247C65">
            <w:pPr>
              <w:widowControl/>
              <w:jc w:val="left"/>
              <w:rPr>
                <w:rFonts w:ascii="Times New Roman" w:eastAsia="宋体" w:hAnsi="宋体" w:cs="宋体"/>
                <w:kern w:val="0"/>
                <w:sz w:val="24"/>
              </w:rPr>
            </w:pPr>
          </w:p>
        </w:tc>
        <w:tc>
          <w:tcPr>
            <w:tcW w:w="0" w:type="auto"/>
            <w:gridSpan w:val="3"/>
            <w:vMerge/>
            <w:tcBorders>
              <w:top w:val="single" w:sz="8" w:space="0" w:color="000000"/>
              <w:left w:val="nil"/>
              <w:bottom w:val="single" w:sz="8" w:space="0" w:color="000000"/>
              <w:right w:val="nil"/>
            </w:tcBorders>
            <w:shd w:val="clear" w:color="auto" w:fill="CCEEFF"/>
            <w:tcMar>
              <w:top w:w="40" w:type="dxa"/>
              <w:left w:w="20" w:type="dxa"/>
              <w:bottom w:w="40" w:type="dxa"/>
              <w:right w:w="20" w:type="dxa"/>
            </w:tcMar>
            <w:vAlign w:val="center"/>
          </w:tcPr>
          <w:p w14:paraId="3F9BF2AC" w14:textId="77777777" w:rsidR="00247C65" w:rsidRDefault="00247C65">
            <w:pPr>
              <w:rPr>
                <w:rFonts w:ascii="宋体"/>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2A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3F9BF2AE"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6"/>
                <w:szCs w:val="16"/>
                <w:lang w:bidi="ar"/>
              </w:rPr>
              <w:t>Aircraft condition adjustments</w:t>
            </w: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2A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3F9BF2B0"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($5) - $1</w:t>
            </w:r>
            <w:r>
              <w:rPr>
                <w:rFonts w:ascii="Arial" w:eastAsia="宋体" w:hAnsi="Arial" w:cs="Arial"/>
                <w:color w:val="000000"/>
                <w:kern w:val="0"/>
                <w:sz w:val="13"/>
                <w:szCs w:val="13"/>
                <w:lang w:bidi="ar"/>
              </w:rPr>
              <w:t>(2)</w:t>
            </w:r>
          </w:p>
          <w:p w14:paraId="3F9BF2B1"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Net ($4)</w:t>
            </w:r>
          </w:p>
        </w:tc>
      </w:tr>
    </w:tbl>
    <w:p w14:paraId="3F9BF2B3" w14:textId="77777777" w:rsidR="00247C65" w:rsidRDefault="002C260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The range represents the sum of the highest and lowest values for all aircraft subject to fair value measurement, according to the third party aircraft valuation publications that we use in our valuation process.</w:t>
      </w:r>
    </w:p>
    <w:p w14:paraId="3F9BF2B4" w14:textId="77777777" w:rsidR="00247C65" w:rsidRDefault="002C260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The negative amount represents the s</w:t>
      </w:r>
      <w:r>
        <w:rPr>
          <w:rFonts w:ascii="Arial" w:eastAsia="宋体" w:hAnsi="Arial" w:cs="Arial"/>
          <w:color w:val="000000"/>
          <w:kern w:val="0"/>
          <w:sz w:val="20"/>
          <w:szCs w:val="20"/>
          <w:lang w:bidi="ar"/>
        </w:rPr>
        <w:t>um, for all aircraft subject to fair value measurement, of all downward adjustments based on consideration of individual aircraft attributes and condition. The positive amount represents the sum of all such upward adjustments.</w:t>
      </w:r>
    </w:p>
    <w:p w14:paraId="3F9BF2B5"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Fair Value Disclosures</w:t>
      </w:r>
    </w:p>
    <w:p w14:paraId="3F9BF2B6"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fa</w:t>
      </w:r>
      <w:r>
        <w:rPr>
          <w:rFonts w:ascii="Arial" w:eastAsia="宋体" w:hAnsi="Arial" w:cs="Arial"/>
          <w:color w:val="000000"/>
          <w:kern w:val="0"/>
          <w:sz w:val="20"/>
          <w:szCs w:val="20"/>
          <w:lang w:bidi="ar"/>
        </w:rPr>
        <w:t>ir values and related carrying values of financial instruments that are not required to be remeasured at fair value on the Condensed Consolidated Statements of Financial Position were as follows:</w:t>
      </w:r>
    </w:p>
    <w:tbl>
      <w:tblPr>
        <w:tblW w:w="4984" w:type="pct"/>
        <w:tblInd w:w="93" w:type="dxa"/>
        <w:tblCellMar>
          <w:top w:w="15" w:type="dxa"/>
          <w:left w:w="15" w:type="dxa"/>
          <w:bottom w:w="15" w:type="dxa"/>
          <w:right w:w="15" w:type="dxa"/>
        </w:tblCellMar>
        <w:tblLook w:val="04A0" w:firstRow="1" w:lastRow="0" w:firstColumn="1" w:lastColumn="0" w:noHBand="0" w:noVBand="1"/>
      </w:tblPr>
      <w:tblGrid>
        <w:gridCol w:w="68"/>
        <w:gridCol w:w="3852"/>
        <w:gridCol w:w="36"/>
        <w:gridCol w:w="74"/>
        <w:gridCol w:w="865"/>
        <w:gridCol w:w="36"/>
        <w:gridCol w:w="81"/>
        <w:gridCol w:w="858"/>
        <w:gridCol w:w="36"/>
        <w:gridCol w:w="75"/>
        <w:gridCol w:w="690"/>
        <w:gridCol w:w="36"/>
        <w:gridCol w:w="81"/>
        <w:gridCol w:w="684"/>
        <w:gridCol w:w="36"/>
        <w:gridCol w:w="75"/>
        <w:gridCol w:w="690"/>
        <w:gridCol w:w="36"/>
      </w:tblGrid>
      <w:tr w:rsidR="00247C65" w14:paraId="3F9BF2C9" w14:textId="77777777">
        <w:tc>
          <w:tcPr>
            <w:tcW w:w="50" w:type="pct"/>
            <w:tcBorders>
              <w:top w:val="nil"/>
              <w:left w:val="nil"/>
              <w:bottom w:val="nil"/>
              <w:right w:val="nil"/>
            </w:tcBorders>
            <w:shd w:val="clear" w:color="auto" w:fill="auto"/>
            <w:vAlign w:val="bottom"/>
          </w:tcPr>
          <w:p w14:paraId="3F9BF2B7" w14:textId="77777777" w:rsidR="00247C65" w:rsidRDefault="00247C65">
            <w:pPr>
              <w:widowControl/>
              <w:jc w:val="left"/>
              <w:rPr>
                <w:rFonts w:ascii="Times New Roman" w:eastAsia="宋体" w:hAnsi="宋体" w:cs="宋体"/>
                <w:kern w:val="0"/>
                <w:sz w:val="24"/>
              </w:rPr>
            </w:pPr>
          </w:p>
        </w:tc>
        <w:tc>
          <w:tcPr>
            <w:tcW w:w="2324" w:type="pct"/>
            <w:tcBorders>
              <w:top w:val="nil"/>
              <w:left w:val="nil"/>
              <w:bottom w:val="nil"/>
              <w:right w:val="nil"/>
            </w:tcBorders>
            <w:shd w:val="clear" w:color="auto" w:fill="auto"/>
            <w:vAlign w:val="bottom"/>
          </w:tcPr>
          <w:p w14:paraId="3F9BF2B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B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BA" w14:textId="77777777" w:rsidR="00247C65" w:rsidRDefault="00247C65">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3F9BF2B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B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BD" w14:textId="77777777" w:rsidR="00247C65" w:rsidRDefault="00247C65">
            <w:pPr>
              <w:widowControl/>
              <w:jc w:val="left"/>
              <w:rPr>
                <w:rFonts w:ascii="Times New Roman" w:eastAsia="宋体" w:hAnsi="宋体" w:cs="宋体"/>
                <w:kern w:val="0"/>
                <w:sz w:val="24"/>
              </w:rPr>
            </w:pPr>
          </w:p>
        </w:tc>
        <w:tc>
          <w:tcPr>
            <w:tcW w:w="531" w:type="pct"/>
            <w:tcBorders>
              <w:top w:val="nil"/>
              <w:left w:val="nil"/>
              <w:bottom w:val="nil"/>
              <w:right w:val="nil"/>
            </w:tcBorders>
            <w:shd w:val="clear" w:color="auto" w:fill="auto"/>
            <w:vAlign w:val="bottom"/>
          </w:tcPr>
          <w:p w14:paraId="3F9BF2B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B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C0" w14:textId="77777777" w:rsidR="00247C65" w:rsidRDefault="00247C65">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3F9BF2C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C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C3" w14:textId="77777777" w:rsidR="00247C65" w:rsidRDefault="00247C65">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3F9BF2C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C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C6" w14:textId="77777777" w:rsidR="00247C65" w:rsidRDefault="00247C65">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3F9BF2C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C8" w14:textId="77777777" w:rsidR="00247C65" w:rsidRDefault="00247C65">
            <w:pPr>
              <w:widowControl/>
              <w:jc w:val="left"/>
              <w:rPr>
                <w:rFonts w:ascii="Times New Roman" w:eastAsia="宋体" w:hAnsi="宋体" w:cs="宋体"/>
                <w:kern w:val="0"/>
                <w:sz w:val="24"/>
              </w:rPr>
            </w:pPr>
          </w:p>
        </w:tc>
      </w:tr>
      <w:tr w:rsidR="00247C65" w14:paraId="3F9BF2CC"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2CA" w14:textId="77777777" w:rsidR="00247C65" w:rsidRDefault="00247C6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9BF2C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 2021</w:t>
            </w:r>
          </w:p>
        </w:tc>
      </w:tr>
      <w:tr w:rsidR="00247C65" w14:paraId="3F9BF2D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2C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2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Carrying</w:t>
            </w:r>
            <w:r>
              <w:rPr>
                <w:rFonts w:ascii="Arial" w:eastAsia="宋体" w:hAnsi="Arial" w:cs="Arial"/>
                <w:b/>
                <w:bCs/>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2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Fair</w:t>
            </w:r>
            <w:r>
              <w:rPr>
                <w:rFonts w:ascii="Arial" w:eastAsia="宋体" w:hAnsi="Arial" w:cs="Arial"/>
                <w:b/>
                <w:bCs/>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2D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2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2D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Level 3</w:t>
            </w:r>
          </w:p>
        </w:tc>
      </w:tr>
      <w:tr w:rsidR="00247C65" w14:paraId="3F9BF2D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2D4"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D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D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D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D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2D9" w14:textId="77777777" w:rsidR="00247C65" w:rsidRDefault="00247C65">
            <w:pPr>
              <w:widowControl/>
              <w:jc w:val="left"/>
              <w:rPr>
                <w:rFonts w:ascii="Times New Roman" w:eastAsia="宋体" w:hAnsi="宋体" w:cs="宋体"/>
                <w:kern w:val="0"/>
                <w:sz w:val="24"/>
              </w:rPr>
            </w:pPr>
          </w:p>
        </w:tc>
      </w:tr>
      <w:tr w:rsidR="00247C65" w14:paraId="3F9BF2E4"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2D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D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D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D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E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2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2E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2E3" w14:textId="77777777" w:rsidR="00247C65" w:rsidRDefault="00247C65">
            <w:pPr>
              <w:widowControl/>
              <w:jc w:val="left"/>
              <w:rPr>
                <w:rFonts w:ascii="Times New Roman" w:eastAsia="宋体" w:hAnsi="宋体" w:cs="宋体"/>
                <w:kern w:val="0"/>
                <w:sz w:val="24"/>
              </w:rPr>
            </w:pPr>
          </w:p>
        </w:tc>
      </w:tr>
      <w:tr w:rsidR="00247C65" w14:paraId="3F9BF2E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2E5"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E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E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E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E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2EA" w14:textId="77777777" w:rsidR="00247C65" w:rsidRDefault="00247C65">
            <w:pPr>
              <w:widowControl/>
              <w:jc w:val="left"/>
              <w:rPr>
                <w:rFonts w:ascii="Times New Roman" w:eastAsia="宋体" w:hAnsi="宋体" w:cs="宋体"/>
                <w:kern w:val="0"/>
                <w:sz w:val="24"/>
              </w:rPr>
            </w:pPr>
          </w:p>
        </w:tc>
      </w:tr>
      <w:tr w:rsidR="00247C65" w14:paraId="3F9BF2F5" w14:textId="77777777">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3F9BF2E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2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(63,377)</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2EE"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2E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(71,781)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2F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2F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2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(71,781)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2F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2F4" w14:textId="77777777" w:rsidR="00247C65" w:rsidRDefault="00247C65">
            <w:pPr>
              <w:widowControl/>
              <w:jc w:val="left"/>
              <w:rPr>
                <w:rFonts w:ascii="Times New Roman" w:eastAsia="宋体" w:hAnsi="宋体" w:cs="宋体"/>
                <w:kern w:val="0"/>
                <w:sz w:val="24"/>
              </w:rPr>
            </w:pPr>
          </w:p>
        </w:tc>
      </w:tr>
    </w:tbl>
    <w:p w14:paraId="3F9BF2F6"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865"/>
        <w:gridCol w:w="36"/>
        <w:gridCol w:w="69"/>
        <w:gridCol w:w="868"/>
        <w:gridCol w:w="37"/>
        <w:gridCol w:w="76"/>
        <w:gridCol w:w="861"/>
        <w:gridCol w:w="37"/>
        <w:gridCol w:w="72"/>
        <w:gridCol w:w="692"/>
        <w:gridCol w:w="37"/>
        <w:gridCol w:w="81"/>
        <w:gridCol w:w="685"/>
        <w:gridCol w:w="36"/>
        <w:gridCol w:w="72"/>
        <w:gridCol w:w="694"/>
        <w:gridCol w:w="36"/>
      </w:tblGrid>
      <w:tr w:rsidR="00247C65" w14:paraId="3F9BF309" w14:textId="77777777">
        <w:trPr>
          <w:jc w:val="center"/>
        </w:trPr>
        <w:tc>
          <w:tcPr>
            <w:tcW w:w="50" w:type="pct"/>
            <w:tcBorders>
              <w:top w:val="nil"/>
              <w:left w:val="nil"/>
              <w:bottom w:val="nil"/>
              <w:right w:val="nil"/>
            </w:tcBorders>
            <w:shd w:val="clear" w:color="auto" w:fill="auto"/>
            <w:vAlign w:val="bottom"/>
          </w:tcPr>
          <w:p w14:paraId="3F9BF2F7" w14:textId="77777777" w:rsidR="00247C65" w:rsidRDefault="00247C65">
            <w:pPr>
              <w:widowControl/>
              <w:jc w:val="left"/>
              <w:rPr>
                <w:rFonts w:ascii="Times New Roman" w:eastAsia="宋体" w:hAnsi="宋体" w:cs="宋体"/>
                <w:kern w:val="0"/>
                <w:sz w:val="24"/>
              </w:rPr>
            </w:pPr>
          </w:p>
        </w:tc>
        <w:tc>
          <w:tcPr>
            <w:tcW w:w="2328" w:type="pct"/>
            <w:tcBorders>
              <w:top w:val="nil"/>
              <w:left w:val="nil"/>
              <w:bottom w:val="nil"/>
              <w:right w:val="nil"/>
            </w:tcBorders>
            <w:shd w:val="clear" w:color="auto" w:fill="auto"/>
            <w:vAlign w:val="bottom"/>
          </w:tcPr>
          <w:p w14:paraId="3F9BF2F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F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FA"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F2F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F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2FD"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F2F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2F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300" w14:textId="77777777" w:rsidR="00247C65" w:rsidRDefault="00247C65">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3F9BF30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0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303" w14:textId="77777777" w:rsidR="00247C65" w:rsidRDefault="00247C65">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3F9BF30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0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306" w14:textId="77777777" w:rsidR="00247C65" w:rsidRDefault="00247C65">
            <w:pPr>
              <w:widowControl/>
              <w:jc w:val="left"/>
              <w:rPr>
                <w:rFonts w:ascii="Times New Roman" w:eastAsia="宋体" w:hAnsi="宋体" w:cs="宋体"/>
                <w:kern w:val="0"/>
                <w:sz w:val="24"/>
              </w:rPr>
            </w:pPr>
          </w:p>
        </w:tc>
        <w:tc>
          <w:tcPr>
            <w:tcW w:w="426" w:type="pct"/>
            <w:tcBorders>
              <w:top w:val="nil"/>
              <w:left w:val="nil"/>
              <w:bottom w:val="nil"/>
              <w:right w:val="nil"/>
            </w:tcBorders>
            <w:shd w:val="clear" w:color="auto" w:fill="auto"/>
            <w:vAlign w:val="bottom"/>
          </w:tcPr>
          <w:p w14:paraId="3F9BF30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08" w14:textId="77777777" w:rsidR="00247C65" w:rsidRDefault="00247C65">
            <w:pPr>
              <w:widowControl/>
              <w:jc w:val="left"/>
              <w:rPr>
                <w:rFonts w:ascii="Times New Roman" w:eastAsia="宋体" w:hAnsi="宋体" w:cs="宋体"/>
                <w:kern w:val="0"/>
                <w:sz w:val="24"/>
              </w:rPr>
            </w:pPr>
          </w:p>
        </w:tc>
      </w:tr>
      <w:tr w:rsidR="00247C65" w14:paraId="3F9BF30C" w14:textId="77777777">
        <w:trPr>
          <w:jc w:val="center"/>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30A" w14:textId="77777777" w:rsidR="00247C65" w:rsidRDefault="00247C65">
            <w:pPr>
              <w:widowControl/>
              <w:jc w:val="left"/>
              <w:rPr>
                <w:rFonts w:ascii="Times New Roman" w:eastAsia="宋体" w:hAnsi="宋体" w:cs="宋体"/>
                <w:kern w:val="0"/>
                <w:sz w:val="24"/>
              </w:rPr>
            </w:pPr>
          </w:p>
        </w:tc>
        <w:tc>
          <w:tcPr>
            <w:tcW w:w="0" w:type="auto"/>
            <w:gridSpan w:val="15"/>
            <w:tcBorders>
              <w:top w:val="nil"/>
              <w:left w:val="nil"/>
              <w:bottom w:val="nil"/>
              <w:right w:val="nil"/>
            </w:tcBorders>
            <w:shd w:val="clear" w:color="auto" w:fill="auto"/>
            <w:tcMar>
              <w:top w:w="40" w:type="dxa"/>
              <w:left w:w="20" w:type="dxa"/>
              <w:bottom w:w="40" w:type="dxa"/>
              <w:right w:w="20" w:type="dxa"/>
            </w:tcMar>
            <w:vAlign w:val="bottom"/>
          </w:tcPr>
          <w:p w14:paraId="3F9BF30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December 31, 2020</w:t>
            </w:r>
          </w:p>
        </w:tc>
      </w:tr>
      <w:tr w:rsidR="00247C65" w14:paraId="3F9BF313" w14:textId="77777777">
        <w:trPr>
          <w:jc w:val="center"/>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30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0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Carrying</w:t>
            </w:r>
            <w:r>
              <w:rPr>
                <w:rFonts w:ascii="Arial" w:eastAsia="宋体" w:hAnsi="Arial" w:cs="Arial"/>
                <w:color w:val="000000"/>
                <w:kern w:val="0"/>
                <w:sz w:val="20"/>
                <w:szCs w:val="20"/>
                <w:lang w:bidi="ar"/>
              </w:rPr>
              <w:br/>
              <w:t>Amount</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0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Fair</w:t>
            </w:r>
            <w:r>
              <w:rPr>
                <w:rFonts w:ascii="Arial" w:eastAsia="宋体" w:hAnsi="Arial" w:cs="Arial"/>
                <w:color w:val="000000"/>
                <w:kern w:val="0"/>
                <w:sz w:val="20"/>
                <w:szCs w:val="20"/>
                <w:lang w:bidi="ar"/>
              </w:rPr>
              <w:br/>
              <w:t>Value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1</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1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2</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Level 3</w:t>
            </w:r>
          </w:p>
        </w:tc>
      </w:tr>
      <w:tr w:rsidR="00247C65" w14:paraId="3F9BF31A" w14:textId="77777777">
        <w:trPr>
          <w:jc w:val="center"/>
        </w:trPr>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314"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Assets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1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1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1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1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19" w14:textId="77777777" w:rsidR="00247C65" w:rsidRDefault="00247C65">
            <w:pPr>
              <w:widowControl/>
              <w:jc w:val="left"/>
              <w:rPr>
                <w:rFonts w:ascii="Times New Roman" w:eastAsia="宋体" w:hAnsi="宋体" w:cs="宋体"/>
                <w:kern w:val="0"/>
                <w:sz w:val="24"/>
              </w:rPr>
            </w:pPr>
          </w:p>
        </w:tc>
      </w:tr>
      <w:tr w:rsidR="00247C65" w14:paraId="3F9BF324" w14:textId="77777777">
        <w:trPr>
          <w:jc w:val="center"/>
        </w:trPr>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31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Notes receivable,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1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1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1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2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2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2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23" w14:textId="77777777" w:rsidR="00247C65" w:rsidRDefault="00247C65">
            <w:pPr>
              <w:widowControl/>
              <w:jc w:val="left"/>
              <w:rPr>
                <w:rFonts w:ascii="Times New Roman" w:eastAsia="宋体" w:hAnsi="宋体" w:cs="宋体"/>
                <w:kern w:val="0"/>
                <w:sz w:val="24"/>
              </w:rPr>
            </w:pPr>
          </w:p>
        </w:tc>
      </w:tr>
      <w:tr w:rsidR="00247C65" w14:paraId="3F9BF32B" w14:textId="77777777">
        <w:trPr>
          <w:jc w:val="center"/>
        </w:trPr>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325"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Liabilities</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2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2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2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2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2A" w14:textId="77777777" w:rsidR="00247C65" w:rsidRDefault="00247C65">
            <w:pPr>
              <w:widowControl/>
              <w:jc w:val="left"/>
              <w:rPr>
                <w:rFonts w:ascii="Times New Roman" w:eastAsia="宋体" w:hAnsi="宋体" w:cs="宋体"/>
                <w:kern w:val="0"/>
                <w:sz w:val="24"/>
              </w:rPr>
            </w:pPr>
          </w:p>
        </w:tc>
      </w:tr>
      <w:tr w:rsidR="00247C65" w14:paraId="3F9BF336" w14:textId="77777777">
        <w:trPr>
          <w:jc w:val="center"/>
        </w:trPr>
        <w:tc>
          <w:tcPr>
            <w:tcW w:w="0" w:type="auto"/>
            <w:gridSpan w:val="3"/>
            <w:tcBorders>
              <w:top w:val="nil"/>
              <w:left w:val="nil"/>
              <w:bottom w:val="double" w:sz="2" w:space="0" w:color="000000"/>
              <w:right w:val="nil"/>
            </w:tcBorders>
            <w:shd w:val="clear" w:color="auto" w:fill="FFFFFF"/>
            <w:tcMar>
              <w:top w:w="40" w:type="dxa"/>
              <w:left w:w="245" w:type="dxa"/>
              <w:bottom w:w="40" w:type="dxa"/>
              <w:right w:w="20" w:type="dxa"/>
            </w:tcMar>
            <w:vAlign w:val="bottom"/>
          </w:tcPr>
          <w:p w14:paraId="3F9BF32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excluding finance lease obligations </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32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(63,380)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32E"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32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(72,357)</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33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33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3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(72,342)</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333" w14:textId="77777777" w:rsidR="00247C65" w:rsidRDefault="00247C65">
            <w:pPr>
              <w:widowControl/>
              <w:jc w:val="righ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3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335" w14:textId="77777777" w:rsidR="00247C65" w:rsidRDefault="00247C65">
            <w:pPr>
              <w:widowControl/>
              <w:jc w:val="left"/>
              <w:rPr>
                <w:rFonts w:ascii="Times New Roman" w:eastAsia="宋体" w:hAnsi="宋体" w:cs="宋体"/>
                <w:kern w:val="0"/>
                <w:sz w:val="24"/>
              </w:rPr>
            </w:pPr>
          </w:p>
        </w:tc>
      </w:tr>
    </w:tbl>
    <w:p w14:paraId="3F9BF337"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fair values of notes receivable are estimated with discounted cash flow analysis using interest rates currently offered on loans with similar terms to borrowers of similar credit quality. The fair value of our debt that is traded in the seconda</w:t>
      </w:r>
      <w:r>
        <w:rPr>
          <w:rFonts w:ascii="Arial" w:eastAsia="宋体" w:hAnsi="Arial" w:cs="Arial"/>
          <w:color w:val="000000"/>
          <w:kern w:val="0"/>
          <w:sz w:val="20"/>
          <w:szCs w:val="20"/>
          <w:lang w:bidi="ar"/>
        </w:rPr>
        <w:t>ry market is classified as Level 2 and is based on current market yields. For our debt that is not traded in the secondary market, the fair value is classified as Level 2 and is based on our indicative borrowing cost derived from dealer quotes or discounte</w:t>
      </w:r>
      <w:r>
        <w:rPr>
          <w:rFonts w:ascii="Arial" w:eastAsia="宋体" w:hAnsi="Arial" w:cs="Arial"/>
          <w:color w:val="000000"/>
          <w:kern w:val="0"/>
          <w:sz w:val="20"/>
          <w:szCs w:val="20"/>
          <w:lang w:bidi="ar"/>
        </w:rPr>
        <w:t xml:space="preserve">d cash flows. The fair values of </w:t>
      </w:r>
    </w:p>
    <w:p w14:paraId="3F9BF338"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29</w:t>
      </w:r>
    </w:p>
    <w:p w14:paraId="3F9BF339" w14:textId="77777777" w:rsidR="00247C65" w:rsidRDefault="002C2609">
      <w:pPr>
        <w:widowControl/>
        <w:jc w:val="center"/>
      </w:pPr>
      <w:r>
        <w:rPr>
          <w:rFonts w:ascii="宋体" w:eastAsia="宋体" w:hAnsi="宋体" w:cs="宋体"/>
          <w:kern w:val="0"/>
          <w:sz w:val="24"/>
        </w:rPr>
        <w:pict w14:anchorId="3F9C0357">
          <v:rect id="_x0000_i1055" style="width:6in;height:1.5pt" o:hralign="center" o:hrstd="t" o:hr="t" fillcolor="#a0a0a0" stroked="f"/>
        </w:pict>
      </w:r>
    </w:p>
    <w:p w14:paraId="3F9BF33A"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33B"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our debt classified as Level 3 are based on discounted cash flow models using the implied yield from similar securities. With regard to </w:t>
      </w:r>
      <w:r>
        <w:rPr>
          <w:rFonts w:ascii="Arial" w:eastAsia="宋体" w:hAnsi="Arial" w:cs="Arial"/>
          <w:color w:val="000000"/>
          <w:kern w:val="0"/>
          <w:sz w:val="20"/>
          <w:szCs w:val="20"/>
          <w:lang w:bidi="ar"/>
        </w:rPr>
        <w:t>other financial instruments with off-balance sheet risk, it is not practicable to estimate the fair value of our indemnifications and financing commitments because the amount and timing of those arrangements are uncertain. Items not included in the above d</w:t>
      </w:r>
      <w:r>
        <w:rPr>
          <w:rFonts w:ascii="Arial" w:eastAsia="宋体" w:hAnsi="Arial" w:cs="Arial"/>
          <w:color w:val="000000"/>
          <w:kern w:val="0"/>
          <w:sz w:val="20"/>
          <w:szCs w:val="20"/>
          <w:lang w:bidi="ar"/>
        </w:rPr>
        <w:t xml:space="preserve">isclosures include cash, restricted cash, time deposits and other deposits, commercial paper, money market funds, Accounts receivable, Unbilled receivables, Other current assets, Accounts payable and long-term payables. The carrying values of those items, </w:t>
      </w:r>
      <w:r>
        <w:rPr>
          <w:rFonts w:ascii="Arial" w:eastAsia="宋体" w:hAnsi="Arial" w:cs="Arial"/>
          <w:color w:val="000000"/>
          <w:kern w:val="0"/>
          <w:sz w:val="20"/>
          <w:szCs w:val="20"/>
          <w:lang w:bidi="ar"/>
        </w:rPr>
        <w:t>as reflected in the Condensed Consolidated Statements of Financial Position, approximate their fair value at June 30, 2021 and December 31, 2020. The fair value of assets and liabilities whose carrying value approximates fair value is determined using Leve</w:t>
      </w:r>
      <w:r>
        <w:rPr>
          <w:rFonts w:ascii="Arial" w:eastAsia="宋体" w:hAnsi="Arial" w:cs="Arial"/>
          <w:color w:val="000000"/>
          <w:kern w:val="0"/>
          <w:sz w:val="20"/>
          <w:szCs w:val="20"/>
          <w:lang w:bidi="ar"/>
        </w:rPr>
        <w:t>l 2 inputs, with the exception of cash (Level 1).</w:t>
      </w:r>
    </w:p>
    <w:p w14:paraId="3F9BF33C"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17 – Legal Proceedings</w:t>
      </w:r>
    </w:p>
    <w:p w14:paraId="3F9BF33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Various legal proceedings, claims and investigations related to products, contracts, employment and other matters are pending against us.</w:t>
      </w:r>
    </w:p>
    <w:p w14:paraId="3F9BF33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addition, we are subject to various U</w:t>
      </w:r>
      <w:r>
        <w:rPr>
          <w:rFonts w:ascii="Arial" w:eastAsia="宋体" w:hAnsi="Arial" w:cs="Arial"/>
          <w:color w:val="000000"/>
          <w:kern w:val="0"/>
          <w:sz w:val="20"/>
          <w:szCs w:val="20"/>
          <w:lang w:bidi="ar"/>
        </w:rPr>
        <w:t>.S. government inquiries and investigations from which civil, criminal or administrative proceedings could result or have resulted in the past. Such proceedings involve or could involve claims by the government for fines, penalties, compensatory and treble</w:t>
      </w:r>
      <w:r>
        <w:rPr>
          <w:rFonts w:ascii="Arial" w:eastAsia="宋体" w:hAnsi="Arial" w:cs="Arial"/>
          <w:color w:val="000000"/>
          <w:kern w:val="0"/>
          <w:sz w:val="20"/>
          <w:szCs w:val="20"/>
          <w:lang w:bidi="ar"/>
        </w:rPr>
        <w:t xml:space="preserve"> damages, restitution and/or forfeitures. Under government regulations, a company, or one or more of its operating divisions or subdivisions, can also be suspended or debarred from government contracts, or lose its export privileges, based on the results o</w:t>
      </w:r>
      <w:r>
        <w:rPr>
          <w:rFonts w:ascii="Arial" w:eastAsia="宋体" w:hAnsi="Arial" w:cs="Arial"/>
          <w:color w:val="000000"/>
          <w:kern w:val="0"/>
          <w:sz w:val="20"/>
          <w:szCs w:val="20"/>
          <w:lang w:bidi="ar"/>
        </w:rPr>
        <w:t>f investigations. Except as described below, we believe, based upon current information, that the outcome of any such legal proceeding, claim, or government dispute and investigation will not have a material effect on our financial position, results of ope</w:t>
      </w:r>
      <w:r>
        <w:rPr>
          <w:rFonts w:ascii="Arial" w:eastAsia="宋体" w:hAnsi="Arial" w:cs="Arial"/>
          <w:color w:val="000000"/>
          <w:kern w:val="0"/>
          <w:sz w:val="20"/>
          <w:szCs w:val="20"/>
          <w:lang w:bidi="ar"/>
        </w:rPr>
        <w:t>rations, or cash flows. Where it is reasonably possible that we will incur losses in excess of recorded amounts in connection with any of the matters set forth below, we will disclose either the amount or range of reasonably possible losses in excess of su</w:t>
      </w:r>
      <w:r>
        <w:rPr>
          <w:rFonts w:ascii="Arial" w:eastAsia="宋体" w:hAnsi="Arial" w:cs="Arial"/>
          <w:color w:val="000000"/>
          <w:kern w:val="0"/>
          <w:sz w:val="20"/>
          <w:szCs w:val="20"/>
          <w:lang w:bidi="ar"/>
        </w:rPr>
        <w:t>ch amounts or, where no such amount or range can be reasonably estimated, the reasons why no such estimate can be made.</w:t>
      </w:r>
    </w:p>
    <w:p w14:paraId="3F9BF33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Multiple legal actions have been filed against us as a result of the October 29, 2018 accident of Lion Air Flight 610 and the March 10, </w:t>
      </w:r>
      <w:r>
        <w:rPr>
          <w:rFonts w:ascii="Arial" w:eastAsia="宋体" w:hAnsi="Arial" w:cs="Arial"/>
          <w:color w:val="000000"/>
          <w:kern w:val="0"/>
          <w:sz w:val="20"/>
          <w:szCs w:val="20"/>
          <w:lang w:bidi="ar"/>
        </w:rPr>
        <w:t>2019 accident of Ethiopian Airlines Flight 302. Further, we are subject to, and cooperating with ongoing governmental and regulatory investigations and inquiries relating to the accidents and the 737 MAX, including an investigation by the Securities and Ex</w:t>
      </w:r>
      <w:r>
        <w:rPr>
          <w:rFonts w:ascii="Arial" w:eastAsia="宋体" w:hAnsi="Arial" w:cs="Arial"/>
          <w:color w:val="000000"/>
          <w:kern w:val="0"/>
          <w:sz w:val="20"/>
          <w:szCs w:val="20"/>
          <w:lang w:bidi="ar"/>
        </w:rPr>
        <w:t>change Commission, the outcome of which may be material. Other than with respect to the agreement described below with the U.S. Department of Justice, we cannot reasonably estimate a range of loss, if any, not covered by available insurance that may result</w:t>
      </w:r>
      <w:r>
        <w:rPr>
          <w:rFonts w:ascii="Arial" w:eastAsia="宋体" w:hAnsi="Arial" w:cs="Arial"/>
          <w:color w:val="000000"/>
          <w:kern w:val="0"/>
          <w:sz w:val="20"/>
          <w:szCs w:val="20"/>
          <w:lang w:bidi="ar"/>
        </w:rPr>
        <w:t xml:space="preserve"> given the current status of the pending lawsuits, investigations, and inquiries related to the 737 MAX.</w:t>
      </w:r>
    </w:p>
    <w:p w14:paraId="3F9BF34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On January 6, 2021, we entered into a Deferred Prosecution Agreement with the U.S. Department of Justice that resolves the Department of Justice’s prev</w:t>
      </w:r>
      <w:r>
        <w:rPr>
          <w:rFonts w:ascii="Arial" w:eastAsia="宋体" w:hAnsi="Arial" w:cs="Arial"/>
          <w:color w:val="000000"/>
          <w:kern w:val="0"/>
          <w:sz w:val="20"/>
          <w:szCs w:val="20"/>
          <w:lang w:bidi="ar"/>
        </w:rPr>
        <w:t>iously disclosed investigation into us regarding the evaluation of the 737 MAX airplane by the Federal Aviation Administration. Under the terms of the Deferred Prosecution Agreement, we agreed to the filing of a criminal information charging the Company wi</w:t>
      </w:r>
      <w:r>
        <w:rPr>
          <w:rFonts w:ascii="Arial" w:eastAsia="宋体" w:hAnsi="Arial" w:cs="Arial"/>
          <w:color w:val="000000"/>
          <w:kern w:val="0"/>
          <w:sz w:val="20"/>
          <w:szCs w:val="20"/>
          <w:lang w:bidi="ar"/>
        </w:rPr>
        <w:t>th one count of conspiracy to defraud the United States, based on the conduct of two former 737 MAX program technical pilots; the criminal information will be dismissed after three years, provided that we comply with our obligations under the agreement. Th</w:t>
      </w:r>
      <w:r>
        <w:rPr>
          <w:rFonts w:ascii="Arial" w:eastAsia="宋体" w:hAnsi="Arial" w:cs="Arial"/>
          <w:color w:val="000000"/>
          <w:kern w:val="0"/>
          <w:sz w:val="20"/>
          <w:szCs w:val="20"/>
          <w:lang w:bidi="ar"/>
        </w:rPr>
        <w:t xml:space="preserve">e Deferred Prosecution Agreement requires that we make payments totaling $2.51 billion, which consist of (a) a $243.6 million criminal monetary penalty; (b) $500 million in additional compensation to the heirs and/or beneficiaries of those who died in the </w:t>
      </w:r>
      <w:r>
        <w:rPr>
          <w:rFonts w:ascii="Arial" w:eastAsia="宋体" w:hAnsi="Arial" w:cs="Arial"/>
          <w:color w:val="000000"/>
          <w:kern w:val="0"/>
          <w:sz w:val="20"/>
          <w:szCs w:val="20"/>
          <w:lang w:bidi="ar"/>
        </w:rPr>
        <w:t>Lion Air Flight 610 and Ethiopian Airlines Flight 302 accidents; and (c) $1.77 billion to the Company’s airline customers for harm incurred as a result of the grounding of the 737 MAX, offset in part by payments already made and the remainder satisfied thr</w:t>
      </w:r>
      <w:r>
        <w:rPr>
          <w:rFonts w:ascii="Arial" w:eastAsia="宋体" w:hAnsi="Arial" w:cs="Arial"/>
          <w:color w:val="000000"/>
          <w:kern w:val="0"/>
          <w:sz w:val="20"/>
          <w:szCs w:val="20"/>
          <w:lang w:bidi="ar"/>
        </w:rPr>
        <w:t>ough payments to be made prior to the termination of the Deferred Prosecution Agreement. The agreement also requires that we review our compliance program and undertake continuous improvement efforts with respect to it, and implement enhanced compliance re</w:t>
      </w:r>
      <w:r>
        <w:rPr>
          <w:rFonts w:ascii="Arial" w:eastAsia="宋体" w:hAnsi="Arial" w:cs="Arial"/>
          <w:color w:val="000000"/>
          <w:kern w:val="0"/>
          <w:sz w:val="20"/>
          <w:szCs w:val="20"/>
          <w:lang w:bidi="ar"/>
        </w:rPr>
        <w:t xml:space="preserve">porting and internal controls mechanisms. We expensed $743.6 million in the fourth quarter of 2020 related to this agreement. During the first quarter, consistent with the terms of the Deferred Prosecution Agreement, the monetary penalty was paid, and the </w:t>
      </w:r>
      <w:r>
        <w:rPr>
          <w:rFonts w:ascii="Arial" w:eastAsia="宋体" w:hAnsi="Arial" w:cs="Arial"/>
          <w:color w:val="000000"/>
          <w:kern w:val="0"/>
          <w:sz w:val="20"/>
          <w:szCs w:val="20"/>
          <w:lang w:bidi="ar"/>
        </w:rPr>
        <w:t xml:space="preserve">$500 million compensation amount was transferred to a fund established to benefit the heirs and/or beneficiaries of the victims of the 737 MAX accidents. In </w:t>
      </w:r>
    </w:p>
    <w:p w14:paraId="3F9BF341"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30</w:t>
      </w:r>
    </w:p>
    <w:p w14:paraId="3F9BF342" w14:textId="77777777" w:rsidR="00247C65" w:rsidRDefault="002C2609">
      <w:pPr>
        <w:widowControl/>
        <w:jc w:val="center"/>
      </w:pPr>
      <w:r>
        <w:rPr>
          <w:rFonts w:ascii="宋体" w:eastAsia="宋体" w:hAnsi="宋体" w:cs="宋体"/>
          <w:kern w:val="0"/>
          <w:sz w:val="24"/>
        </w:rPr>
        <w:pict w14:anchorId="3F9C0358">
          <v:rect id="_x0000_i1056" style="width:6in;height:1.5pt" o:hralign="center" o:hrstd="t" o:hr="t" fillcolor="#a0a0a0" stroked="f"/>
        </w:pict>
      </w:r>
    </w:p>
    <w:p w14:paraId="3F9BF343"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34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addition, the $1.77 billion amount related to the Company’s airline customers was included in amounts reserved in prior quarters for 737 MAX customer considerations.</w:t>
      </w:r>
    </w:p>
    <w:p w14:paraId="3F9BF345"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During 2019, </w:t>
      </w:r>
      <w:r>
        <w:rPr>
          <w:rFonts w:ascii="Arial" w:eastAsia="宋体" w:hAnsi="Arial" w:cs="Arial"/>
          <w:color w:val="000000"/>
          <w:kern w:val="0"/>
          <w:sz w:val="20"/>
          <w:szCs w:val="20"/>
          <w:lang w:bidi="ar"/>
        </w:rPr>
        <w:t>we entered into agreements with Embraer S.A. (Embraer) to establish joint ventures that included the commercial aircraft and services operations of Embraer, of which we were expected to acquire an 80 percent ownership stake for $4,200, as well as a joint v</w:t>
      </w:r>
      <w:r>
        <w:rPr>
          <w:rFonts w:ascii="Arial" w:eastAsia="宋体" w:hAnsi="Arial" w:cs="Arial"/>
          <w:color w:val="000000"/>
          <w:kern w:val="0"/>
          <w:sz w:val="20"/>
          <w:szCs w:val="20"/>
          <w:lang w:bidi="ar"/>
        </w:rPr>
        <w:t>enture to promote and develop new markets for the C-390 Millennium. In 2020, we exercised our contractual right to terminate these agreements based on Embraer’s failure to meet certain required closing conditions. Embraer has disputed our right to terminat</w:t>
      </w:r>
      <w:r>
        <w:rPr>
          <w:rFonts w:ascii="Arial" w:eastAsia="宋体" w:hAnsi="Arial" w:cs="Arial"/>
          <w:color w:val="000000"/>
          <w:kern w:val="0"/>
          <w:sz w:val="20"/>
          <w:szCs w:val="20"/>
          <w:lang w:bidi="ar"/>
        </w:rPr>
        <w:t>e the agreements, and the dispute is currently in arbitration. We cannot reasonably estimate a range of loss, if any, that may result from the arbitration.</w:t>
      </w:r>
    </w:p>
    <w:p w14:paraId="3F9BF346"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Note 18 – Segment and Revenue Information</w:t>
      </w:r>
    </w:p>
    <w:p w14:paraId="3F9BF34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Our primary profitability measurements to review a </w:t>
      </w:r>
      <w:r>
        <w:rPr>
          <w:rFonts w:ascii="Arial" w:eastAsia="宋体" w:hAnsi="Arial" w:cs="Arial"/>
          <w:color w:val="000000"/>
          <w:kern w:val="0"/>
          <w:sz w:val="20"/>
          <w:szCs w:val="20"/>
          <w:lang w:bidi="ar"/>
        </w:rPr>
        <w:t>segment’s operating results are Earnings/(loss) from operations and operating margins. We operate in four reportable segments: BCA, BDS, BGS, and BCC. All other activities fall within Unallocated items, eliminations and other. See page 7 for the Summary of</w:t>
      </w:r>
      <w:r>
        <w:rPr>
          <w:rFonts w:ascii="Arial" w:eastAsia="宋体" w:hAnsi="Arial" w:cs="Arial"/>
          <w:color w:val="000000"/>
          <w:kern w:val="0"/>
          <w:sz w:val="20"/>
          <w:szCs w:val="20"/>
          <w:lang w:bidi="ar"/>
        </w:rPr>
        <w:t xml:space="preserve"> Business Segment Data, which is an integral part of this note.</w:t>
      </w:r>
    </w:p>
    <w:p w14:paraId="3F9BF34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develops, produces and markets commercial jet aircraft principally to the commercial airline industry worldwide. Revenue on commercial aircraft contracts is recognized at the point in time</w:t>
      </w:r>
      <w:r>
        <w:rPr>
          <w:rFonts w:ascii="Arial" w:eastAsia="宋体" w:hAnsi="Arial" w:cs="Arial"/>
          <w:color w:val="000000"/>
          <w:kern w:val="0"/>
          <w:sz w:val="20"/>
          <w:szCs w:val="20"/>
          <w:lang w:bidi="ar"/>
        </w:rPr>
        <w:t xml:space="preserve"> when an aircraft is completed and accepted by the customer.</w:t>
      </w:r>
    </w:p>
    <w:p w14:paraId="3F9BF34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engages in the research, development, production and modification of the following products and related services: manned and unmanned military aircraft and weapons systems, surveillance and e</w:t>
      </w:r>
      <w:r>
        <w:rPr>
          <w:rFonts w:ascii="Arial" w:eastAsia="宋体" w:hAnsi="Arial" w:cs="Arial"/>
          <w:color w:val="000000"/>
          <w:kern w:val="0"/>
          <w:sz w:val="20"/>
          <w:szCs w:val="20"/>
          <w:lang w:bidi="ar"/>
        </w:rPr>
        <w:t>ngagement, strategic defense and intelligence systems, satellite systems and space exploration. BDS revenue is generally recognized over the contract term (over time) as costs are incurred.</w:t>
      </w:r>
    </w:p>
    <w:p w14:paraId="3F9BF34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provides parts, maintenance, modifications, logistics support,</w:t>
      </w:r>
      <w:r>
        <w:rPr>
          <w:rFonts w:ascii="Arial" w:eastAsia="宋体" w:hAnsi="Arial" w:cs="Arial"/>
          <w:color w:val="000000"/>
          <w:kern w:val="0"/>
          <w:sz w:val="20"/>
          <w:szCs w:val="20"/>
          <w:lang w:bidi="ar"/>
        </w:rPr>
        <w:t xml:space="preserve"> training, data analytics and information-based services to commercial and government customers worldwide. BGS segment revenue and costs include certain services provided to other segments. Revenue on commercial spare parts contracts is recognized at the p</w:t>
      </w:r>
      <w:r>
        <w:rPr>
          <w:rFonts w:ascii="Arial" w:eastAsia="宋体" w:hAnsi="Arial" w:cs="Arial"/>
          <w:color w:val="000000"/>
          <w:kern w:val="0"/>
          <w:sz w:val="20"/>
          <w:szCs w:val="20"/>
          <w:lang w:bidi="ar"/>
        </w:rPr>
        <w:t>oint in time when a spare part is delivered to the customer. Revenue on other contracts is generally recognized over the contract term (over time) as costs are incurred.</w:t>
      </w:r>
    </w:p>
    <w:p w14:paraId="3F9BF34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facilitates, arranges, structures and provides selective financing solutions for o</w:t>
      </w:r>
      <w:r>
        <w:rPr>
          <w:rFonts w:ascii="Arial" w:eastAsia="宋体" w:hAnsi="Arial" w:cs="Arial"/>
          <w:color w:val="000000"/>
          <w:kern w:val="0"/>
          <w:sz w:val="20"/>
          <w:szCs w:val="20"/>
          <w:lang w:bidi="ar"/>
        </w:rPr>
        <w:t>ur customers.</w:t>
      </w:r>
    </w:p>
    <w:p w14:paraId="3F9BF34C"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31</w:t>
      </w:r>
    </w:p>
    <w:p w14:paraId="3F9BF34D" w14:textId="77777777" w:rsidR="00247C65" w:rsidRDefault="002C2609">
      <w:pPr>
        <w:widowControl/>
        <w:jc w:val="center"/>
      </w:pPr>
      <w:r>
        <w:rPr>
          <w:rFonts w:ascii="宋体" w:eastAsia="宋体" w:hAnsi="宋体" w:cs="宋体"/>
          <w:kern w:val="0"/>
          <w:sz w:val="24"/>
        </w:rPr>
        <w:pict w14:anchorId="3F9C0359">
          <v:rect id="_x0000_i1057" style="width:6in;height:1.5pt" o:hralign="center" o:hrstd="t" o:hr="t" fillcolor="#a0a0a0" stroked="f"/>
        </w:pict>
      </w:r>
    </w:p>
    <w:p w14:paraId="3F9BF34E"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34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tables present BCA, BDS and BGS revenues from contracts with customers disaggregated in a number of ways, such as geographic location, contract ty</w:t>
      </w:r>
      <w:r>
        <w:rPr>
          <w:rFonts w:ascii="Arial" w:eastAsia="宋体" w:hAnsi="Arial" w:cs="Arial"/>
          <w:color w:val="000000"/>
          <w:kern w:val="0"/>
          <w:sz w:val="20"/>
          <w:szCs w:val="20"/>
          <w:lang w:bidi="ar"/>
        </w:rPr>
        <w:t>pe and the method of revenue recognition. We believe these best depict how the nature, amount, timing and uncertainty of our revenues and cash flows are affected by economic factors.</w:t>
      </w:r>
    </w:p>
    <w:p w14:paraId="3F9BF350"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BCA revenues by customer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61"/>
        <w:gridCol w:w="39"/>
        <w:gridCol w:w="71"/>
        <w:gridCol w:w="728"/>
        <w:gridCol w:w="199"/>
        <w:gridCol w:w="37"/>
        <w:gridCol w:w="36"/>
        <w:gridCol w:w="36"/>
        <w:gridCol w:w="62"/>
        <w:gridCol w:w="662"/>
        <w:gridCol w:w="198"/>
        <w:gridCol w:w="36"/>
        <w:gridCol w:w="36"/>
        <w:gridCol w:w="36"/>
        <w:gridCol w:w="62"/>
        <w:gridCol w:w="658"/>
        <w:gridCol w:w="199"/>
        <w:gridCol w:w="37"/>
        <w:gridCol w:w="36"/>
        <w:gridCol w:w="36"/>
        <w:gridCol w:w="62"/>
        <w:gridCol w:w="671"/>
        <w:gridCol w:w="198"/>
      </w:tblGrid>
      <w:tr w:rsidR="00247C65" w14:paraId="3F9BF369" w14:textId="77777777">
        <w:tc>
          <w:tcPr>
            <w:tcW w:w="50" w:type="pct"/>
            <w:tcBorders>
              <w:top w:val="nil"/>
              <w:left w:val="nil"/>
              <w:bottom w:val="nil"/>
              <w:right w:val="nil"/>
            </w:tcBorders>
            <w:shd w:val="clear" w:color="auto" w:fill="auto"/>
            <w:vAlign w:val="bottom"/>
          </w:tcPr>
          <w:p w14:paraId="3F9BF351" w14:textId="77777777" w:rsidR="00247C65" w:rsidRDefault="00247C65">
            <w:pPr>
              <w:widowControl/>
              <w:jc w:val="left"/>
              <w:rPr>
                <w:rFonts w:ascii="Times New Roman" w:eastAsia="宋体" w:hAnsi="宋体" w:cs="宋体"/>
                <w:kern w:val="0"/>
                <w:sz w:val="24"/>
              </w:rPr>
            </w:pPr>
          </w:p>
        </w:tc>
        <w:tc>
          <w:tcPr>
            <w:tcW w:w="2557" w:type="pct"/>
            <w:tcBorders>
              <w:top w:val="nil"/>
              <w:left w:val="nil"/>
              <w:bottom w:val="nil"/>
              <w:right w:val="nil"/>
            </w:tcBorders>
            <w:shd w:val="clear" w:color="auto" w:fill="auto"/>
            <w:vAlign w:val="bottom"/>
          </w:tcPr>
          <w:p w14:paraId="3F9BF35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5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354"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35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5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57"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35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5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35A"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35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5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5D" w14:textId="77777777" w:rsidR="00247C65" w:rsidRDefault="00247C65">
            <w:pPr>
              <w:widowControl/>
              <w:jc w:val="left"/>
              <w:rPr>
                <w:rFonts w:ascii="Times New Roman" w:eastAsia="宋体" w:hAnsi="宋体" w:cs="宋体"/>
                <w:kern w:val="0"/>
                <w:sz w:val="24"/>
              </w:rPr>
            </w:pPr>
          </w:p>
        </w:tc>
        <w:tc>
          <w:tcPr>
            <w:tcW w:w="22" w:type="pct"/>
            <w:tcBorders>
              <w:top w:val="nil"/>
              <w:left w:val="nil"/>
              <w:bottom w:val="nil"/>
              <w:right w:val="nil"/>
            </w:tcBorders>
            <w:shd w:val="clear" w:color="auto" w:fill="auto"/>
            <w:vAlign w:val="bottom"/>
          </w:tcPr>
          <w:p w14:paraId="3F9BF35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5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360"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36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6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63"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36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6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366"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36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368" w14:textId="77777777" w:rsidR="00247C65" w:rsidRDefault="00247C65">
            <w:pPr>
              <w:widowControl/>
              <w:jc w:val="left"/>
              <w:rPr>
                <w:rFonts w:ascii="Times New Roman" w:eastAsia="宋体" w:hAnsi="宋体" w:cs="宋体"/>
                <w:kern w:val="0"/>
                <w:sz w:val="24"/>
              </w:rPr>
            </w:pPr>
          </w:p>
        </w:tc>
      </w:tr>
      <w:tr w:rsidR="00247C65" w14:paraId="3F9BF36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36A"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36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36C"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36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37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36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70"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37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72"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37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7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37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37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38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37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7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7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7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7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7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7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7F" w14:textId="77777777" w:rsidR="00247C65" w:rsidRDefault="00247C65">
            <w:pPr>
              <w:widowControl/>
              <w:jc w:val="left"/>
              <w:rPr>
                <w:rFonts w:ascii="Times New Roman" w:eastAsia="宋体" w:hAnsi="宋体" w:cs="宋体"/>
                <w:kern w:val="0"/>
                <w:sz w:val="24"/>
              </w:rPr>
            </w:pPr>
          </w:p>
        </w:tc>
      </w:tr>
      <w:tr w:rsidR="00247C65" w14:paraId="3F9BF38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38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Europe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8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$1,553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8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8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8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8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8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8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8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8C" w14:textId="77777777" w:rsidR="00247C65" w:rsidRDefault="00247C65">
            <w:pPr>
              <w:widowControl/>
              <w:jc w:val="left"/>
              <w:rPr>
                <w:rFonts w:ascii="Times New Roman" w:eastAsia="宋体" w:hAnsi="宋体" w:cs="宋体"/>
                <w:kern w:val="0"/>
                <w:sz w:val="24"/>
              </w:rPr>
            </w:pPr>
          </w:p>
        </w:tc>
      </w:tr>
      <w:tr w:rsidR="00247C65" w14:paraId="3F9BF396" w14:textId="77777777">
        <w:trPr>
          <w:hidden/>
        </w:trPr>
        <w:tc>
          <w:tcPr>
            <w:tcW w:w="0" w:type="auto"/>
            <w:gridSpan w:val="3"/>
            <w:tcBorders>
              <w:top w:val="nil"/>
              <w:left w:val="nil"/>
              <w:bottom w:val="nil"/>
              <w:right w:val="nil"/>
            </w:tcBorders>
            <w:shd w:val="clear" w:color="auto" w:fill="auto"/>
            <w:vAlign w:val="bottom"/>
          </w:tcPr>
          <w:p w14:paraId="3F9BF38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8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5" w14:textId="77777777" w:rsidR="00247C65" w:rsidRDefault="00247C65">
            <w:pPr>
              <w:widowControl/>
              <w:jc w:val="left"/>
              <w:rPr>
                <w:rFonts w:ascii="Times New Roman" w:eastAsia="宋体" w:hAnsi="宋体" w:cs="宋体"/>
                <w:vanish/>
                <w:kern w:val="0"/>
                <w:sz w:val="24"/>
              </w:rPr>
            </w:pPr>
          </w:p>
        </w:tc>
      </w:tr>
      <w:tr w:rsidR="00247C65" w14:paraId="3F9BF39F" w14:textId="77777777">
        <w:trPr>
          <w:hidden/>
        </w:trPr>
        <w:tc>
          <w:tcPr>
            <w:tcW w:w="0" w:type="auto"/>
            <w:gridSpan w:val="3"/>
            <w:tcBorders>
              <w:top w:val="nil"/>
              <w:left w:val="nil"/>
              <w:bottom w:val="nil"/>
              <w:right w:val="nil"/>
            </w:tcBorders>
            <w:shd w:val="clear" w:color="auto" w:fill="auto"/>
            <w:vAlign w:val="bottom"/>
          </w:tcPr>
          <w:p w14:paraId="3F9BF39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39E" w14:textId="77777777" w:rsidR="00247C65" w:rsidRDefault="00247C65">
            <w:pPr>
              <w:widowControl/>
              <w:jc w:val="left"/>
              <w:rPr>
                <w:rFonts w:ascii="Times New Roman" w:eastAsia="宋体" w:hAnsi="宋体" w:cs="宋体"/>
                <w:vanish/>
                <w:kern w:val="0"/>
                <w:sz w:val="24"/>
              </w:rPr>
            </w:pPr>
          </w:p>
        </w:tc>
      </w:tr>
      <w:tr w:rsidR="00247C65" w14:paraId="3F9BF3AC"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F3A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Asia</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A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A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A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1,464 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A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A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A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A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A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A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AB" w14:textId="77777777" w:rsidR="00247C65" w:rsidRDefault="00247C65">
            <w:pPr>
              <w:widowControl/>
              <w:jc w:val="right"/>
              <w:rPr>
                <w:rFonts w:ascii="Times New Roman" w:eastAsia="宋体" w:hAnsi="宋体" w:cs="宋体"/>
                <w:kern w:val="0"/>
                <w:sz w:val="24"/>
              </w:rPr>
            </w:pPr>
          </w:p>
        </w:tc>
      </w:tr>
      <w:tr w:rsidR="00247C65" w14:paraId="3F9BF3B9"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3A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Middle East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A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A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B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B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B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B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B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B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B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B8" w14:textId="77777777" w:rsidR="00247C65" w:rsidRDefault="00247C65">
            <w:pPr>
              <w:widowControl/>
              <w:jc w:val="right"/>
              <w:rPr>
                <w:rFonts w:ascii="Times New Roman" w:eastAsia="宋体" w:hAnsi="宋体" w:cs="宋体"/>
                <w:kern w:val="0"/>
                <w:sz w:val="24"/>
              </w:rPr>
            </w:pPr>
          </w:p>
        </w:tc>
      </w:tr>
      <w:tr w:rsidR="00247C65" w14:paraId="3F9BF3C6"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F3B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B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B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B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B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C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C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C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C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C5" w14:textId="77777777" w:rsidR="00247C65" w:rsidRDefault="00247C65">
            <w:pPr>
              <w:widowControl/>
              <w:jc w:val="right"/>
              <w:rPr>
                <w:rFonts w:ascii="Times New Roman" w:eastAsia="宋体" w:hAnsi="宋体" w:cs="宋体"/>
                <w:kern w:val="0"/>
                <w:sz w:val="24"/>
              </w:rPr>
            </w:pPr>
          </w:p>
        </w:tc>
      </w:tr>
      <w:tr w:rsidR="00247C65" w14:paraId="3F9BF3D3" w14:textId="77777777">
        <w:tc>
          <w:tcPr>
            <w:tcW w:w="0" w:type="auto"/>
            <w:gridSpan w:val="3"/>
            <w:tcBorders>
              <w:top w:val="single" w:sz="8" w:space="0" w:color="000000"/>
              <w:left w:val="nil"/>
              <w:bottom w:val="nil"/>
              <w:right w:val="nil"/>
            </w:tcBorders>
            <w:shd w:val="clear" w:color="auto" w:fill="FFFFFF"/>
            <w:tcMar>
              <w:top w:w="40" w:type="dxa"/>
              <w:left w:w="245" w:type="dxa"/>
              <w:bottom w:w="40" w:type="dxa"/>
              <w:right w:w="20" w:type="dxa"/>
            </w:tcMar>
            <w:vAlign w:val="bottom"/>
          </w:tcPr>
          <w:p w14:paraId="3F9BF3C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non-U.S.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3C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3C9"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3C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3C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4,775 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3CC"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3C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3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2,896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3CF"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3D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3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786 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3D2" w14:textId="77777777" w:rsidR="00247C65" w:rsidRDefault="00247C65">
            <w:pPr>
              <w:widowControl/>
              <w:jc w:val="right"/>
              <w:rPr>
                <w:rFonts w:ascii="Times New Roman" w:eastAsia="宋体" w:hAnsi="宋体" w:cs="宋体"/>
                <w:kern w:val="0"/>
                <w:sz w:val="24"/>
              </w:rPr>
            </w:pPr>
          </w:p>
        </w:tc>
      </w:tr>
      <w:tr w:rsidR="00247C65" w14:paraId="3F9BF3E0"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F3D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United States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D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D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D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D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3,557 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D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D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D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3,065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D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3D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3D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3DF" w14:textId="77777777" w:rsidR="00247C65" w:rsidRDefault="00247C65">
            <w:pPr>
              <w:widowControl/>
              <w:jc w:val="right"/>
              <w:rPr>
                <w:rFonts w:ascii="Times New Roman" w:eastAsia="宋体" w:hAnsi="宋体" w:cs="宋体"/>
                <w:kern w:val="0"/>
                <w:sz w:val="24"/>
              </w:rPr>
            </w:pPr>
          </w:p>
        </w:tc>
      </w:tr>
      <w:tr w:rsidR="00247C65" w14:paraId="3F9BF3ED"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3E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Estimated potential concessions and other considerations to 737 MAX customers,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E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E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E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(521)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E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E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E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E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E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EC" w14:textId="77777777" w:rsidR="00247C65" w:rsidRDefault="00247C65">
            <w:pPr>
              <w:widowControl/>
              <w:jc w:val="right"/>
              <w:rPr>
                <w:rFonts w:ascii="Times New Roman" w:eastAsia="宋体" w:hAnsi="宋体" w:cs="宋体"/>
                <w:kern w:val="0"/>
                <w:sz w:val="24"/>
              </w:rPr>
            </w:pPr>
          </w:p>
        </w:tc>
      </w:tr>
      <w:tr w:rsidR="00247C65" w14:paraId="3F9BF3FA"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3E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3E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3F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F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3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7,811 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3F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F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3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5,999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3F6"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3F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3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3F9" w14:textId="77777777" w:rsidR="00247C65" w:rsidRDefault="00247C65">
            <w:pPr>
              <w:widowControl/>
              <w:jc w:val="right"/>
              <w:rPr>
                <w:rFonts w:ascii="Times New Roman" w:eastAsia="宋体" w:hAnsi="宋体" w:cs="宋体"/>
                <w:kern w:val="0"/>
                <w:sz w:val="24"/>
              </w:rPr>
            </w:pPr>
          </w:p>
        </w:tc>
      </w:tr>
      <w:tr w:rsidR="00247C65" w14:paraId="3F9BF407"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3F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3F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3F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3F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0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0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0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0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0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0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06" w14:textId="77777777" w:rsidR="00247C65" w:rsidRDefault="00247C65">
            <w:pPr>
              <w:widowControl/>
              <w:jc w:val="right"/>
              <w:rPr>
                <w:rFonts w:ascii="Times New Roman" w:eastAsia="宋体" w:hAnsi="宋体" w:cs="宋体"/>
                <w:kern w:val="0"/>
                <w:sz w:val="24"/>
              </w:rPr>
            </w:pPr>
          </w:p>
        </w:tc>
      </w:tr>
      <w:tr w:rsidR="00247C65" w14:paraId="3F9BF41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40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40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$10,284</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40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0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40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$7,838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40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0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40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41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1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4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$1,633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413" w14:textId="77777777" w:rsidR="00247C65" w:rsidRDefault="00247C65">
            <w:pPr>
              <w:widowControl/>
              <w:jc w:val="left"/>
              <w:rPr>
                <w:rFonts w:ascii="Times New Roman" w:eastAsia="宋体" w:hAnsi="宋体" w:cs="宋体"/>
                <w:kern w:val="0"/>
                <w:sz w:val="24"/>
              </w:rPr>
            </w:pPr>
          </w:p>
        </w:tc>
      </w:tr>
      <w:tr w:rsidR="00247C65" w14:paraId="3F9BF41D" w14:textId="77777777">
        <w:trPr>
          <w:trHeight w:val="12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41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41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41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41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41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41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41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41C" w14:textId="77777777" w:rsidR="00247C65" w:rsidRDefault="00247C65">
            <w:pPr>
              <w:widowControl/>
              <w:jc w:val="left"/>
              <w:rPr>
                <w:rFonts w:ascii="Times New Roman" w:eastAsia="宋体" w:hAnsi="宋体" w:cs="宋体"/>
                <w:kern w:val="0"/>
                <w:sz w:val="24"/>
              </w:rPr>
            </w:pPr>
          </w:p>
        </w:tc>
      </w:tr>
      <w:tr w:rsidR="00247C65" w14:paraId="3F9BF42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41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41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42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2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42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42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2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42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42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2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42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42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433" w14:textId="77777777">
        <w:trPr>
          <w:trHeight w:val="10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2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2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2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2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2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3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3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32" w14:textId="77777777" w:rsidR="00247C65" w:rsidRDefault="00247C65">
            <w:pPr>
              <w:widowControl/>
              <w:jc w:val="left"/>
              <w:rPr>
                <w:rFonts w:ascii="Times New Roman" w:eastAsia="宋体" w:hAnsi="宋体" w:cs="宋体"/>
                <w:kern w:val="0"/>
                <w:sz w:val="24"/>
              </w:rPr>
            </w:pPr>
          </w:p>
        </w:tc>
      </w:tr>
      <w:tr w:rsidR="00247C65" w14:paraId="3F9BF440"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F43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4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4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43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43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4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43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43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43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43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43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4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3F9BF441"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BDS revenues on contracts with customers, based on the customer's location,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48"/>
        <w:gridCol w:w="39"/>
        <w:gridCol w:w="71"/>
        <w:gridCol w:w="728"/>
        <w:gridCol w:w="199"/>
        <w:gridCol w:w="37"/>
        <w:gridCol w:w="36"/>
        <w:gridCol w:w="36"/>
        <w:gridCol w:w="71"/>
        <w:gridCol w:w="728"/>
        <w:gridCol w:w="198"/>
        <w:gridCol w:w="36"/>
        <w:gridCol w:w="36"/>
        <w:gridCol w:w="36"/>
        <w:gridCol w:w="62"/>
        <w:gridCol w:w="627"/>
        <w:gridCol w:w="199"/>
        <w:gridCol w:w="37"/>
        <w:gridCol w:w="36"/>
        <w:gridCol w:w="36"/>
        <w:gridCol w:w="62"/>
        <w:gridCol w:w="640"/>
        <w:gridCol w:w="198"/>
      </w:tblGrid>
      <w:tr w:rsidR="00247C65" w14:paraId="3F9BF45A" w14:textId="77777777">
        <w:tc>
          <w:tcPr>
            <w:tcW w:w="50" w:type="pct"/>
            <w:tcBorders>
              <w:top w:val="nil"/>
              <w:left w:val="nil"/>
              <w:bottom w:val="nil"/>
              <w:right w:val="nil"/>
            </w:tcBorders>
            <w:shd w:val="clear" w:color="auto" w:fill="auto"/>
            <w:vAlign w:val="bottom"/>
          </w:tcPr>
          <w:p w14:paraId="3F9BF442" w14:textId="77777777" w:rsidR="00247C65" w:rsidRDefault="00247C65">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3F9BF44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4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445"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44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4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48"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44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4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44B"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44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4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4E"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44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5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451"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45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5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54"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45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5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457"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45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59" w14:textId="77777777" w:rsidR="00247C65" w:rsidRDefault="00247C65">
            <w:pPr>
              <w:widowControl/>
              <w:jc w:val="left"/>
              <w:rPr>
                <w:rFonts w:ascii="Times New Roman" w:eastAsia="宋体" w:hAnsi="宋体" w:cs="宋体"/>
                <w:kern w:val="0"/>
                <w:sz w:val="24"/>
              </w:rPr>
            </w:pPr>
          </w:p>
        </w:tc>
      </w:tr>
      <w:tr w:rsidR="00247C65" w14:paraId="3F9BF45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45B"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45C"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45D"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45E"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46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46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461"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46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463"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46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465"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46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46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47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46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6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6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6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6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6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6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470" w14:textId="77777777" w:rsidR="00247C65" w:rsidRDefault="00247C65">
            <w:pPr>
              <w:widowControl/>
              <w:jc w:val="left"/>
              <w:rPr>
                <w:rFonts w:ascii="Times New Roman" w:eastAsia="宋体" w:hAnsi="宋体" w:cs="宋体"/>
                <w:kern w:val="0"/>
                <w:sz w:val="24"/>
              </w:rPr>
            </w:pPr>
          </w:p>
        </w:tc>
      </w:tr>
      <w:tr w:rsidR="00247C65" w14:paraId="3F9BF47E"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47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U.S. customers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7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7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$9,153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7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7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7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$5,111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7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7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7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$4,837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7D" w14:textId="77777777" w:rsidR="00247C65" w:rsidRDefault="00247C65">
            <w:pPr>
              <w:widowControl/>
              <w:jc w:val="left"/>
              <w:rPr>
                <w:rFonts w:ascii="Times New Roman" w:eastAsia="宋体" w:hAnsi="宋体" w:cs="宋体"/>
                <w:kern w:val="0"/>
                <w:sz w:val="24"/>
              </w:rPr>
            </w:pPr>
          </w:p>
        </w:tc>
      </w:tr>
      <w:tr w:rsidR="00247C65" w14:paraId="3F9BF48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47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 U.S. customers</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48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48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8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48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3,477 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48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8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48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1,765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48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8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48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48A" w14:textId="77777777" w:rsidR="00247C65" w:rsidRDefault="00247C65">
            <w:pPr>
              <w:widowControl/>
              <w:jc w:val="right"/>
              <w:rPr>
                <w:rFonts w:ascii="Times New Roman" w:eastAsia="宋体" w:hAnsi="宋体" w:cs="宋体"/>
                <w:kern w:val="0"/>
                <w:sz w:val="24"/>
              </w:rPr>
            </w:pPr>
          </w:p>
        </w:tc>
      </w:tr>
      <w:tr w:rsidR="00247C65" w14:paraId="3F9BF498"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F48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48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$14,061</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48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48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49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$12,630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49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49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49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$6,876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49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49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4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$6,588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497" w14:textId="77777777" w:rsidR="00247C65" w:rsidRDefault="00247C65">
            <w:pPr>
              <w:widowControl/>
              <w:jc w:val="left"/>
              <w:rPr>
                <w:rFonts w:ascii="Times New Roman" w:eastAsia="宋体" w:hAnsi="宋体" w:cs="宋体"/>
                <w:kern w:val="0"/>
                <w:sz w:val="24"/>
              </w:rPr>
            </w:pPr>
          </w:p>
        </w:tc>
      </w:tr>
      <w:tr w:rsidR="00247C65" w14:paraId="3F9BF4A1" w14:textId="77777777">
        <w:trPr>
          <w:trHeight w:val="12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49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49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49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49C"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49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49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49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4A0" w14:textId="77777777" w:rsidR="00247C65" w:rsidRDefault="00247C65">
            <w:pPr>
              <w:widowControl/>
              <w:jc w:val="left"/>
              <w:rPr>
                <w:rFonts w:ascii="Times New Roman" w:eastAsia="宋体" w:hAnsi="宋体" w:cs="宋体"/>
                <w:kern w:val="0"/>
                <w:sz w:val="24"/>
              </w:rPr>
            </w:pPr>
          </w:p>
        </w:tc>
      </w:tr>
      <w:tr w:rsidR="00247C65" w14:paraId="3F9BF4A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4A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over time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A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A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A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A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A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A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A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A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A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A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4B7"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A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B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B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B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B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B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B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B6" w14:textId="77777777" w:rsidR="00247C65" w:rsidRDefault="00247C65">
            <w:pPr>
              <w:widowControl/>
              <w:jc w:val="left"/>
              <w:rPr>
                <w:rFonts w:ascii="Times New Roman" w:eastAsia="宋体" w:hAnsi="宋体" w:cs="宋体"/>
                <w:kern w:val="0"/>
                <w:sz w:val="24"/>
              </w:rPr>
            </w:pPr>
          </w:p>
        </w:tc>
      </w:tr>
      <w:tr w:rsidR="00247C65" w14:paraId="3F9BF4C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4B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B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B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B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B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B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C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4C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4C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4C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4CD"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C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C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C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C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C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C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C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4CC" w14:textId="77777777" w:rsidR="00247C65" w:rsidRDefault="00247C65">
            <w:pPr>
              <w:widowControl/>
              <w:jc w:val="left"/>
              <w:rPr>
                <w:rFonts w:ascii="Times New Roman" w:eastAsia="宋体" w:hAnsi="宋体" w:cs="宋体"/>
                <w:kern w:val="0"/>
                <w:sz w:val="24"/>
              </w:rPr>
            </w:pPr>
          </w:p>
        </w:tc>
      </w:tr>
      <w:tr w:rsidR="00247C65" w14:paraId="3F9BF4DA"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3F9BF4C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4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4D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4D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4D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4D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4D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4D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4D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4D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4D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89 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4D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3F9BF4DB" w14:textId="77777777" w:rsidR="00247C65" w:rsidRDefault="002C260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3F9BF4DC"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32</w:t>
      </w:r>
    </w:p>
    <w:p w14:paraId="3F9BF4DD" w14:textId="77777777" w:rsidR="00247C65" w:rsidRDefault="002C2609">
      <w:pPr>
        <w:widowControl/>
        <w:jc w:val="center"/>
      </w:pPr>
      <w:r>
        <w:rPr>
          <w:rFonts w:ascii="宋体" w:eastAsia="宋体" w:hAnsi="宋体" w:cs="宋体"/>
          <w:kern w:val="0"/>
          <w:sz w:val="24"/>
        </w:rPr>
        <w:pict w14:anchorId="3F9C035A">
          <v:rect id="_x0000_i1058" style="width:6in;height:1.5pt" o:hralign="center" o:hrstd="t" o:hr="t" fillcolor="#a0a0a0" stroked="f"/>
        </w:pict>
      </w:r>
    </w:p>
    <w:p w14:paraId="3F9BF4DE"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4DF"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BGS revenues consist of the following:</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40"/>
        <w:gridCol w:w="4148"/>
        <w:gridCol w:w="39"/>
        <w:gridCol w:w="62"/>
        <w:gridCol w:w="730"/>
        <w:gridCol w:w="199"/>
        <w:gridCol w:w="37"/>
        <w:gridCol w:w="36"/>
        <w:gridCol w:w="36"/>
        <w:gridCol w:w="62"/>
        <w:gridCol w:w="670"/>
        <w:gridCol w:w="198"/>
        <w:gridCol w:w="36"/>
        <w:gridCol w:w="36"/>
        <w:gridCol w:w="36"/>
        <w:gridCol w:w="62"/>
        <w:gridCol w:w="670"/>
        <w:gridCol w:w="199"/>
        <w:gridCol w:w="37"/>
        <w:gridCol w:w="36"/>
        <w:gridCol w:w="36"/>
        <w:gridCol w:w="62"/>
        <w:gridCol w:w="671"/>
        <w:gridCol w:w="198"/>
      </w:tblGrid>
      <w:tr w:rsidR="00247C65" w14:paraId="3F9BF4F8" w14:textId="77777777">
        <w:tc>
          <w:tcPr>
            <w:tcW w:w="50" w:type="pct"/>
            <w:tcBorders>
              <w:top w:val="nil"/>
              <w:left w:val="nil"/>
              <w:bottom w:val="nil"/>
              <w:right w:val="nil"/>
            </w:tcBorders>
            <w:shd w:val="clear" w:color="auto" w:fill="auto"/>
            <w:vAlign w:val="bottom"/>
          </w:tcPr>
          <w:p w14:paraId="3F9BF4E0" w14:textId="77777777" w:rsidR="00247C65" w:rsidRDefault="00247C65">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3F9BF4E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E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4E3"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4E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E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E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4E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E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4E9"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4E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E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E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4E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E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4EF"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4F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F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F2"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4F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F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4F5"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4F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4F7" w14:textId="77777777" w:rsidR="00247C65" w:rsidRDefault="00247C65">
            <w:pPr>
              <w:widowControl/>
              <w:jc w:val="left"/>
              <w:rPr>
                <w:rFonts w:ascii="Times New Roman" w:eastAsia="宋体" w:hAnsi="宋体" w:cs="宋体"/>
                <w:kern w:val="0"/>
                <w:sz w:val="24"/>
              </w:rPr>
            </w:pPr>
          </w:p>
        </w:tc>
      </w:tr>
      <w:tr w:rsidR="00247C65" w14:paraId="3F9BF4F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4F9"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4FA"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4FB"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4FC"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50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4F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4FF"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50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501"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50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503"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50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505"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50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50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contracts with customers:</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0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0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0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0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0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0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0E" w14:textId="77777777" w:rsidR="00247C65" w:rsidRDefault="00247C65">
            <w:pPr>
              <w:widowControl/>
              <w:jc w:val="left"/>
              <w:rPr>
                <w:rFonts w:ascii="Times New Roman" w:eastAsia="宋体" w:hAnsi="宋体" w:cs="宋体"/>
                <w:kern w:val="0"/>
                <w:sz w:val="24"/>
              </w:rPr>
            </w:pPr>
          </w:p>
        </w:tc>
      </w:tr>
      <w:tr w:rsidR="00247C65" w14:paraId="3F9BF51C"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BF51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1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1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1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1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1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1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1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$1,806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1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1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1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$1,371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1B" w14:textId="77777777" w:rsidR="00247C65" w:rsidRDefault="00247C65">
            <w:pPr>
              <w:widowControl/>
              <w:jc w:val="left"/>
              <w:rPr>
                <w:rFonts w:ascii="Times New Roman" w:eastAsia="宋体" w:hAnsi="宋体" w:cs="宋体"/>
                <w:kern w:val="0"/>
                <w:sz w:val="24"/>
              </w:rPr>
            </w:pPr>
          </w:p>
        </w:tc>
      </w:tr>
      <w:tr w:rsidR="00247C65" w14:paraId="3F9BF529"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F51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Government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1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1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2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2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2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2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2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2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2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2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28" w14:textId="77777777" w:rsidR="00247C65" w:rsidRDefault="00247C65">
            <w:pPr>
              <w:widowControl/>
              <w:jc w:val="right"/>
              <w:rPr>
                <w:rFonts w:ascii="Times New Roman" w:eastAsia="宋体" w:hAnsi="宋体" w:cs="宋体"/>
                <w:kern w:val="0"/>
                <w:sz w:val="24"/>
              </w:rPr>
            </w:pPr>
          </w:p>
        </w:tc>
      </w:tr>
      <w:tr w:rsidR="00247C65" w14:paraId="3F9BF53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F52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revenues from contracts with customers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5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7,703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52C"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52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5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7,993 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52F"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53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53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4,008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53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53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5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3,437 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535" w14:textId="77777777" w:rsidR="00247C65" w:rsidRDefault="00247C65">
            <w:pPr>
              <w:widowControl/>
              <w:jc w:val="right"/>
              <w:rPr>
                <w:rFonts w:ascii="Times New Roman" w:eastAsia="宋体" w:hAnsi="宋体" w:cs="宋体"/>
                <w:kern w:val="0"/>
                <w:sz w:val="24"/>
              </w:rPr>
            </w:pPr>
          </w:p>
        </w:tc>
      </w:tr>
      <w:tr w:rsidR="00247C65" w14:paraId="3F9BF543"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BF53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Intersegment revenues eliminated on consolidation</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3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3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3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3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3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3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3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3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4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42" w14:textId="77777777" w:rsidR="00247C65" w:rsidRDefault="00247C65">
            <w:pPr>
              <w:widowControl/>
              <w:jc w:val="right"/>
              <w:rPr>
                <w:rFonts w:ascii="Times New Roman" w:eastAsia="宋体" w:hAnsi="宋体" w:cs="宋体"/>
                <w:kern w:val="0"/>
                <w:sz w:val="24"/>
              </w:rPr>
            </w:pPr>
          </w:p>
        </w:tc>
      </w:tr>
      <w:tr w:rsidR="00247C65" w14:paraId="3F9BF550"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F54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segment revenues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5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$7,816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54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54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54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$8,116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54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54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54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$4,067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54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54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54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$3,488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54F" w14:textId="77777777" w:rsidR="00247C65" w:rsidRDefault="00247C65">
            <w:pPr>
              <w:widowControl/>
              <w:jc w:val="left"/>
              <w:rPr>
                <w:rFonts w:ascii="Times New Roman" w:eastAsia="宋体" w:hAnsi="宋体" w:cs="宋体"/>
                <w:kern w:val="0"/>
                <w:sz w:val="24"/>
              </w:rPr>
            </w:pPr>
          </w:p>
        </w:tc>
      </w:tr>
      <w:tr w:rsidR="00247C65" w14:paraId="3F9BF559" w14:textId="77777777">
        <w:trPr>
          <w:trHeight w:val="10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55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55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55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55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55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55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55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558" w14:textId="77777777" w:rsidR="00247C65" w:rsidRDefault="00247C65">
            <w:pPr>
              <w:widowControl/>
              <w:jc w:val="left"/>
              <w:rPr>
                <w:rFonts w:ascii="Times New Roman" w:eastAsia="宋体" w:hAnsi="宋体" w:cs="宋体"/>
                <w:kern w:val="0"/>
                <w:sz w:val="24"/>
              </w:rPr>
            </w:pPr>
          </w:p>
        </w:tc>
      </w:tr>
      <w:tr w:rsidR="00247C65" w14:paraId="3F9BF5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55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at a point in time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5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5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5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6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6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6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6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6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6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56F"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6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6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6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6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6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6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6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6E" w14:textId="77777777" w:rsidR="00247C65" w:rsidRDefault="00247C65">
            <w:pPr>
              <w:widowControl/>
              <w:jc w:val="left"/>
              <w:rPr>
                <w:rFonts w:ascii="Times New Roman" w:eastAsia="宋体" w:hAnsi="宋体" w:cs="宋体"/>
                <w:kern w:val="0"/>
                <w:sz w:val="24"/>
              </w:rPr>
            </w:pPr>
          </w:p>
        </w:tc>
      </w:tr>
      <w:tr w:rsidR="00247C65" w14:paraId="3F9BF57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57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recognized on fixed-price contracts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7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7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7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7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7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7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7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7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7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585" w14:textId="77777777">
        <w:trPr>
          <w:trHeight w:val="100"/>
        </w:trPr>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7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7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7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8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8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8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8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84" w14:textId="77777777" w:rsidR="00247C65" w:rsidRDefault="00247C65">
            <w:pPr>
              <w:widowControl/>
              <w:jc w:val="left"/>
              <w:rPr>
                <w:rFonts w:ascii="Times New Roman" w:eastAsia="宋体" w:hAnsi="宋体" w:cs="宋体"/>
                <w:kern w:val="0"/>
                <w:sz w:val="24"/>
              </w:rPr>
            </w:pPr>
          </w:p>
        </w:tc>
      </w:tr>
      <w:tr w:rsidR="00247C65" w14:paraId="3F9BF592"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3F9BF58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 from the U.S. government</w:t>
            </w:r>
            <w:r>
              <w:rPr>
                <w:rFonts w:ascii="Arial" w:eastAsia="宋体" w:hAnsi="Arial" w:cs="Arial"/>
                <w:color w:val="000000"/>
                <w:kern w:val="0"/>
                <w:sz w:val="13"/>
                <w:szCs w:val="13"/>
                <w:lang w:bidi="ar"/>
              </w:rPr>
              <w:t>(1)</w:t>
            </w: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58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5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58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58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5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58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58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58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BF58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FFFFFF"/>
            <w:tcMar>
              <w:top w:w="40" w:type="dxa"/>
              <w:left w:w="20" w:type="dxa"/>
              <w:bottom w:w="40" w:type="dxa"/>
              <w:right w:w="0" w:type="dxa"/>
            </w:tcMar>
            <w:vAlign w:val="bottom"/>
          </w:tcPr>
          <w:p w14:paraId="3F9BF59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46 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59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3F9BF593" w14:textId="77777777" w:rsidR="00247C65" w:rsidRDefault="002C260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Includes revenues earned from foreign military sales through the U.S. government.</w:t>
      </w:r>
    </w:p>
    <w:p w14:paraId="3F9BF594"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3F9BF59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total backlog represents the estimated transaction prices on performance obligations to our customers for which work rema</w:t>
      </w:r>
      <w:r>
        <w:rPr>
          <w:rFonts w:ascii="Arial" w:eastAsia="宋体" w:hAnsi="Arial" w:cs="Arial"/>
          <w:color w:val="000000"/>
          <w:kern w:val="0"/>
          <w:sz w:val="20"/>
          <w:szCs w:val="20"/>
          <w:lang w:bidi="ar"/>
        </w:rPr>
        <w:t>ins to be performed. Backlog is converted into revenue in future periods as work is performed, primarily based on the cost incurred or at delivery and acceptance of products, depending on the applicable accounting method.</w:t>
      </w:r>
    </w:p>
    <w:p w14:paraId="3F9BF596"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backlog at June 30, 2021 was $</w:t>
      </w:r>
      <w:r>
        <w:rPr>
          <w:rFonts w:ascii="Arial" w:eastAsia="宋体" w:hAnsi="Arial" w:cs="Arial"/>
          <w:color w:val="000000"/>
          <w:kern w:val="0"/>
          <w:sz w:val="20"/>
          <w:szCs w:val="20"/>
          <w:lang w:bidi="ar"/>
        </w:rPr>
        <w:t>363,466. We expect approximately 30% to be converted to revenue through 2022 and approximately 79% through 2025, with the remainder thereafter. There is significant uncertainty regarding the timing of when backlog will convert into revenue due to the 737 M</w:t>
      </w:r>
      <w:r>
        <w:rPr>
          <w:rFonts w:ascii="Arial" w:eastAsia="宋体" w:hAnsi="Arial" w:cs="Arial"/>
          <w:color w:val="000000"/>
          <w:kern w:val="0"/>
          <w:sz w:val="20"/>
          <w:szCs w:val="20"/>
          <w:lang w:bidi="ar"/>
        </w:rPr>
        <w:t>AX grounding in non-U.S. jurisdictions, entry into service of the 777X, 737 MAX 7 and/or 737 MAX 10, and COVID-19 impacts.</w:t>
      </w:r>
    </w:p>
    <w:p w14:paraId="3F9BF597"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33</w:t>
      </w:r>
    </w:p>
    <w:p w14:paraId="3F9BF598" w14:textId="77777777" w:rsidR="00247C65" w:rsidRDefault="002C2609">
      <w:pPr>
        <w:widowControl/>
        <w:jc w:val="center"/>
      </w:pPr>
      <w:r>
        <w:rPr>
          <w:rFonts w:ascii="宋体" w:eastAsia="宋体" w:hAnsi="宋体" w:cs="宋体"/>
          <w:kern w:val="0"/>
          <w:sz w:val="24"/>
        </w:rPr>
        <w:pict w14:anchorId="3F9C035B">
          <v:rect id="_x0000_i1059" style="width:6in;height:1.5pt" o:hralign="center" o:hrstd="t" o:hr="t" fillcolor="#a0a0a0" stroked="f"/>
        </w:pict>
      </w:r>
    </w:p>
    <w:p w14:paraId="3F9BF599"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59A"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3F9BF59B"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Unallocated items, eliminations and other include common internal services that support Boeing’s global business operations, intercompany guarantees provided to BCC and eliminations of certain sales between segments. Such sales include airplanes accounted </w:t>
      </w:r>
      <w:r>
        <w:rPr>
          <w:rFonts w:ascii="Arial" w:eastAsia="宋体" w:hAnsi="Arial" w:cs="Arial"/>
          <w:color w:val="000000"/>
          <w:kern w:val="0"/>
          <w:sz w:val="20"/>
          <w:szCs w:val="20"/>
          <w:lang w:bidi="ar"/>
        </w:rPr>
        <w:t>for as operating leases and considered transferred to the BCC segment. We generally allocate costs to business segments based on the U.S. federal cost accounting standards (CAS). Components of Unallocated items, eliminations and other are shown in the foll</w:t>
      </w:r>
      <w:r>
        <w:rPr>
          <w:rFonts w:ascii="Arial" w:eastAsia="宋体" w:hAnsi="Arial" w:cs="Arial"/>
          <w:color w:val="000000"/>
          <w:kern w:val="0"/>
          <w:sz w:val="20"/>
          <w:szCs w:val="20"/>
          <w:lang w:bidi="ar"/>
        </w:rPr>
        <w:t>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8"/>
        <w:gridCol w:w="4256"/>
        <w:gridCol w:w="38"/>
        <w:gridCol w:w="59"/>
        <w:gridCol w:w="833"/>
        <w:gridCol w:w="38"/>
        <w:gridCol w:w="37"/>
        <w:gridCol w:w="37"/>
        <w:gridCol w:w="36"/>
        <w:gridCol w:w="55"/>
        <w:gridCol w:w="796"/>
        <w:gridCol w:w="37"/>
        <w:gridCol w:w="36"/>
        <w:gridCol w:w="36"/>
        <w:gridCol w:w="36"/>
        <w:gridCol w:w="54"/>
        <w:gridCol w:w="828"/>
        <w:gridCol w:w="38"/>
        <w:gridCol w:w="37"/>
        <w:gridCol w:w="36"/>
        <w:gridCol w:w="36"/>
        <w:gridCol w:w="54"/>
        <w:gridCol w:w="828"/>
        <w:gridCol w:w="37"/>
      </w:tblGrid>
      <w:tr w:rsidR="00247C65" w14:paraId="3F9BF5B4" w14:textId="77777777">
        <w:tc>
          <w:tcPr>
            <w:tcW w:w="50" w:type="pct"/>
            <w:tcBorders>
              <w:top w:val="nil"/>
              <w:left w:val="nil"/>
              <w:bottom w:val="nil"/>
              <w:right w:val="nil"/>
            </w:tcBorders>
            <w:shd w:val="clear" w:color="auto" w:fill="auto"/>
            <w:vAlign w:val="bottom"/>
          </w:tcPr>
          <w:p w14:paraId="3F9BF59C" w14:textId="77777777" w:rsidR="00247C65" w:rsidRDefault="00247C65">
            <w:pPr>
              <w:widowControl/>
              <w:jc w:val="left"/>
              <w:rPr>
                <w:rFonts w:ascii="Times New Roman" w:eastAsia="宋体" w:hAnsi="宋体" w:cs="宋体"/>
                <w:kern w:val="0"/>
                <w:sz w:val="24"/>
              </w:rPr>
            </w:pPr>
          </w:p>
        </w:tc>
        <w:tc>
          <w:tcPr>
            <w:tcW w:w="2565" w:type="pct"/>
            <w:tcBorders>
              <w:top w:val="nil"/>
              <w:left w:val="nil"/>
              <w:bottom w:val="nil"/>
              <w:right w:val="nil"/>
            </w:tcBorders>
            <w:shd w:val="clear" w:color="auto" w:fill="auto"/>
            <w:vAlign w:val="bottom"/>
          </w:tcPr>
          <w:p w14:paraId="3F9BF59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9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59F"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5A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A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A2"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5A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A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5A5"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F5A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A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A8"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5A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A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5AB"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5A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A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AE"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5A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B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5B1" w14:textId="77777777" w:rsidR="00247C65" w:rsidRDefault="00247C65">
            <w:pPr>
              <w:widowControl/>
              <w:jc w:val="left"/>
              <w:rPr>
                <w:rFonts w:ascii="Times New Roman" w:eastAsia="宋体" w:hAnsi="宋体" w:cs="宋体"/>
                <w:kern w:val="0"/>
                <w:sz w:val="24"/>
              </w:rPr>
            </w:pPr>
          </w:p>
        </w:tc>
        <w:tc>
          <w:tcPr>
            <w:tcW w:w="513" w:type="pct"/>
            <w:tcBorders>
              <w:top w:val="nil"/>
              <w:left w:val="nil"/>
              <w:bottom w:val="nil"/>
              <w:right w:val="nil"/>
            </w:tcBorders>
            <w:shd w:val="clear" w:color="auto" w:fill="auto"/>
            <w:vAlign w:val="bottom"/>
          </w:tcPr>
          <w:p w14:paraId="3F9BF5B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5B3" w14:textId="77777777" w:rsidR="00247C65" w:rsidRDefault="00247C65">
            <w:pPr>
              <w:widowControl/>
              <w:jc w:val="left"/>
              <w:rPr>
                <w:rFonts w:ascii="Times New Roman" w:eastAsia="宋体" w:hAnsi="宋体" w:cs="宋体"/>
                <w:kern w:val="0"/>
                <w:sz w:val="24"/>
              </w:rPr>
            </w:pPr>
          </w:p>
        </w:tc>
      </w:tr>
      <w:tr w:rsidR="00247C65" w14:paraId="3F9BF5B9"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5B5"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5B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5B7"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5B8"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5C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5B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5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5B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5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5B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5B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5C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5C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5C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5C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5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5C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C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5C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5C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C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5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5C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5C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5C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5CE" w14:textId="77777777" w:rsidR="00247C65" w:rsidRDefault="00247C65">
            <w:pPr>
              <w:widowControl/>
              <w:jc w:val="left"/>
              <w:rPr>
                <w:rFonts w:ascii="Times New Roman" w:eastAsia="宋体" w:hAnsi="宋体" w:cs="宋体"/>
                <w:kern w:val="0"/>
                <w:sz w:val="24"/>
              </w:rPr>
            </w:pPr>
          </w:p>
        </w:tc>
      </w:tr>
      <w:tr w:rsidR="00247C65" w14:paraId="3F9BF5D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5D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D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D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D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D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D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D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D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DB" w14:textId="77777777" w:rsidR="00247C65" w:rsidRDefault="00247C65">
            <w:pPr>
              <w:widowControl/>
              <w:jc w:val="left"/>
              <w:rPr>
                <w:rFonts w:ascii="Times New Roman" w:eastAsia="宋体" w:hAnsi="宋体" w:cs="宋体"/>
                <w:kern w:val="0"/>
                <w:sz w:val="24"/>
              </w:rPr>
            </w:pPr>
          </w:p>
        </w:tc>
      </w:tr>
      <w:tr w:rsidR="00247C65" w14:paraId="3F9BF5E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5D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D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D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E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E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E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E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E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5E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5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5E8" w14:textId="77777777" w:rsidR="00247C65" w:rsidRDefault="00247C65">
            <w:pPr>
              <w:widowControl/>
              <w:jc w:val="right"/>
              <w:rPr>
                <w:rFonts w:ascii="Times New Roman" w:eastAsia="宋体" w:hAnsi="宋体" w:cs="宋体"/>
                <w:kern w:val="0"/>
                <w:sz w:val="24"/>
              </w:rPr>
            </w:pPr>
          </w:p>
        </w:tc>
      </w:tr>
      <w:tr w:rsidR="00247C65" w14:paraId="3F9BF5F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5E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E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E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E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E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F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F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5F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5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5F5" w14:textId="77777777" w:rsidR="00247C65" w:rsidRDefault="00247C65">
            <w:pPr>
              <w:widowControl/>
              <w:jc w:val="left"/>
              <w:rPr>
                <w:rFonts w:ascii="Times New Roman" w:eastAsia="宋体" w:hAnsi="宋体" w:cs="宋体"/>
                <w:kern w:val="0"/>
                <w:sz w:val="24"/>
              </w:rPr>
            </w:pPr>
          </w:p>
        </w:tc>
      </w:tr>
      <w:tr w:rsidR="00247C65" w14:paraId="3F9BF5FF" w14:textId="77777777">
        <w:trPr>
          <w:hidden/>
        </w:trPr>
        <w:tc>
          <w:tcPr>
            <w:tcW w:w="0" w:type="auto"/>
            <w:gridSpan w:val="3"/>
            <w:tcBorders>
              <w:top w:val="nil"/>
              <w:left w:val="nil"/>
              <w:bottom w:val="nil"/>
              <w:right w:val="nil"/>
            </w:tcBorders>
            <w:shd w:val="clear" w:color="auto" w:fill="auto"/>
            <w:vAlign w:val="bottom"/>
          </w:tcPr>
          <w:p w14:paraId="3F9BF5F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5F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5F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5F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5F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5F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5F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5FE" w14:textId="77777777" w:rsidR="00247C65" w:rsidRDefault="00247C65">
            <w:pPr>
              <w:widowControl/>
              <w:jc w:val="left"/>
              <w:rPr>
                <w:rFonts w:ascii="Times New Roman" w:eastAsia="宋体" w:hAnsi="宋体" w:cs="宋体"/>
                <w:vanish/>
                <w:kern w:val="0"/>
                <w:sz w:val="24"/>
              </w:rPr>
            </w:pPr>
          </w:p>
        </w:tc>
      </w:tr>
      <w:tr w:rsidR="00247C65" w14:paraId="3F9BF608" w14:textId="77777777">
        <w:trPr>
          <w:hidden/>
        </w:trPr>
        <w:tc>
          <w:tcPr>
            <w:tcW w:w="0" w:type="auto"/>
            <w:gridSpan w:val="3"/>
            <w:tcBorders>
              <w:top w:val="nil"/>
              <w:left w:val="nil"/>
              <w:bottom w:val="nil"/>
              <w:right w:val="nil"/>
            </w:tcBorders>
            <w:shd w:val="clear" w:color="auto" w:fill="auto"/>
            <w:vAlign w:val="bottom"/>
          </w:tcPr>
          <w:p w14:paraId="3F9BF60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0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0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0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0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0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0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07" w14:textId="77777777" w:rsidR="00247C65" w:rsidRDefault="00247C65">
            <w:pPr>
              <w:widowControl/>
              <w:jc w:val="left"/>
              <w:rPr>
                <w:rFonts w:ascii="Times New Roman" w:eastAsia="宋体" w:hAnsi="宋体" w:cs="宋体"/>
                <w:vanish/>
                <w:kern w:val="0"/>
                <w:sz w:val="24"/>
              </w:rPr>
            </w:pPr>
          </w:p>
        </w:tc>
      </w:tr>
      <w:tr w:rsidR="00247C65" w14:paraId="3F9BF61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60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0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60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0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60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1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61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1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14" w14:textId="77777777" w:rsidR="00247C65" w:rsidRDefault="00247C65">
            <w:pPr>
              <w:widowControl/>
              <w:jc w:val="left"/>
              <w:rPr>
                <w:rFonts w:ascii="Times New Roman" w:eastAsia="宋体" w:hAnsi="宋体" w:cs="宋体"/>
                <w:kern w:val="0"/>
                <w:sz w:val="24"/>
              </w:rPr>
            </w:pPr>
          </w:p>
        </w:tc>
      </w:tr>
      <w:tr w:rsidR="00247C65" w14:paraId="3F9BF622"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BF616" w14:textId="77777777" w:rsidR="00247C65" w:rsidRDefault="002C2609">
            <w:pPr>
              <w:widowControl/>
              <w:spacing w:after="180"/>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61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1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61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61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1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61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61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1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61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62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21" w14:textId="77777777" w:rsidR="00247C65" w:rsidRDefault="00247C65">
            <w:pPr>
              <w:widowControl/>
              <w:jc w:val="left"/>
              <w:rPr>
                <w:rFonts w:ascii="Times New Roman" w:eastAsia="宋体" w:hAnsi="宋体" w:cs="宋体"/>
                <w:kern w:val="0"/>
                <w:sz w:val="24"/>
              </w:rPr>
            </w:pPr>
          </w:p>
        </w:tc>
      </w:tr>
      <w:tr w:rsidR="00247C65" w14:paraId="3F9BF62B" w14:textId="77777777">
        <w:trPr>
          <w:trHeight w:val="2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62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62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62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62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62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62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62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62A" w14:textId="77777777" w:rsidR="00247C65" w:rsidRDefault="00247C65">
            <w:pPr>
              <w:widowControl/>
              <w:jc w:val="left"/>
              <w:rPr>
                <w:rFonts w:ascii="Times New Roman" w:eastAsia="宋体" w:hAnsi="宋体" w:cs="宋体"/>
                <w:kern w:val="0"/>
                <w:sz w:val="24"/>
              </w:rPr>
            </w:pPr>
          </w:p>
        </w:tc>
      </w:tr>
      <w:tr w:rsidR="00247C65" w14:paraId="3F9BF63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62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62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62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62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63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63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63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63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63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63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6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637" w14:textId="77777777" w:rsidR="00247C65" w:rsidRDefault="00247C65">
            <w:pPr>
              <w:widowControl/>
              <w:jc w:val="left"/>
              <w:rPr>
                <w:rFonts w:ascii="Times New Roman" w:eastAsia="宋体" w:hAnsi="宋体" w:cs="宋体"/>
                <w:kern w:val="0"/>
                <w:sz w:val="24"/>
              </w:rPr>
            </w:pPr>
          </w:p>
        </w:tc>
      </w:tr>
      <w:tr w:rsidR="00247C65" w14:paraId="3F9BF64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63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3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3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63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3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3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63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4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4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64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44" w14:textId="77777777" w:rsidR="00247C65" w:rsidRDefault="00247C65">
            <w:pPr>
              <w:widowControl/>
              <w:jc w:val="right"/>
              <w:rPr>
                <w:rFonts w:ascii="Times New Roman" w:eastAsia="宋体" w:hAnsi="宋体" w:cs="宋体"/>
                <w:kern w:val="0"/>
                <w:sz w:val="24"/>
              </w:rPr>
            </w:pPr>
          </w:p>
        </w:tc>
      </w:tr>
      <w:tr w:rsidR="00247C65" w14:paraId="3F9BF65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F64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6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4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64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6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$702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4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64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64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4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64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6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51" w14:textId="77777777" w:rsidR="00247C65" w:rsidRDefault="00247C65">
            <w:pPr>
              <w:widowControl/>
              <w:jc w:val="left"/>
              <w:rPr>
                <w:rFonts w:ascii="Times New Roman" w:eastAsia="宋体" w:hAnsi="宋体" w:cs="宋体"/>
                <w:kern w:val="0"/>
                <w:sz w:val="24"/>
              </w:rPr>
            </w:pPr>
          </w:p>
        </w:tc>
      </w:tr>
      <w:tr w:rsidR="00247C65" w14:paraId="3F9BF65B" w14:textId="77777777">
        <w:trPr>
          <w:hidden/>
        </w:trPr>
        <w:tc>
          <w:tcPr>
            <w:tcW w:w="0" w:type="auto"/>
            <w:gridSpan w:val="3"/>
            <w:tcBorders>
              <w:top w:val="nil"/>
              <w:left w:val="nil"/>
              <w:bottom w:val="nil"/>
              <w:right w:val="nil"/>
            </w:tcBorders>
            <w:shd w:val="clear" w:color="auto" w:fill="auto"/>
            <w:vAlign w:val="bottom"/>
          </w:tcPr>
          <w:p w14:paraId="3F9BF65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5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5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5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5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5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5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65A" w14:textId="77777777" w:rsidR="00247C65" w:rsidRDefault="00247C65">
            <w:pPr>
              <w:widowControl/>
              <w:jc w:val="left"/>
              <w:rPr>
                <w:rFonts w:ascii="Times New Roman" w:eastAsia="宋体" w:hAnsi="宋体" w:cs="宋体"/>
                <w:vanish/>
                <w:kern w:val="0"/>
                <w:sz w:val="24"/>
              </w:rPr>
            </w:pPr>
          </w:p>
        </w:tc>
      </w:tr>
    </w:tbl>
    <w:p w14:paraId="3F9BF65C"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Pension and Other Postretirement Benefit Expense</w:t>
      </w:r>
    </w:p>
    <w:p w14:paraId="3F9BF65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Pension costs, comprising GAAP service and prior </w:t>
      </w:r>
      <w:r>
        <w:rPr>
          <w:rFonts w:ascii="Arial" w:eastAsia="宋体" w:hAnsi="Arial" w:cs="Arial"/>
          <w:color w:val="000000"/>
          <w:kern w:val="0"/>
          <w:sz w:val="20"/>
          <w:szCs w:val="20"/>
          <w:lang w:bidi="ar"/>
        </w:rPr>
        <w:t>service costs, are allocated to BCA and the commercial operations at BGS. Pension costs are allocated to BDS and BGS businesses supporting government customers using CAS, which employ different actuarial assumptions and accounting conventions than GAAP. Th</w:t>
      </w:r>
      <w:r>
        <w:rPr>
          <w:rFonts w:ascii="Arial" w:eastAsia="宋体" w:hAnsi="Arial" w:cs="Arial"/>
          <w:color w:val="000000"/>
          <w:kern w:val="0"/>
          <w:sz w:val="20"/>
          <w:szCs w:val="20"/>
          <w:lang w:bidi="ar"/>
        </w:rPr>
        <w:t xml:space="preserve">ese costs are allocable to government contracts. Other postretirement benefit costs are allocated to business segments based on CAS, which is generally based on benefits paid. FAS/CAS service cost adjustment represents the difference between the Financial </w:t>
      </w:r>
      <w:r>
        <w:rPr>
          <w:rFonts w:ascii="Arial" w:eastAsia="宋体" w:hAnsi="Arial" w:cs="Arial"/>
          <w:color w:val="000000"/>
          <w:kern w:val="0"/>
          <w:sz w:val="20"/>
          <w:szCs w:val="20"/>
          <w:lang w:bidi="ar"/>
        </w:rPr>
        <w:t>Accounting Standards (FAS) pension and postretirement service costs calculated under GAAP and costs allocated to the business segments. Non-operating pension and postretirement expenses represent the components of net periodic benefit costs other than serv</w:t>
      </w:r>
      <w:r>
        <w:rPr>
          <w:rFonts w:ascii="Arial" w:eastAsia="宋体" w:hAnsi="Arial" w:cs="Arial"/>
          <w:color w:val="000000"/>
          <w:kern w:val="0"/>
          <w:sz w:val="20"/>
          <w:szCs w:val="20"/>
          <w:lang w:bidi="ar"/>
        </w:rPr>
        <w:t>ice cost. These expenses are included in Other income, net.</w:t>
      </w:r>
    </w:p>
    <w:p w14:paraId="3F9BF65E"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Assets</w:t>
      </w:r>
    </w:p>
    <w:p w14:paraId="3F9BF65F"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Segment assets are summarized in the table below:</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3"/>
        <w:gridCol w:w="5487"/>
        <w:gridCol w:w="36"/>
        <w:gridCol w:w="63"/>
        <w:gridCol w:w="1224"/>
        <w:gridCol w:w="36"/>
        <w:gridCol w:w="36"/>
        <w:gridCol w:w="36"/>
        <w:gridCol w:w="36"/>
        <w:gridCol w:w="61"/>
        <w:gridCol w:w="1222"/>
        <w:gridCol w:w="36"/>
      </w:tblGrid>
      <w:tr w:rsidR="00247C65" w14:paraId="3F9BF66C" w14:textId="77777777">
        <w:tc>
          <w:tcPr>
            <w:tcW w:w="50" w:type="pct"/>
            <w:tcBorders>
              <w:top w:val="nil"/>
              <w:left w:val="nil"/>
              <w:bottom w:val="nil"/>
              <w:right w:val="nil"/>
            </w:tcBorders>
            <w:shd w:val="clear" w:color="auto" w:fill="auto"/>
            <w:vAlign w:val="bottom"/>
          </w:tcPr>
          <w:p w14:paraId="3F9BF660" w14:textId="77777777" w:rsidR="00247C65" w:rsidRDefault="00247C65">
            <w:pPr>
              <w:widowControl/>
              <w:jc w:val="left"/>
              <w:rPr>
                <w:rFonts w:ascii="Times New Roman" w:eastAsia="宋体" w:hAnsi="宋体" w:cs="宋体"/>
                <w:kern w:val="0"/>
                <w:sz w:val="24"/>
              </w:rPr>
            </w:pPr>
          </w:p>
        </w:tc>
        <w:tc>
          <w:tcPr>
            <w:tcW w:w="3302" w:type="pct"/>
            <w:tcBorders>
              <w:top w:val="nil"/>
              <w:left w:val="nil"/>
              <w:bottom w:val="nil"/>
              <w:right w:val="nil"/>
            </w:tcBorders>
            <w:shd w:val="clear" w:color="auto" w:fill="auto"/>
            <w:vAlign w:val="bottom"/>
          </w:tcPr>
          <w:p w14:paraId="3F9BF66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66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663" w14:textId="77777777" w:rsidR="00247C65" w:rsidRDefault="00247C65">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3F9BF66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66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66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66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66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669" w14:textId="77777777" w:rsidR="00247C65" w:rsidRDefault="00247C65">
            <w:pPr>
              <w:widowControl/>
              <w:jc w:val="left"/>
              <w:rPr>
                <w:rFonts w:ascii="Times New Roman" w:eastAsia="宋体" w:hAnsi="宋体" w:cs="宋体"/>
                <w:kern w:val="0"/>
                <w:sz w:val="24"/>
              </w:rPr>
            </w:pPr>
          </w:p>
        </w:tc>
        <w:tc>
          <w:tcPr>
            <w:tcW w:w="746" w:type="pct"/>
            <w:tcBorders>
              <w:top w:val="nil"/>
              <w:left w:val="nil"/>
              <w:bottom w:val="nil"/>
              <w:right w:val="nil"/>
            </w:tcBorders>
            <w:shd w:val="clear" w:color="auto" w:fill="auto"/>
            <w:vAlign w:val="bottom"/>
          </w:tcPr>
          <w:p w14:paraId="3F9BF66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66B" w14:textId="77777777" w:rsidR="00247C65" w:rsidRDefault="00247C65">
            <w:pPr>
              <w:widowControl/>
              <w:jc w:val="left"/>
              <w:rPr>
                <w:rFonts w:ascii="Times New Roman" w:eastAsia="宋体" w:hAnsi="宋体" w:cs="宋体"/>
                <w:kern w:val="0"/>
                <w:sz w:val="24"/>
              </w:rPr>
            </w:pPr>
          </w:p>
        </w:tc>
      </w:tr>
      <w:tr w:rsidR="00247C65" w14:paraId="3F9BF671"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66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66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66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67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247C65" w14:paraId="3F9BF67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67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6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$78,523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67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67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6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$77,973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677" w14:textId="77777777" w:rsidR="00247C65" w:rsidRDefault="00247C65">
            <w:pPr>
              <w:widowControl/>
              <w:jc w:val="left"/>
              <w:rPr>
                <w:rFonts w:ascii="Times New Roman" w:eastAsia="宋体" w:hAnsi="宋体" w:cs="宋体"/>
                <w:kern w:val="0"/>
                <w:sz w:val="24"/>
              </w:rPr>
            </w:pPr>
          </w:p>
        </w:tc>
      </w:tr>
      <w:tr w:rsidR="00247C65" w14:paraId="3F9BF67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67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67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15,479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67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67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67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14,256 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67E" w14:textId="77777777" w:rsidR="00247C65" w:rsidRDefault="00247C65">
            <w:pPr>
              <w:widowControl/>
              <w:jc w:val="left"/>
              <w:rPr>
                <w:rFonts w:ascii="Times New Roman" w:eastAsia="宋体" w:hAnsi="宋体" w:cs="宋体"/>
                <w:kern w:val="0"/>
                <w:sz w:val="24"/>
              </w:rPr>
            </w:pPr>
          </w:p>
        </w:tc>
      </w:tr>
      <w:tr w:rsidR="00247C65" w14:paraId="3F9BF68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68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8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8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68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8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17,399 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85" w14:textId="77777777" w:rsidR="00247C65" w:rsidRDefault="00247C65">
            <w:pPr>
              <w:widowControl/>
              <w:jc w:val="left"/>
              <w:rPr>
                <w:rFonts w:ascii="Times New Roman" w:eastAsia="宋体" w:hAnsi="宋体" w:cs="宋体"/>
                <w:kern w:val="0"/>
                <w:sz w:val="24"/>
              </w:rPr>
            </w:pPr>
          </w:p>
        </w:tc>
      </w:tr>
      <w:tr w:rsidR="00247C65" w14:paraId="3F9BF68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68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6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68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68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6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1,978 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68C" w14:textId="77777777" w:rsidR="00247C65" w:rsidRDefault="00247C65">
            <w:pPr>
              <w:widowControl/>
              <w:jc w:val="left"/>
              <w:rPr>
                <w:rFonts w:ascii="Times New Roman" w:eastAsia="宋体" w:hAnsi="宋体" w:cs="宋体"/>
                <w:kern w:val="0"/>
                <w:sz w:val="24"/>
              </w:rPr>
            </w:pPr>
          </w:p>
        </w:tc>
      </w:tr>
      <w:tr w:rsidR="00247C65" w14:paraId="3F9BF69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68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8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36,081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9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69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69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40,530 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693" w14:textId="77777777" w:rsidR="00247C65" w:rsidRDefault="00247C65">
            <w:pPr>
              <w:widowControl/>
              <w:jc w:val="left"/>
              <w:rPr>
                <w:rFonts w:ascii="Times New Roman" w:eastAsia="宋体" w:hAnsi="宋体" w:cs="宋体"/>
                <w:kern w:val="0"/>
                <w:sz w:val="24"/>
              </w:rPr>
            </w:pPr>
          </w:p>
        </w:tc>
      </w:tr>
      <w:tr w:rsidR="00247C65" w14:paraId="3F9BF69B" w14:textId="77777777">
        <w:tc>
          <w:tcPr>
            <w:tcW w:w="0" w:type="auto"/>
            <w:gridSpan w:val="3"/>
            <w:tcBorders>
              <w:top w:val="single" w:sz="8" w:space="0" w:color="000000"/>
              <w:left w:val="nil"/>
              <w:bottom w:val="double" w:sz="2" w:space="0" w:color="000000"/>
              <w:right w:val="nil"/>
            </w:tcBorders>
            <w:shd w:val="clear" w:color="auto" w:fill="auto"/>
            <w:tcMar>
              <w:top w:w="40" w:type="dxa"/>
              <w:left w:w="20" w:type="dxa"/>
              <w:bottom w:w="40" w:type="dxa"/>
              <w:right w:w="20" w:type="dxa"/>
            </w:tcMar>
            <w:vAlign w:val="bottom"/>
          </w:tcPr>
          <w:p w14:paraId="3F9BF69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6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$148,935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9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69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6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$152,136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69A" w14:textId="77777777" w:rsidR="00247C65" w:rsidRDefault="00247C65">
            <w:pPr>
              <w:widowControl/>
              <w:jc w:val="left"/>
              <w:rPr>
                <w:rFonts w:ascii="Times New Roman" w:eastAsia="宋体" w:hAnsi="宋体" w:cs="宋体"/>
                <w:kern w:val="0"/>
                <w:sz w:val="24"/>
              </w:rPr>
            </w:pPr>
          </w:p>
        </w:tc>
      </w:tr>
    </w:tbl>
    <w:p w14:paraId="3F9BF69C"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Assets included in Unallocated items, eliminations and other primarily consist of Cash and </w:t>
      </w:r>
      <w:r>
        <w:rPr>
          <w:rFonts w:ascii="Arial" w:eastAsia="宋体" w:hAnsi="Arial" w:cs="Arial"/>
          <w:color w:val="000000"/>
          <w:kern w:val="0"/>
          <w:sz w:val="20"/>
          <w:szCs w:val="20"/>
          <w:lang w:bidi="ar"/>
        </w:rPr>
        <w:t>cash equivalents, Short-term and other investments, tax assets, capitalized interest and assets managed centrally on behalf of the four principal business segments and intercompany eliminations.</w:t>
      </w:r>
    </w:p>
    <w:p w14:paraId="3F9BF69D"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34</w:t>
      </w:r>
    </w:p>
    <w:p w14:paraId="3F9BF69E" w14:textId="77777777" w:rsidR="00247C65" w:rsidRDefault="002C2609">
      <w:pPr>
        <w:widowControl/>
        <w:jc w:val="center"/>
      </w:pPr>
      <w:r>
        <w:rPr>
          <w:rFonts w:ascii="宋体" w:eastAsia="宋体" w:hAnsi="宋体" w:cs="宋体"/>
          <w:kern w:val="0"/>
          <w:sz w:val="24"/>
        </w:rPr>
        <w:pict w14:anchorId="3F9C035C">
          <v:rect id="_x0000_i1060" style="width:6in;height:1.5pt" o:hralign="center" o:hrstd="t" o:hr="t" fillcolor="#a0a0a0" stroked="f"/>
        </w:pict>
      </w:r>
    </w:p>
    <w:p w14:paraId="3F9BF69F"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6A0" w14:textId="77777777" w:rsidR="00247C65" w:rsidRDefault="002C2609">
      <w:pPr>
        <w:widowControl/>
        <w:spacing w:before="300" w:after="180"/>
        <w:jc w:val="center"/>
        <w:rPr>
          <w:rFonts w:ascii="宋体" w:eastAsia="宋体" w:hAnsi="宋体" w:cs="宋体"/>
          <w:kern w:val="0"/>
          <w:sz w:val="24"/>
        </w:rPr>
      </w:pPr>
      <w:r>
        <w:rPr>
          <w:rFonts w:ascii="Arial" w:eastAsia="宋体" w:hAnsi="Arial" w:cs="Arial"/>
          <w:b/>
          <w:bCs/>
          <w:color w:val="000000"/>
          <w:kern w:val="0"/>
          <w:sz w:val="20"/>
          <w:szCs w:val="20"/>
          <w:lang w:bidi="ar"/>
        </w:rPr>
        <w:t>REPORT OF INDEPENDENT REGISTERED PUBLIC ACCOUNTING FIRM</w:t>
      </w:r>
    </w:p>
    <w:p w14:paraId="3F9BF6A1"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To the Board of Directors and Shareholders of</w:t>
      </w:r>
    </w:p>
    <w:p w14:paraId="3F9BF6A2"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Boeing Company</w:t>
      </w:r>
    </w:p>
    <w:p w14:paraId="3F9BF6A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Chicago, Illinois</w:t>
      </w:r>
    </w:p>
    <w:p w14:paraId="3F9BF6A4" w14:textId="77777777" w:rsidR="00247C65" w:rsidRDefault="002C2609">
      <w:pPr>
        <w:widowControl/>
        <w:spacing w:after="240"/>
        <w:jc w:val="left"/>
        <w:rPr>
          <w:rFonts w:ascii="宋体" w:eastAsia="宋体" w:hAnsi="宋体" w:cs="宋体"/>
          <w:kern w:val="0"/>
          <w:sz w:val="24"/>
        </w:rPr>
      </w:pPr>
      <w:r>
        <w:rPr>
          <w:rFonts w:ascii="Arial" w:eastAsia="宋体" w:hAnsi="Arial" w:cs="Arial"/>
          <w:b/>
          <w:bCs/>
          <w:color w:val="000000"/>
          <w:kern w:val="0"/>
          <w:sz w:val="20"/>
          <w:szCs w:val="20"/>
          <w:lang w:bidi="ar"/>
        </w:rPr>
        <w:t>Results of Review of Interim Financial I</w:t>
      </w:r>
      <w:r>
        <w:rPr>
          <w:rFonts w:ascii="Arial" w:eastAsia="宋体" w:hAnsi="Arial" w:cs="Arial"/>
          <w:b/>
          <w:bCs/>
          <w:color w:val="000000"/>
          <w:kern w:val="0"/>
          <w:sz w:val="20"/>
          <w:szCs w:val="20"/>
          <w:lang w:bidi="ar"/>
        </w:rPr>
        <w:t>nformation</w:t>
      </w:r>
    </w:p>
    <w:p w14:paraId="3F9BF6A5" w14:textId="77777777" w:rsidR="00247C65" w:rsidRDefault="002C2609">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reviewed the accompanying condensed consolidated statement of financial position of The Boeing Company and subsidiaries (the “Company”) as of June 30, 2021, the related condensed consolidated statements of operations, comprehensive incom</w:t>
      </w:r>
      <w:r>
        <w:rPr>
          <w:rFonts w:ascii="Arial" w:eastAsia="宋体" w:hAnsi="Arial" w:cs="Arial"/>
          <w:color w:val="000000"/>
          <w:kern w:val="0"/>
          <w:sz w:val="20"/>
          <w:szCs w:val="20"/>
          <w:lang w:bidi="ar"/>
        </w:rPr>
        <w:t>e, and equity for the three-month and six-month periods ended June 30, 2021 and 2020, and of cash flows for the six-month periods ended June 30, 2021 and 2020, and the related notes (collectively referred to as the "condensed consolidated interim financial</w:t>
      </w:r>
      <w:r>
        <w:rPr>
          <w:rFonts w:ascii="Arial" w:eastAsia="宋体" w:hAnsi="Arial" w:cs="Arial"/>
          <w:color w:val="000000"/>
          <w:kern w:val="0"/>
          <w:sz w:val="20"/>
          <w:szCs w:val="20"/>
          <w:lang w:bidi="ar"/>
        </w:rPr>
        <w:t xml:space="preserve"> information"). Based on our review, we are not aware of any material modifications that should be made to the accompanying condensed consolidated interim financial information for it to be in conformity with accounting principles generally accepted in the</w:t>
      </w:r>
      <w:r>
        <w:rPr>
          <w:rFonts w:ascii="Arial" w:eastAsia="宋体" w:hAnsi="Arial" w:cs="Arial"/>
          <w:color w:val="000000"/>
          <w:kern w:val="0"/>
          <w:sz w:val="20"/>
          <w:szCs w:val="20"/>
          <w:lang w:bidi="ar"/>
        </w:rPr>
        <w:t xml:space="preserve"> United States of America.</w:t>
      </w:r>
    </w:p>
    <w:p w14:paraId="3F9BF6A6" w14:textId="77777777" w:rsidR="00247C65" w:rsidRDefault="002C2609">
      <w:pPr>
        <w:widowControl/>
        <w:spacing w:after="240"/>
        <w:rPr>
          <w:rFonts w:ascii="宋体" w:eastAsia="宋体" w:hAnsi="宋体" w:cs="宋体"/>
          <w:kern w:val="0"/>
          <w:sz w:val="24"/>
        </w:rPr>
      </w:pPr>
      <w:r>
        <w:rPr>
          <w:rFonts w:ascii="Arial" w:eastAsia="宋体" w:hAnsi="Arial" w:cs="Arial"/>
          <w:color w:val="000000"/>
          <w:kern w:val="0"/>
          <w:sz w:val="20"/>
          <w:szCs w:val="20"/>
          <w:lang w:bidi="ar"/>
        </w:rPr>
        <w:t>We have previously audited, in accordance with the standards of the Public Company Accounting Oversight Board (United States) (the "PCAOB"), the consolidated statement of financial position of the Company as of December 31, 2020,</w:t>
      </w:r>
      <w:r>
        <w:rPr>
          <w:rFonts w:ascii="Arial" w:eastAsia="宋体" w:hAnsi="Arial" w:cs="Arial"/>
          <w:color w:val="000000"/>
          <w:kern w:val="0"/>
          <w:sz w:val="20"/>
          <w:szCs w:val="20"/>
          <w:lang w:bidi="ar"/>
        </w:rPr>
        <w:t xml:space="preserve"> and the related consolidated statements of operations, comprehensive income, equity, and cash flows for the year then ended (not presented herein); and in our report dated February 1, 2021, we expressed an unqualified opinion on those consolidated financi</w:t>
      </w:r>
      <w:r>
        <w:rPr>
          <w:rFonts w:ascii="Arial" w:eastAsia="宋体" w:hAnsi="Arial" w:cs="Arial"/>
          <w:color w:val="000000"/>
          <w:kern w:val="0"/>
          <w:sz w:val="20"/>
          <w:szCs w:val="20"/>
          <w:lang w:bidi="ar"/>
        </w:rPr>
        <w:t xml:space="preserve">al statements. In our opinion, the information set forth in the accompanying condensed consolidated statement of financial position as of December 31, 2020, is fairly stated, in all material respects, in relation to the consolidated statement of financial </w:t>
      </w:r>
      <w:r>
        <w:rPr>
          <w:rFonts w:ascii="Arial" w:eastAsia="宋体" w:hAnsi="Arial" w:cs="Arial"/>
          <w:color w:val="000000"/>
          <w:kern w:val="0"/>
          <w:sz w:val="20"/>
          <w:szCs w:val="20"/>
          <w:lang w:bidi="ar"/>
        </w:rPr>
        <w:t>position from which it has been derived.</w:t>
      </w:r>
    </w:p>
    <w:p w14:paraId="3F9BF6A7" w14:textId="77777777" w:rsidR="00247C65" w:rsidRDefault="002C2609">
      <w:pPr>
        <w:widowControl/>
        <w:spacing w:after="240"/>
        <w:rPr>
          <w:rFonts w:ascii="宋体" w:eastAsia="宋体" w:hAnsi="宋体" w:cs="宋体"/>
          <w:kern w:val="0"/>
          <w:sz w:val="24"/>
        </w:rPr>
      </w:pPr>
      <w:r>
        <w:rPr>
          <w:rFonts w:ascii="Arial" w:eastAsia="宋体" w:hAnsi="Arial" w:cs="Arial"/>
          <w:b/>
          <w:bCs/>
          <w:color w:val="000000"/>
          <w:kern w:val="0"/>
          <w:sz w:val="20"/>
          <w:szCs w:val="20"/>
          <w:lang w:bidi="ar"/>
        </w:rPr>
        <w:t>Basis for Review Results</w:t>
      </w:r>
    </w:p>
    <w:p w14:paraId="3F9BF6A8" w14:textId="77777777" w:rsidR="00247C65" w:rsidRDefault="002C2609">
      <w:pPr>
        <w:widowControl/>
        <w:spacing w:after="240"/>
        <w:rPr>
          <w:rFonts w:ascii="宋体" w:eastAsia="宋体" w:hAnsi="宋体" w:cs="宋体"/>
          <w:kern w:val="0"/>
          <w:sz w:val="24"/>
        </w:rPr>
      </w:pPr>
      <w:r>
        <w:rPr>
          <w:rFonts w:ascii="Arial" w:eastAsia="宋体" w:hAnsi="Arial" w:cs="Arial"/>
          <w:color w:val="000000"/>
          <w:kern w:val="0"/>
          <w:sz w:val="20"/>
          <w:szCs w:val="20"/>
          <w:lang w:bidi="ar"/>
        </w:rPr>
        <w:t xml:space="preserve">This condensed consolidated interim financial information is the responsibility of the Company's management. We are a public accounting firm registered with the PCAOB and are required to be </w:t>
      </w:r>
      <w:r>
        <w:rPr>
          <w:rFonts w:ascii="Arial" w:eastAsia="宋体" w:hAnsi="Arial" w:cs="Arial"/>
          <w:color w:val="000000"/>
          <w:kern w:val="0"/>
          <w:sz w:val="20"/>
          <w:szCs w:val="20"/>
          <w:lang w:bidi="ar"/>
        </w:rPr>
        <w:t>independent with respect to the Company in accordance with the U.S. federal securities laws and the applicable rules and regulations of the Securities and Exchange Commission and the PCAOB.</w:t>
      </w:r>
    </w:p>
    <w:p w14:paraId="3F9BF6A9" w14:textId="77777777" w:rsidR="00247C65" w:rsidRDefault="002C2609">
      <w:pPr>
        <w:widowControl/>
        <w:spacing w:after="240"/>
        <w:rPr>
          <w:rFonts w:ascii="宋体" w:eastAsia="宋体" w:hAnsi="宋体" w:cs="宋体"/>
          <w:kern w:val="0"/>
          <w:sz w:val="24"/>
        </w:rPr>
      </w:pPr>
      <w:r>
        <w:rPr>
          <w:rFonts w:ascii="Arial" w:eastAsia="宋体" w:hAnsi="Arial" w:cs="Arial"/>
          <w:color w:val="000000"/>
          <w:kern w:val="0"/>
          <w:sz w:val="20"/>
          <w:szCs w:val="20"/>
          <w:lang w:bidi="ar"/>
        </w:rPr>
        <w:t xml:space="preserve">We conducted our review in accordance with standards of the </w:t>
      </w:r>
      <w:r>
        <w:rPr>
          <w:rFonts w:ascii="Arial" w:eastAsia="宋体" w:hAnsi="Arial" w:cs="Arial"/>
          <w:color w:val="000000"/>
          <w:kern w:val="0"/>
          <w:sz w:val="20"/>
          <w:szCs w:val="20"/>
          <w:lang w:bidi="ar"/>
        </w:rPr>
        <w:t>PCAOB. A review of interim financial information consists principally of applying analytical procedures and making inquiries of persons responsible for financial and accounting matters. It is substantially less in scope than an audit conducted in accordanc</w:t>
      </w:r>
      <w:r>
        <w:rPr>
          <w:rFonts w:ascii="Arial" w:eastAsia="宋体" w:hAnsi="Arial" w:cs="Arial"/>
          <w:color w:val="000000"/>
          <w:kern w:val="0"/>
          <w:sz w:val="20"/>
          <w:szCs w:val="20"/>
          <w:lang w:bidi="ar"/>
        </w:rPr>
        <w:t>e with the standards of the PCAOB, the objective of which is the expression of an opinion regarding the financial statements taken as a whole. Accordingly, we do not express such an opinion.</w:t>
      </w:r>
    </w:p>
    <w:p w14:paraId="3F9BF6AA" w14:textId="77777777" w:rsidR="00247C65" w:rsidRDefault="002C260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3F9BF6AB" w14:textId="77777777" w:rsidR="00247C65" w:rsidRDefault="002C260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3F9BF6AC" w14:textId="77777777" w:rsidR="00247C65" w:rsidRDefault="002C2609">
      <w:pPr>
        <w:widowControl/>
        <w:spacing w:after="180"/>
        <w:jc w:val="left"/>
        <w:rPr>
          <w:rFonts w:ascii="宋体" w:eastAsia="宋体" w:hAnsi="宋体" w:cs="宋体"/>
          <w:kern w:val="0"/>
          <w:sz w:val="24"/>
        </w:rPr>
      </w:pPr>
      <w:r>
        <w:rPr>
          <w:rFonts w:ascii="Arial" w:eastAsia="宋体" w:hAnsi="Arial" w:cs="Arial"/>
          <w:color w:val="000000"/>
          <w:kern w:val="0"/>
          <w:sz w:val="20"/>
          <w:szCs w:val="20"/>
          <w:lang w:bidi="ar"/>
        </w:rPr>
        <w:t xml:space="preserve">/s/ Deloitte &amp; Touche LLP </w:t>
      </w:r>
    </w:p>
    <w:p w14:paraId="3F9BF6AD" w14:textId="77777777" w:rsidR="00247C65" w:rsidRDefault="002C2609">
      <w:pPr>
        <w:widowControl/>
        <w:spacing w:after="180"/>
        <w:rPr>
          <w:rFonts w:ascii="宋体" w:eastAsia="宋体" w:hAnsi="宋体" w:cs="宋体"/>
          <w:kern w:val="0"/>
          <w:sz w:val="24"/>
        </w:rPr>
      </w:pPr>
      <w:r>
        <w:rPr>
          <w:rFonts w:ascii="宋体" w:eastAsia="宋体" w:hAnsi="宋体" w:cs="宋体" w:hint="eastAsia"/>
          <w:kern w:val="0"/>
          <w:sz w:val="24"/>
          <w:lang w:bidi="ar"/>
        </w:rPr>
        <w:t xml:space="preserve"> </w:t>
      </w:r>
    </w:p>
    <w:p w14:paraId="3F9BF6AE" w14:textId="77777777" w:rsidR="00247C65" w:rsidRDefault="002C2609">
      <w:pPr>
        <w:widowControl/>
        <w:spacing w:before="180"/>
        <w:rPr>
          <w:rFonts w:ascii="宋体" w:eastAsia="宋体" w:hAnsi="宋体" w:cs="宋体"/>
          <w:kern w:val="0"/>
          <w:sz w:val="24"/>
        </w:rPr>
      </w:pPr>
      <w:r>
        <w:rPr>
          <w:rFonts w:ascii="Arial" w:eastAsia="宋体" w:hAnsi="Arial" w:cs="Arial"/>
          <w:color w:val="000000"/>
          <w:kern w:val="0"/>
          <w:sz w:val="20"/>
          <w:szCs w:val="20"/>
          <w:lang w:bidi="ar"/>
        </w:rPr>
        <w:t>Chicago, Illinois</w:t>
      </w:r>
    </w:p>
    <w:p w14:paraId="3F9BF6AF" w14:textId="77777777" w:rsidR="00247C65" w:rsidRDefault="002C2609">
      <w:pPr>
        <w:widowControl/>
        <w:spacing w:before="180"/>
        <w:rPr>
          <w:rFonts w:ascii="宋体" w:eastAsia="宋体" w:hAnsi="宋体" w:cs="宋体"/>
          <w:kern w:val="0"/>
          <w:sz w:val="24"/>
        </w:rPr>
      </w:pPr>
      <w:r>
        <w:rPr>
          <w:rFonts w:ascii="Arial" w:eastAsia="宋体" w:hAnsi="Arial" w:cs="Arial"/>
          <w:color w:val="000000"/>
          <w:kern w:val="0"/>
          <w:sz w:val="20"/>
          <w:szCs w:val="20"/>
          <w:lang w:bidi="ar"/>
        </w:rPr>
        <w:t xml:space="preserve">July 28, 2021 </w:t>
      </w:r>
    </w:p>
    <w:p w14:paraId="3F9BF6B0"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35</w:t>
      </w:r>
    </w:p>
    <w:p w14:paraId="3F9BF6B1" w14:textId="77777777" w:rsidR="00247C65" w:rsidRDefault="002C2609">
      <w:pPr>
        <w:widowControl/>
        <w:jc w:val="center"/>
      </w:pPr>
      <w:r>
        <w:rPr>
          <w:rFonts w:ascii="宋体" w:eastAsia="宋体" w:hAnsi="宋体" w:cs="宋体"/>
          <w:kern w:val="0"/>
          <w:sz w:val="24"/>
        </w:rPr>
        <w:pict w14:anchorId="3F9C035D">
          <v:rect id="_x0000_i1061" style="width:6in;height:1.5pt" o:hralign="center" o:hrstd="t" o:hr="t" fillcolor="#a0a0a0" stroked="f"/>
        </w:pict>
      </w:r>
    </w:p>
    <w:p w14:paraId="3F9BF6B2"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8"/>
        <w:gridCol w:w="519"/>
        <w:gridCol w:w="39"/>
        <w:gridCol w:w="69"/>
        <w:gridCol w:w="7605"/>
        <w:gridCol w:w="36"/>
      </w:tblGrid>
      <w:tr w:rsidR="00247C65" w14:paraId="3F9BF6B9" w14:textId="77777777">
        <w:tc>
          <w:tcPr>
            <w:tcW w:w="50" w:type="pct"/>
            <w:tcBorders>
              <w:top w:val="nil"/>
              <w:left w:val="nil"/>
              <w:bottom w:val="nil"/>
              <w:right w:val="nil"/>
            </w:tcBorders>
            <w:shd w:val="clear" w:color="auto" w:fill="auto"/>
            <w:vAlign w:val="bottom"/>
          </w:tcPr>
          <w:p w14:paraId="3F9BF6B3" w14:textId="77777777" w:rsidR="00247C65" w:rsidRDefault="00247C65">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3F9BF6B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6B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6B6" w14:textId="77777777" w:rsidR="00247C65" w:rsidRDefault="00247C65">
            <w:pPr>
              <w:widowControl/>
              <w:jc w:val="left"/>
              <w:rPr>
                <w:rFonts w:ascii="Times New Roman" w:eastAsia="宋体" w:hAnsi="宋体" w:cs="宋体"/>
                <w:kern w:val="0"/>
                <w:sz w:val="24"/>
              </w:rPr>
            </w:pPr>
          </w:p>
        </w:tc>
        <w:tc>
          <w:tcPr>
            <w:tcW w:w="4568" w:type="pct"/>
            <w:tcBorders>
              <w:top w:val="nil"/>
              <w:left w:val="nil"/>
              <w:bottom w:val="nil"/>
              <w:right w:val="nil"/>
            </w:tcBorders>
            <w:shd w:val="clear" w:color="auto" w:fill="auto"/>
            <w:vAlign w:val="bottom"/>
          </w:tcPr>
          <w:p w14:paraId="3F9BF6B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6B8" w14:textId="77777777" w:rsidR="00247C65" w:rsidRDefault="00247C65">
            <w:pPr>
              <w:widowControl/>
              <w:jc w:val="left"/>
              <w:rPr>
                <w:rFonts w:ascii="Times New Roman" w:eastAsia="宋体" w:hAnsi="宋体" w:cs="宋体"/>
                <w:kern w:val="0"/>
                <w:sz w:val="24"/>
              </w:rPr>
            </w:pPr>
          </w:p>
        </w:tc>
      </w:tr>
      <w:tr w:rsidR="00247C65" w14:paraId="3F9BF6BB" w14:textId="77777777">
        <w:tc>
          <w:tcPr>
            <w:tcW w:w="0" w:type="auto"/>
            <w:gridSpan w:val="6"/>
            <w:tcBorders>
              <w:top w:val="nil"/>
              <w:left w:val="nil"/>
              <w:bottom w:val="single" w:sz="8" w:space="0" w:color="000000"/>
              <w:right w:val="nil"/>
            </w:tcBorders>
            <w:shd w:val="clear" w:color="auto" w:fill="auto"/>
            <w:tcMar>
              <w:top w:w="40" w:type="dxa"/>
              <w:left w:w="20" w:type="dxa"/>
              <w:bottom w:w="40" w:type="dxa"/>
              <w:right w:w="20" w:type="dxa"/>
            </w:tcMar>
          </w:tcPr>
          <w:p w14:paraId="3F9BF6BA" w14:textId="77777777" w:rsidR="00247C65" w:rsidRDefault="002C2609">
            <w:pPr>
              <w:widowControl/>
              <w:jc w:val="center"/>
              <w:textAlignment w:val="top"/>
              <w:rPr>
                <w:rFonts w:ascii="宋体" w:eastAsia="宋体" w:hAnsi="宋体" w:cs="宋体"/>
                <w:kern w:val="0"/>
                <w:sz w:val="24"/>
              </w:rPr>
            </w:pPr>
            <w:r>
              <w:rPr>
                <w:rFonts w:ascii="Arial" w:eastAsia="宋体" w:hAnsi="Arial" w:cs="Arial"/>
                <w:b/>
                <w:bCs/>
                <w:color w:val="000000"/>
                <w:kern w:val="0"/>
                <w:sz w:val="20"/>
                <w:szCs w:val="20"/>
                <w:lang w:bidi="ar"/>
              </w:rPr>
              <w:t>FORWARD-LOOKING STATEMENTS</w:t>
            </w:r>
          </w:p>
        </w:tc>
      </w:tr>
      <w:tr w:rsidR="00247C65" w14:paraId="3F9BF6BD" w14:textId="77777777">
        <w:tc>
          <w:tcPr>
            <w:tcW w:w="0" w:type="auto"/>
            <w:gridSpan w:val="6"/>
            <w:tcBorders>
              <w:top w:val="single" w:sz="8" w:space="0" w:color="000000"/>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3F9BF6BC" w14:textId="77777777" w:rsidR="00247C65" w:rsidRDefault="002C2609">
            <w:pPr>
              <w:widowControl/>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This report contains “forward-looking statements” within the meaning of the Private Securities Litigation Reform Act of 1995. Words </w:t>
            </w:r>
            <w:r>
              <w:rPr>
                <w:rFonts w:ascii="Arial" w:eastAsia="宋体" w:hAnsi="Arial" w:cs="Arial"/>
                <w:color w:val="000000"/>
                <w:kern w:val="0"/>
                <w:sz w:val="20"/>
                <w:szCs w:val="20"/>
                <w:lang w:bidi="ar"/>
              </w:rPr>
              <w:t>such as “may,” “should,” “expects,” “intends,” “projects,” “plans,” “believes,” “estimates,” “targets,” “anticipates” and similar expressions generally identify these forward-looking statements. Examples of forward-looking statements include statements rel</w:t>
            </w:r>
            <w:r>
              <w:rPr>
                <w:rFonts w:ascii="Arial" w:eastAsia="宋体" w:hAnsi="Arial" w:cs="Arial"/>
                <w:color w:val="000000"/>
                <w:kern w:val="0"/>
                <w:sz w:val="20"/>
                <w:szCs w:val="20"/>
                <w:lang w:bidi="ar"/>
              </w:rPr>
              <w:t>ating to our future financial condition and operating results, as well as any other statement that does not directly relate to any historical or current fact.</w:t>
            </w:r>
          </w:p>
        </w:tc>
      </w:tr>
      <w:tr w:rsidR="00247C65" w14:paraId="3F9BF6C0"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B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BF" w14:textId="77777777" w:rsidR="00247C65" w:rsidRDefault="00247C65">
            <w:pPr>
              <w:widowControl/>
              <w:jc w:val="left"/>
              <w:rPr>
                <w:rFonts w:ascii="Times New Roman" w:eastAsia="宋体" w:hAnsi="宋体" w:cs="宋体"/>
                <w:kern w:val="0"/>
                <w:sz w:val="24"/>
              </w:rPr>
            </w:pPr>
          </w:p>
        </w:tc>
      </w:tr>
      <w:tr w:rsidR="00247C65" w14:paraId="3F9BF6C2"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3F9BF6C1" w14:textId="77777777" w:rsidR="00247C65" w:rsidRDefault="002C2609">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Forward-looking statements are based on expectations and assumptions that we believe to be </w:t>
            </w:r>
            <w:r>
              <w:rPr>
                <w:rFonts w:ascii="Arial" w:eastAsia="宋体" w:hAnsi="Arial" w:cs="Arial"/>
                <w:color w:val="000000"/>
                <w:kern w:val="0"/>
                <w:sz w:val="20"/>
                <w:szCs w:val="20"/>
                <w:lang w:bidi="ar"/>
              </w:rPr>
              <w:t>reasonable when made, but that may not prove to be accurate. These statements are not guarantees and are subject to risks, uncertainties and changes in circumstances that are difficult to predict. Many factors could cause actual results to differ materiall</w:t>
            </w:r>
            <w:r>
              <w:rPr>
                <w:rFonts w:ascii="Arial" w:eastAsia="宋体" w:hAnsi="Arial" w:cs="Arial"/>
                <w:color w:val="000000"/>
                <w:kern w:val="0"/>
                <w:sz w:val="20"/>
                <w:szCs w:val="20"/>
                <w:lang w:bidi="ar"/>
              </w:rPr>
              <w:t>y and adversely from these forward-looking statements. Among these factors are risks related to:</w:t>
            </w:r>
          </w:p>
        </w:tc>
      </w:tr>
      <w:tr w:rsidR="00247C65" w14:paraId="3F9BF6C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C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C4" w14:textId="77777777" w:rsidR="00247C65" w:rsidRDefault="00247C65">
            <w:pPr>
              <w:widowControl/>
              <w:jc w:val="left"/>
              <w:rPr>
                <w:rFonts w:ascii="Times New Roman" w:eastAsia="宋体" w:hAnsi="宋体" w:cs="宋体"/>
                <w:kern w:val="0"/>
                <w:sz w:val="24"/>
              </w:rPr>
            </w:pPr>
          </w:p>
        </w:tc>
      </w:tr>
      <w:tr w:rsidR="00247C65" w14:paraId="3F9BF6C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C6"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C7"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COVID-19 pandemic and related industry impacts, including with respect to our operations and access to suppliers, our liquidity, the health of </w:t>
            </w:r>
            <w:r>
              <w:rPr>
                <w:rFonts w:ascii="Arial" w:eastAsia="宋体" w:hAnsi="Arial" w:cs="Arial"/>
                <w:color w:val="000000"/>
                <w:kern w:val="0"/>
                <w:sz w:val="20"/>
                <w:szCs w:val="20"/>
                <w:lang w:bidi="ar"/>
              </w:rPr>
              <w:t>our customers and suppliers, and future demand for our products and services;</w:t>
            </w:r>
          </w:p>
        </w:tc>
      </w:tr>
      <w:tr w:rsidR="00247C65" w14:paraId="3F9BF6C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C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CA" w14:textId="77777777" w:rsidR="00247C65" w:rsidRDefault="00247C65">
            <w:pPr>
              <w:widowControl/>
              <w:jc w:val="left"/>
              <w:rPr>
                <w:rFonts w:ascii="Times New Roman" w:eastAsia="宋体" w:hAnsi="宋体" w:cs="宋体"/>
                <w:kern w:val="0"/>
                <w:sz w:val="24"/>
              </w:rPr>
            </w:pPr>
          </w:p>
        </w:tc>
      </w:tr>
      <w:tr w:rsidR="00247C65" w14:paraId="3F9BF6C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CC"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CD"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737 MAX, including the timing and conditions of remaining 737 MAX regulatory approvals, lower than planned production rates and/or delivery rates, and </w:t>
            </w:r>
            <w:r>
              <w:rPr>
                <w:rFonts w:ascii="Arial" w:eastAsia="宋体" w:hAnsi="Arial" w:cs="Arial"/>
                <w:color w:val="000000"/>
                <w:kern w:val="0"/>
                <w:sz w:val="20"/>
                <w:szCs w:val="20"/>
                <w:lang w:bidi="ar"/>
              </w:rPr>
              <w:t>increased considerations to customers and suppliers;</w:t>
            </w:r>
          </w:p>
        </w:tc>
      </w:tr>
      <w:tr w:rsidR="00247C65" w14:paraId="3F9BF6D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C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D0" w14:textId="77777777" w:rsidR="00247C65" w:rsidRDefault="00247C65">
            <w:pPr>
              <w:widowControl/>
              <w:jc w:val="left"/>
              <w:rPr>
                <w:rFonts w:ascii="Times New Roman" w:eastAsia="宋体" w:hAnsi="宋体" w:cs="宋体"/>
                <w:kern w:val="0"/>
                <w:sz w:val="24"/>
              </w:rPr>
            </w:pPr>
          </w:p>
        </w:tc>
      </w:tr>
      <w:tr w:rsidR="00247C65" w14:paraId="3F9BF6D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D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D3"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general conditions in the economy and our industry, including those due to regulatory changes;</w:t>
            </w:r>
          </w:p>
        </w:tc>
      </w:tr>
      <w:tr w:rsidR="00247C65" w14:paraId="3F9BF6D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D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D6" w14:textId="77777777" w:rsidR="00247C65" w:rsidRDefault="00247C65">
            <w:pPr>
              <w:widowControl/>
              <w:jc w:val="left"/>
              <w:rPr>
                <w:rFonts w:ascii="Times New Roman" w:eastAsia="宋体" w:hAnsi="宋体" w:cs="宋体"/>
                <w:kern w:val="0"/>
                <w:sz w:val="24"/>
              </w:rPr>
            </w:pPr>
          </w:p>
        </w:tc>
      </w:tr>
      <w:tr w:rsidR="00247C65" w14:paraId="3F9BF6D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D8"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D9"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our commercial airline customers;</w:t>
            </w:r>
          </w:p>
        </w:tc>
      </w:tr>
      <w:tr w:rsidR="00247C65" w14:paraId="3F9BF6D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D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DC" w14:textId="77777777" w:rsidR="00247C65" w:rsidRDefault="00247C65">
            <w:pPr>
              <w:widowControl/>
              <w:jc w:val="left"/>
              <w:rPr>
                <w:rFonts w:ascii="Times New Roman" w:eastAsia="宋体" w:hAnsi="宋体" w:cs="宋体"/>
                <w:kern w:val="0"/>
                <w:sz w:val="24"/>
              </w:rPr>
            </w:pPr>
          </w:p>
        </w:tc>
      </w:tr>
      <w:tr w:rsidR="00247C65" w14:paraId="3F9BF6E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D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DF" w14:textId="77777777" w:rsidR="00247C65" w:rsidRDefault="002C260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overall health of our </w:t>
            </w:r>
            <w:r>
              <w:rPr>
                <w:rFonts w:ascii="Arial" w:eastAsia="宋体" w:hAnsi="Arial" w:cs="Arial"/>
                <w:color w:val="000000"/>
                <w:kern w:val="0"/>
                <w:sz w:val="20"/>
                <w:szCs w:val="20"/>
                <w:lang w:bidi="ar"/>
              </w:rPr>
              <w:t>aircraft production system, planned commercial aircraft production rate changes, our commercial development and derivative aircraft programs, and our aircraft being subject to stringent performance and reliability standards;</w:t>
            </w:r>
          </w:p>
        </w:tc>
      </w:tr>
      <w:tr w:rsidR="00247C65" w14:paraId="3F9BF6E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E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E2" w14:textId="77777777" w:rsidR="00247C65" w:rsidRDefault="00247C65">
            <w:pPr>
              <w:widowControl/>
              <w:jc w:val="left"/>
              <w:rPr>
                <w:rFonts w:ascii="Times New Roman" w:eastAsia="宋体" w:hAnsi="宋体" w:cs="宋体"/>
                <w:kern w:val="0"/>
                <w:sz w:val="24"/>
              </w:rPr>
            </w:pPr>
          </w:p>
        </w:tc>
      </w:tr>
      <w:tr w:rsidR="00247C65" w14:paraId="3F9BF6E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E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E5"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changing budget and </w:t>
            </w:r>
            <w:r>
              <w:rPr>
                <w:rFonts w:ascii="Arial" w:eastAsia="宋体" w:hAnsi="Arial" w:cs="Arial"/>
                <w:color w:val="000000"/>
                <w:kern w:val="0"/>
                <w:sz w:val="20"/>
                <w:szCs w:val="20"/>
                <w:lang w:bidi="ar"/>
              </w:rPr>
              <w:t>appropriation levels and acquisition priorities of the U.S. government;</w:t>
            </w:r>
          </w:p>
        </w:tc>
      </w:tr>
      <w:tr w:rsidR="00247C65" w14:paraId="3F9BF6E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E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E8" w14:textId="77777777" w:rsidR="00247C65" w:rsidRDefault="00247C65">
            <w:pPr>
              <w:widowControl/>
              <w:jc w:val="left"/>
              <w:rPr>
                <w:rFonts w:ascii="Times New Roman" w:eastAsia="宋体" w:hAnsi="宋体" w:cs="宋体"/>
                <w:kern w:val="0"/>
                <w:sz w:val="24"/>
              </w:rPr>
            </w:pPr>
          </w:p>
        </w:tc>
      </w:tr>
      <w:tr w:rsidR="00247C65" w14:paraId="3F9BF6EC"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E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EB"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U.S. government contracts;</w:t>
            </w:r>
          </w:p>
        </w:tc>
      </w:tr>
      <w:tr w:rsidR="00247C65" w14:paraId="3F9BF6E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E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EE" w14:textId="77777777" w:rsidR="00247C65" w:rsidRDefault="00247C65">
            <w:pPr>
              <w:widowControl/>
              <w:jc w:val="left"/>
              <w:rPr>
                <w:rFonts w:ascii="Times New Roman" w:eastAsia="宋体" w:hAnsi="宋体" w:cs="宋体"/>
                <w:kern w:val="0"/>
                <w:sz w:val="24"/>
              </w:rPr>
            </w:pPr>
          </w:p>
        </w:tc>
      </w:tr>
      <w:tr w:rsidR="00247C65" w14:paraId="3F9BF6F2"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F0"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(8)</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F1"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fixed-price contracts;</w:t>
            </w:r>
          </w:p>
        </w:tc>
      </w:tr>
      <w:tr w:rsidR="00247C65" w14:paraId="3F9BF6F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F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F4" w14:textId="77777777" w:rsidR="00247C65" w:rsidRDefault="00247C65">
            <w:pPr>
              <w:widowControl/>
              <w:jc w:val="left"/>
              <w:rPr>
                <w:rFonts w:ascii="Times New Roman" w:eastAsia="宋体" w:hAnsi="宋体" w:cs="宋体"/>
                <w:kern w:val="0"/>
                <w:sz w:val="24"/>
              </w:rPr>
            </w:pPr>
          </w:p>
        </w:tc>
      </w:tr>
      <w:tr w:rsidR="00247C65" w14:paraId="3F9BF6F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F6"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F7"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reliance on cost-type contracts;</w:t>
            </w:r>
          </w:p>
        </w:tc>
      </w:tr>
      <w:tr w:rsidR="00247C65" w14:paraId="3F9BF6F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F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6FA" w14:textId="77777777" w:rsidR="00247C65" w:rsidRDefault="00247C65">
            <w:pPr>
              <w:widowControl/>
              <w:jc w:val="left"/>
              <w:rPr>
                <w:rFonts w:ascii="Times New Roman" w:eastAsia="宋体" w:hAnsi="宋体" w:cs="宋体"/>
                <w:kern w:val="0"/>
                <w:sz w:val="24"/>
              </w:rPr>
            </w:pPr>
          </w:p>
        </w:tc>
      </w:tr>
      <w:tr w:rsidR="00247C65" w14:paraId="3F9BF6F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6FC"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6FD"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uncertainties </w:t>
            </w:r>
            <w:r>
              <w:rPr>
                <w:rFonts w:ascii="Arial" w:eastAsia="宋体" w:hAnsi="Arial" w:cs="Arial"/>
                <w:color w:val="000000"/>
                <w:kern w:val="0"/>
                <w:sz w:val="20"/>
                <w:szCs w:val="20"/>
                <w:lang w:bidi="ar"/>
              </w:rPr>
              <w:t>concerning contracts that include in-orbit incentive payments;</w:t>
            </w:r>
          </w:p>
        </w:tc>
      </w:tr>
      <w:tr w:rsidR="00247C65" w14:paraId="3F9BF70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6F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00" w14:textId="77777777" w:rsidR="00247C65" w:rsidRDefault="00247C65">
            <w:pPr>
              <w:widowControl/>
              <w:jc w:val="left"/>
              <w:rPr>
                <w:rFonts w:ascii="Times New Roman" w:eastAsia="宋体" w:hAnsi="宋体" w:cs="宋体"/>
                <w:kern w:val="0"/>
                <w:sz w:val="24"/>
              </w:rPr>
            </w:pPr>
          </w:p>
        </w:tc>
      </w:tr>
      <w:tr w:rsidR="00247C65" w14:paraId="3F9BF70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0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03"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dependence on our subcontractors and suppliers as well as the availability of raw materials;</w:t>
            </w:r>
          </w:p>
        </w:tc>
      </w:tr>
      <w:tr w:rsidR="00247C65" w14:paraId="3F9BF70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0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06" w14:textId="77777777" w:rsidR="00247C65" w:rsidRDefault="00247C65">
            <w:pPr>
              <w:widowControl/>
              <w:jc w:val="left"/>
              <w:rPr>
                <w:rFonts w:ascii="Times New Roman" w:eastAsia="宋体" w:hAnsi="宋体" w:cs="宋体"/>
                <w:kern w:val="0"/>
                <w:sz w:val="24"/>
              </w:rPr>
            </w:pPr>
          </w:p>
        </w:tc>
      </w:tr>
      <w:tr w:rsidR="00247C65" w14:paraId="3F9BF70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08"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09"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changes in accounting estimates;</w:t>
            </w:r>
          </w:p>
        </w:tc>
      </w:tr>
      <w:tr w:rsidR="00247C65" w14:paraId="3F9BF70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0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0C" w14:textId="77777777" w:rsidR="00247C65" w:rsidRDefault="00247C65">
            <w:pPr>
              <w:widowControl/>
              <w:jc w:val="left"/>
              <w:rPr>
                <w:rFonts w:ascii="Times New Roman" w:eastAsia="宋体" w:hAnsi="宋体" w:cs="宋体"/>
                <w:kern w:val="0"/>
                <w:sz w:val="24"/>
              </w:rPr>
            </w:pPr>
          </w:p>
        </w:tc>
      </w:tr>
      <w:tr w:rsidR="00247C65" w14:paraId="3F9BF71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0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0F"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changes in the </w:t>
            </w:r>
            <w:r>
              <w:rPr>
                <w:rFonts w:ascii="Arial" w:eastAsia="宋体" w:hAnsi="Arial" w:cs="Arial"/>
                <w:color w:val="000000"/>
                <w:kern w:val="0"/>
                <w:sz w:val="20"/>
                <w:szCs w:val="20"/>
                <w:lang w:bidi="ar"/>
              </w:rPr>
              <w:t>competitive landscape in our markets;</w:t>
            </w:r>
          </w:p>
        </w:tc>
      </w:tr>
      <w:tr w:rsidR="00247C65" w14:paraId="3F9BF71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1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12" w14:textId="77777777" w:rsidR="00247C65" w:rsidRDefault="00247C65">
            <w:pPr>
              <w:widowControl/>
              <w:jc w:val="left"/>
              <w:rPr>
                <w:rFonts w:ascii="Times New Roman" w:eastAsia="宋体" w:hAnsi="宋体" w:cs="宋体"/>
                <w:kern w:val="0"/>
                <w:sz w:val="24"/>
              </w:rPr>
            </w:pPr>
          </w:p>
        </w:tc>
      </w:tr>
      <w:tr w:rsidR="00247C65" w14:paraId="3F9BF71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1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15"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our non-U.S. operations, including sales to non-U.S. customers;</w:t>
            </w:r>
          </w:p>
        </w:tc>
      </w:tr>
      <w:tr w:rsidR="00247C65" w14:paraId="3F9BF71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1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18" w14:textId="77777777" w:rsidR="00247C65" w:rsidRDefault="00247C65">
            <w:pPr>
              <w:widowControl/>
              <w:jc w:val="left"/>
              <w:rPr>
                <w:rFonts w:ascii="Times New Roman" w:eastAsia="宋体" w:hAnsi="宋体" w:cs="宋体"/>
                <w:kern w:val="0"/>
                <w:sz w:val="24"/>
              </w:rPr>
            </w:pPr>
          </w:p>
        </w:tc>
      </w:tr>
      <w:tr w:rsidR="00247C65" w14:paraId="3F9BF71C"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1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1B"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threats to the security of our or our customers' information;</w:t>
            </w:r>
          </w:p>
        </w:tc>
      </w:tr>
      <w:tr w:rsidR="00247C65" w14:paraId="3F9BF71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1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1E" w14:textId="77777777" w:rsidR="00247C65" w:rsidRDefault="00247C65">
            <w:pPr>
              <w:widowControl/>
              <w:jc w:val="left"/>
              <w:rPr>
                <w:rFonts w:ascii="Times New Roman" w:eastAsia="宋体" w:hAnsi="宋体" w:cs="宋体"/>
                <w:kern w:val="0"/>
                <w:sz w:val="24"/>
              </w:rPr>
            </w:pPr>
          </w:p>
        </w:tc>
      </w:tr>
      <w:tr w:rsidR="00247C65" w14:paraId="3F9BF722"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20"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(16)</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21"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potential adverse developments in new or pending </w:t>
            </w:r>
            <w:r>
              <w:rPr>
                <w:rFonts w:ascii="Arial" w:eastAsia="宋体" w:hAnsi="Arial" w:cs="Arial"/>
                <w:color w:val="000000"/>
                <w:kern w:val="0"/>
                <w:sz w:val="20"/>
                <w:szCs w:val="20"/>
                <w:lang w:bidi="ar"/>
              </w:rPr>
              <w:t>litigation and/or government investigations;</w:t>
            </w:r>
          </w:p>
        </w:tc>
      </w:tr>
      <w:tr w:rsidR="00247C65" w14:paraId="3F9BF725"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2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24" w14:textId="77777777" w:rsidR="00247C65" w:rsidRDefault="00247C65">
            <w:pPr>
              <w:widowControl/>
              <w:jc w:val="left"/>
              <w:rPr>
                <w:rFonts w:ascii="Times New Roman" w:eastAsia="宋体" w:hAnsi="宋体" w:cs="宋体"/>
                <w:kern w:val="0"/>
                <w:sz w:val="24"/>
              </w:rPr>
            </w:pPr>
          </w:p>
        </w:tc>
      </w:tr>
      <w:tr w:rsidR="00247C65" w14:paraId="3F9BF728"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26"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(17)</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27"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customer and aircraft concentration in our customer financing portfolio;</w:t>
            </w:r>
          </w:p>
        </w:tc>
      </w:tr>
      <w:tr w:rsidR="00247C65" w14:paraId="3F9BF72B" w14:textId="77777777">
        <w:trPr>
          <w:trHeight w:val="18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3F9BF72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3F9BF72A" w14:textId="77777777" w:rsidR="00247C65" w:rsidRDefault="00247C65">
            <w:pPr>
              <w:widowControl/>
              <w:jc w:val="left"/>
              <w:rPr>
                <w:rFonts w:ascii="Times New Roman" w:eastAsia="宋体" w:hAnsi="宋体" w:cs="宋体"/>
                <w:kern w:val="0"/>
                <w:sz w:val="24"/>
              </w:rPr>
            </w:pPr>
          </w:p>
        </w:tc>
      </w:tr>
    </w:tbl>
    <w:p w14:paraId="3F9BF72C"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36</w:t>
      </w:r>
    </w:p>
    <w:p w14:paraId="3F9BF72D" w14:textId="77777777" w:rsidR="00247C65" w:rsidRDefault="002C2609">
      <w:pPr>
        <w:widowControl/>
        <w:jc w:val="center"/>
      </w:pPr>
      <w:r>
        <w:rPr>
          <w:rFonts w:ascii="宋体" w:eastAsia="宋体" w:hAnsi="宋体" w:cs="宋体"/>
          <w:kern w:val="0"/>
          <w:sz w:val="24"/>
        </w:rPr>
        <w:pict w14:anchorId="3F9C035E">
          <v:rect id="_x0000_i1062" style="width:6in;height:1.5pt" o:hralign="center" o:hrstd="t" o:hr="t" fillcolor="#a0a0a0" stroked="f"/>
        </w:pict>
      </w:r>
    </w:p>
    <w:p w14:paraId="3F9BF72E"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520"/>
        <w:gridCol w:w="36"/>
        <w:gridCol w:w="69"/>
        <w:gridCol w:w="7605"/>
        <w:gridCol w:w="37"/>
      </w:tblGrid>
      <w:tr w:rsidR="00247C65" w14:paraId="3F9BF735" w14:textId="77777777">
        <w:tc>
          <w:tcPr>
            <w:tcW w:w="50" w:type="pct"/>
            <w:tcBorders>
              <w:top w:val="nil"/>
              <w:left w:val="nil"/>
              <w:bottom w:val="nil"/>
              <w:right w:val="nil"/>
            </w:tcBorders>
            <w:shd w:val="clear" w:color="auto" w:fill="auto"/>
            <w:vAlign w:val="bottom"/>
          </w:tcPr>
          <w:p w14:paraId="3F9BF72F" w14:textId="77777777" w:rsidR="00247C65" w:rsidRDefault="00247C65">
            <w:pPr>
              <w:widowControl/>
              <w:jc w:val="left"/>
              <w:rPr>
                <w:rFonts w:ascii="Times New Roman" w:eastAsia="宋体" w:hAnsi="宋体" w:cs="宋体"/>
                <w:kern w:val="0"/>
                <w:sz w:val="24"/>
              </w:rPr>
            </w:pPr>
          </w:p>
        </w:tc>
        <w:tc>
          <w:tcPr>
            <w:tcW w:w="320" w:type="pct"/>
            <w:tcBorders>
              <w:top w:val="nil"/>
              <w:left w:val="nil"/>
              <w:bottom w:val="single" w:sz="8" w:space="0" w:color="000000"/>
              <w:right w:val="nil"/>
            </w:tcBorders>
            <w:shd w:val="clear" w:color="auto" w:fill="auto"/>
            <w:vAlign w:val="bottom"/>
          </w:tcPr>
          <w:p w14:paraId="3F9BF73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F73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732" w14:textId="77777777" w:rsidR="00247C65" w:rsidRDefault="00247C65">
            <w:pPr>
              <w:widowControl/>
              <w:jc w:val="left"/>
              <w:rPr>
                <w:rFonts w:ascii="Times New Roman" w:eastAsia="宋体" w:hAnsi="宋体" w:cs="宋体"/>
                <w:kern w:val="0"/>
                <w:sz w:val="24"/>
              </w:rPr>
            </w:pPr>
          </w:p>
        </w:tc>
        <w:tc>
          <w:tcPr>
            <w:tcW w:w="4568" w:type="pct"/>
            <w:tcBorders>
              <w:top w:val="nil"/>
              <w:left w:val="nil"/>
              <w:bottom w:val="single" w:sz="8" w:space="0" w:color="000000"/>
              <w:right w:val="nil"/>
            </w:tcBorders>
            <w:shd w:val="clear" w:color="auto" w:fill="auto"/>
            <w:vAlign w:val="bottom"/>
          </w:tcPr>
          <w:p w14:paraId="3F9BF73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single" w:sz="8" w:space="0" w:color="000000"/>
              <w:right w:val="nil"/>
            </w:tcBorders>
            <w:shd w:val="clear" w:color="auto" w:fill="auto"/>
            <w:vAlign w:val="bottom"/>
          </w:tcPr>
          <w:p w14:paraId="3F9BF734" w14:textId="77777777" w:rsidR="00247C65" w:rsidRDefault="00247C65">
            <w:pPr>
              <w:widowControl/>
              <w:jc w:val="left"/>
              <w:rPr>
                <w:rFonts w:ascii="Times New Roman" w:eastAsia="宋体" w:hAnsi="宋体" w:cs="宋体"/>
                <w:kern w:val="0"/>
                <w:sz w:val="24"/>
              </w:rPr>
            </w:pPr>
          </w:p>
        </w:tc>
      </w:tr>
      <w:tr w:rsidR="00247C65" w14:paraId="3F9BF738" w14:textId="77777777">
        <w:tc>
          <w:tcPr>
            <w:tcW w:w="0" w:type="auto"/>
            <w:gridSpan w:val="3"/>
            <w:tcBorders>
              <w:top w:val="single" w:sz="8" w:space="0" w:color="000000"/>
              <w:left w:val="single" w:sz="8" w:space="0" w:color="000000"/>
              <w:bottom w:val="nil"/>
              <w:right w:val="nil"/>
            </w:tcBorders>
            <w:shd w:val="clear" w:color="auto" w:fill="auto"/>
            <w:tcMar>
              <w:top w:w="40" w:type="dxa"/>
              <w:left w:w="20" w:type="dxa"/>
              <w:bottom w:w="40" w:type="dxa"/>
              <w:right w:w="20" w:type="dxa"/>
            </w:tcMar>
          </w:tcPr>
          <w:p w14:paraId="3F9BF736"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(18)</w:t>
            </w:r>
          </w:p>
        </w:tc>
        <w:tc>
          <w:tcPr>
            <w:tcW w:w="0" w:type="auto"/>
            <w:gridSpan w:val="3"/>
            <w:tcBorders>
              <w:top w:val="single" w:sz="8" w:space="0" w:color="000000"/>
              <w:left w:val="nil"/>
              <w:bottom w:val="nil"/>
              <w:right w:val="single" w:sz="8" w:space="0" w:color="000000"/>
            </w:tcBorders>
            <w:shd w:val="clear" w:color="auto" w:fill="auto"/>
            <w:tcMar>
              <w:top w:w="40" w:type="dxa"/>
              <w:left w:w="20" w:type="dxa"/>
              <w:bottom w:w="40" w:type="dxa"/>
              <w:right w:w="20" w:type="dxa"/>
            </w:tcMar>
          </w:tcPr>
          <w:p w14:paraId="3F9BF737" w14:textId="77777777" w:rsidR="00247C65" w:rsidRDefault="002C260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changes in our ability to </w:t>
            </w:r>
            <w:r>
              <w:rPr>
                <w:rFonts w:ascii="Arial" w:eastAsia="宋体" w:hAnsi="Arial" w:cs="Arial"/>
                <w:color w:val="000000"/>
                <w:kern w:val="0"/>
                <w:sz w:val="20"/>
                <w:szCs w:val="20"/>
                <w:lang w:bidi="ar"/>
              </w:rPr>
              <w:t>obtain debt financing on commercially reasonable terms and at competitive rates;</w:t>
            </w:r>
          </w:p>
        </w:tc>
      </w:tr>
      <w:tr w:rsidR="00247C65" w14:paraId="3F9BF73B"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3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3A" w14:textId="77777777" w:rsidR="00247C65" w:rsidRDefault="00247C65">
            <w:pPr>
              <w:widowControl/>
              <w:jc w:val="left"/>
              <w:rPr>
                <w:rFonts w:ascii="Times New Roman" w:eastAsia="宋体" w:hAnsi="宋体" w:cs="宋体"/>
                <w:kern w:val="0"/>
                <w:sz w:val="24"/>
              </w:rPr>
            </w:pPr>
          </w:p>
        </w:tc>
      </w:tr>
      <w:tr w:rsidR="00247C65" w14:paraId="3F9BF73E"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3C"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3D"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realizing the anticipated benefits of mergers, acquisitions, joint ventures, strategic alliances or divestitures;</w:t>
            </w:r>
          </w:p>
        </w:tc>
      </w:tr>
      <w:tr w:rsidR="00247C65" w14:paraId="3F9BF741"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3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40" w14:textId="77777777" w:rsidR="00247C65" w:rsidRDefault="00247C65">
            <w:pPr>
              <w:widowControl/>
              <w:jc w:val="left"/>
              <w:rPr>
                <w:rFonts w:ascii="Times New Roman" w:eastAsia="宋体" w:hAnsi="宋体" w:cs="宋体"/>
                <w:kern w:val="0"/>
                <w:sz w:val="24"/>
              </w:rPr>
            </w:pPr>
          </w:p>
        </w:tc>
      </w:tr>
      <w:tr w:rsidR="00247C65" w14:paraId="3F9BF744"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4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(20)</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43"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the adequacy of our insurance </w:t>
            </w:r>
            <w:r>
              <w:rPr>
                <w:rFonts w:ascii="Arial" w:eastAsia="宋体" w:hAnsi="Arial" w:cs="Arial"/>
                <w:color w:val="000000"/>
                <w:kern w:val="0"/>
                <w:sz w:val="20"/>
                <w:szCs w:val="20"/>
                <w:lang w:bidi="ar"/>
              </w:rPr>
              <w:t>coverage to cover significant risk exposures;</w:t>
            </w:r>
          </w:p>
        </w:tc>
      </w:tr>
      <w:tr w:rsidR="00247C65" w14:paraId="3F9BF747"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4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46" w14:textId="77777777" w:rsidR="00247C65" w:rsidRDefault="00247C65">
            <w:pPr>
              <w:widowControl/>
              <w:jc w:val="left"/>
              <w:rPr>
                <w:rFonts w:ascii="Times New Roman" w:eastAsia="宋体" w:hAnsi="宋体" w:cs="宋体"/>
                <w:kern w:val="0"/>
                <w:sz w:val="24"/>
              </w:rPr>
            </w:pPr>
          </w:p>
        </w:tc>
      </w:tr>
      <w:tr w:rsidR="00247C65" w14:paraId="3F9BF74A"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48"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(21)</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49" w14:textId="77777777" w:rsidR="00247C65" w:rsidRDefault="002C260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business disruptions, including those related to physical security threats, information technology or cyber attacks, epidemics, sanctions or natural disasters;</w:t>
            </w:r>
          </w:p>
        </w:tc>
      </w:tr>
      <w:tr w:rsidR="00247C65" w14:paraId="3F9BF74D"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4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4C" w14:textId="77777777" w:rsidR="00247C65" w:rsidRDefault="00247C65">
            <w:pPr>
              <w:widowControl/>
              <w:jc w:val="left"/>
              <w:rPr>
                <w:rFonts w:ascii="Times New Roman" w:eastAsia="宋体" w:hAnsi="宋体" w:cs="宋体"/>
                <w:kern w:val="0"/>
                <w:sz w:val="24"/>
              </w:rPr>
            </w:pPr>
          </w:p>
        </w:tc>
      </w:tr>
      <w:tr w:rsidR="00247C65" w14:paraId="3F9BF750"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4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(22)</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4F" w14:textId="77777777" w:rsidR="00247C65" w:rsidRDefault="002C260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 xml:space="preserve">work </w:t>
            </w:r>
            <w:r>
              <w:rPr>
                <w:rFonts w:ascii="Arial" w:eastAsia="宋体" w:hAnsi="Arial" w:cs="Arial"/>
                <w:color w:val="000000"/>
                <w:kern w:val="0"/>
                <w:sz w:val="20"/>
                <w:szCs w:val="20"/>
                <w:lang w:bidi="ar"/>
              </w:rPr>
              <w:t>stoppages or other labor disruptions;</w:t>
            </w:r>
          </w:p>
        </w:tc>
      </w:tr>
      <w:tr w:rsidR="00247C65" w14:paraId="3F9BF753"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5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52" w14:textId="77777777" w:rsidR="00247C65" w:rsidRDefault="00247C65">
            <w:pPr>
              <w:widowControl/>
              <w:jc w:val="left"/>
              <w:rPr>
                <w:rFonts w:ascii="Times New Roman" w:eastAsia="宋体" w:hAnsi="宋体" w:cs="宋体"/>
                <w:kern w:val="0"/>
                <w:sz w:val="24"/>
              </w:rPr>
            </w:pPr>
          </w:p>
        </w:tc>
      </w:tr>
      <w:tr w:rsidR="00247C65" w14:paraId="3F9BF756"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5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(23)</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55" w14:textId="77777777" w:rsidR="00247C65" w:rsidRDefault="002C260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substantial pension and other postretirement benefit obligations; and</w:t>
            </w:r>
          </w:p>
        </w:tc>
      </w:tr>
      <w:tr w:rsidR="00247C65" w14:paraId="3F9BF759"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5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58" w14:textId="77777777" w:rsidR="00247C65" w:rsidRDefault="00247C65">
            <w:pPr>
              <w:widowControl/>
              <w:jc w:val="left"/>
              <w:rPr>
                <w:rFonts w:ascii="Times New Roman" w:eastAsia="宋体" w:hAnsi="宋体" w:cs="宋体"/>
                <w:kern w:val="0"/>
                <w:sz w:val="24"/>
              </w:rPr>
            </w:pPr>
          </w:p>
        </w:tc>
      </w:tr>
      <w:tr w:rsidR="00247C65" w14:paraId="3F9BF75C" w14:textId="77777777">
        <w:tc>
          <w:tcPr>
            <w:tcW w:w="0" w:type="auto"/>
            <w:gridSpan w:val="3"/>
            <w:tcBorders>
              <w:top w:val="nil"/>
              <w:left w:val="single" w:sz="8" w:space="0" w:color="000000"/>
              <w:bottom w:val="nil"/>
              <w:right w:val="nil"/>
            </w:tcBorders>
            <w:shd w:val="clear" w:color="auto" w:fill="auto"/>
            <w:tcMar>
              <w:top w:w="40" w:type="dxa"/>
              <w:left w:w="20" w:type="dxa"/>
              <w:bottom w:w="40" w:type="dxa"/>
              <w:right w:w="20" w:type="dxa"/>
            </w:tcMar>
          </w:tcPr>
          <w:p w14:paraId="3F9BF75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(24)</w:t>
            </w:r>
          </w:p>
        </w:tc>
        <w:tc>
          <w:tcPr>
            <w:tcW w:w="0" w:type="auto"/>
            <w:gridSpan w:val="3"/>
            <w:tcBorders>
              <w:top w:val="nil"/>
              <w:left w:val="nil"/>
              <w:bottom w:val="nil"/>
              <w:right w:val="single" w:sz="8" w:space="0" w:color="000000"/>
            </w:tcBorders>
            <w:shd w:val="clear" w:color="auto" w:fill="auto"/>
            <w:tcMar>
              <w:top w:w="40" w:type="dxa"/>
              <w:left w:w="20" w:type="dxa"/>
              <w:bottom w:w="40" w:type="dxa"/>
              <w:right w:w="20" w:type="dxa"/>
            </w:tcMar>
          </w:tcPr>
          <w:p w14:paraId="3F9BF75B" w14:textId="77777777" w:rsidR="00247C65" w:rsidRDefault="002C2609">
            <w:pPr>
              <w:widowControl/>
              <w:textAlignment w:val="top"/>
              <w:rPr>
                <w:rFonts w:ascii="宋体" w:eastAsia="宋体" w:hAnsi="宋体" w:cs="宋体"/>
                <w:kern w:val="0"/>
                <w:sz w:val="24"/>
              </w:rPr>
            </w:pPr>
            <w:r>
              <w:rPr>
                <w:rFonts w:ascii="Arial" w:eastAsia="宋体" w:hAnsi="Arial" w:cs="Arial"/>
                <w:color w:val="000000"/>
                <w:kern w:val="0"/>
                <w:sz w:val="20"/>
                <w:szCs w:val="20"/>
                <w:lang w:bidi="ar"/>
              </w:rPr>
              <w:t>potential environmental liabilities.</w:t>
            </w:r>
          </w:p>
        </w:tc>
      </w:tr>
      <w:tr w:rsidR="00247C65" w14:paraId="3F9BF75F" w14:textId="77777777">
        <w:trPr>
          <w:trHeight w:val="18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5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5E" w14:textId="77777777" w:rsidR="00247C65" w:rsidRDefault="00247C65">
            <w:pPr>
              <w:widowControl/>
              <w:jc w:val="left"/>
              <w:rPr>
                <w:rFonts w:ascii="Times New Roman" w:eastAsia="宋体" w:hAnsi="宋体" w:cs="宋体"/>
                <w:kern w:val="0"/>
                <w:sz w:val="24"/>
              </w:rPr>
            </w:pPr>
          </w:p>
        </w:tc>
      </w:tr>
      <w:tr w:rsidR="00247C65" w14:paraId="3F9BF761" w14:textId="77777777">
        <w:tc>
          <w:tcPr>
            <w:tcW w:w="0" w:type="auto"/>
            <w:gridSpan w:val="6"/>
            <w:tcBorders>
              <w:top w:val="nil"/>
              <w:left w:val="single" w:sz="8" w:space="0" w:color="000000"/>
              <w:bottom w:val="nil"/>
              <w:right w:val="single" w:sz="8" w:space="0" w:color="000000"/>
            </w:tcBorders>
            <w:shd w:val="clear" w:color="auto" w:fill="auto"/>
            <w:tcMar>
              <w:top w:w="40" w:type="dxa"/>
              <w:left w:w="20" w:type="dxa"/>
              <w:bottom w:w="40" w:type="dxa"/>
              <w:right w:w="20" w:type="dxa"/>
            </w:tcMar>
            <w:vAlign w:val="bottom"/>
          </w:tcPr>
          <w:p w14:paraId="3F9BF760" w14:textId="77777777" w:rsidR="00247C65" w:rsidRDefault="002C2609">
            <w:pPr>
              <w:widowControl/>
              <w:spacing w:before="180"/>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Additional information concerning these and other factors can be found in our </w:t>
            </w:r>
            <w:r>
              <w:rPr>
                <w:rFonts w:ascii="Arial" w:eastAsia="宋体" w:hAnsi="Arial" w:cs="Arial"/>
                <w:color w:val="000000"/>
                <w:kern w:val="0"/>
                <w:sz w:val="20"/>
                <w:szCs w:val="20"/>
                <w:lang w:bidi="ar"/>
              </w:rPr>
              <w:t>filings with the Securities and Exchange Commission, including our most recent Annual Report on Form 10-K, Quarterly Reports on Form 10-Q and Current Reports on Form 8-K. Any forward-looking information speaks only as of the date on which it is made, and w</w:t>
            </w:r>
            <w:r>
              <w:rPr>
                <w:rFonts w:ascii="Arial" w:eastAsia="宋体" w:hAnsi="Arial" w:cs="Arial"/>
                <w:color w:val="000000"/>
                <w:kern w:val="0"/>
                <w:sz w:val="20"/>
                <w:szCs w:val="20"/>
                <w:lang w:bidi="ar"/>
              </w:rPr>
              <w:t>e assume no obligation to update or revise any forward-looking statement, whether as a result of new information, future events, or otherwise, except as required by law.</w:t>
            </w:r>
          </w:p>
        </w:tc>
      </w:tr>
      <w:tr w:rsidR="00247C65" w14:paraId="3F9BF764"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6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63" w14:textId="77777777" w:rsidR="00247C65" w:rsidRDefault="00247C65">
            <w:pPr>
              <w:widowControl/>
              <w:jc w:val="left"/>
              <w:rPr>
                <w:rFonts w:ascii="Times New Roman" w:eastAsia="宋体" w:hAnsi="宋体" w:cs="宋体"/>
                <w:kern w:val="0"/>
                <w:sz w:val="24"/>
              </w:rPr>
            </w:pPr>
          </w:p>
        </w:tc>
      </w:tr>
      <w:tr w:rsidR="00247C65" w14:paraId="3F9BF767" w14:textId="77777777">
        <w:trPr>
          <w:trHeight w:val="300"/>
        </w:trPr>
        <w:tc>
          <w:tcPr>
            <w:tcW w:w="0" w:type="auto"/>
            <w:gridSpan w:val="3"/>
            <w:tcBorders>
              <w:top w:val="nil"/>
              <w:left w:val="single" w:sz="8" w:space="0" w:color="000000"/>
              <w:bottom w:val="nil"/>
              <w:right w:val="nil"/>
            </w:tcBorders>
            <w:shd w:val="clear" w:color="auto" w:fill="auto"/>
            <w:tcMar>
              <w:top w:w="0" w:type="dxa"/>
              <w:left w:w="20" w:type="dxa"/>
              <w:bottom w:w="0" w:type="dxa"/>
              <w:right w:w="20" w:type="dxa"/>
            </w:tcMar>
            <w:vAlign w:val="bottom"/>
          </w:tcPr>
          <w:p w14:paraId="3F9BF76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single" w:sz="8" w:space="0" w:color="000000"/>
            </w:tcBorders>
            <w:shd w:val="clear" w:color="auto" w:fill="auto"/>
            <w:tcMar>
              <w:top w:w="0" w:type="dxa"/>
              <w:left w:w="20" w:type="dxa"/>
              <w:bottom w:w="0" w:type="dxa"/>
              <w:right w:w="20" w:type="dxa"/>
            </w:tcMar>
            <w:vAlign w:val="bottom"/>
          </w:tcPr>
          <w:p w14:paraId="3F9BF766" w14:textId="77777777" w:rsidR="00247C65" w:rsidRDefault="00247C65">
            <w:pPr>
              <w:widowControl/>
              <w:jc w:val="left"/>
              <w:rPr>
                <w:rFonts w:ascii="Times New Roman" w:eastAsia="宋体" w:hAnsi="宋体" w:cs="宋体"/>
                <w:kern w:val="0"/>
                <w:sz w:val="24"/>
              </w:rPr>
            </w:pPr>
          </w:p>
        </w:tc>
      </w:tr>
      <w:tr w:rsidR="00247C65" w14:paraId="3F9BF76A" w14:textId="77777777">
        <w:trPr>
          <w:trHeight w:val="300"/>
        </w:trPr>
        <w:tc>
          <w:tcPr>
            <w:tcW w:w="0" w:type="auto"/>
            <w:gridSpan w:val="3"/>
            <w:tcBorders>
              <w:top w:val="nil"/>
              <w:left w:val="single" w:sz="8" w:space="0" w:color="000000"/>
              <w:bottom w:val="single" w:sz="8" w:space="0" w:color="000000"/>
              <w:right w:val="nil"/>
            </w:tcBorders>
            <w:shd w:val="clear" w:color="auto" w:fill="auto"/>
            <w:tcMar>
              <w:top w:w="0" w:type="dxa"/>
              <w:left w:w="20" w:type="dxa"/>
              <w:bottom w:w="0" w:type="dxa"/>
              <w:right w:w="20" w:type="dxa"/>
            </w:tcMar>
            <w:vAlign w:val="bottom"/>
          </w:tcPr>
          <w:p w14:paraId="3F9BF76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single" w:sz="8" w:space="0" w:color="000000"/>
            </w:tcBorders>
            <w:shd w:val="clear" w:color="auto" w:fill="auto"/>
            <w:tcMar>
              <w:top w:w="0" w:type="dxa"/>
              <w:left w:w="20" w:type="dxa"/>
              <w:bottom w:w="0" w:type="dxa"/>
              <w:right w:w="20" w:type="dxa"/>
            </w:tcMar>
            <w:vAlign w:val="bottom"/>
          </w:tcPr>
          <w:p w14:paraId="3F9BF769" w14:textId="77777777" w:rsidR="00247C65" w:rsidRDefault="00247C65">
            <w:pPr>
              <w:widowControl/>
              <w:jc w:val="left"/>
              <w:rPr>
                <w:rFonts w:ascii="Times New Roman" w:eastAsia="宋体" w:hAnsi="宋体" w:cs="宋体"/>
                <w:kern w:val="0"/>
                <w:sz w:val="24"/>
              </w:rPr>
            </w:pPr>
          </w:p>
        </w:tc>
      </w:tr>
    </w:tbl>
    <w:p w14:paraId="3F9BF76B"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37</w:t>
      </w:r>
    </w:p>
    <w:p w14:paraId="3F9BF76C" w14:textId="77777777" w:rsidR="00247C65" w:rsidRDefault="002C2609">
      <w:pPr>
        <w:widowControl/>
        <w:jc w:val="center"/>
      </w:pPr>
      <w:r>
        <w:rPr>
          <w:rFonts w:ascii="宋体" w:eastAsia="宋体" w:hAnsi="宋体" w:cs="宋体"/>
          <w:kern w:val="0"/>
          <w:sz w:val="24"/>
        </w:rPr>
        <w:pict w14:anchorId="3F9C035F">
          <v:rect id="_x0000_i1063" style="width:6in;height:1.5pt" o:hralign="center" o:hrstd="t" o:hr="t" fillcolor="#a0a0a0" stroked="f"/>
        </w:pict>
      </w:r>
    </w:p>
    <w:p w14:paraId="3F9BF76D"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76E"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2. Management’s Discussion and Analysis of Financial Condition and Results of Operations</w:t>
      </w:r>
    </w:p>
    <w:p w14:paraId="3F9BF76F" w14:textId="77777777" w:rsidR="00247C65" w:rsidRDefault="002C260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Consolidated Results of Operations and Financial Condition</w:t>
      </w:r>
    </w:p>
    <w:p w14:paraId="3F9BF770"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Overview</w:t>
      </w:r>
    </w:p>
    <w:p w14:paraId="3F9BF77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global </w:t>
      </w:r>
      <w:r>
        <w:rPr>
          <w:rFonts w:ascii="Arial" w:eastAsia="宋体" w:hAnsi="Arial" w:cs="Arial"/>
          <w:color w:val="000000"/>
          <w:kern w:val="0"/>
          <w:sz w:val="20"/>
          <w:szCs w:val="20"/>
          <w:lang w:bidi="ar"/>
        </w:rPr>
        <w:t>outbreak of COVID-19 and the residual impacts of the 737 MAX grounding in 2019 continue to have significant adverse impacts on our business and are expected to continue to negatively impact revenue, earnings and operating cash flow in future quarters. They</w:t>
      </w:r>
      <w:r>
        <w:rPr>
          <w:rFonts w:ascii="Arial" w:eastAsia="宋体" w:hAnsi="Arial" w:cs="Arial"/>
          <w:color w:val="000000"/>
          <w:kern w:val="0"/>
          <w:sz w:val="20"/>
          <w:szCs w:val="20"/>
          <w:lang w:bidi="ar"/>
        </w:rPr>
        <w:t xml:space="preserve"> are also having a significant impact on our liquidity - see Liquidity Matters in Note 1 to our Condensed Consolidated Financial Statements for a further discussion of liquidity and additional actions we are taking in response to these challenges.</w:t>
      </w:r>
    </w:p>
    <w:p w14:paraId="3F9BF77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COVI</w:t>
      </w:r>
      <w:r>
        <w:rPr>
          <w:rFonts w:ascii="Arial" w:eastAsia="宋体" w:hAnsi="Arial" w:cs="Arial"/>
          <w:color w:val="000000"/>
          <w:kern w:val="0"/>
          <w:sz w:val="20"/>
          <w:szCs w:val="20"/>
          <w:lang w:bidi="ar"/>
        </w:rPr>
        <w:t>D-19 pandemic has caused an unprecedented shock to demand for commercial air travel, creating a tremendous challenge for our customers, our business and the entire commercial aerospace manufacturing and services sectors. The latest International Air Transp</w:t>
      </w:r>
      <w:r>
        <w:rPr>
          <w:rFonts w:ascii="Arial" w:eastAsia="宋体" w:hAnsi="Arial" w:cs="Arial"/>
          <w:color w:val="000000"/>
          <w:kern w:val="0"/>
          <w:sz w:val="20"/>
          <w:szCs w:val="20"/>
          <w:lang w:bidi="ar"/>
        </w:rPr>
        <w:t>ort Association (IATA) forecast projects recovery of passenger traffic in 2021 to approximately 43% of 2019 levels, as international markets see continued reopening challenges. Additionally, global economic activity remains slow due to COVID-19, and govern</w:t>
      </w:r>
      <w:r>
        <w:rPr>
          <w:rFonts w:ascii="Arial" w:eastAsia="宋体" w:hAnsi="Arial" w:cs="Arial"/>
          <w:color w:val="000000"/>
          <w:kern w:val="0"/>
          <w:sz w:val="20"/>
          <w:szCs w:val="20"/>
          <w:lang w:bidi="ar"/>
        </w:rPr>
        <w:t>ments continue to severely restrict travel to contain the spread of the virus. While recovery is accelerating, we continue to expect that that it will remain uneven as travel restrictions and varying regional travel protocols continue to impact air travel.</w:t>
      </w:r>
    </w:p>
    <w:p w14:paraId="3F9BF77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Generally, we expect domestic travel to recover faster than international travel. As a result, we expect the narrow-body market to recover faster than the wide-body market. Also, the pace of the commercial market recovery will be heavily dependent on COVI</w:t>
      </w:r>
      <w:r>
        <w:rPr>
          <w:rFonts w:ascii="Arial" w:eastAsia="宋体" w:hAnsi="Arial" w:cs="Arial"/>
          <w:color w:val="000000"/>
          <w:kern w:val="0"/>
          <w:sz w:val="20"/>
          <w:szCs w:val="20"/>
          <w:lang w:bidi="ar"/>
        </w:rPr>
        <w:t xml:space="preserve">D-19 infection rates, progress on vaccine distribution, and government travel and other restrictions on trade and commercial activity. Demand for dedicated freighters continues to be strong, underpinned by a strong recovery in global trade and overall air </w:t>
      </w:r>
      <w:r>
        <w:rPr>
          <w:rFonts w:ascii="Arial" w:eastAsia="宋体" w:hAnsi="Arial" w:cs="Arial"/>
          <w:color w:val="000000"/>
          <w:kern w:val="0"/>
          <w:sz w:val="20"/>
          <w:szCs w:val="20"/>
          <w:lang w:bidi="ar"/>
        </w:rPr>
        <w:t>cargo growth. Overall cargo capacity remains challenged given the large impact that COVID-19 has had on international passenger operations, which also carry cargo.</w:t>
      </w:r>
    </w:p>
    <w:p w14:paraId="3F9BF77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Airline financial performance, which also plays a role in the demand for new capacity, has b</w:t>
      </w:r>
      <w:r>
        <w:rPr>
          <w:rFonts w:ascii="Arial" w:eastAsia="宋体" w:hAnsi="Arial" w:cs="Arial"/>
          <w:color w:val="000000"/>
          <w:kern w:val="0"/>
          <w:sz w:val="20"/>
          <w:szCs w:val="20"/>
          <w:lang w:bidi="ar"/>
        </w:rPr>
        <w:t>een adversely impacted by the COVID-19 pandemic. According to IATA, net losses for the airline industry are expected to be approximately $126 billion in 2020 and approximately $48 billion in 2021. Our customers are taking actions to combat the effects of t</w:t>
      </w:r>
      <w:r>
        <w:rPr>
          <w:rFonts w:ascii="Arial" w:eastAsia="宋体" w:hAnsi="Arial" w:cs="Arial"/>
          <w:color w:val="000000"/>
          <w:kern w:val="0"/>
          <w:sz w:val="20"/>
          <w:szCs w:val="20"/>
          <w:lang w:bidi="ar"/>
        </w:rPr>
        <w:t>he COVID-19 pandemic on the market by preserving liquidity. This comes in many forms such as deferrals of advances and other payments to suppliers, deferrals of deliveries, reduced spending on services, and, in some cases, cancellation of orders. While the</w:t>
      </w:r>
      <w:r>
        <w:rPr>
          <w:rFonts w:ascii="Arial" w:eastAsia="宋体" w:hAnsi="Arial" w:cs="Arial"/>
          <w:color w:val="000000"/>
          <w:kern w:val="0"/>
          <w:sz w:val="20"/>
          <w:szCs w:val="20"/>
          <w:lang w:bidi="ar"/>
        </w:rPr>
        <w:t xml:space="preserve"> outlook is improving and we have seen an increase in new orders in 2021, we continue to face a challenging environment in the near to medium term as airlines have adjusted to reduced traffic which in turn has resulted in lower demand for commercial aerosp</w:t>
      </w:r>
      <w:r>
        <w:rPr>
          <w:rFonts w:ascii="Arial" w:eastAsia="宋体" w:hAnsi="Arial" w:cs="Arial"/>
          <w:color w:val="000000"/>
          <w:kern w:val="0"/>
          <w:sz w:val="20"/>
          <w:szCs w:val="20"/>
          <w:lang w:bidi="ar"/>
        </w:rPr>
        <w:t>ace products and services. The current environment is also affecting the financial viability of some airlines.</w:t>
      </w:r>
    </w:p>
    <w:p w14:paraId="3F9BF77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continue to expect commercial air travel to return to 2019 levels in 2023 to 2024. We expect it will take a few years beyond that for the indu</w:t>
      </w:r>
      <w:r>
        <w:rPr>
          <w:rFonts w:ascii="Arial" w:eastAsia="宋体" w:hAnsi="Arial" w:cs="Arial"/>
          <w:color w:val="000000"/>
          <w:kern w:val="0"/>
          <w:sz w:val="20"/>
          <w:szCs w:val="20"/>
          <w:lang w:bidi="ar"/>
        </w:rPr>
        <w:t>stry to return to long-term trend growth. To balance the supply and demand given the COVID-19 shock and to preserve our long-term potential and competitiveness, we have reduced the production rates of several of our Commercial Airplanes (BCA) programs. The</w:t>
      </w:r>
      <w:r>
        <w:rPr>
          <w:rFonts w:ascii="Arial" w:eastAsia="宋体" w:hAnsi="Arial" w:cs="Arial"/>
          <w:color w:val="000000"/>
          <w:kern w:val="0"/>
          <w:sz w:val="20"/>
          <w:szCs w:val="20"/>
          <w:lang w:bidi="ar"/>
        </w:rPr>
        <w:t>se rate decisions are based on our ongoing assessments of the demand environment and availability of aircraft financing. There is significant uncertainty with respect to when commercial air traffic levels will recover, and whether, and at what point, capac</w:t>
      </w:r>
      <w:r>
        <w:rPr>
          <w:rFonts w:ascii="Arial" w:eastAsia="宋体" w:hAnsi="Arial" w:cs="Arial"/>
          <w:color w:val="000000"/>
          <w:kern w:val="0"/>
          <w:sz w:val="20"/>
          <w:szCs w:val="20"/>
          <w:lang w:bidi="ar"/>
        </w:rPr>
        <w:t>ity will return to and/or exceed pre-COVID-19 levels. During the fourth quarter of 2020, we made adjustments to our estimates regarding timing of 777X entry into service. We now anticipate that the first 777X delivery will occur in late 2023. We will close</w:t>
      </w:r>
      <w:r>
        <w:rPr>
          <w:rFonts w:ascii="Arial" w:eastAsia="宋体" w:hAnsi="Arial" w:cs="Arial"/>
          <w:color w:val="000000"/>
          <w:kern w:val="0"/>
          <w:sz w:val="20"/>
          <w:szCs w:val="20"/>
          <w:lang w:bidi="ar"/>
        </w:rPr>
        <w:t>ly monitor the key factors that affect backlog and future demand for each of our commercial aircraft programs, including customers’ evolving fleet plans, the wide-body replacement cycle and the cargo market. We will maintain a disciplined rate management p</w:t>
      </w:r>
      <w:r>
        <w:rPr>
          <w:rFonts w:ascii="Arial" w:eastAsia="宋体" w:hAnsi="Arial" w:cs="Arial"/>
          <w:color w:val="000000"/>
          <w:kern w:val="0"/>
          <w:sz w:val="20"/>
          <w:szCs w:val="20"/>
          <w:lang w:bidi="ar"/>
        </w:rPr>
        <w:t xml:space="preserve">rocess, and make adjustments as appropriate in the future. Notwithstanding the changes we have made to production rates, risk remains that further reductions will be required. Additionally, if we are unable to make timely deliveries of the large number of </w:t>
      </w:r>
      <w:r>
        <w:rPr>
          <w:rFonts w:ascii="Arial" w:eastAsia="宋体" w:hAnsi="Arial" w:cs="Arial"/>
          <w:color w:val="000000"/>
          <w:kern w:val="0"/>
          <w:sz w:val="20"/>
          <w:szCs w:val="20"/>
          <w:lang w:bidi="ar"/>
        </w:rPr>
        <w:t>aircraft in inventory as of June 30, 2021, future revenues, earnings and cash flows will be adversely impacted.</w:t>
      </w:r>
    </w:p>
    <w:p w14:paraId="3F9BF776"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38</w:t>
      </w:r>
    </w:p>
    <w:p w14:paraId="3F9BF777" w14:textId="77777777" w:rsidR="00247C65" w:rsidRDefault="002C2609">
      <w:pPr>
        <w:widowControl/>
        <w:jc w:val="center"/>
      </w:pPr>
      <w:r>
        <w:rPr>
          <w:rFonts w:ascii="宋体" w:eastAsia="宋体" w:hAnsi="宋体" w:cs="宋体"/>
          <w:kern w:val="0"/>
          <w:sz w:val="24"/>
        </w:rPr>
        <w:pict w14:anchorId="3F9C0360">
          <v:rect id="_x0000_i1064" style="width:6in;height:1.5pt" o:hralign="center" o:hrstd="t" o:hr="t" fillcolor="#a0a0a0" stroked="f"/>
        </w:pict>
      </w:r>
    </w:p>
    <w:p w14:paraId="3F9BF778"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77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Deliveries and production have also been impacted by productio</w:t>
      </w:r>
      <w:r>
        <w:rPr>
          <w:rFonts w:ascii="Arial" w:eastAsia="宋体" w:hAnsi="Arial" w:cs="Arial"/>
          <w:color w:val="000000"/>
          <w:kern w:val="0"/>
          <w:sz w:val="20"/>
          <w:szCs w:val="20"/>
          <w:lang w:bidi="ar"/>
        </w:rPr>
        <w:t>n issues and associated rework. For example, in early April 2021, we notified the FAA that we recommended to operators that certain 737 MAX airplanes be temporarily removed from service to address issues that could affect the operation of the electrical po</w:t>
      </w:r>
      <w:r>
        <w:rPr>
          <w:rFonts w:ascii="Arial" w:eastAsia="宋体" w:hAnsi="Arial" w:cs="Arial"/>
          <w:color w:val="000000"/>
          <w:kern w:val="0"/>
          <w:sz w:val="20"/>
          <w:szCs w:val="20"/>
          <w:lang w:bidi="ar"/>
        </w:rPr>
        <w:t>wer system. During the second quarter of 2021, we worked with the FAA to finalize the required actions to address the issues and resumed deliveries in May. Deliveries of the 787 are currently paused and the production rate has been temporarily reduced whil</w:t>
      </w:r>
      <w:r>
        <w:rPr>
          <w:rFonts w:ascii="Arial" w:eastAsia="宋体" w:hAnsi="Arial" w:cs="Arial"/>
          <w:color w:val="000000"/>
          <w:kern w:val="0"/>
          <w:sz w:val="20"/>
          <w:szCs w:val="20"/>
          <w:lang w:bidi="ar"/>
        </w:rPr>
        <w:t>e we focus on inspections and rework and continue to engage in detailed discussions with the FAA on verification methodology.</w:t>
      </w:r>
      <w:r>
        <w:rPr>
          <w:rFonts w:ascii="Arial" w:eastAsia="宋体" w:hAnsi="Arial" w:cs="Arial"/>
          <w:color w:val="000000"/>
          <w:kern w:val="0"/>
          <w:sz w:val="24"/>
          <w:lang w:bidi="ar"/>
        </w:rPr>
        <w:t xml:space="preserve"> </w:t>
      </w:r>
      <w:r>
        <w:rPr>
          <w:rFonts w:ascii="Arial" w:eastAsia="宋体" w:hAnsi="Arial" w:cs="Arial"/>
          <w:color w:val="000000"/>
          <w:kern w:val="0"/>
          <w:sz w:val="20"/>
          <w:szCs w:val="20"/>
          <w:lang w:bidi="ar"/>
        </w:rPr>
        <w:t xml:space="preserve">Risk remains that these issues may impact the timing of delivery of airplanes in inventory and/or our ability to achieve </w:t>
      </w:r>
      <w:r>
        <w:rPr>
          <w:rFonts w:ascii="Arial" w:eastAsia="宋体" w:hAnsi="Arial" w:cs="Arial"/>
          <w:color w:val="000000"/>
          <w:kern w:val="0"/>
          <w:sz w:val="20"/>
          <w:szCs w:val="20"/>
          <w:lang w:bidi="ar"/>
        </w:rPr>
        <w:t>planned production rates.</w:t>
      </w:r>
    </w:p>
    <w:p w14:paraId="3F9BF77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long-term outlook for the industry remains positive due to the fundamental drivers of air travel demand: economic growth, increasing propensity to travel due to increased trade, globalization, and improved airline services dri</w:t>
      </w:r>
      <w:r>
        <w:rPr>
          <w:rFonts w:ascii="Arial" w:eastAsia="宋体" w:hAnsi="Arial" w:cs="Arial"/>
          <w:color w:val="000000"/>
          <w:kern w:val="0"/>
          <w:sz w:val="20"/>
          <w:szCs w:val="20"/>
          <w:lang w:bidi="ar"/>
        </w:rPr>
        <w:t>ven by liberalization of air traffic rights between countries. The shock from COVID-19 has reduced the near to medium term demand, but our Commercial Market Outlook forecast projects a 4% growth rate for passenger and cargo traffic over a 20 year period. B</w:t>
      </w:r>
      <w:r>
        <w:rPr>
          <w:rFonts w:ascii="Arial" w:eastAsia="宋体" w:hAnsi="Arial" w:cs="Arial"/>
          <w:color w:val="000000"/>
          <w:kern w:val="0"/>
          <w:sz w:val="20"/>
          <w:szCs w:val="20"/>
          <w:lang w:bidi="ar"/>
        </w:rPr>
        <w:t xml:space="preserve">ased on long-term global economic growth projections of 2.5% average annual GDP growth, we project demand for approximately 43,000 new airplanes over the next 20 years. The industry remains vulnerable to exogenous developments including fuel price spikes, </w:t>
      </w:r>
      <w:r>
        <w:rPr>
          <w:rFonts w:ascii="Arial" w:eastAsia="宋体" w:hAnsi="Arial" w:cs="Arial"/>
          <w:color w:val="000000"/>
          <w:kern w:val="0"/>
          <w:sz w:val="20"/>
          <w:szCs w:val="20"/>
          <w:lang w:bidi="ar"/>
        </w:rPr>
        <w:t>credit market shocks, acts of terrorism, natural disasters, conflicts, epidemics, pandemics and increased global environmental regulations.</w:t>
      </w:r>
    </w:p>
    <w:p w14:paraId="3F9BF77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Deliveries of the 737 MAX resumed in the fourth quarter of 2020, when the Federal Aviation Administration (FAA) resc</w:t>
      </w:r>
      <w:r>
        <w:rPr>
          <w:rFonts w:ascii="Arial" w:eastAsia="宋体" w:hAnsi="Arial" w:cs="Arial"/>
          <w:color w:val="000000"/>
          <w:kern w:val="0"/>
          <w:sz w:val="20"/>
          <w:szCs w:val="20"/>
          <w:lang w:bidi="ar"/>
        </w:rPr>
        <w:t>inded the order that grounded 737 MAX aircraft in the U.S. In addition, other non-U.S. civil aviation authorities, including the Brazilian National Civil Aviation Agency, Transport Canada, and the European Union Aviation Safety Agency (EASA) have subsequen</w:t>
      </w:r>
      <w:r>
        <w:rPr>
          <w:rFonts w:ascii="Arial" w:eastAsia="宋体" w:hAnsi="Arial" w:cs="Arial"/>
          <w:color w:val="000000"/>
          <w:kern w:val="0"/>
          <w:sz w:val="20"/>
          <w:szCs w:val="20"/>
          <w:lang w:bidi="ar"/>
        </w:rPr>
        <w:t>tly approved return of operations, allowing us to resume deliveries in those jurisdictions. About 175 countries have approved the resumption of 737 MAX operations. Orders to suspend operations of 737 MAX aircraft from certain non-U.S. civil aviation author</w:t>
      </w:r>
      <w:r>
        <w:rPr>
          <w:rFonts w:ascii="Arial" w:eastAsia="宋体" w:hAnsi="Arial" w:cs="Arial"/>
          <w:color w:val="000000"/>
          <w:kern w:val="0"/>
          <w:sz w:val="20"/>
          <w:szCs w:val="20"/>
          <w:lang w:bidi="ar"/>
        </w:rPr>
        <w:t>ities, including the Civil Aviation Administration of China, are still in effect. The grounding has had a significant adverse impact on our operations and creates significant uncertainty. We are focused on safely returning the 737 MAX to service for all of</w:t>
      </w:r>
      <w:r>
        <w:rPr>
          <w:rFonts w:ascii="Arial" w:eastAsia="宋体" w:hAnsi="Arial" w:cs="Arial"/>
          <w:color w:val="000000"/>
          <w:kern w:val="0"/>
          <w:sz w:val="20"/>
          <w:szCs w:val="20"/>
          <w:lang w:bidi="ar"/>
        </w:rPr>
        <w:t xml:space="preserve"> our customers.</w:t>
      </w:r>
    </w:p>
    <w:p w14:paraId="3F9BF77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Global Services (BGS), while the outlook is improving, we are continuing to see a direct impact on our commercial supply chain business as fewer flights and more aircraft parked and/or retired result in a decreased demand for our parts a</w:t>
      </w:r>
      <w:r>
        <w:rPr>
          <w:rFonts w:ascii="Arial" w:eastAsia="宋体" w:hAnsi="Arial" w:cs="Arial"/>
          <w:color w:val="000000"/>
          <w:kern w:val="0"/>
          <w:sz w:val="20"/>
          <w:szCs w:val="20"/>
          <w:lang w:bidi="ar"/>
        </w:rPr>
        <w:t>nd logistics offerings. Additionally, our commercial customers are curtailing discretionary spending, such as modifications and upgrades and focusing on required maintenance. Similar to BCA, we expect a multi-year recovery period for the commercial service</w:t>
      </w:r>
      <w:r>
        <w:rPr>
          <w:rFonts w:ascii="Arial" w:eastAsia="宋体" w:hAnsi="Arial" w:cs="Arial"/>
          <w:color w:val="000000"/>
          <w:kern w:val="0"/>
          <w:sz w:val="20"/>
          <w:szCs w:val="20"/>
          <w:lang w:bidi="ar"/>
        </w:rPr>
        <w:t>s business. The demand outlook for our government services business, which in 2019 accounted for just under half of BGS revenue, remains stable.</w:t>
      </w:r>
    </w:p>
    <w:p w14:paraId="3F9BF77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Defense, Space &amp; Security (BDS), we continue to see a healthy market with solid demand for our major platfor</w:t>
      </w:r>
      <w:r>
        <w:rPr>
          <w:rFonts w:ascii="Arial" w:eastAsia="宋体" w:hAnsi="Arial" w:cs="Arial"/>
          <w:color w:val="000000"/>
          <w:kern w:val="0"/>
          <w:sz w:val="20"/>
          <w:szCs w:val="20"/>
          <w:lang w:bidi="ar"/>
        </w:rPr>
        <w:t>ms and programs both domestically and internationally. However, while we continue to experience near-term production disruptions and inefficiencies due to COVID-19 impacts, we are seeing improvements in 2021.</w:t>
      </w:r>
    </w:p>
    <w:p w14:paraId="3F9BF77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implemented procedures to promote emplo</w:t>
      </w:r>
      <w:r>
        <w:rPr>
          <w:rFonts w:ascii="Arial" w:eastAsia="宋体" w:hAnsi="Arial" w:cs="Arial"/>
          <w:color w:val="000000"/>
          <w:kern w:val="0"/>
          <w:sz w:val="20"/>
          <w:szCs w:val="20"/>
          <w:lang w:bidi="ar"/>
        </w:rPr>
        <w:t xml:space="preserve">yee safety in our facilities, including more frequent and enhanced cleaning and adjusted schedules and work flows to support physical distancing. These actions have resulted, and will continue to result, in increased operating costs. In addition, a number </w:t>
      </w:r>
      <w:r>
        <w:rPr>
          <w:rFonts w:ascii="Arial" w:eastAsia="宋体" w:hAnsi="Arial" w:cs="Arial"/>
          <w:color w:val="000000"/>
          <w:kern w:val="0"/>
          <w:sz w:val="20"/>
          <w:szCs w:val="20"/>
          <w:lang w:bidi="ar"/>
        </w:rPr>
        <w:t>of our suppliers have suspended or otherwise reduced their operations, and we are experiencing some supply chain shortages. Our suppliers are also experiencing liquidity pressures and disruptions to their operations as a result of COVID-19. We also continu</w:t>
      </w:r>
      <w:r>
        <w:rPr>
          <w:rFonts w:ascii="Arial" w:eastAsia="宋体" w:hAnsi="Arial" w:cs="Arial"/>
          <w:color w:val="000000"/>
          <w:kern w:val="0"/>
          <w:sz w:val="20"/>
          <w:szCs w:val="20"/>
          <w:lang w:bidi="ar"/>
        </w:rPr>
        <w:t>e to have large numbers of employees working from home. These measures and disruptions have reduced overall productivity and adversely impacted our financial position, results of operations, and cash flows. We expect further adverse impacts in future quart</w:t>
      </w:r>
      <w:r>
        <w:rPr>
          <w:rFonts w:ascii="Arial" w:eastAsia="宋体" w:hAnsi="Arial" w:cs="Arial"/>
          <w:color w:val="000000"/>
          <w:kern w:val="0"/>
          <w:sz w:val="20"/>
          <w:szCs w:val="20"/>
          <w:lang w:bidi="ar"/>
        </w:rPr>
        <w:t>ers.</w:t>
      </w:r>
    </w:p>
    <w:p w14:paraId="3F9BF77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July 2020, we announced business transformation efforts to assess our business across five key pillars: infrastructure, overhead and organization, portfolio and investments, supply chain health and operational excellence. We continue to make progre</w:t>
      </w:r>
      <w:r>
        <w:rPr>
          <w:rFonts w:ascii="Arial" w:eastAsia="宋体" w:hAnsi="Arial" w:cs="Arial"/>
          <w:color w:val="000000"/>
          <w:kern w:val="0"/>
          <w:sz w:val="20"/>
          <w:szCs w:val="20"/>
          <w:lang w:bidi="ar"/>
        </w:rPr>
        <w:t xml:space="preserve">ss across all five key pillars as we utilize a lower production rate environment to transform and improve our business processes. Within the infrastructure </w:t>
      </w:r>
    </w:p>
    <w:p w14:paraId="3F9BF780"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39</w:t>
      </w:r>
    </w:p>
    <w:p w14:paraId="3F9BF781" w14:textId="77777777" w:rsidR="00247C65" w:rsidRDefault="002C2609">
      <w:pPr>
        <w:widowControl/>
        <w:jc w:val="center"/>
      </w:pPr>
      <w:r>
        <w:rPr>
          <w:rFonts w:ascii="宋体" w:eastAsia="宋体" w:hAnsi="宋体" w:cs="宋体"/>
          <w:kern w:val="0"/>
          <w:sz w:val="24"/>
        </w:rPr>
        <w:pict w14:anchorId="3F9C0361">
          <v:rect id="_x0000_i1065" style="width:6in;height:1.5pt" o:hralign="center" o:hrstd="t" o:hr="t" fillcolor="#a0a0a0" stroked="f"/>
        </w:pict>
      </w:r>
    </w:p>
    <w:p w14:paraId="3F9BF782"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78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pillar we are ass</w:t>
      </w:r>
      <w:r>
        <w:rPr>
          <w:rFonts w:ascii="Arial" w:eastAsia="宋体" w:hAnsi="Arial" w:cs="Arial"/>
          <w:color w:val="000000"/>
          <w:kern w:val="0"/>
          <w:sz w:val="20"/>
          <w:szCs w:val="20"/>
          <w:lang w:bidi="ar"/>
        </w:rPr>
        <w:t>essing our overall facility requirements in light of reduced demand in our commercial businesses and remote and virtual work opportunities for large numbers of our workforce. The consolidation of the 787 production in South Carolina during the first quarte</w:t>
      </w:r>
      <w:r>
        <w:rPr>
          <w:rFonts w:ascii="Arial" w:eastAsia="宋体" w:hAnsi="Arial" w:cs="Arial"/>
          <w:color w:val="000000"/>
          <w:kern w:val="0"/>
          <w:sz w:val="20"/>
          <w:szCs w:val="20"/>
          <w:lang w:bidi="ar"/>
        </w:rPr>
        <w:t>r of 2021 is an example of this. We also anticipate a reduction of approximately 30% in office space needs compared to our pre-COVID capacity. During 2020 and 2021, we have made certain reductions to our footprint and are planning to implement further redu</w:t>
      </w:r>
      <w:r>
        <w:rPr>
          <w:rFonts w:ascii="Arial" w:eastAsia="宋体" w:hAnsi="Arial" w:cs="Arial"/>
          <w:color w:val="000000"/>
          <w:kern w:val="0"/>
          <w:sz w:val="20"/>
          <w:szCs w:val="20"/>
          <w:lang w:bidi="ar"/>
        </w:rPr>
        <w:t xml:space="preserve">ctions in 2021 and over the next few years. However, as we consolidate our footprint, terminate leases and dispose of properties, we may incur near term adverse impacts to earnings. The overhead and organization pillar is focused on our cost structure and </w:t>
      </w:r>
      <w:r>
        <w:rPr>
          <w:rFonts w:ascii="Arial" w:eastAsia="宋体" w:hAnsi="Arial" w:cs="Arial"/>
          <w:color w:val="000000"/>
          <w:kern w:val="0"/>
          <w:sz w:val="20"/>
          <w:szCs w:val="20"/>
          <w:lang w:bidi="ar"/>
        </w:rPr>
        <w:t>how we are organized so we can right size our workforce and simplify and reduce management layers and bureaucracy. We have recorded severance costs for approximately 19,000 employees. The portfolio and investments pillar includes aligning our portfolio and</w:t>
      </w:r>
      <w:r>
        <w:rPr>
          <w:rFonts w:ascii="Arial" w:eastAsia="宋体" w:hAnsi="Arial" w:cs="Arial"/>
          <w:color w:val="000000"/>
          <w:kern w:val="0"/>
          <w:sz w:val="20"/>
          <w:szCs w:val="20"/>
          <w:lang w:bidi="ar"/>
        </w:rPr>
        <w:t xml:space="preserve"> investments to focus on our core business and the changes in market conditions. Through our portfolio and investment prioritization, we are reducing research and development and capital expenditures. The supply chain pillar is focused on supply chain heal</w:t>
      </w:r>
      <w:r>
        <w:rPr>
          <w:rFonts w:ascii="Arial" w:eastAsia="宋体" w:hAnsi="Arial" w:cs="Arial"/>
          <w:color w:val="000000"/>
          <w:kern w:val="0"/>
          <w:sz w:val="20"/>
          <w:szCs w:val="20"/>
          <w:lang w:bidi="ar"/>
        </w:rPr>
        <w:t>th and stability, reducing indirect procurement spend and streamlining our transportation, logistics and warehousing approach. We are reducing indirect spend, by reducing expenditures in areas such as freight and logistics, purchased services and others. T</w:t>
      </w:r>
      <w:r>
        <w:rPr>
          <w:rFonts w:ascii="Arial" w:eastAsia="宋体" w:hAnsi="Arial" w:cs="Arial"/>
          <w:color w:val="000000"/>
          <w:kern w:val="0"/>
          <w:sz w:val="20"/>
          <w:szCs w:val="20"/>
          <w:lang w:bidi="ar"/>
        </w:rPr>
        <w:t>he operational excellence pillar is focused on improving performance, enhancing quality and reducing rework. For example, our information technology teams are evaluating opportunities to form or expand strategic partnerships with vendors that allow us to s</w:t>
      </w:r>
      <w:r>
        <w:rPr>
          <w:rFonts w:ascii="Arial" w:eastAsia="宋体" w:hAnsi="Arial" w:cs="Arial"/>
          <w:color w:val="000000"/>
          <w:kern w:val="0"/>
          <w:sz w:val="20"/>
          <w:szCs w:val="20"/>
          <w:lang w:bidi="ar"/>
        </w:rPr>
        <w:t>implify and optimize our operations, and reduce overall costs. These activities are not intended to constrain our capacity, but rather to enable the Company to emerge stronger and be more resilient when the market recovers. We expect that successful execut</w:t>
      </w:r>
      <w:r>
        <w:rPr>
          <w:rFonts w:ascii="Arial" w:eastAsia="宋体" w:hAnsi="Arial" w:cs="Arial"/>
          <w:color w:val="000000"/>
          <w:kern w:val="0"/>
          <w:sz w:val="20"/>
          <w:szCs w:val="20"/>
          <w:lang w:bidi="ar"/>
        </w:rPr>
        <w:t>ion of these measures will improve near term liquidity and long term cost competitiveness.</w:t>
      </w:r>
    </w:p>
    <w:p w14:paraId="3F9BF784"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Consolidated Results of Operations </w:t>
      </w:r>
    </w:p>
    <w:p w14:paraId="3F9BF785"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key indicators of consolidated 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943"/>
        <w:gridCol w:w="38"/>
        <w:gridCol w:w="74"/>
        <w:gridCol w:w="725"/>
        <w:gridCol w:w="199"/>
        <w:gridCol w:w="36"/>
        <w:gridCol w:w="36"/>
        <w:gridCol w:w="36"/>
        <w:gridCol w:w="74"/>
        <w:gridCol w:w="725"/>
        <w:gridCol w:w="198"/>
        <w:gridCol w:w="36"/>
        <w:gridCol w:w="36"/>
        <w:gridCol w:w="36"/>
        <w:gridCol w:w="74"/>
        <w:gridCol w:w="726"/>
        <w:gridCol w:w="199"/>
        <w:gridCol w:w="36"/>
        <w:gridCol w:w="36"/>
        <w:gridCol w:w="36"/>
        <w:gridCol w:w="73"/>
        <w:gridCol w:w="727"/>
        <w:gridCol w:w="198"/>
      </w:tblGrid>
      <w:tr w:rsidR="00247C65" w14:paraId="3F9BF79E" w14:textId="77777777">
        <w:tc>
          <w:tcPr>
            <w:tcW w:w="50" w:type="pct"/>
            <w:tcBorders>
              <w:top w:val="nil"/>
              <w:left w:val="nil"/>
              <w:bottom w:val="nil"/>
              <w:right w:val="nil"/>
            </w:tcBorders>
            <w:shd w:val="clear" w:color="auto" w:fill="auto"/>
            <w:vAlign w:val="bottom"/>
          </w:tcPr>
          <w:p w14:paraId="3F9BF786" w14:textId="77777777" w:rsidR="00247C65" w:rsidRDefault="00247C65">
            <w:pPr>
              <w:widowControl/>
              <w:jc w:val="left"/>
              <w:rPr>
                <w:rFonts w:ascii="Times New Roman" w:eastAsia="宋体" w:hAnsi="宋体" w:cs="宋体"/>
                <w:kern w:val="0"/>
                <w:sz w:val="24"/>
              </w:rPr>
            </w:pPr>
          </w:p>
        </w:tc>
        <w:tc>
          <w:tcPr>
            <w:tcW w:w="2612" w:type="pct"/>
            <w:tcBorders>
              <w:top w:val="nil"/>
              <w:left w:val="nil"/>
              <w:bottom w:val="nil"/>
              <w:right w:val="nil"/>
            </w:tcBorders>
            <w:shd w:val="clear" w:color="auto" w:fill="auto"/>
            <w:vAlign w:val="bottom"/>
          </w:tcPr>
          <w:p w14:paraId="3F9BF78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8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789"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F78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8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8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78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8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78F"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F79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9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92"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79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9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795"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F79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9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98"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79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9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79B" w14:textId="77777777" w:rsidR="00247C65" w:rsidRDefault="00247C65">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3F9BF79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79D" w14:textId="77777777" w:rsidR="00247C65" w:rsidRDefault="00247C65">
            <w:pPr>
              <w:widowControl/>
              <w:jc w:val="left"/>
              <w:rPr>
                <w:rFonts w:ascii="Times New Roman" w:eastAsia="宋体" w:hAnsi="宋体" w:cs="宋体"/>
                <w:kern w:val="0"/>
                <w:sz w:val="24"/>
              </w:rPr>
            </w:pPr>
          </w:p>
        </w:tc>
      </w:tr>
      <w:tr w:rsidR="00247C65" w14:paraId="3F9BF7A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79F"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7A0"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7A1"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7A2"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7AC"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7A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7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7A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7A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7A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7A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7A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7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7B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7A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7A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$32,215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7A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7B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7B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$28,715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7B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7B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7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$16,998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7B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7B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7B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7B8" w14:textId="77777777" w:rsidR="00247C65" w:rsidRDefault="00247C65">
            <w:pPr>
              <w:widowControl/>
              <w:jc w:val="left"/>
              <w:rPr>
                <w:rFonts w:ascii="Times New Roman" w:eastAsia="宋体" w:hAnsi="宋体" w:cs="宋体"/>
                <w:kern w:val="0"/>
                <w:sz w:val="24"/>
              </w:rPr>
            </w:pPr>
          </w:p>
        </w:tc>
      </w:tr>
      <w:tr w:rsidR="00247C65" w14:paraId="3F9BF7C2"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B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B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B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B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B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B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C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C1" w14:textId="77777777" w:rsidR="00247C65" w:rsidRDefault="00247C65">
            <w:pPr>
              <w:widowControl/>
              <w:jc w:val="left"/>
              <w:rPr>
                <w:rFonts w:ascii="Times New Roman" w:eastAsia="宋体" w:hAnsi="宋体" w:cs="宋体"/>
                <w:kern w:val="0"/>
                <w:sz w:val="24"/>
              </w:rPr>
            </w:pPr>
          </w:p>
        </w:tc>
      </w:tr>
      <w:tr w:rsidR="00247C65" w14:paraId="3F9BF7C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7C3"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GAAP</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C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C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C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C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C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C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CA" w14:textId="77777777" w:rsidR="00247C65" w:rsidRDefault="00247C65">
            <w:pPr>
              <w:widowControl/>
              <w:jc w:val="left"/>
              <w:rPr>
                <w:rFonts w:ascii="Times New Roman" w:eastAsia="宋体" w:hAnsi="宋体" w:cs="宋体"/>
                <w:kern w:val="0"/>
                <w:sz w:val="24"/>
              </w:rPr>
            </w:pPr>
          </w:p>
        </w:tc>
      </w:tr>
      <w:tr w:rsidR="00247C65" w14:paraId="3F9BF7D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7C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7C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7C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C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7D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7D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D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7D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7D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D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7D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7D7" w14:textId="77777777" w:rsidR="00247C65" w:rsidRDefault="00247C65">
            <w:pPr>
              <w:widowControl/>
              <w:jc w:val="left"/>
              <w:rPr>
                <w:rFonts w:ascii="Times New Roman" w:eastAsia="宋体" w:hAnsi="宋体" w:cs="宋体"/>
                <w:kern w:val="0"/>
                <w:sz w:val="24"/>
              </w:rPr>
            </w:pPr>
          </w:p>
        </w:tc>
      </w:tr>
      <w:tr w:rsidR="00247C65" w14:paraId="3F9BF7E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7D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7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7D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D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7D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7D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D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7E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7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7E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7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7E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7F2"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7E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Effective income tax rate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7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7E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E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7E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38.4 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7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E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7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7E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7E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7F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7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7FB" w14:textId="77777777">
        <w:trPr>
          <w:hidden/>
        </w:trPr>
        <w:tc>
          <w:tcPr>
            <w:tcW w:w="0" w:type="auto"/>
            <w:gridSpan w:val="3"/>
            <w:tcBorders>
              <w:top w:val="nil"/>
              <w:left w:val="nil"/>
              <w:bottom w:val="nil"/>
              <w:right w:val="nil"/>
            </w:tcBorders>
            <w:shd w:val="clear" w:color="auto" w:fill="auto"/>
            <w:vAlign w:val="bottom"/>
          </w:tcPr>
          <w:p w14:paraId="3F9BF7F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A" w14:textId="77777777" w:rsidR="00247C65" w:rsidRDefault="00247C65">
            <w:pPr>
              <w:widowControl/>
              <w:jc w:val="left"/>
              <w:rPr>
                <w:rFonts w:ascii="Times New Roman" w:eastAsia="宋体" w:hAnsi="宋体" w:cs="宋体"/>
                <w:vanish/>
                <w:kern w:val="0"/>
                <w:sz w:val="24"/>
              </w:rPr>
            </w:pPr>
          </w:p>
        </w:tc>
      </w:tr>
      <w:tr w:rsidR="00247C65" w14:paraId="3F9BF804" w14:textId="77777777">
        <w:trPr>
          <w:hidden/>
        </w:trPr>
        <w:tc>
          <w:tcPr>
            <w:tcW w:w="0" w:type="auto"/>
            <w:gridSpan w:val="3"/>
            <w:tcBorders>
              <w:top w:val="nil"/>
              <w:left w:val="nil"/>
              <w:bottom w:val="nil"/>
              <w:right w:val="nil"/>
            </w:tcBorders>
            <w:shd w:val="clear" w:color="auto" w:fill="auto"/>
            <w:vAlign w:val="bottom"/>
          </w:tcPr>
          <w:p w14:paraId="3F9BF7F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7F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80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80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80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803" w14:textId="77777777" w:rsidR="00247C65" w:rsidRDefault="00247C65">
            <w:pPr>
              <w:widowControl/>
              <w:jc w:val="left"/>
              <w:rPr>
                <w:rFonts w:ascii="Times New Roman" w:eastAsia="宋体" w:hAnsi="宋体" w:cs="宋体"/>
                <w:vanish/>
                <w:kern w:val="0"/>
                <w:sz w:val="24"/>
              </w:rPr>
            </w:pPr>
          </w:p>
        </w:tc>
      </w:tr>
      <w:tr w:rsidR="00247C65" w14:paraId="3F9BF81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80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earnings/(loss) attributable to Boeing Shareholders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0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0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0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0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0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0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0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0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0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0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10" w14:textId="77777777" w:rsidR="00247C65" w:rsidRDefault="00247C65">
            <w:pPr>
              <w:widowControl/>
              <w:jc w:val="left"/>
              <w:rPr>
                <w:rFonts w:ascii="Times New Roman" w:eastAsia="宋体" w:hAnsi="宋体" w:cs="宋体"/>
                <w:kern w:val="0"/>
                <w:sz w:val="24"/>
              </w:rPr>
            </w:pPr>
          </w:p>
        </w:tc>
      </w:tr>
      <w:tr w:rsidR="00247C65" w14:paraId="3F9BF81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81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earnings/(loss) per share</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1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81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1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1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81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1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81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1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w:t>
            </w:r>
          </w:p>
        </w:tc>
        <w:tc>
          <w:tcPr>
            <w:tcW w:w="0" w:type="auto"/>
            <w:tcBorders>
              <w:top w:val="nil"/>
              <w:left w:val="nil"/>
              <w:bottom w:val="double" w:sz="2" w:space="0" w:color="000000"/>
              <w:right w:val="nil"/>
            </w:tcBorders>
            <w:shd w:val="clear" w:color="auto" w:fill="FFFFFF"/>
            <w:tcMar>
              <w:top w:w="40" w:type="dxa"/>
              <w:left w:w="0" w:type="dxa"/>
              <w:bottom w:w="40" w:type="dxa"/>
              <w:right w:w="20" w:type="dxa"/>
            </w:tcMar>
            <w:vAlign w:val="bottom"/>
          </w:tcPr>
          <w:p w14:paraId="3F9BF81D" w14:textId="77777777" w:rsidR="00247C65" w:rsidRDefault="00247C65">
            <w:pPr>
              <w:widowControl/>
              <w:jc w:val="left"/>
              <w:rPr>
                <w:rFonts w:ascii="Times New Roman" w:eastAsia="宋体" w:hAnsi="宋体" w:cs="宋体"/>
                <w:kern w:val="0"/>
                <w:sz w:val="24"/>
              </w:rPr>
            </w:pPr>
          </w:p>
        </w:tc>
      </w:tr>
      <w:tr w:rsidR="00247C65" w14:paraId="3F9BF827" w14:textId="77777777">
        <w:trPr>
          <w:trHeight w:val="180"/>
        </w:trPr>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81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82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82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822"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823"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82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82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BF826" w14:textId="77777777" w:rsidR="00247C65" w:rsidRDefault="00247C65">
            <w:pPr>
              <w:widowControl/>
              <w:jc w:val="left"/>
              <w:rPr>
                <w:rFonts w:ascii="Times New Roman" w:eastAsia="宋体" w:hAnsi="宋体" w:cs="宋体"/>
                <w:kern w:val="0"/>
                <w:sz w:val="24"/>
              </w:rPr>
            </w:pPr>
          </w:p>
        </w:tc>
      </w:tr>
      <w:tr w:rsidR="00247C65" w14:paraId="3F9BF83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82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u w:val="single"/>
                <w:lang w:bidi="ar"/>
              </w:rPr>
              <w:t xml:space="preserve">Non-GAAP </w:t>
            </w:r>
            <w:r>
              <w:rPr>
                <w:rFonts w:ascii="Arial" w:eastAsia="宋体" w:hAnsi="Arial" w:cs="Arial"/>
                <w:b/>
                <w:bCs/>
                <w:color w:val="000000"/>
                <w:kern w:val="0"/>
                <w:sz w:val="13"/>
                <w:szCs w:val="13"/>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2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2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2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2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2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2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2F" w14:textId="77777777" w:rsidR="00247C65" w:rsidRDefault="00247C65">
            <w:pPr>
              <w:widowControl/>
              <w:jc w:val="left"/>
              <w:rPr>
                <w:rFonts w:ascii="Times New Roman" w:eastAsia="宋体" w:hAnsi="宋体" w:cs="宋体"/>
                <w:kern w:val="0"/>
                <w:sz w:val="24"/>
              </w:rPr>
            </w:pPr>
          </w:p>
        </w:tc>
      </w:tr>
      <w:tr w:rsidR="00247C65" w14:paraId="3F9BF83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83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earnings/(loss)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3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3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3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3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3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3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3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3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3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3C" w14:textId="77777777" w:rsidR="00247C65" w:rsidRDefault="00247C65">
            <w:pPr>
              <w:widowControl/>
              <w:jc w:val="left"/>
              <w:rPr>
                <w:rFonts w:ascii="Times New Roman" w:eastAsia="宋体" w:hAnsi="宋体" w:cs="宋体"/>
                <w:kern w:val="0"/>
                <w:sz w:val="24"/>
              </w:rPr>
            </w:pPr>
          </w:p>
        </w:tc>
      </w:tr>
      <w:tr w:rsidR="00247C65" w14:paraId="3F9BF84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83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4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4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4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4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4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4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857"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F84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(loss)/earnings per share</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8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84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84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84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85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85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8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$0.40</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85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85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8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856" w14:textId="77777777" w:rsidR="00247C65" w:rsidRDefault="00247C65">
            <w:pPr>
              <w:widowControl/>
              <w:jc w:val="left"/>
              <w:rPr>
                <w:rFonts w:ascii="Times New Roman" w:eastAsia="宋体" w:hAnsi="宋体" w:cs="宋体"/>
                <w:kern w:val="0"/>
                <w:sz w:val="24"/>
              </w:rPr>
            </w:pPr>
          </w:p>
        </w:tc>
      </w:tr>
    </w:tbl>
    <w:p w14:paraId="3F9BF858" w14:textId="77777777" w:rsidR="00247C65" w:rsidRDefault="002C2609">
      <w:pPr>
        <w:widowControl/>
        <w:spacing w:after="18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These measures exclude certain components of pension and other postretirement benefit expense. See pages 57-58 for important information about these non-GAAP measures and reconciliations to the most comparable GAAP </w:t>
      </w:r>
      <w:r>
        <w:rPr>
          <w:rFonts w:ascii="Arial" w:eastAsia="宋体" w:hAnsi="Arial" w:cs="Arial"/>
          <w:color w:val="000000"/>
          <w:kern w:val="0"/>
          <w:sz w:val="20"/>
          <w:szCs w:val="20"/>
          <w:lang w:bidi="ar"/>
        </w:rPr>
        <w:t>measures.</w:t>
      </w:r>
    </w:p>
    <w:p w14:paraId="3F9BF859"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40</w:t>
      </w:r>
    </w:p>
    <w:p w14:paraId="3F9BF85A" w14:textId="77777777" w:rsidR="00247C65" w:rsidRDefault="002C2609">
      <w:pPr>
        <w:widowControl/>
        <w:jc w:val="center"/>
      </w:pPr>
      <w:r>
        <w:rPr>
          <w:rFonts w:ascii="宋体" w:eastAsia="宋体" w:hAnsi="宋体" w:cs="宋体"/>
          <w:kern w:val="0"/>
          <w:sz w:val="24"/>
        </w:rPr>
        <w:pict w14:anchorId="3F9C0362">
          <v:rect id="_x0000_i1066" style="width:6in;height:1.5pt" o:hralign="center" o:hrstd="t" o:hr="t" fillcolor="#a0a0a0" stroked="f"/>
        </w:pict>
      </w:r>
    </w:p>
    <w:p w14:paraId="3F9BF85B"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85C"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3F9BF85D"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following table summarizes Revenues: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37"/>
        <w:gridCol w:w="37"/>
        <w:gridCol w:w="74"/>
        <w:gridCol w:w="790"/>
        <w:gridCol w:w="38"/>
        <w:gridCol w:w="36"/>
        <w:gridCol w:w="36"/>
        <w:gridCol w:w="36"/>
        <w:gridCol w:w="74"/>
        <w:gridCol w:w="780"/>
        <w:gridCol w:w="37"/>
        <w:gridCol w:w="36"/>
        <w:gridCol w:w="36"/>
        <w:gridCol w:w="36"/>
        <w:gridCol w:w="74"/>
        <w:gridCol w:w="780"/>
        <w:gridCol w:w="38"/>
        <w:gridCol w:w="36"/>
        <w:gridCol w:w="36"/>
        <w:gridCol w:w="36"/>
        <w:gridCol w:w="73"/>
        <w:gridCol w:w="784"/>
        <w:gridCol w:w="37"/>
      </w:tblGrid>
      <w:tr w:rsidR="00247C65" w14:paraId="3F9BF876" w14:textId="77777777">
        <w:tc>
          <w:tcPr>
            <w:tcW w:w="50" w:type="pct"/>
            <w:tcBorders>
              <w:top w:val="nil"/>
              <w:left w:val="nil"/>
              <w:bottom w:val="nil"/>
              <w:right w:val="nil"/>
            </w:tcBorders>
            <w:shd w:val="clear" w:color="auto" w:fill="auto"/>
            <w:vAlign w:val="bottom"/>
          </w:tcPr>
          <w:p w14:paraId="3F9BF85E" w14:textId="77777777" w:rsidR="00247C65" w:rsidRDefault="00247C65">
            <w:pPr>
              <w:widowControl/>
              <w:jc w:val="left"/>
              <w:rPr>
                <w:rFonts w:ascii="Times New Roman" w:eastAsia="宋体" w:hAnsi="宋体" w:cs="宋体"/>
                <w:kern w:val="0"/>
                <w:sz w:val="24"/>
              </w:rPr>
            </w:pPr>
          </w:p>
        </w:tc>
        <w:tc>
          <w:tcPr>
            <w:tcW w:w="2612" w:type="pct"/>
            <w:tcBorders>
              <w:top w:val="nil"/>
              <w:left w:val="nil"/>
              <w:bottom w:val="nil"/>
              <w:right w:val="nil"/>
            </w:tcBorders>
            <w:shd w:val="clear" w:color="auto" w:fill="auto"/>
            <w:vAlign w:val="bottom"/>
          </w:tcPr>
          <w:p w14:paraId="3F9BF85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6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861"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F86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6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64"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86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6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867"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F86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6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6A"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86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6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86D"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F86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6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7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87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7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873" w14:textId="77777777" w:rsidR="00247C65" w:rsidRDefault="00247C65">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3F9BF87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75" w14:textId="77777777" w:rsidR="00247C65" w:rsidRDefault="00247C65">
            <w:pPr>
              <w:widowControl/>
              <w:jc w:val="left"/>
              <w:rPr>
                <w:rFonts w:ascii="Times New Roman" w:eastAsia="宋体" w:hAnsi="宋体" w:cs="宋体"/>
                <w:kern w:val="0"/>
                <w:sz w:val="24"/>
              </w:rPr>
            </w:pPr>
          </w:p>
        </w:tc>
      </w:tr>
      <w:tr w:rsidR="00247C65" w14:paraId="3F9BF87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877"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878"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879"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87A"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884"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87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87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87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87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88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88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88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88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89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88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88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$10,284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88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88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88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88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88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88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88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88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88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890" w14:textId="77777777" w:rsidR="00247C65" w:rsidRDefault="00247C65">
            <w:pPr>
              <w:widowControl/>
              <w:jc w:val="left"/>
              <w:rPr>
                <w:rFonts w:ascii="Times New Roman" w:eastAsia="宋体" w:hAnsi="宋体" w:cs="宋体"/>
                <w:kern w:val="0"/>
                <w:sz w:val="24"/>
              </w:rPr>
            </w:pPr>
          </w:p>
        </w:tc>
      </w:tr>
      <w:tr w:rsidR="00247C65" w14:paraId="3F9BF89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89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89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89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9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9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9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6,876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9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9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9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6,588 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9D" w14:textId="77777777" w:rsidR="00247C65" w:rsidRDefault="00247C65">
            <w:pPr>
              <w:widowControl/>
              <w:jc w:val="right"/>
              <w:rPr>
                <w:rFonts w:ascii="Times New Roman" w:eastAsia="宋体" w:hAnsi="宋体" w:cs="宋体"/>
                <w:kern w:val="0"/>
                <w:sz w:val="24"/>
              </w:rPr>
            </w:pPr>
          </w:p>
        </w:tc>
      </w:tr>
      <w:tr w:rsidR="00247C65" w14:paraId="3F9BF8A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89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A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A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A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8,116 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A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A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A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A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A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A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3,488 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AA" w14:textId="77777777" w:rsidR="00247C65" w:rsidRDefault="00247C65">
            <w:pPr>
              <w:widowControl/>
              <w:jc w:val="right"/>
              <w:rPr>
                <w:rFonts w:ascii="Times New Roman" w:eastAsia="宋体" w:hAnsi="宋体" w:cs="宋体"/>
                <w:kern w:val="0"/>
                <w:sz w:val="24"/>
              </w:rPr>
            </w:pPr>
          </w:p>
        </w:tc>
      </w:tr>
      <w:tr w:rsidR="00247C65" w14:paraId="3F9BF8B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8A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A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A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A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B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B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B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B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B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8B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8B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8B7" w14:textId="77777777" w:rsidR="00247C65" w:rsidRDefault="00247C65">
            <w:pPr>
              <w:widowControl/>
              <w:jc w:val="right"/>
              <w:rPr>
                <w:rFonts w:ascii="Times New Roman" w:eastAsia="宋体" w:hAnsi="宋体" w:cs="宋体"/>
                <w:kern w:val="0"/>
                <w:sz w:val="24"/>
              </w:rPr>
            </w:pPr>
          </w:p>
        </w:tc>
      </w:tr>
      <w:tr w:rsidR="00247C65" w14:paraId="3F9BF8C5"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8B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B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B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B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B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B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C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C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8C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8C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8C4" w14:textId="77777777" w:rsidR="00247C65" w:rsidRDefault="00247C65">
            <w:pPr>
              <w:widowControl/>
              <w:jc w:val="left"/>
              <w:rPr>
                <w:rFonts w:ascii="Times New Roman" w:eastAsia="宋体" w:hAnsi="宋体" w:cs="宋体"/>
                <w:kern w:val="0"/>
                <w:sz w:val="24"/>
              </w:rPr>
            </w:pPr>
          </w:p>
        </w:tc>
      </w:tr>
      <w:tr w:rsidR="00247C65" w14:paraId="3F9BF8D2"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F8C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8C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$32,215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8C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8C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8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$28,715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8C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8C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8C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$16,998</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8C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8C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8D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$11,807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8D1" w14:textId="77777777" w:rsidR="00247C65" w:rsidRDefault="00247C65">
            <w:pPr>
              <w:widowControl/>
              <w:jc w:val="left"/>
              <w:rPr>
                <w:rFonts w:ascii="Times New Roman" w:eastAsia="宋体" w:hAnsi="宋体" w:cs="宋体"/>
                <w:kern w:val="0"/>
                <w:sz w:val="24"/>
              </w:rPr>
            </w:pPr>
          </w:p>
        </w:tc>
      </w:tr>
    </w:tbl>
    <w:p w14:paraId="3F9BF8D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Revenues for the six months ended June 30, 2021 increased by $3,500 million compared with the same period in 2020 driven by higher revenues at BCA and BDS, partially offset by lower revenues at BGS. BCA revenues</w:t>
      </w:r>
      <w:r>
        <w:rPr>
          <w:rFonts w:ascii="Arial" w:eastAsia="宋体" w:hAnsi="Arial" w:cs="Arial"/>
          <w:color w:val="000000"/>
          <w:kern w:val="0"/>
          <w:sz w:val="20"/>
          <w:szCs w:val="20"/>
          <w:lang w:bidi="ar"/>
        </w:rPr>
        <w:t xml:space="preserve"> increased by $2,446 million primarily driven by higher 737 MAX deliveries due to recertification and return to service in many jurisdictions and $521 million of charges for 737 MAX customer considerations in 2020, partially offset by lower 787 deliveries.</w:t>
      </w:r>
      <w:r>
        <w:rPr>
          <w:rFonts w:ascii="Arial" w:eastAsia="宋体" w:hAnsi="Arial" w:cs="Arial"/>
          <w:color w:val="000000"/>
          <w:kern w:val="0"/>
          <w:sz w:val="20"/>
          <w:szCs w:val="20"/>
          <w:lang w:bidi="ar"/>
        </w:rPr>
        <w:t xml:space="preserve"> BDS revenues increased by $1,431 million primarily from higher revenue on the KC-46A Tanker program and the absence of charges related to the KC-46A Tanker program in 2021. BGS revenues decreased by $300 million primarily due to lower commercial services </w:t>
      </w:r>
      <w:r>
        <w:rPr>
          <w:rFonts w:ascii="Arial" w:eastAsia="宋体" w:hAnsi="Arial" w:cs="Arial"/>
          <w:color w:val="000000"/>
          <w:kern w:val="0"/>
          <w:sz w:val="20"/>
          <w:szCs w:val="20"/>
          <w:lang w:bidi="ar"/>
        </w:rPr>
        <w:t>revenue, partially offset by higher government volume. Commercial services revenue is lower in 2021 as the COVID-19 pandemic had minimal impact on commercial services revenue in the first quarter of 2020. Revenues will continue to be significantly impacted</w:t>
      </w:r>
      <w:r>
        <w:rPr>
          <w:rFonts w:ascii="Arial" w:eastAsia="宋体" w:hAnsi="Arial" w:cs="Arial"/>
          <w:color w:val="000000"/>
          <w:kern w:val="0"/>
          <w:sz w:val="20"/>
          <w:szCs w:val="20"/>
          <w:lang w:bidi="ar"/>
        </w:rPr>
        <w:t xml:space="preserve"> until deliveries ramp up and the commercial airline industry recovers from the impacts of COVID-19.</w:t>
      </w:r>
    </w:p>
    <w:p w14:paraId="3F9BF8D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Revenues for the three months ended June 30, 2021 increased by $5,191 million driven by higher revenues at BCA, BDS, and BGS. BCA revenues </w:t>
      </w:r>
      <w:r>
        <w:rPr>
          <w:rFonts w:ascii="Arial" w:eastAsia="宋体" w:hAnsi="Arial" w:cs="Arial"/>
          <w:color w:val="000000"/>
          <w:kern w:val="0"/>
          <w:sz w:val="20"/>
          <w:szCs w:val="20"/>
          <w:lang w:bidi="ar"/>
        </w:rPr>
        <w:t>increased by $4,382 million primarily driven by higher narrow-body and wide-body deliveries due to 737 MAX recertification and return to service in many jurisdictions and COVID-19 recovery, as well as $551 million of charges for 737 MAX customer considerat</w:t>
      </w:r>
      <w:r>
        <w:rPr>
          <w:rFonts w:ascii="Arial" w:eastAsia="宋体" w:hAnsi="Arial" w:cs="Arial"/>
          <w:color w:val="000000"/>
          <w:kern w:val="0"/>
          <w:sz w:val="20"/>
          <w:szCs w:val="20"/>
          <w:lang w:bidi="ar"/>
        </w:rPr>
        <w:t>ions in 2020. BDS revenues increased by $288 million primarily due to higher military derivative aircraft revenues. BGS revenues increased by $579 million primarily due to higher commercial services volume. Revenues will continue to be significantly impact</w:t>
      </w:r>
      <w:r>
        <w:rPr>
          <w:rFonts w:ascii="Arial" w:eastAsia="宋体" w:hAnsi="Arial" w:cs="Arial"/>
          <w:color w:val="000000"/>
          <w:kern w:val="0"/>
          <w:sz w:val="20"/>
          <w:szCs w:val="20"/>
          <w:lang w:bidi="ar"/>
        </w:rPr>
        <w:t>ed until deliveries ramp up and the commercial airline industry recovers from the impacts of COVID-19.</w:t>
      </w:r>
    </w:p>
    <w:p w14:paraId="3F9BF8D5"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41</w:t>
      </w:r>
    </w:p>
    <w:p w14:paraId="3F9BF8D6" w14:textId="77777777" w:rsidR="00247C65" w:rsidRDefault="002C2609">
      <w:pPr>
        <w:widowControl/>
        <w:jc w:val="center"/>
      </w:pPr>
      <w:r>
        <w:rPr>
          <w:rFonts w:ascii="宋体" w:eastAsia="宋体" w:hAnsi="宋体" w:cs="宋体"/>
          <w:kern w:val="0"/>
          <w:sz w:val="24"/>
        </w:rPr>
        <w:pict w14:anchorId="3F9C0363">
          <v:rect id="_x0000_i1067" style="width:6in;height:1.5pt" o:hralign="center" o:hrstd="t" o:hr="t" fillcolor="#a0a0a0" stroked="f"/>
        </w:pict>
      </w:r>
    </w:p>
    <w:p w14:paraId="3F9BF8D7"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8D8"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p w14:paraId="3F9BF8D9"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following table </w:t>
      </w:r>
      <w:r>
        <w:rPr>
          <w:rFonts w:ascii="Arial" w:eastAsia="宋体" w:hAnsi="Arial" w:cs="Arial"/>
          <w:color w:val="000000"/>
          <w:kern w:val="0"/>
          <w:sz w:val="20"/>
          <w:szCs w:val="20"/>
          <w:lang w:bidi="ar"/>
        </w:rPr>
        <w:t>summarizes Earnings/(loss) from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176"/>
        <w:gridCol w:w="38"/>
        <w:gridCol w:w="67"/>
        <w:gridCol w:w="837"/>
        <w:gridCol w:w="37"/>
        <w:gridCol w:w="36"/>
        <w:gridCol w:w="36"/>
        <w:gridCol w:w="36"/>
        <w:gridCol w:w="67"/>
        <w:gridCol w:w="827"/>
        <w:gridCol w:w="37"/>
        <w:gridCol w:w="36"/>
        <w:gridCol w:w="36"/>
        <w:gridCol w:w="36"/>
        <w:gridCol w:w="61"/>
        <w:gridCol w:w="833"/>
        <w:gridCol w:w="38"/>
        <w:gridCol w:w="37"/>
        <w:gridCol w:w="36"/>
        <w:gridCol w:w="36"/>
        <w:gridCol w:w="67"/>
        <w:gridCol w:w="830"/>
        <w:gridCol w:w="37"/>
      </w:tblGrid>
      <w:tr w:rsidR="00247C65" w14:paraId="3F9BF8F2" w14:textId="77777777">
        <w:tc>
          <w:tcPr>
            <w:tcW w:w="50" w:type="pct"/>
            <w:tcBorders>
              <w:top w:val="nil"/>
              <w:left w:val="nil"/>
              <w:bottom w:val="nil"/>
              <w:right w:val="nil"/>
            </w:tcBorders>
            <w:shd w:val="clear" w:color="auto" w:fill="auto"/>
            <w:vAlign w:val="bottom"/>
          </w:tcPr>
          <w:p w14:paraId="3F9BF8DA" w14:textId="77777777" w:rsidR="00247C65" w:rsidRDefault="00247C65">
            <w:pPr>
              <w:widowControl/>
              <w:jc w:val="left"/>
              <w:rPr>
                <w:rFonts w:ascii="Times New Roman" w:eastAsia="宋体" w:hAnsi="宋体" w:cs="宋体"/>
                <w:kern w:val="0"/>
                <w:sz w:val="24"/>
              </w:rPr>
            </w:pPr>
          </w:p>
        </w:tc>
        <w:tc>
          <w:tcPr>
            <w:tcW w:w="2517" w:type="pct"/>
            <w:tcBorders>
              <w:top w:val="nil"/>
              <w:left w:val="nil"/>
              <w:bottom w:val="nil"/>
              <w:right w:val="nil"/>
            </w:tcBorders>
            <w:shd w:val="clear" w:color="auto" w:fill="auto"/>
            <w:vAlign w:val="bottom"/>
          </w:tcPr>
          <w:p w14:paraId="3F9BF8D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D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8DD" w14:textId="77777777" w:rsidR="00247C65" w:rsidRDefault="00247C65">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3F9BF8D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D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E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8E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E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8E3" w14:textId="77777777" w:rsidR="00247C65" w:rsidRDefault="00247C65">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3F9BF8E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E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E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8E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E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8E9" w14:textId="77777777" w:rsidR="00247C65" w:rsidRDefault="00247C65">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3F9BF8E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E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E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8E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E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8EF" w14:textId="77777777" w:rsidR="00247C65" w:rsidRDefault="00247C65">
            <w:pPr>
              <w:widowControl/>
              <w:jc w:val="left"/>
              <w:rPr>
                <w:rFonts w:ascii="Times New Roman" w:eastAsia="宋体" w:hAnsi="宋体" w:cs="宋体"/>
                <w:kern w:val="0"/>
                <w:sz w:val="24"/>
              </w:rPr>
            </w:pPr>
          </w:p>
        </w:tc>
        <w:tc>
          <w:tcPr>
            <w:tcW w:w="522" w:type="pct"/>
            <w:tcBorders>
              <w:top w:val="nil"/>
              <w:left w:val="nil"/>
              <w:bottom w:val="nil"/>
              <w:right w:val="nil"/>
            </w:tcBorders>
            <w:shd w:val="clear" w:color="auto" w:fill="auto"/>
            <w:vAlign w:val="bottom"/>
          </w:tcPr>
          <w:p w14:paraId="3F9BF8F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8F1" w14:textId="77777777" w:rsidR="00247C65" w:rsidRDefault="00247C65">
            <w:pPr>
              <w:widowControl/>
              <w:jc w:val="left"/>
              <w:rPr>
                <w:rFonts w:ascii="Times New Roman" w:eastAsia="宋体" w:hAnsi="宋体" w:cs="宋体"/>
                <w:kern w:val="0"/>
                <w:sz w:val="24"/>
              </w:rPr>
            </w:pPr>
          </w:p>
        </w:tc>
      </w:tr>
      <w:tr w:rsidR="00247C65" w14:paraId="3F9BF8F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8F3"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8F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8F5"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8F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90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8F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8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8F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8F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8F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8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8F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8F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90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90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0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0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0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0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($4,830)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0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0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0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0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0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0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($2,762)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0C" w14:textId="77777777" w:rsidR="00247C65" w:rsidRDefault="00247C65">
            <w:pPr>
              <w:widowControl/>
              <w:jc w:val="left"/>
              <w:rPr>
                <w:rFonts w:ascii="Times New Roman" w:eastAsia="宋体" w:hAnsi="宋体" w:cs="宋体"/>
                <w:kern w:val="0"/>
                <w:sz w:val="24"/>
              </w:rPr>
            </w:pPr>
          </w:p>
        </w:tc>
      </w:tr>
      <w:tr w:rsidR="00247C65" w14:paraId="3F9BF91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90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0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1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1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1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1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1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1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1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1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19" w14:textId="77777777" w:rsidR="00247C65" w:rsidRDefault="00247C65">
            <w:pPr>
              <w:widowControl/>
              <w:jc w:val="right"/>
              <w:rPr>
                <w:rFonts w:ascii="Times New Roman" w:eastAsia="宋体" w:hAnsi="宋体" w:cs="宋体"/>
                <w:kern w:val="0"/>
                <w:sz w:val="24"/>
              </w:rPr>
            </w:pPr>
          </w:p>
        </w:tc>
      </w:tr>
      <w:tr w:rsidR="00247C65" w14:paraId="3F9BF92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91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1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1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1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2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2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2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2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2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2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26" w14:textId="77777777" w:rsidR="00247C65" w:rsidRDefault="00247C65">
            <w:pPr>
              <w:widowControl/>
              <w:jc w:val="right"/>
              <w:rPr>
                <w:rFonts w:ascii="Times New Roman" w:eastAsia="宋体" w:hAnsi="宋体" w:cs="宋体"/>
                <w:kern w:val="0"/>
                <w:sz w:val="24"/>
              </w:rPr>
            </w:pPr>
          </w:p>
        </w:tc>
      </w:tr>
      <w:tr w:rsidR="00247C65" w14:paraId="3F9BF9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92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Boeing Capital</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2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2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2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2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2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2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2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3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3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33" w14:textId="77777777" w:rsidR="00247C65" w:rsidRDefault="00247C65">
            <w:pPr>
              <w:widowControl/>
              <w:jc w:val="right"/>
              <w:rPr>
                <w:rFonts w:ascii="Times New Roman" w:eastAsia="宋体" w:hAnsi="宋体" w:cs="宋体"/>
                <w:kern w:val="0"/>
                <w:sz w:val="24"/>
              </w:rPr>
            </w:pPr>
          </w:p>
        </w:tc>
      </w:tr>
      <w:tr w:rsidR="00247C65" w14:paraId="3F9BF941"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93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Segment operating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1,064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37"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3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(4,368)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3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3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3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1,053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3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3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(2,841)</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40" w14:textId="77777777" w:rsidR="00247C65" w:rsidRDefault="00247C65">
            <w:pPr>
              <w:widowControl/>
              <w:jc w:val="left"/>
              <w:rPr>
                <w:rFonts w:ascii="Times New Roman" w:eastAsia="宋体" w:hAnsi="宋体" w:cs="宋体"/>
                <w:kern w:val="0"/>
                <w:sz w:val="24"/>
              </w:rPr>
            </w:pPr>
          </w:p>
        </w:tc>
      </w:tr>
      <w:tr w:rsidR="00247C65" w14:paraId="3F9BF94E"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94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4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4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4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4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4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4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4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4D" w14:textId="77777777" w:rsidR="00247C65" w:rsidRDefault="00247C65">
            <w:pPr>
              <w:widowControl/>
              <w:jc w:val="left"/>
              <w:rPr>
                <w:rFonts w:ascii="Times New Roman" w:eastAsia="宋体" w:hAnsi="宋体" w:cs="宋体"/>
                <w:kern w:val="0"/>
                <w:sz w:val="24"/>
              </w:rPr>
            </w:pPr>
          </w:p>
        </w:tc>
      </w:tr>
      <w:tr w:rsidR="00247C65" w14:paraId="3F9BF95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94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5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5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5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5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5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5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5A" w14:textId="77777777" w:rsidR="00247C65" w:rsidRDefault="00247C65">
            <w:pPr>
              <w:widowControl/>
              <w:jc w:val="left"/>
              <w:rPr>
                <w:rFonts w:ascii="Times New Roman" w:eastAsia="宋体" w:hAnsi="宋体" w:cs="宋体"/>
                <w:kern w:val="0"/>
                <w:sz w:val="24"/>
              </w:rPr>
            </w:pPr>
          </w:p>
        </w:tc>
      </w:tr>
      <w:tr w:rsidR="00247C65" w14:paraId="3F9BF96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95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5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5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5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6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6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6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6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6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6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6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67" w14:textId="77777777" w:rsidR="00247C65" w:rsidRDefault="00247C65">
            <w:pPr>
              <w:widowControl/>
              <w:jc w:val="right"/>
              <w:rPr>
                <w:rFonts w:ascii="Times New Roman" w:eastAsia="宋体" w:hAnsi="宋体" w:cs="宋体"/>
                <w:kern w:val="0"/>
                <w:sz w:val="24"/>
              </w:rPr>
            </w:pPr>
          </w:p>
        </w:tc>
      </w:tr>
      <w:tr w:rsidR="00247C65" w14:paraId="3F9BF975"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96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 (GAAP)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6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6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6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6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6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7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7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7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74" w14:textId="77777777" w:rsidR="00247C65" w:rsidRDefault="00247C65">
            <w:pPr>
              <w:widowControl/>
              <w:jc w:val="left"/>
              <w:rPr>
                <w:rFonts w:ascii="Times New Roman" w:eastAsia="宋体" w:hAnsi="宋体" w:cs="宋体"/>
                <w:kern w:val="0"/>
                <w:sz w:val="24"/>
              </w:rPr>
            </w:pPr>
          </w:p>
        </w:tc>
      </w:tr>
      <w:tr w:rsidR="00247C65" w14:paraId="3F9BF982" w14:textId="77777777">
        <w:tc>
          <w:tcPr>
            <w:tcW w:w="0" w:type="auto"/>
            <w:gridSpan w:val="3"/>
            <w:tcBorders>
              <w:top w:val="double" w:sz="2" w:space="0" w:color="000000"/>
              <w:left w:val="nil"/>
              <w:bottom w:val="nil"/>
              <w:right w:val="nil"/>
            </w:tcBorders>
            <w:shd w:val="clear" w:color="auto" w:fill="FFFFFF"/>
            <w:tcMar>
              <w:top w:w="40" w:type="dxa"/>
              <w:left w:w="20" w:type="dxa"/>
              <w:bottom w:w="40" w:type="dxa"/>
              <w:right w:w="20" w:type="dxa"/>
            </w:tcMar>
            <w:vAlign w:val="bottom"/>
          </w:tcPr>
          <w:p w14:paraId="3F9BF97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FAS/CAS service cost adjustment * </w:t>
            </w: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3F9BF97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3F9BF978" w14:textId="77777777" w:rsidR="00247C65" w:rsidRDefault="00247C65">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979" w14:textId="77777777" w:rsidR="00247C65" w:rsidRDefault="00247C65">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3F9BF97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(702)</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3F9BF97B" w14:textId="77777777" w:rsidR="00247C65" w:rsidRDefault="00247C65">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97C" w14:textId="77777777" w:rsidR="00247C65" w:rsidRDefault="00247C65">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3F9BF97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3F9BF97E" w14:textId="77777777" w:rsidR="00247C65" w:rsidRDefault="00247C65">
            <w:pPr>
              <w:widowControl/>
              <w:jc w:val="righ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97F" w14:textId="77777777" w:rsidR="00247C65" w:rsidRDefault="00247C65">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FFFFFF"/>
            <w:tcMar>
              <w:top w:w="40" w:type="dxa"/>
              <w:left w:w="20" w:type="dxa"/>
              <w:bottom w:w="40" w:type="dxa"/>
              <w:right w:w="0" w:type="dxa"/>
            </w:tcMar>
            <w:vAlign w:val="bottom"/>
          </w:tcPr>
          <w:p w14:paraId="3F9BF98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(355)</w:t>
            </w:r>
          </w:p>
        </w:tc>
        <w:tc>
          <w:tcPr>
            <w:tcW w:w="0" w:type="auto"/>
            <w:tcBorders>
              <w:top w:val="double" w:sz="2" w:space="0" w:color="000000"/>
              <w:left w:val="nil"/>
              <w:bottom w:val="nil"/>
              <w:right w:val="nil"/>
            </w:tcBorders>
            <w:shd w:val="clear" w:color="auto" w:fill="FFFFFF"/>
            <w:tcMar>
              <w:top w:w="40" w:type="dxa"/>
              <w:left w:w="0" w:type="dxa"/>
              <w:bottom w:w="40" w:type="dxa"/>
              <w:right w:w="20" w:type="dxa"/>
            </w:tcMar>
            <w:vAlign w:val="bottom"/>
          </w:tcPr>
          <w:p w14:paraId="3F9BF981" w14:textId="77777777" w:rsidR="00247C65" w:rsidRDefault="00247C65">
            <w:pPr>
              <w:widowControl/>
              <w:jc w:val="right"/>
              <w:rPr>
                <w:rFonts w:ascii="Times New Roman" w:eastAsia="宋体" w:hAnsi="宋体" w:cs="宋体"/>
                <w:kern w:val="0"/>
                <w:sz w:val="24"/>
              </w:rPr>
            </w:pPr>
          </w:p>
        </w:tc>
      </w:tr>
      <w:tr w:rsidR="00247C65" w14:paraId="3F9BF98F"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F98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earnings/(loss) (Non-GAAP) **</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98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$402</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98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98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98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98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98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98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$755</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98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98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98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($3,319)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98E" w14:textId="77777777" w:rsidR="00247C65" w:rsidRDefault="00247C65">
            <w:pPr>
              <w:widowControl/>
              <w:jc w:val="left"/>
              <w:rPr>
                <w:rFonts w:ascii="Times New Roman" w:eastAsia="宋体" w:hAnsi="宋体" w:cs="宋体"/>
                <w:kern w:val="0"/>
                <w:sz w:val="24"/>
              </w:rPr>
            </w:pPr>
          </w:p>
        </w:tc>
      </w:tr>
    </w:tbl>
    <w:p w14:paraId="3F9BF990" w14:textId="77777777" w:rsidR="00247C65" w:rsidRDefault="002C2609">
      <w:pPr>
        <w:widowControl/>
        <w:spacing w:after="60"/>
        <w:ind w:left="360" w:hanging="360"/>
        <w:rPr>
          <w:rFonts w:ascii="宋体" w:eastAsia="宋体" w:hAnsi="宋体" w:cs="宋体"/>
          <w:kern w:val="0"/>
          <w:sz w:val="24"/>
        </w:rPr>
      </w:pPr>
      <w:r>
        <w:rPr>
          <w:rFonts w:ascii="Arial" w:eastAsia="宋体" w:hAnsi="Arial" w:cs="Arial"/>
          <w:color w:val="000000"/>
          <w:kern w:val="0"/>
          <w:sz w:val="20"/>
          <w:szCs w:val="20"/>
          <w:lang w:bidi="ar"/>
        </w:rPr>
        <w:t xml:space="preserve">*    The FAS/CAS service cost adjustment represents the difference between the FAS pension </w:t>
      </w:r>
      <w:r>
        <w:rPr>
          <w:rFonts w:ascii="Arial" w:eastAsia="宋体" w:hAnsi="Arial" w:cs="Arial"/>
          <w:color w:val="000000"/>
          <w:kern w:val="0"/>
          <w:sz w:val="20"/>
          <w:szCs w:val="20"/>
          <w:lang w:bidi="ar"/>
        </w:rPr>
        <w:t>and postretirement service costs calculated under GAAP and costs allocated to the business segments.</w:t>
      </w:r>
    </w:p>
    <w:p w14:paraId="3F9BF991" w14:textId="77777777" w:rsidR="00247C65" w:rsidRDefault="002C2609">
      <w:pPr>
        <w:widowControl/>
        <w:spacing w:after="180"/>
        <w:ind w:left="360" w:hanging="360"/>
        <w:rPr>
          <w:rFonts w:ascii="宋体" w:eastAsia="宋体" w:hAnsi="宋体" w:cs="宋体"/>
          <w:kern w:val="0"/>
          <w:sz w:val="24"/>
        </w:rPr>
      </w:pPr>
      <w:r>
        <w:rPr>
          <w:rFonts w:ascii="Arial" w:eastAsia="宋体" w:hAnsi="Arial" w:cs="Arial"/>
          <w:color w:val="000000"/>
          <w:kern w:val="0"/>
          <w:sz w:val="20"/>
          <w:szCs w:val="20"/>
          <w:lang w:bidi="ar"/>
        </w:rPr>
        <w:t>**    Core operating earnings/(loss) is a Non-GAAP measure that excludes the FAS/CAS service cost adjustment. See pages 57-58.</w:t>
      </w:r>
    </w:p>
    <w:p w14:paraId="3F9BF99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Earnings from </w:t>
      </w:r>
      <w:r>
        <w:rPr>
          <w:rFonts w:ascii="Arial" w:eastAsia="宋体" w:hAnsi="Arial" w:cs="Arial"/>
          <w:color w:val="000000"/>
          <w:kern w:val="0"/>
          <w:sz w:val="20"/>
          <w:szCs w:val="20"/>
          <w:lang w:bidi="ar"/>
        </w:rPr>
        <w:t>operations for the six months ended June 30, 2021 were $940 million, compared with a loss of $4,317 million during the same period in 2020. BCA loss from operations decreased by $3,502 million due to lower period expense, higher 737 deliveries and lower re</w:t>
      </w:r>
      <w:r>
        <w:rPr>
          <w:rFonts w:ascii="Arial" w:eastAsia="宋体" w:hAnsi="Arial" w:cs="Arial"/>
          <w:color w:val="000000"/>
          <w:kern w:val="0"/>
          <w:sz w:val="20"/>
          <w:szCs w:val="20"/>
          <w:lang w:bidi="ar"/>
        </w:rPr>
        <w:t>search and development spending. BDS earnings from operations increased by $954 million largely due to the absence of charges related to the KC-46A Tanker program in 2021. BGS earnings from operations increased by $936 million primarily due to charges incu</w:t>
      </w:r>
      <w:r>
        <w:rPr>
          <w:rFonts w:ascii="Arial" w:eastAsia="宋体" w:hAnsi="Arial" w:cs="Arial"/>
          <w:color w:val="000000"/>
          <w:kern w:val="0"/>
          <w:sz w:val="20"/>
          <w:szCs w:val="20"/>
          <w:lang w:bidi="ar"/>
        </w:rPr>
        <w:t xml:space="preserve">rred in the second quarter of 2020 as a result of the COVID-19 pandemic. Charges in the second quarter of 2020 included $370 million for higher expected credit losses primarily driven by customer liquidity issues, $237 million of inventory write-downs and </w:t>
      </w:r>
      <w:r>
        <w:rPr>
          <w:rFonts w:ascii="Arial" w:eastAsia="宋体" w:hAnsi="Arial" w:cs="Arial"/>
          <w:color w:val="000000"/>
          <w:kern w:val="0"/>
          <w:sz w:val="20"/>
          <w:szCs w:val="20"/>
          <w:lang w:bidi="ar"/>
        </w:rPr>
        <w:t>$153 million of related impairments of distribution rights primarily driven by airlines' decisions to retire certain aircraft, $99 million of contract termination and facility impairments charges, and $64 million for severance costs. Lower commercial airpl</w:t>
      </w:r>
      <w:r>
        <w:rPr>
          <w:rFonts w:ascii="Arial" w:eastAsia="宋体" w:hAnsi="Arial" w:cs="Arial"/>
          <w:color w:val="000000"/>
          <w:kern w:val="0"/>
          <w:sz w:val="20"/>
          <w:szCs w:val="20"/>
          <w:lang w:bidi="ar"/>
        </w:rPr>
        <w:t>ane deliveries and the COVID-19 pandemic will continue to have a significant adverse impact on future earnings and margins until deliveries ramp up and return to historical levels.</w:t>
      </w:r>
    </w:p>
    <w:p w14:paraId="3F9BF99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Earnings from operations for the three months ended June 30, 2021 were $1,0</w:t>
      </w:r>
      <w:r>
        <w:rPr>
          <w:rFonts w:ascii="Arial" w:eastAsia="宋体" w:hAnsi="Arial" w:cs="Arial"/>
          <w:color w:val="000000"/>
          <w:kern w:val="0"/>
          <w:sz w:val="20"/>
          <w:szCs w:val="20"/>
          <w:lang w:bidi="ar"/>
        </w:rPr>
        <w:t>23 million, compared with a loss of $2,964 million during the same period in 2020. BCA loss from operations decreased by $2,290 million due to lower period expense, higher narrow-body and wide-body deliveries and lower research and development spending. BD</w:t>
      </w:r>
      <w:r>
        <w:rPr>
          <w:rFonts w:ascii="Arial" w:eastAsia="宋体" w:hAnsi="Arial" w:cs="Arial"/>
          <w:color w:val="000000"/>
          <w:kern w:val="0"/>
          <w:sz w:val="20"/>
          <w:szCs w:val="20"/>
          <w:lang w:bidi="ar"/>
        </w:rPr>
        <w:t xml:space="preserve">S earnings from operations increased by $358 million, primarily due to higher favorable net contract cumulative catch-up adjustments, largely due to a favorable adjustment in 2021 on a non-U.S. contract and the absence of charges in 2021 related to KC-46A </w:t>
      </w:r>
      <w:r>
        <w:rPr>
          <w:rFonts w:ascii="Arial" w:eastAsia="宋体" w:hAnsi="Arial" w:cs="Arial"/>
          <w:color w:val="000000"/>
          <w:kern w:val="0"/>
          <w:sz w:val="20"/>
          <w:szCs w:val="20"/>
          <w:lang w:bidi="ar"/>
        </w:rPr>
        <w:t>Tanker. BGS earnings from operations for the three months ended June 30, 2021 were $531 million compared with a loss of $672 million for the same period in 2020, primarily due to charges incurred in the second quarter of 2020 and higher commercial services</w:t>
      </w:r>
      <w:r>
        <w:rPr>
          <w:rFonts w:ascii="Arial" w:eastAsia="宋体" w:hAnsi="Arial" w:cs="Arial"/>
          <w:color w:val="000000"/>
          <w:kern w:val="0"/>
          <w:sz w:val="20"/>
          <w:szCs w:val="20"/>
          <w:lang w:bidi="ar"/>
        </w:rPr>
        <w:t xml:space="preserve"> volume.</w:t>
      </w:r>
    </w:p>
    <w:p w14:paraId="3F9BF99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Core operating earnings for the six and three months ended June 30, 2021 were $402 million and $755 million, compared with core operating losses of $5,019 million and $3,319 million during the same periods in 2020, primarily due to earnings and lo</w:t>
      </w:r>
      <w:r>
        <w:rPr>
          <w:rFonts w:ascii="Arial" w:eastAsia="宋体" w:hAnsi="Arial" w:cs="Arial"/>
          <w:color w:val="000000"/>
          <w:kern w:val="0"/>
          <w:sz w:val="20"/>
          <w:szCs w:val="20"/>
          <w:lang w:bidi="ar"/>
        </w:rPr>
        <w:t>sses from operations at BCA, BDS and BGS as described above.</w:t>
      </w:r>
    </w:p>
    <w:p w14:paraId="3F9BF995"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42</w:t>
      </w:r>
    </w:p>
    <w:p w14:paraId="3F9BF996" w14:textId="77777777" w:rsidR="00247C65" w:rsidRDefault="002C2609">
      <w:pPr>
        <w:widowControl/>
        <w:jc w:val="center"/>
      </w:pPr>
      <w:r>
        <w:rPr>
          <w:rFonts w:ascii="宋体" w:eastAsia="宋体" w:hAnsi="宋体" w:cs="宋体"/>
          <w:kern w:val="0"/>
          <w:sz w:val="24"/>
        </w:rPr>
        <w:pict w14:anchorId="3F9C0364">
          <v:rect id="_x0000_i1068" style="width:6in;height:1.5pt" o:hralign="center" o:hrstd="t" o:hr="t" fillcolor="#a0a0a0" stroked="f"/>
        </w:pict>
      </w:r>
    </w:p>
    <w:p w14:paraId="3F9BF997"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998"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Unallocated Items, Eliminations and Other</w:t>
      </w:r>
    </w:p>
    <w:p w14:paraId="3F9BF999"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The most significant items included in Unallocated items, </w:t>
      </w:r>
      <w:r>
        <w:rPr>
          <w:rFonts w:ascii="Arial" w:eastAsia="宋体" w:hAnsi="Arial" w:cs="Arial"/>
          <w:color w:val="000000"/>
          <w:kern w:val="0"/>
          <w:sz w:val="20"/>
          <w:szCs w:val="20"/>
          <w:lang w:bidi="ar"/>
        </w:rPr>
        <w:t>eliminations and other are shown in the following table: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8"/>
        <w:gridCol w:w="59"/>
        <w:gridCol w:w="791"/>
        <w:gridCol w:w="38"/>
        <w:gridCol w:w="37"/>
        <w:gridCol w:w="37"/>
        <w:gridCol w:w="36"/>
        <w:gridCol w:w="56"/>
        <w:gridCol w:w="783"/>
        <w:gridCol w:w="37"/>
        <w:gridCol w:w="36"/>
        <w:gridCol w:w="36"/>
        <w:gridCol w:w="36"/>
        <w:gridCol w:w="56"/>
        <w:gridCol w:w="784"/>
        <w:gridCol w:w="38"/>
        <w:gridCol w:w="37"/>
        <w:gridCol w:w="36"/>
        <w:gridCol w:w="36"/>
        <w:gridCol w:w="56"/>
        <w:gridCol w:w="788"/>
        <w:gridCol w:w="37"/>
      </w:tblGrid>
      <w:tr w:rsidR="00247C65" w14:paraId="3F9BF9B2" w14:textId="77777777">
        <w:tc>
          <w:tcPr>
            <w:tcW w:w="50" w:type="pct"/>
            <w:tcBorders>
              <w:top w:val="nil"/>
              <w:left w:val="nil"/>
              <w:bottom w:val="nil"/>
              <w:right w:val="nil"/>
            </w:tcBorders>
            <w:shd w:val="clear" w:color="auto" w:fill="auto"/>
            <w:vAlign w:val="bottom"/>
          </w:tcPr>
          <w:p w14:paraId="3F9BF99A" w14:textId="77777777" w:rsidR="00247C65" w:rsidRDefault="00247C65">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3F9BF99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9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99D"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99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9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A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9A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A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9A3"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9A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A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A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9A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A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9A9"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9A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A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A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9A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A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9AF" w14:textId="77777777" w:rsidR="00247C65" w:rsidRDefault="00247C65">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3F9BF9B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9B1" w14:textId="77777777" w:rsidR="00247C65" w:rsidRDefault="00247C65">
            <w:pPr>
              <w:widowControl/>
              <w:jc w:val="left"/>
              <w:rPr>
                <w:rFonts w:ascii="Times New Roman" w:eastAsia="宋体" w:hAnsi="宋体" w:cs="宋体"/>
                <w:kern w:val="0"/>
                <w:sz w:val="24"/>
              </w:rPr>
            </w:pPr>
          </w:p>
        </w:tc>
      </w:tr>
      <w:tr w:rsidR="00247C65" w14:paraId="3F9BF9B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9B3"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9B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9B5"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9B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9C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9B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9B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9B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9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9B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9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9B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9B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9C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9C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Share-based plans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C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C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C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C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C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C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C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C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9C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9C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9CC" w14:textId="77777777" w:rsidR="00247C65" w:rsidRDefault="00247C65">
            <w:pPr>
              <w:widowControl/>
              <w:jc w:val="left"/>
              <w:rPr>
                <w:rFonts w:ascii="Times New Roman" w:eastAsia="宋体" w:hAnsi="宋体" w:cs="宋体"/>
                <w:kern w:val="0"/>
                <w:sz w:val="24"/>
              </w:rPr>
            </w:pPr>
          </w:p>
        </w:tc>
      </w:tr>
      <w:tr w:rsidR="00247C65" w14:paraId="3F9BF9D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9C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Deferred compensation</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D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D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D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D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D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D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D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D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D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D9" w14:textId="77777777" w:rsidR="00247C65" w:rsidRDefault="00247C65">
            <w:pPr>
              <w:widowControl/>
              <w:jc w:val="left"/>
              <w:rPr>
                <w:rFonts w:ascii="Times New Roman" w:eastAsia="宋体" w:hAnsi="宋体" w:cs="宋体"/>
                <w:kern w:val="0"/>
                <w:sz w:val="24"/>
              </w:rPr>
            </w:pPr>
          </w:p>
        </w:tc>
      </w:tr>
      <w:tr w:rsidR="00247C65" w14:paraId="3F9BF9E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9D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Amortization of previously capitalized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D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D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E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E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E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E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9E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9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9E6" w14:textId="77777777" w:rsidR="00247C65" w:rsidRDefault="00247C65">
            <w:pPr>
              <w:widowControl/>
              <w:jc w:val="left"/>
              <w:rPr>
                <w:rFonts w:ascii="Times New Roman" w:eastAsia="宋体" w:hAnsi="宋体" w:cs="宋体"/>
                <w:kern w:val="0"/>
                <w:sz w:val="24"/>
              </w:rPr>
            </w:pPr>
          </w:p>
        </w:tc>
      </w:tr>
      <w:tr w:rsidR="00247C65" w14:paraId="3F9BF9F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9E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Research and development expense, net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E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E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E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E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E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E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E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F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9F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9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9F3" w14:textId="77777777" w:rsidR="00247C65" w:rsidRDefault="00247C65">
            <w:pPr>
              <w:widowControl/>
              <w:jc w:val="right"/>
              <w:rPr>
                <w:rFonts w:ascii="Times New Roman" w:eastAsia="宋体" w:hAnsi="宋体" w:cs="宋体"/>
                <w:kern w:val="0"/>
                <w:sz w:val="24"/>
              </w:rPr>
            </w:pPr>
          </w:p>
        </w:tc>
      </w:tr>
      <w:tr w:rsidR="00247C65" w14:paraId="3F9BF9FD" w14:textId="77777777">
        <w:trPr>
          <w:hidden/>
        </w:trPr>
        <w:tc>
          <w:tcPr>
            <w:tcW w:w="0" w:type="auto"/>
            <w:gridSpan w:val="3"/>
            <w:tcBorders>
              <w:top w:val="nil"/>
              <w:left w:val="nil"/>
              <w:bottom w:val="nil"/>
              <w:right w:val="nil"/>
            </w:tcBorders>
            <w:shd w:val="clear" w:color="auto" w:fill="auto"/>
            <w:vAlign w:val="bottom"/>
          </w:tcPr>
          <w:p w14:paraId="3F9BF9F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9F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9F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9F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9F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9F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9F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9FC" w14:textId="77777777" w:rsidR="00247C65" w:rsidRDefault="00247C65">
            <w:pPr>
              <w:widowControl/>
              <w:jc w:val="left"/>
              <w:rPr>
                <w:rFonts w:ascii="Times New Roman" w:eastAsia="宋体" w:hAnsi="宋体" w:cs="宋体"/>
                <w:vanish/>
                <w:kern w:val="0"/>
                <w:sz w:val="24"/>
              </w:rPr>
            </w:pPr>
          </w:p>
        </w:tc>
      </w:tr>
      <w:tr w:rsidR="00247C65" w14:paraId="3F9BFA06" w14:textId="77777777">
        <w:trPr>
          <w:hidden/>
        </w:trPr>
        <w:tc>
          <w:tcPr>
            <w:tcW w:w="0" w:type="auto"/>
            <w:gridSpan w:val="3"/>
            <w:tcBorders>
              <w:top w:val="nil"/>
              <w:left w:val="nil"/>
              <w:bottom w:val="nil"/>
              <w:right w:val="nil"/>
            </w:tcBorders>
            <w:shd w:val="clear" w:color="auto" w:fill="auto"/>
            <w:vAlign w:val="bottom"/>
          </w:tcPr>
          <w:p w14:paraId="3F9BF9F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9F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A0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A0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A0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A0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A0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A05" w14:textId="77777777" w:rsidR="00247C65" w:rsidRDefault="00247C65">
            <w:pPr>
              <w:widowControl/>
              <w:jc w:val="left"/>
              <w:rPr>
                <w:rFonts w:ascii="Times New Roman" w:eastAsia="宋体" w:hAnsi="宋体" w:cs="宋体"/>
                <w:vanish/>
                <w:kern w:val="0"/>
                <w:sz w:val="24"/>
              </w:rPr>
            </w:pPr>
          </w:p>
        </w:tc>
      </w:tr>
      <w:tr w:rsidR="00247C65" w14:paraId="3F9BFA1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A0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Eliminations and other unallocated items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0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0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0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0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0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0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0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0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1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1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12" w14:textId="77777777" w:rsidR="00247C65" w:rsidRDefault="00247C65">
            <w:pPr>
              <w:widowControl/>
              <w:jc w:val="left"/>
              <w:rPr>
                <w:rFonts w:ascii="Times New Roman" w:eastAsia="宋体" w:hAnsi="宋体" w:cs="宋体"/>
                <w:kern w:val="0"/>
                <w:sz w:val="24"/>
              </w:rPr>
            </w:pPr>
          </w:p>
        </w:tc>
      </w:tr>
      <w:tr w:rsidR="00247C65" w14:paraId="3F9BFA20"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FA1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Unallocated items, eliminations and other </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A1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($662)</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A1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A1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A1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($651)</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A1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A1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A1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A1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A1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A1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($478)</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A1F" w14:textId="77777777" w:rsidR="00247C65" w:rsidRDefault="00247C65">
            <w:pPr>
              <w:widowControl/>
              <w:jc w:val="left"/>
              <w:rPr>
                <w:rFonts w:ascii="Times New Roman" w:eastAsia="宋体" w:hAnsi="宋体" w:cs="宋体"/>
                <w:kern w:val="0"/>
                <w:sz w:val="24"/>
              </w:rPr>
            </w:pPr>
          </w:p>
        </w:tc>
      </w:tr>
    </w:tbl>
    <w:p w14:paraId="3F9BFA2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Share-based plans expense for the six and three months ended June 30, 2021 increased by $99 million and decreased by $11 million compared with the same periods in 2020. The higher expense during the first half o</w:t>
      </w:r>
      <w:r>
        <w:rPr>
          <w:rFonts w:ascii="Arial" w:eastAsia="宋体" w:hAnsi="Arial" w:cs="Arial"/>
          <w:color w:val="000000"/>
          <w:kern w:val="0"/>
          <w:sz w:val="20"/>
          <w:szCs w:val="20"/>
          <w:lang w:bidi="ar"/>
        </w:rPr>
        <w:t>f 2021 was primarily related to a one-time stock grant of Restricted Stock Units to most employees in December 2020. This grant was in lieu of a 2021 salary merit increase.</w:t>
      </w:r>
    </w:p>
    <w:p w14:paraId="3F9BFA22" w14:textId="77777777" w:rsidR="00247C65" w:rsidRDefault="002C2609">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Deferred compensation expense for the six and three months ended June 30, 2021 incr</w:t>
      </w:r>
      <w:r>
        <w:rPr>
          <w:rFonts w:ascii="Arial" w:eastAsia="宋体" w:hAnsi="Arial" w:cs="Arial"/>
          <w:color w:val="000000"/>
          <w:kern w:val="0"/>
          <w:sz w:val="20"/>
          <w:szCs w:val="20"/>
          <w:lang w:bidi="ar"/>
        </w:rPr>
        <w:t>eased by $167 million and decreased by $78 million compared with income in the same periods in 2020 primarily driven by broad market conditions and changes in our stock price.</w:t>
      </w:r>
    </w:p>
    <w:p w14:paraId="3F9BFA23" w14:textId="77777777" w:rsidR="00247C65" w:rsidRDefault="002C2609">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 xml:space="preserve">Unallocated research and development expense for the six and three months ended </w:t>
      </w:r>
      <w:r>
        <w:rPr>
          <w:rFonts w:ascii="Arial" w:eastAsia="宋体" w:hAnsi="Arial" w:cs="Arial"/>
          <w:color w:val="000000"/>
          <w:kern w:val="0"/>
          <w:sz w:val="20"/>
          <w:szCs w:val="20"/>
          <w:lang w:bidi="ar"/>
        </w:rPr>
        <w:t>June 30, 2021 decreased by $31 million and $19 million compared with the same periods in 2020 primarily due to lower spending on enterprise investments in product development.</w:t>
      </w:r>
    </w:p>
    <w:p w14:paraId="3F9BFA24" w14:textId="77777777" w:rsidR="00247C65" w:rsidRDefault="002C2609">
      <w:pPr>
        <w:widowControl/>
        <w:spacing w:before="180" w:after="180"/>
        <w:rPr>
          <w:rFonts w:ascii="宋体" w:eastAsia="宋体" w:hAnsi="宋体" w:cs="宋体"/>
          <w:kern w:val="0"/>
          <w:sz w:val="24"/>
        </w:rPr>
      </w:pPr>
      <w:r>
        <w:rPr>
          <w:rFonts w:ascii="Arial" w:eastAsia="宋体" w:hAnsi="Arial" w:cs="Arial"/>
          <w:color w:val="000000"/>
          <w:kern w:val="0"/>
          <w:sz w:val="20"/>
          <w:szCs w:val="20"/>
          <w:lang w:bidi="ar"/>
        </w:rPr>
        <w:t>Eliminations and other unallocated items for the six and three months ended June</w:t>
      </w:r>
      <w:r>
        <w:rPr>
          <w:rFonts w:ascii="Arial" w:eastAsia="宋体" w:hAnsi="Arial" w:cs="Arial"/>
          <w:color w:val="000000"/>
          <w:kern w:val="0"/>
          <w:sz w:val="20"/>
          <w:szCs w:val="20"/>
          <w:lang w:bidi="ar"/>
        </w:rPr>
        <w:t xml:space="preserve"> 30, 2021 decreased by $218 million and $67 million compared with the same periods in 2020 primarily due to the timing of expense allocations, as well as higher income on operating investments in 2021.</w:t>
      </w:r>
    </w:p>
    <w:p w14:paraId="3F9BFA25"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Net periodic pension benefit costs included in Earning</w:t>
      </w:r>
      <w:r>
        <w:rPr>
          <w:rFonts w:ascii="Arial" w:eastAsia="宋体" w:hAnsi="Arial" w:cs="Arial"/>
          <w:color w:val="000000"/>
          <w:kern w:val="0"/>
          <w:sz w:val="20"/>
          <w:szCs w:val="20"/>
          <w:lang w:bidi="ar"/>
        </w:rPr>
        <w:t>s/(loss) from operations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9"/>
        <w:gridCol w:w="59"/>
        <w:gridCol w:w="791"/>
        <w:gridCol w:w="38"/>
        <w:gridCol w:w="37"/>
        <w:gridCol w:w="37"/>
        <w:gridCol w:w="36"/>
        <w:gridCol w:w="56"/>
        <w:gridCol w:w="783"/>
        <w:gridCol w:w="37"/>
        <w:gridCol w:w="36"/>
        <w:gridCol w:w="36"/>
        <w:gridCol w:w="36"/>
        <w:gridCol w:w="56"/>
        <w:gridCol w:w="784"/>
        <w:gridCol w:w="38"/>
        <w:gridCol w:w="37"/>
        <w:gridCol w:w="36"/>
        <w:gridCol w:w="36"/>
        <w:gridCol w:w="56"/>
        <w:gridCol w:w="787"/>
        <w:gridCol w:w="37"/>
      </w:tblGrid>
      <w:tr w:rsidR="00247C65" w14:paraId="3F9BFA3E" w14:textId="77777777">
        <w:tc>
          <w:tcPr>
            <w:tcW w:w="50" w:type="pct"/>
            <w:tcBorders>
              <w:top w:val="nil"/>
              <w:left w:val="nil"/>
              <w:bottom w:val="nil"/>
              <w:right w:val="nil"/>
            </w:tcBorders>
            <w:shd w:val="clear" w:color="auto" w:fill="auto"/>
            <w:vAlign w:val="bottom"/>
          </w:tcPr>
          <w:p w14:paraId="3F9BFA26" w14:textId="77777777" w:rsidR="00247C65" w:rsidRDefault="00247C65">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3F9BFA2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2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A29"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A2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2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2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A2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2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A2F"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A3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3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32"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A3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3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A35"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A3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3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38"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A3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3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A3B" w14:textId="77777777" w:rsidR="00247C65" w:rsidRDefault="00247C65">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3F9BFA3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3D" w14:textId="77777777" w:rsidR="00247C65" w:rsidRDefault="00247C65">
            <w:pPr>
              <w:widowControl/>
              <w:jc w:val="left"/>
              <w:rPr>
                <w:rFonts w:ascii="Times New Roman" w:eastAsia="宋体" w:hAnsi="宋体" w:cs="宋体"/>
                <w:kern w:val="0"/>
                <w:sz w:val="24"/>
              </w:rPr>
            </w:pPr>
          </w:p>
        </w:tc>
      </w:tr>
      <w:tr w:rsidR="00247C65" w14:paraId="3F9BFA4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A3F"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A40"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A41"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A42"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A4C"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44"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Pension Plans</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4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A4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A4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A4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4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A5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A4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Allocated to business segments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A4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A4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A5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A5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A5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A5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A5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A5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A5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A5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($259)</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A58" w14:textId="77777777" w:rsidR="00247C65" w:rsidRDefault="00247C65">
            <w:pPr>
              <w:widowControl/>
              <w:jc w:val="left"/>
              <w:rPr>
                <w:rFonts w:ascii="Times New Roman" w:eastAsia="宋体" w:hAnsi="宋体" w:cs="宋体"/>
                <w:kern w:val="0"/>
                <w:sz w:val="24"/>
              </w:rPr>
            </w:pPr>
          </w:p>
        </w:tc>
      </w:tr>
      <w:tr w:rsidR="00247C65" w14:paraId="3F9BFA66"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A5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A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A5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A5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A5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A5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A6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A6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A6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A6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A6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A65" w14:textId="77777777" w:rsidR="00247C65" w:rsidRDefault="00247C65">
            <w:pPr>
              <w:widowControl/>
              <w:jc w:val="left"/>
              <w:rPr>
                <w:rFonts w:ascii="Times New Roman" w:eastAsia="宋体" w:hAnsi="宋体" w:cs="宋体"/>
                <w:kern w:val="0"/>
                <w:sz w:val="24"/>
              </w:rPr>
            </w:pPr>
          </w:p>
        </w:tc>
      </w:tr>
      <w:tr w:rsidR="00247C65" w14:paraId="3F9BFA73" w14:textId="77777777">
        <w:tc>
          <w:tcPr>
            <w:tcW w:w="0" w:type="auto"/>
            <w:gridSpan w:val="3"/>
            <w:tcBorders>
              <w:top w:val="single" w:sz="8" w:space="0" w:color="000000"/>
              <w:left w:val="nil"/>
              <w:bottom w:val="double" w:sz="2" w:space="0" w:color="000000"/>
              <w:right w:val="nil"/>
            </w:tcBorders>
            <w:shd w:val="clear" w:color="auto" w:fill="CCEEFF"/>
            <w:tcMar>
              <w:top w:w="40" w:type="dxa"/>
              <w:left w:w="200" w:type="dxa"/>
              <w:bottom w:w="40" w:type="dxa"/>
              <w:right w:w="20" w:type="dxa"/>
            </w:tcMar>
            <w:vAlign w:val="bottom"/>
          </w:tcPr>
          <w:p w14:paraId="3F9BFA67"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periodic benefit cost included in Earnings/(loss) from operations</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A6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A6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A6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A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A6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A6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A6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A6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A7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A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A72" w14:textId="77777777" w:rsidR="00247C65" w:rsidRDefault="00247C65">
            <w:pPr>
              <w:widowControl/>
              <w:jc w:val="left"/>
              <w:rPr>
                <w:rFonts w:ascii="Times New Roman" w:eastAsia="宋体" w:hAnsi="宋体" w:cs="宋体"/>
                <w:kern w:val="0"/>
                <w:sz w:val="24"/>
              </w:rPr>
            </w:pPr>
          </w:p>
        </w:tc>
      </w:tr>
    </w:tbl>
    <w:p w14:paraId="3F9BFA7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The pension FAS/CAS service cost adjustment recognized in Earnings/(loss) from operations during the six and three months ended June 30, 2021 decreased by $129 million and $67 million compared with the same </w:t>
      </w:r>
      <w:r>
        <w:rPr>
          <w:rFonts w:ascii="Arial" w:eastAsia="宋体" w:hAnsi="Arial" w:cs="Arial"/>
          <w:color w:val="000000"/>
          <w:kern w:val="0"/>
          <w:sz w:val="20"/>
          <w:szCs w:val="20"/>
          <w:lang w:bidi="ar"/>
        </w:rPr>
        <w:t>periods in the prior year, primarily due to reductions in allocated pension cost year over year. The net periodic benefit cost included in Earnings/(loss) from operations during 2021 and 2020 reflects the fact that nonunion and the majority of union employ</w:t>
      </w:r>
      <w:r>
        <w:rPr>
          <w:rFonts w:ascii="Arial" w:eastAsia="宋体" w:hAnsi="Arial" w:cs="Arial"/>
          <w:color w:val="000000"/>
          <w:kern w:val="0"/>
          <w:sz w:val="20"/>
          <w:szCs w:val="20"/>
          <w:lang w:bidi="ar"/>
        </w:rPr>
        <w:t>ees have transitioned to company funded defined contribution retirement savings plans and do not generate ongoing Financial Accounting Standards (FAS) service costs.</w:t>
      </w:r>
    </w:p>
    <w:p w14:paraId="3F9BFA7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discussion related to Postretirement Plans, see Note 12 to our Condensed Consolidated </w:t>
      </w:r>
      <w:r>
        <w:rPr>
          <w:rFonts w:ascii="Arial" w:eastAsia="宋体" w:hAnsi="Arial" w:cs="Arial"/>
          <w:color w:val="000000"/>
          <w:kern w:val="0"/>
          <w:sz w:val="20"/>
          <w:szCs w:val="20"/>
          <w:lang w:bidi="ar"/>
        </w:rPr>
        <w:t>Financial Statements.</w:t>
      </w:r>
    </w:p>
    <w:p w14:paraId="3F9BFA76"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43</w:t>
      </w:r>
    </w:p>
    <w:p w14:paraId="3F9BFA77" w14:textId="77777777" w:rsidR="00247C65" w:rsidRDefault="002C2609">
      <w:pPr>
        <w:widowControl/>
        <w:jc w:val="center"/>
      </w:pPr>
      <w:r>
        <w:rPr>
          <w:rFonts w:ascii="宋体" w:eastAsia="宋体" w:hAnsi="宋体" w:cs="宋体"/>
          <w:kern w:val="0"/>
          <w:sz w:val="24"/>
        </w:rPr>
        <w:pict w14:anchorId="3F9C0365">
          <v:rect id="_x0000_i1069" style="width:6in;height:1.5pt" o:hralign="center" o:hrstd="t" o:hr="t" fillcolor="#a0a0a0" stroked="f"/>
        </w:pict>
      </w:r>
    </w:p>
    <w:p w14:paraId="3F9BFA78"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A79" w14:textId="77777777" w:rsidR="00247C65" w:rsidRDefault="002C2609">
      <w:pPr>
        <w:widowControl/>
        <w:rPr>
          <w:rFonts w:ascii="宋体" w:eastAsia="宋体" w:hAnsi="宋体" w:cs="宋体"/>
          <w:kern w:val="0"/>
          <w:sz w:val="24"/>
        </w:rPr>
      </w:pPr>
      <w:r>
        <w:rPr>
          <w:rFonts w:ascii="Arial" w:eastAsia="宋体" w:hAnsi="Arial" w:cs="Arial"/>
          <w:b/>
          <w:bCs/>
          <w:color w:val="000000"/>
          <w:kern w:val="0"/>
          <w:sz w:val="20"/>
          <w:szCs w:val="20"/>
          <w:lang w:bidi="ar"/>
        </w:rPr>
        <w:t>Other Earnings Items</w:t>
      </w:r>
      <w:r>
        <w:rPr>
          <w:rFonts w:ascii="Arial" w:eastAsia="宋体" w:hAnsi="Arial" w:cs="Arial"/>
          <w:color w:val="000000"/>
          <w:kern w:val="0"/>
          <w:sz w:val="20"/>
          <w:szCs w:val="20"/>
          <w:lang w:bidi="ar"/>
        </w:rPr>
        <w:t xml:space="preserve"> </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389"/>
        <w:gridCol w:w="37"/>
        <w:gridCol w:w="61"/>
        <w:gridCol w:w="789"/>
        <w:gridCol w:w="38"/>
        <w:gridCol w:w="37"/>
        <w:gridCol w:w="37"/>
        <w:gridCol w:w="36"/>
        <w:gridCol w:w="71"/>
        <w:gridCol w:w="768"/>
        <w:gridCol w:w="37"/>
        <w:gridCol w:w="36"/>
        <w:gridCol w:w="36"/>
        <w:gridCol w:w="36"/>
        <w:gridCol w:w="64"/>
        <w:gridCol w:w="776"/>
        <w:gridCol w:w="38"/>
        <w:gridCol w:w="37"/>
        <w:gridCol w:w="36"/>
        <w:gridCol w:w="36"/>
        <w:gridCol w:w="71"/>
        <w:gridCol w:w="774"/>
        <w:gridCol w:w="37"/>
      </w:tblGrid>
      <w:tr w:rsidR="00247C65" w14:paraId="3F9BFA92" w14:textId="77777777">
        <w:tc>
          <w:tcPr>
            <w:tcW w:w="50" w:type="pct"/>
            <w:tcBorders>
              <w:top w:val="nil"/>
              <w:left w:val="nil"/>
              <w:bottom w:val="nil"/>
              <w:right w:val="nil"/>
            </w:tcBorders>
            <w:shd w:val="clear" w:color="auto" w:fill="auto"/>
            <w:vAlign w:val="bottom"/>
          </w:tcPr>
          <w:p w14:paraId="3F9BFA7A" w14:textId="77777777" w:rsidR="00247C65" w:rsidRDefault="00247C65">
            <w:pPr>
              <w:widowControl/>
              <w:jc w:val="left"/>
              <w:rPr>
                <w:rFonts w:ascii="Times New Roman" w:eastAsia="宋体" w:hAnsi="宋体" w:cs="宋体"/>
                <w:kern w:val="0"/>
                <w:sz w:val="24"/>
              </w:rPr>
            </w:pPr>
          </w:p>
        </w:tc>
        <w:tc>
          <w:tcPr>
            <w:tcW w:w="2645" w:type="pct"/>
            <w:tcBorders>
              <w:top w:val="nil"/>
              <w:left w:val="nil"/>
              <w:bottom w:val="nil"/>
              <w:right w:val="nil"/>
            </w:tcBorders>
            <w:shd w:val="clear" w:color="auto" w:fill="auto"/>
            <w:vAlign w:val="bottom"/>
          </w:tcPr>
          <w:p w14:paraId="3F9BFA7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7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A7D"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A7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7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8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A8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8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A83"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A8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8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8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A8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8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A89"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A8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8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8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A8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8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A8F" w14:textId="77777777" w:rsidR="00247C65" w:rsidRDefault="00247C65">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3F9BFA9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A91" w14:textId="77777777" w:rsidR="00247C65" w:rsidRDefault="00247C65">
            <w:pPr>
              <w:widowControl/>
              <w:jc w:val="left"/>
              <w:rPr>
                <w:rFonts w:ascii="Times New Roman" w:eastAsia="宋体" w:hAnsi="宋体" w:cs="宋体"/>
                <w:kern w:val="0"/>
                <w:sz w:val="24"/>
              </w:rPr>
            </w:pPr>
          </w:p>
        </w:tc>
      </w:tr>
      <w:tr w:rsidR="00247C65" w14:paraId="3F9BFA9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A93"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A9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A95"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A9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AA0"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A9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A9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9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A9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9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A9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9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AA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AA1"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Earnings/(loss) from operations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A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AA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AA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A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($4,317)</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AA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AA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A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AA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AA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A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($2,964)</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AAC" w14:textId="77777777" w:rsidR="00247C65" w:rsidRDefault="00247C65">
            <w:pPr>
              <w:widowControl/>
              <w:jc w:val="left"/>
              <w:rPr>
                <w:rFonts w:ascii="Times New Roman" w:eastAsia="宋体" w:hAnsi="宋体" w:cs="宋体"/>
                <w:kern w:val="0"/>
                <w:sz w:val="24"/>
              </w:rPr>
            </w:pPr>
          </w:p>
        </w:tc>
      </w:tr>
      <w:tr w:rsidR="00247C65" w14:paraId="3F9BFAB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AA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income, net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A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AB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AB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A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AB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AB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AB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AB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AB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AB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AB9" w14:textId="77777777" w:rsidR="00247C65" w:rsidRDefault="00247C65">
            <w:pPr>
              <w:widowControl/>
              <w:jc w:val="left"/>
              <w:rPr>
                <w:rFonts w:ascii="Times New Roman" w:eastAsia="宋体" w:hAnsi="宋体" w:cs="宋体"/>
                <w:kern w:val="0"/>
                <w:sz w:val="24"/>
              </w:rPr>
            </w:pPr>
          </w:p>
        </w:tc>
      </w:tr>
      <w:tr w:rsidR="00247C65" w14:paraId="3F9BFAC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AB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Interest and debt expense</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B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(1,352)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B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B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B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(815)</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C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C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C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C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C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C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(553)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C6" w14:textId="77777777" w:rsidR="00247C65" w:rsidRDefault="00247C65">
            <w:pPr>
              <w:widowControl/>
              <w:jc w:val="left"/>
              <w:rPr>
                <w:rFonts w:ascii="Times New Roman" w:eastAsia="宋体" w:hAnsi="宋体" w:cs="宋体"/>
                <w:kern w:val="0"/>
                <w:sz w:val="24"/>
              </w:rPr>
            </w:pPr>
          </w:p>
        </w:tc>
      </w:tr>
      <w:tr w:rsidR="00247C65" w14:paraId="3F9BFAD4"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C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(Loss)/earnings before income taxes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AC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(23)</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AC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AC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AC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(4,926)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AC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AC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A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549</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AD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AD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AD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(3,423)</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AD3" w14:textId="77777777" w:rsidR="00247C65" w:rsidRDefault="00247C65">
            <w:pPr>
              <w:widowControl/>
              <w:jc w:val="right"/>
              <w:rPr>
                <w:rFonts w:ascii="Times New Roman" w:eastAsia="宋体" w:hAnsi="宋体" w:cs="宋体"/>
                <w:kern w:val="0"/>
                <w:sz w:val="24"/>
              </w:rPr>
            </w:pPr>
          </w:p>
        </w:tc>
      </w:tr>
      <w:tr w:rsidR="00247C65" w14:paraId="3F9BFAE1"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AD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Income tax benefit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D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D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D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D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D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D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D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D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1,028 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E0" w14:textId="77777777" w:rsidR="00247C65" w:rsidRDefault="00247C65">
            <w:pPr>
              <w:widowControl/>
              <w:jc w:val="left"/>
              <w:rPr>
                <w:rFonts w:ascii="Times New Roman" w:eastAsia="宋体" w:hAnsi="宋体" w:cs="宋体"/>
                <w:kern w:val="0"/>
                <w:sz w:val="24"/>
              </w:rPr>
            </w:pPr>
          </w:p>
        </w:tc>
      </w:tr>
      <w:tr w:rsidR="00247C65" w14:paraId="3F9BFAEE"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AE2"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earnings/(loss) from continuing operations</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A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AE4"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AE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AE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(3,036)</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AE7"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AE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AE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AE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AE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BFAE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(2,395)</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BFAED" w14:textId="77777777" w:rsidR="00247C65" w:rsidRDefault="00247C65">
            <w:pPr>
              <w:widowControl/>
              <w:jc w:val="right"/>
              <w:rPr>
                <w:rFonts w:ascii="Times New Roman" w:eastAsia="宋体" w:hAnsi="宋体" w:cs="宋体"/>
                <w:kern w:val="0"/>
                <w:sz w:val="24"/>
              </w:rPr>
            </w:pPr>
          </w:p>
        </w:tc>
      </w:tr>
      <w:tr w:rsidR="00247C65" w14:paraId="3F9BFAF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AE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Less: Net loss attributable to noncontrolling interest</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F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F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F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F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F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F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F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F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AF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A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AFA" w14:textId="77777777" w:rsidR="00247C65" w:rsidRDefault="00247C65">
            <w:pPr>
              <w:widowControl/>
              <w:jc w:val="left"/>
              <w:rPr>
                <w:rFonts w:ascii="Times New Roman" w:eastAsia="宋体" w:hAnsi="宋体" w:cs="宋体"/>
                <w:kern w:val="0"/>
                <w:sz w:val="24"/>
              </w:rPr>
            </w:pPr>
          </w:p>
        </w:tc>
      </w:tr>
      <w:tr w:rsidR="00247C65" w14:paraId="3F9BFB08"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BFAFC"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Net earnings/(loss) attributable to Boeing Shareholders</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AF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AF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AF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B0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($3,004)</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B0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B0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B0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B0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BFB0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BFB0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($2,376)</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BFB07" w14:textId="77777777" w:rsidR="00247C65" w:rsidRDefault="00247C65">
            <w:pPr>
              <w:widowControl/>
              <w:jc w:val="left"/>
              <w:rPr>
                <w:rFonts w:ascii="Times New Roman" w:eastAsia="宋体" w:hAnsi="宋体" w:cs="宋体"/>
                <w:kern w:val="0"/>
                <w:sz w:val="24"/>
              </w:rPr>
            </w:pPr>
          </w:p>
        </w:tc>
      </w:tr>
    </w:tbl>
    <w:p w14:paraId="3F9BFB0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Other income, net increased by $183 million and $105 million during the six and three months ended June 30, 2021, primarily due to higher non-operating pension income. Non-operating pension income was $352 </w:t>
      </w:r>
      <w:r>
        <w:rPr>
          <w:rFonts w:ascii="Arial" w:eastAsia="宋体" w:hAnsi="Arial" w:cs="Arial"/>
          <w:color w:val="000000"/>
          <w:kern w:val="0"/>
          <w:sz w:val="20"/>
          <w:szCs w:val="20"/>
          <w:lang w:bidi="ar"/>
        </w:rPr>
        <w:t>million and $175 million during the six and three months ended June 30, 2021 compared with $171 million and $84 million during the same periods in 2020, primarily due to higher expected return on plan assets and lower interest cost, partially offset by hig</w:t>
      </w:r>
      <w:r>
        <w:rPr>
          <w:rFonts w:ascii="Arial" w:eastAsia="宋体" w:hAnsi="Arial" w:cs="Arial"/>
          <w:color w:val="000000"/>
          <w:kern w:val="0"/>
          <w:sz w:val="20"/>
          <w:szCs w:val="20"/>
          <w:lang w:bidi="ar"/>
        </w:rPr>
        <w:t>her amortization of actuarial losses. Non-operating postretirement income was $10 million and $5 million during the six and three months ended June 30, 2021 compared with $27 million and $14 million of expense during the same periods in 2020.</w:t>
      </w:r>
    </w:p>
    <w:p w14:paraId="3F9BFB0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Higher Intere</w:t>
      </w:r>
      <w:r>
        <w:rPr>
          <w:rFonts w:ascii="Arial" w:eastAsia="宋体" w:hAnsi="Arial" w:cs="Arial"/>
          <w:color w:val="000000"/>
          <w:kern w:val="0"/>
          <w:sz w:val="20"/>
          <w:szCs w:val="20"/>
          <w:lang w:bidi="ar"/>
        </w:rPr>
        <w:t>st and debt expense for the six and three months ended June 30, 2021 is primarily a result of higher debt balances.</w:t>
      </w:r>
    </w:p>
    <w:p w14:paraId="3F9BFB0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For discussion related to Income Taxes, see Note 3 to our Condensed Consolidated Financial Statements.</w:t>
      </w:r>
    </w:p>
    <w:p w14:paraId="3F9BFB0C"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Total Costs and Expenses (“Cost of Sa</w:t>
      </w:r>
      <w:r>
        <w:rPr>
          <w:rFonts w:ascii="Arial" w:eastAsia="宋体" w:hAnsi="Arial" w:cs="Arial"/>
          <w:b/>
          <w:bCs/>
          <w:color w:val="000000"/>
          <w:kern w:val="0"/>
          <w:sz w:val="20"/>
          <w:szCs w:val="20"/>
          <w:lang w:bidi="ar"/>
        </w:rPr>
        <w:t>les”)</w:t>
      </w:r>
    </w:p>
    <w:p w14:paraId="3F9BFB0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both products and services, consists primarily of raw materials, parts, sub-assemblies, labor, overhead and subcontracting costs. Our BCA segment predominantly uses program accounting to account for cost of sales. Under program acc</w:t>
      </w:r>
      <w:r>
        <w:rPr>
          <w:rFonts w:ascii="Arial" w:eastAsia="宋体" w:hAnsi="Arial" w:cs="Arial"/>
          <w:color w:val="000000"/>
          <w:kern w:val="0"/>
          <w:sz w:val="20"/>
          <w:szCs w:val="20"/>
          <w:lang w:bidi="ar"/>
        </w:rPr>
        <w:t>ounting, cost of sales for each commercial airplane program equals the product of (i) revenue recognized in connection with customer deliveries and (ii) the estimated cost of sales percentage applicable to the total remaining program. For long-term contrac</w:t>
      </w:r>
      <w:r>
        <w:rPr>
          <w:rFonts w:ascii="Arial" w:eastAsia="宋体" w:hAnsi="Arial" w:cs="Arial"/>
          <w:color w:val="000000"/>
          <w:kern w:val="0"/>
          <w:sz w:val="20"/>
          <w:szCs w:val="20"/>
          <w:lang w:bidi="ar"/>
        </w:rPr>
        <w:t>ts, the amount reported as cost of sales is recognized as incurred. Substantially all contracts at our BDS segment and certain contracts at our BGS segment are long-term contracts with the U.S. government and other customers that generally extend over seve</w:t>
      </w:r>
      <w:r>
        <w:rPr>
          <w:rFonts w:ascii="Arial" w:eastAsia="宋体" w:hAnsi="Arial" w:cs="Arial"/>
          <w:color w:val="000000"/>
          <w:kern w:val="0"/>
          <w:sz w:val="20"/>
          <w:szCs w:val="20"/>
          <w:lang w:bidi="ar"/>
        </w:rPr>
        <w:t>ral years. Costs on these contracts are recorded as incurred. Cost of sales for commercial spare parts is recorded at average cost.</w:t>
      </w:r>
    </w:p>
    <w:p w14:paraId="3F9BFB0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summarizes cost of sales: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1877"/>
        <w:gridCol w:w="37"/>
        <w:gridCol w:w="67"/>
        <w:gridCol w:w="778"/>
        <w:gridCol w:w="199"/>
        <w:gridCol w:w="36"/>
        <w:gridCol w:w="36"/>
        <w:gridCol w:w="36"/>
        <w:gridCol w:w="67"/>
        <w:gridCol w:w="732"/>
        <w:gridCol w:w="199"/>
        <w:gridCol w:w="63"/>
        <w:gridCol w:w="777"/>
        <w:gridCol w:w="199"/>
        <w:gridCol w:w="67"/>
        <w:gridCol w:w="780"/>
        <w:gridCol w:w="199"/>
        <w:gridCol w:w="36"/>
        <w:gridCol w:w="36"/>
        <w:gridCol w:w="36"/>
        <w:gridCol w:w="67"/>
        <w:gridCol w:w="732"/>
        <w:gridCol w:w="199"/>
        <w:gridCol w:w="61"/>
        <w:gridCol w:w="783"/>
        <w:gridCol w:w="199"/>
      </w:tblGrid>
      <w:tr w:rsidR="00247C65" w14:paraId="3F9BFB2A" w14:textId="77777777">
        <w:tc>
          <w:tcPr>
            <w:tcW w:w="50" w:type="pct"/>
            <w:tcBorders>
              <w:top w:val="nil"/>
              <w:left w:val="nil"/>
              <w:bottom w:val="nil"/>
              <w:right w:val="nil"/>
            </w:tcBorders>
            <w:shd w:val="clear" w:color="auto" w:fill="auto"/>
            <w:vAlign w:val="bottom"/>
          </w:tcPr>
          <w:p w14:paraId="3F9BFB0F" w14:textId="77777777" w:rsidR="00247C65" w:rsidRDefault="00247C65">
            <w:pPr>
              <w:widowControl/>
              <w:jc w:val="left"/>
              <w:rPr>
                <w:rFonts w:ascii="Times New Roman" w:eastAsia="宋体" w:hAnsi="宋体" w:cs="宋体"/>
                <w:kern w:val="0"/>
                <w:sz w:val="24"/>
              </w:rPr>
            </w:pPr>
          </w:p>
        </w:tc>
        <w:tc>
          <w:tcPr>
            <w:tcW w:w="1195" w:type="pct"/>
            <w:tcBorders>
              <w:top w:val="nil"/>
              <w:left w:val="nil"/>
              <w:bottom w:val="nil"/>
              <w:right w:val="nil"/>
            </w:tcBorders>
            <w:shd w:val="clear" w:color="auto" w:fill="auto"/>
            <w:vAlign w:val="bottom"/>
          </w:tcPr>
          <w:p w14:paraId="3F9BFB1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1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12" w14:textId="77777777" w:rsidR="00247C65" w:rsidRDefault="00247C65">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3F9BFB1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1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15"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B1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1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18" w14:textId="77777777" w:rsidR="00247C65" w:rsidRDefault="00247C65">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3F9BFB1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1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1B" w14:textId="77777777" w:rsidR="00247C65" w:rsidRDefault="00247C65">
            <w:pPr>
              <w:widowControl/>
              <w:jc w:val="left"/>
              <w:rPr>
                <w:rFonts w:ascii="Times New Roman" w:eastAsia="宋体" w:hAnsi="宋体" w:cs="宋体"/>
                <w:kern w:val="0"/>
                <w:sz w:val="24"/>
              </w:rPr>
            </w:pPr>
          </w:p>
        </w:tc>
        <w:tc>
          <w:tcPr>
            <w:tcW w:w="561" w:type="pct"/>
            <w:tcBorders>
              <w:top w:val="nil"/>
              <w:left w:val="nil"/>
              <w:bottom w:val="nil"/>
              <w:right w:val="nil"/>
            </w:tcBorders>
            <w:shd w:val="clear" w:color="auto" w:fill="auto"/>
            <w:vAlign w:val="bottom"/>
          </w:tcPr>
          <w:p w14:paraId="3F9BFB1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1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1E" w14:textId="77777777" w:rsidR="00247C65" w:rsidRDefault="00247C65">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3F9BFB1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2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21"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B2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2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24" w14:textId="77777777" w:rsidR="00247C65" w:rsidRDefault="00247C65">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3F9BFB2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2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27" w14:textId="77777777" w:rsidR="00247C65" w:rsidRDefault="00247C65">
            <w:pPr>
              <w:widowControl/>
              <w:jc w:val="left"/>
              <w:rPr>
                <w:rFonts w:ascii="Times New Roman" w:eastAsia="宋体" w:hAnsi="宋体" w:cs="宋体"/>
                <w:kern w:val="0"/>
                <w:sz w:val="24"/>
              </w:rPr>
            </w:pPr>
          </w:p>
        </w:tc>
        <w:tc>
          <w:tcPr>
            <w:tcW w:w="562" w:type="pct"/>
            <w:tcBorders>
              <w:top w:val="nil"/>
              <w:left w:val="nil"/>
              <w:bottom w:val="nil"/>
              <w:right w:val="nil"/>
            </w:tcBorders>
            <w:shd w:val="clear" w:color="auto" w:fill="auto"/>
            <w:vAlign w:val="bottom"/>
          </w:tcPr>
          <w:p w14:paraId="3F9BFB2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29" w14:textId="77777777" w:rsidR="00247C65" w:rsidRDefault="00247C65">
            <w:pPr>
              <w:widowControl/>
              <w:jc w:val="left"/>
              <w:rPr>
                <w:rFonts w:ascii="Times New Roman" w:eastAsia="宋体" w:hAnsi="宋体" w:cs="宋体"/>
                <w:kern w:val="0"/>
                <w:sz w:val="24"/>
              </w:rPr>
            </w:pPr>
          </w:p>
        </w:tc>
      </w:tr>
      <w:tr w:rsidR="00247C65" w14:paraId="3F9BFB2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B2B"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3F9BFB2C"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3F9BFB2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B38"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B2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3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B3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3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3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B3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3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Change</w:t>
            </w:r>
          </w:p>
        </w:tc>
      </w:tr>
      <w:tr w:rsidR="00247C65" w14:paraId="3F9BFB48"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B3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3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$28,396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3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B3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3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$29,746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3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($1,350)</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4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$14,588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4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B4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4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$12,978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4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4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$1,610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47" w14:textId="77777777" w:rsidR="00247C65" w:rsidRDefault="00247C65">
            <w:pPr>
              <w:widowControl/>
              <w:jc w:val="left"/>
              <w:rPr>
                <w:rFonts w:ascii="Times New Roman" w:eastAsia="宋体" w:hAnsi="宋体" w:cs="宋体"/>
                <w:kern w:val="0"/>
                <w:sz w:val="24"/>
              </w:rPr>
            </w:pPr>
          </w:p>
        </w:tc>
      </w:tr>
      <w:tr w:rsidR="00247C65" w14:paraId="3F9BFB58" w14:textId="77777777">
        <w:tc>
          <w:tcPr>
            <w:tcW w:w="0" w:type="auto"/>
            <w:gridSpan w:val="3"/>
            <w:tcBorders>
              <w:top w:val="nil"/>
              <w:left w:val="nil"/>
              <w:bottom w:val="single" w:sz="8" w:space="0" w:color="000000"/>
              <w:right w:val="nil"/>
            </w:tcBorders>
            <w:shd w:val="clear" w:color="auto" w:fill="FFFFFF"/>
            <w:tcMar>
              <w:top w:w="40" w:type="dxa"/>
              <w:left w:w="20" w:type="dxa"/>
              <w:bottom w:w="40" w:type="dxa"/>
              <w:right w:w="20" w:type="dxa"/>
            </w:tcMar>
            <w:vAlign w:val="bottom"/>
          </w:tcPr>
          <w:p w14:paraId="3F9BFB49"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Cost of sales as a % of Revenues</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FB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88.1</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B4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FB4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FB4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103.6 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B4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FB4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(15.5)</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B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FB5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85.8</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B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single" w:sz="8" w:space="0" w:color="000000"/>
              <w:right w:val="nil"/>
            </w:tcBorders>
            <w:shd w:val="clear" w:color="auto" w:fill="FFFFFF"/>
            <w:tcMar>
              <w:top w:w="0" w:type="dxa"/>
              <w:left w:w="20" w:type="dxa"/>
              <w:bottom w:w="0" w:type="dxa"/>
              <w:right w:w="20" w:type="dxa"/>
            </w:tcMar>
            <w:vAlign w:val="bottom"/>
          </w:tcPr>
          <w:p w14:paraId="3F9BFB5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FB5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109.9 </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B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2"/>
            <w:tcBorders>
              <w:top w:val="nil"/>
              <w:left w:val="nil"/>
              <w:bottom w:val="single" w:sz="8" w:space="0" w:color="000000"/>
              <w:right w:val="nil"/>
            </w:tcBorders>
            <w:shd w:val="clear" w:color="auto" w:fill="FFFFFF"/>
            <w:tcMar>
              <w:top w:w="40" w:type="dxa"/>
              <w:left w:w="20" w:type="dxa"/>
              <w:bottom w:w="40" w:type="dxa"/>
              <w:right w:w="0" w:type="dxa"/>
            </w:tcMar>
            <w:vAlign w:val="bottom"/>
          </w:tcPr>
          <w:p w14:paraId="3F9BFB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(24.1)</w:t>
            </w:r>
          </w:p>
        </w:tc>
        <w:tc>
          <w:tcPr>
            <w:tcW w:w="0" w:type="auto"/>
            <w:tcBorders>
              <w:top w:val="nil"/>
              <w:left w:val="nil"/>
              <w:bottom w:val="single" w:sz="8" w:space="0" w:color="000000"/>
              <w:right w:val="nil"/>
            </w:tcBorders>
            <w:shd w:val="clear" w:color="auto" w:fill="FFFFFF"/>
            <w:tcMar>
              <w:top w:w="40" w:type="dxa"/>
              <w:left w:w="0" w:type="dxa"/>
              <w:bottom w:w="40" w:type="dxa"/>
              <w:right w:w="20" w:type="dxa"/>
            </w:tcMar>
            <w:vAlign w:val="bottom"/>
          </w:tcPr>
          <w:p w14:paraId="3F9BFB5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3F9BFB5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Cost of sales for the six months ended June 30, 2021 decreased by $1,350 million, or 5% compared with the same period in 2020, primarily due to lower</w:t>
      </w:r>
      <w:r>
        <w:rPr>
          <w:rFonts w:ascii="Arial" w:eastAsia="宋体" w:hAnsi="Arial" w:cs="Arial"/>
          <w:color w:val="000000"/>
          <w:kern w:val="0"/>
          <w:sz w:val="20"/>
          <w:szCs w:val="20"/>
          <w:lang w:bidi="ar"/>
        </w:rPr>
        <w:t xml:space="preserve"> period expense at BCA and BGS, and charges recorded at BDS in 2020 on the KC-46A Tanker program, partially offset by higher revenues at BCA and BDS. Cost of sales for the three months ended June 30, 2021 increased by $1,610 million, or 12% compared with t</w:t>
      </w:r>
      <w:r>
        <w:rPr>
          <w:rFonts w:ascii="Arial" w:eastAsia="宋体" w:hAnsi="Arial" w:cs="Arial"/>
          <w:color w:val="000000"/>
          <w:kern w:val="0"/>
          <w:sz w:val="20"/>
          <w:szCs w:val="20"/>
          <w:lang w:bidi="ar"/>
        </w:rPr>
        <w:t xml:space="preserve">he same period in 2020, primarily due to higher revenues, partially offset by lower period expenses at BCA and BGS. Cost of sales as a percentage of Revenues decreased during the six and three months </w:t>
      </w:r>
    </w:p>
    <w:p w14:paraId="3F9BFB5A"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44</w:t>
      </w:r>
    </w:p>
    <w:p w14:paraId="3F9BFB5B" w14:textId="77777777" w:rsidR="00247C65" w:rsidRDefault="002C2609">
      <w:pPr>
        <w:widowControl/>
        <w:jc w:val="center"/>
      </w:pPr>
      <w:r>
        <w:rPr>
          <w:rFonts w:ascii="宋体" w:eastAsia="宋体" w:hAnsi="宋体" w:cs="宋体"/>
          <w:kern w:val="0"/>
          <w:sz w:val="24"/>
        </w:rPr>
        <w:pict w14:anchorId="3F9C0366">
          <v:rect id="_x0000_i1070" style="width:6in;height:1.5pt" o:hralign="center" o:hrstd="t" o:hr="t" fillcolor="#a0a0a0" stroked="f"/>
        </w:pict>
      </w:r>
    </w:p>
    <w:p w14:paraId="3F9BFB5C"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B5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ended June 30, 2021 compared with the same periods in 2020 primarily due to lower period expense at BCA and BGS and KC-46A Tanker charges recorded at BDS in 2020.</w:t>
      </w:r>
    </w:p>
    <w:p w14:paraId="3F9BFB5E"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Research and Dev</w:t>
      </w:r>
      <w:r>
        <w:rPr>
          <w:rFonts w:ascii="Arial" w:eastAsia="宋体" w:hAnsi="Arial" w:cs="Arial"/>
          <w:b/>
          <w:bCs/>
          <w:color w:val="000000"/>
          <w:kern w:val="0"/>
          <w:sz w:val="20"/>
          <w:szCs w:val="20"/>
          <w:lang w:bidi="ar"/>
        </w:rPr>
        <w:t xml:space="preserve">elopment </w:t>
      </w:r>
    </w:p>
    <w:p w14:paraId="3F9BFB5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following table summarizes our Research and development expense: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229"/>
        <w:gridCol w:w="37"/>
        <w:gridCol w:w="59"/>
        <w:gridCol w:w="873"/>
        <w:gridCol w:w="38"/>
        <w:gridCol w:w="36"/>
        <w:gridCol w:w="36"/>
        <w:gridCol w:w="36"/>
        <w:gridCol w:w="61"/>
        <w:gridCol w:w="834"/>
        <w:gridCol w:w="37"/>
        <w:gridCol w:w="36"/>
        <w:gridCol w:w="36"/>
        <w:gridCol w:w="36"/>
        <w:gridCol w:w="49"/>
        <w:gridCol w:w="803"/>
        <w:gridCol w:w="38"/>
        <w:gridCol w:w="36"/>
        <w:gridCol w:w="36"/>
        <w:gridCol w:w="36"/>
        <w:gridCol w:w="51"/>
        <w:gridCol w:w="807"/>
        <w:gridCol w:w="37"/>
      </w:tblGrid>
      <w:tr w:rsidR="00247C65" w14:paraId="3F9BFB78" w14:textId="77777777">
        <w:tc>
          <w:tcPr>
            <w:tcW w:w="50" w:type="pct"/>
            <w:tcBorders>
              <w:top w:val="nil"/>
              <w:left w:val="nil"/>
              <w:bottom w:val="nil"/>
              <w:right w:val="nil"/>
            </w:tcBorders>
            <w:shd w:val="clear" w:color="auto" w:fill="auto"/>
            <w:vAlign w:val="bottom"/>
          </w:tcPr>
          <w:p w14:paraId="3F9BFB60" w14:textId="77777777" w:rsidR="00247C65" w:rsidRDefault="00247C65">
            <w:pPr>
              <w:widowControl/>
              <w:jc w:val="left"/>
              <w:rPr>
                <w:rFonts w:ascii="Times New Roman" w:eastAsia="宋体" w:hAnsi="宋体" w:cs="宋体"/>
                <w:kern w:val="0"/>
                <w:sz w:val="24"/>
              </w:rPr>
            </w:pPr>
          </w:p>
        </w:tc>
        <w:tc>
          <w:tcPr>
            <w:tcW w:w="2548" w:type="pct"/>
            <w:tcBorders>
              <w:top w:val="nil"/>
              <w:left w:val="nil"/>
              <w:bottom w:val="nil"/>
              <w:right w:val="nil"/>
            </w:tcBorders>
            <w:shd w:val="clear" w:color="auto" w:fill="auto"/>
            <w:vAlign w:val="bottom"/>
          </w:tcPr>
          <w:p w14:paraId="3F9BFB6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6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63" w14:textId="77777777" w:rsidR="00247C65" w:rsidRDefault="00247C65">
            <w:pPr>
              <w:widowControl/>
              <w:jc w:val="left"/>
              <w:rPr>
                <w:rFonts w:ascii="Times New Roman" w:eastAsia="宋体" w:hAnsi="宋体" w:cs="宋体"/>
                <w:kern w:val="0"/>
                <w:sz w:val="24"/>
              </w:rPr>
            </w:pPr>
          </w:p>
        </w:tc>
        <w:tc>
          <w:tcPr>
            <w:tcW w:w="537" w:type="pct"/>
            <w:tcBorders>
              <w:top w:val="nil"/>
              <w:left w:val="nil"/>
              <w:bottom w:val="nil"/>
              <w:right w:val="nil"/>
            </w:tcBorders>
            <w:shd w:val="clear" w:color="auto" w:fill="auto"/>
            <w:vAlign w:val="bottom"/>
          </w:tcPr>
          <w:p w14:paraId="3F9BFB6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6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66"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B6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6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69" w14:textId="77777777" w:rsidR="00247C65" w:rsidRDefault="00247C65">
            <w:pPr>
              <w:widowControl/>
              <w:jc w:val="left"/>
              <w:rPr>
                <w:rFonts w:ascii="Times New Roman" w:eastAsia="宋体" w:hAnsi="宋体" w:cs="宋体"/>
                <w:kern w:val="0"/>
                <w:sz w:val="24"/>
              </w:rPr>
            </w:pPr>
          </w:p>
        </w:tc>
        <w:tc>
          <w:tcPr>
            <w:tcW w:w="521" w:type="pct"/>
            <w:tcBorders>
              <w:top w:val="nil"/>
              <w:left w:val="nil"/>
              <w:bottom w:val="nil"/>
              <w:right w:val="nil"/>
            </w:tcBorders>
            <w:shd w:val="clear" w:color="auto" w:fill="auto"/>
            <w:vAlign w:val="bottom"/>
          </w:tcPr>
          <w:p w14:paraId="3F9BFB6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6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6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B6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6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6F" w14:textId="77777777" w:rsidR="00247C65" w:rsidRDefault="00247C65">
            <w:pPr>
              <w:widowControl/>
              <w:jc w:val="left"/>
              <w:rPr>
                <w:rFonts w:ascii="Times New Roman" w:eastAsia="宋体" w:hAnsi="宋体" w:cs="宋体"/>
                <w:kern w:val="0"/>
                <w:sz w:val="24"/>
              </w:rPr>
            </w:pPr>
          </w:p>
        </w:tc>
        <w:tc>
          <w:tcPr>
            <w:tcW w:w="496" w:type="pct"/>
            <w:tcBorders>
              <w:top w:val="nil"/>
              <w:left w:val="nil"/>
              <w:bottom w:val="nil"/>
              <w:right w:val="nil"/>
            </w:tcBorders>
            <w:shd w:val="clear" w:color="auto" w:fill="auto"/>
            <w:vAlign w:val="bottom"/>
          </w:tcPr>
          <w:p w14:paraId="3F9BFB7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7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72"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B7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7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75" w14:textId="77777777" w:rsidR="00247C65" w:rsidRDefault="00247C65">
            <w:pPr>
              <w:widowControl/>
              <w:jc w:val="left"/>
              <w:rPr>
                <w:rFonts w:ascii="Times New Roman" w:eastAsia="宋体" w:hAnsi="宋体" w:cs="宋体"/>
                <w:kern w:val="0"/>
                <w:sz w:val="24"/>
              </w:rPr>
            </w:pPr>
          </w:p>
        </w:tc>
        <w:tc>
          <w:tcPr>
            <w:tcW w:w="498" w:type="pct"/>
            <w:tcBorders>
              <w:top w:val="nil"/>
              <w:left w:val="nil"/>
              <w:bottom w:val="nil"/>
              <w:right w:val="nil"/>
            </w:tcBorders>
            <w:shd w:val="clear" w:color="auto" w:fill="auto"/>
            <w:vAlign w:val="bottom"/>
          </w:tcPr>
          <w:p w14:paraId="3F9BFB7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77" w14:textId="77777777" w:rsidR="00247C65" w:rsidRDefault="00247C65">
            <w:pPr>
              <w:widowControl/>
              <w:jc w:val="left"/>
              <w:rPr>
                <w:rFonts w:ascii="Times New Roman" w:eastAsia="宋体" w:hAnsi="宋体" w:cs="宋体"/>
                <w:kern w:val="0"/>
                <w:sz w:val="24"/>
              </w:rPr>
            </w:pPr>
          </w:p>
        </w:tc>
      </w:tr>
      <w:tr w:rsidR="00247C65" w14:paraId="3F9BFB7D"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B79"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B7A"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B7B"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B7C"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B86"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B7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7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B8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8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B8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8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B8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B8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B93"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3F9BFB87"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Commercial 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$524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8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B8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8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B8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8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8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B9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9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92" w14:textId="77777777" w:rsidR="00247C65" w:rsidRDefault="00247C65">
            <w:pPr>
              <w:widowControl/>
              <w:jc w:val="left"/>
              <w:rPr>
                <w:rFonts w:ascii="Times New Roman" w:eastAsia="宋体" w:hAnsi="宋体" w:cs="宋体"/>
                <w:kern w:val="0"/>
                <w:sz w:val="24"/>
              </w:rPr>
            </w:pPr>
          </w:p>
        </w:tc>
      </w:tr>
      <w:tr w:rsidR="00247C65" w14:paraId="3F9BFBA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F9BFB9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9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9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B9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9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9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B9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9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9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B9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9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9F" w14:textId="77777777" w:rsidR="00247C65" w:rsidRDefault="00247C65">
            <w:pPr>
              <w:widowControl/>
              <w:jc w:val="right"/>
              <w:rPr>
                <w:rFonts w:ascii="Times New Roman" w:eastAsia="宋体" w:hAnsi="宋体" w:cs="宋体"/>
                <w:kern w:val="0"/>
                <w:sz w:val="24"/>
              </w:rPr>
            </w:pPr>
          </w:p>
        </w:tc>
      </w:tr>
      <w:tr w:rsidR="00247C65" w14:paraId="3F9BFBA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3F9BFBA1"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B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BA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BA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B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BA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BA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B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BA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BA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B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BAC" w14:textId="77777777" w:rsidR="00247C65" w:rsidRDefault="00247C65">
            <w:pPr>
              <w:widowControl/>
              <w:jc w:val="right"/>
              <w:rPr>
                <w:rFonts w:ascii="Times New Roman" w:eastAsia="宋体" w:hAnsi="宋体" w:cs="宋体"/>
                <w:kern w:val="0"/>
                <w:sz w:val="24"/>
              </w:rPr>
            </w:pPr>
          </w:p>
        </w:tc>
      </w:tr>
      <w:tr w:rsidR="00247C65" w14:paraId="3F9BFBB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F9BFBA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Other</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B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BB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B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BB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B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B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BB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B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B9" w14:textId="77777777" w:rsidR="00247C65" w:rsidRDefault="00247C65">
            <w:pPr>
              <w:widowControl/>
              <w:jc w:val="right"/>
              <w:rPr>
                <w:rFonts w:ascii="Times New Roman" w:eastAsia="宋体" w:hAnsi="宋体" w:cs="宋体"/>
                <w:kern w:val="0"/>
                <w:sz w:val="24"/>
              </w:rPr>
            </w:pPr>
          </w:p>
        </w:tc>
      </w:tr>
      <w:tr w:rsidR="00247C65" w14:paraId="3F9BFBC7"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tcPr>
          <w:p w14:paraId="3F9BFBBB"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BB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$996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BB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BB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BB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$1,297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BC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BC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BC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$497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BC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BC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BC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$625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BC6" w14:textId="77777777" w:rsidR="00247C65" w:rsidRDefault="00247C65">
            <w:pPr>
              <w:widowControl/>
              <w:jc w:val="left"/>
              <w:rPr>
                <w:rFonts w:ascii="Times New Roman" w:eastAsia="宋体" w:hAnsi="宋体" w:cs="宋体"/>
                <w:kern w:val="0"/>
                <w:sz w:val="24"/>
              </w:rPr>
            </w:pPr>
          </w:p>
        </w:tc>
      </w:tr>
    </w:tbl>
    <w:p w14:paraId="3F9BFBC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Research and development expense decreased by $301 million and $128 million during the six and three months ended June 30, 2021 </w:t>
      </w:r>
      <w:r>
        <w:rPr>
          <w:rFonts w:ascii="Arial" w:eastAsia="宋体" w:hAnsi="Arial" w:cs="Arial"/>
          <w:color w:val="000000"/>
          <w:kern w:val="0"/>
          <w:sz w:val="20"/>
          <w:szCs w:val="20"/>
          <w:lang w:bidi="ar"/>
        </w:rPr>
        <w:t>compared to the same periods in 2020, primarily due to lower spending on the 777X program and lower BCA and enterprise investments in product development.</w:t>
      </w:r>
    </w:p>
    <w:p w14:paraId="3F9BFBC9" w14:textId="77777777" w:rsidR="00247C65" w:rsidRDefault="002C2609">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Backlog </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5606"/>
        <w:gridCol w:w="37"/>
        <w:gridCol w:w="63"/>
        <w:gridCol w:w="1237"/>
        <w:gridCol w:w="36"/>
        <w:gridCol w:w="36"/>
        <w:gridCol w:w="36"/>
        <w:gridCol w:w="36"/>
        <w:gridCol w:w="68"/>
        <w:gridCol w:w="1069"/>
        <w:gridCol w:w="36"/>
      </w:tblGrid>
      <w:tr w:rsidR="00247C65" w14:paraId="3F9BFBD6" w14:textId="77777777">
        <w:tc>
          <w:tcPr>
            <w:tcW w:w="50" w:type="pct"/>
            <w:tcBorders>
              <w:top w:val="nil"/>
              <w:left w:val="nil"/>
              <w:bottom w:val="nil"/>
              <w:right w:val="nil"/>
            </w:tcBorders>
            <w:shd w:val="clear" w:color="auto" w:fill="auto"/>
            <w:vAlign w:val="bottom"/>
          </w:tcPr>
          <w:p w14:paraId="3F9BFBCA" w14:textId="77777777" w:rsidR="00247C65" w:rsidRDefault="00247C65">
            <w:pPr>
              <w:widowControl/>
              <w:jc w:val="left"/>
              <w:rPr>
                <w:rFonts w:ascii="Times New Roman" w:eastAsia="宋体" w:hAnsi="宋体" w:cs="宋体"/>
                <w:kern w:val="0"/>
                <w:sz w:val="24"/>
              </w:rPr>
            </w:pPr>
          </w:p>
        </w:tc>
        <w:tc>
          <w:tcPr>
            <w:tcW w:w="3379" w:type="pct"/>
            <w:tcBorders>
              <w:top w:val="nil"/>
              <w:left w:val="nil"/>
              <w:bottom w:val="nil"/>
              <w:right w:val="nil"/>
            </w:tcBorders>
            <w:shd w:val="clear" w:color="auto" w:fill="auto"/>
            <w:vAlign w:val="bottom"/>
          </w:tcPr>
          <w:p w14:paraId="3F9BFBC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C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CD" w14:textId="77777777" w:rsidR="00247C65" w:rsidRDefault="00247C65">
            <w:pPr>
              <w:widowControl/>
              <w:jc w:val="left"/>
              <w:rPr>
                <w:rFonts w:ascii="Times New Roman" w:eastAsia="宋体" w:hAnsi="宋体" w:cs="宋体"/>
                <w:kern w:val="0"/>
                <w:sz w:val="24"/>
              </w:rPr>
            </w:pPr>
          </w:p>
        </w:tc>
        <w:tc>
          <w:tcPr>
            <w:tcW w:w="755" w:type="pct"/>
            <w:tcBorders>
              <w:top w:val="nil"/>
              <w:left w:val="nil"/>
              <w:bottom w:val="nil"/>
              <w:right w:val="nil"/>
            </w:tcBorders>
            <w:shd w:val="clear" w:color="auto" w:fill="auto"/>
            <w:vAlign w:val="bottom"/>
          </w:tcPr>
          <w:p w14:paraId="3F9BFBC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C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D0"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BD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D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BD3" w14:textId="77777777" w:rsidR="00247C65" w:rsidRDefault="00247C65">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3F9BFBD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BD5" w14:textId="77777777" w:rsidR="00247C65" w:rsidRDefault="00247C65">
            <w:pPr>
              <w:widowControl/>
              <w:jc w:val="left"/>
              <w:rPr>
                <w:rFonts w:ascii="Times New Roman" w:eastAsia="宋体" w:hAnsi="宋体" w:cs="宋体"/>
                <w:kern w:val="0"/>
                <w:sz w:val="24"/>
              </w:rPr>
            </w:pPr>
          </w:p>
        </w:tc>
      </w:tr>
      <w:tr w:rsidR="00247C65" w14:paraId="3F9BFBDB"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BD7"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BD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BD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B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247C65" w14:paraId="3F9BFBE2"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BD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Commercial </w:t>
            </w:r>
            <w:r>
              <w:rPr>
                <w:rFonts w:ascii="Arial" w:eastAsia="宋体" w:hAnsi="Arial" w:cs="Arial"/>
                <w:color w:val="000000"/>
                <w:kern w:val="0"/>
                <w:sz w:val="20"/>
                <w:szCs w:val="20"/>
                <w:lang w:bidi="ar"/>
              </w:rPr>
              <w:t>Airplanes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D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$285,332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D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BD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E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$281,588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BE1" w14:textId="77777777" w:rsidR="00247C65" w:rsidRDefault="00247C65">
            <w:pPr>
              <w:widowControl/>
              <w:jc w:val="left"/>
              <w:rPr>
                <w:rFonts w:ascii="Times New Roman" w:eastAsia="宋体" w:hAnsi="宋体" w:cs="宋体"/>
                <w:kern w:val="0"/>
                <w:sz w:val="24"/>
              </w:rPr>
            </w:pPr>
          </w:p>
        </w:tc>
      </w:tr>
      <w:tr w:rsidR="00247C65" w14:paraId="3F9BFBE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BE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Defense, Space &amp; Security</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E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58,705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E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BE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B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60,847 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BE8" w14:textId="77777777" w:rsidR="00247C65" w:rsidRDefault="00247C65">
            <w:pPr>
              <w:widowControl/>
              <w:jc w:val="right"/>
              <w:rPr>
                <w:rFonts w:ascii="Times New Roman" w:eastAsia="宋体" w:hAnsi="宋体" w:cs="宋体"/>
                <w:kern w:val="0"/>
                <w:sz w:val="24"/>
              </w:rPr>
            </w:pPr>
          </w:p>
        </w:tc>
      </w:tr>
      <w:tr w:rsidR="00247C65" w14:paraId="3F9BFBF0"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BE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Global Services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B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19,029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BE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BE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BE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20,632 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BEF" w14:textId="77777777" w:rsidR="00247C65" w:rsidRDefault="00247C65">
            <w:pPr>
              <w:widowControl/>
              <w:jc w:val="right"/>
              <w:rPr>
                <w:rFonts w:ascii="Times New Roman" w:eastAsia="宋体" w:hAnsi="宋体" w:cs="宋体"/>
                <w:kern w:val="0"/>
                <w:sz w:val="24"/>
              </w:rPr>
            </w:pPr>
          </w:p>
        </w:tc>
      </w:tr>
      <w:tr w:rsidR="00247C65" w14:paraId="3F9BFBF7"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BF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Unallocated items, eliminations and other</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B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BF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BF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B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BF6" w14:textId="77777777" w:rsidR="00247C65" w:rsidRDefault="00247C65">
            <w:pPr>
              <w:widowControl/>
              <w:jc w:val="right"/>
              <w:rPr>
                <w:rFonts w:ascii="Times New Roman" w:eastAsia="宋体" w:hAnsi="宋体" w:cs="宋体"/>
                <w:kern w:val="0"/>
                <w:sz w:val="24"/>
              </w:rPr>
            </w:pPr>
          </w:p>
        </w:tc>
      </w:tr>
      <w:tr w:rsidR="00247C65" w14:paraId="3F9BFBF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BF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$363,466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BF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BF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B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BFD" w14:textId="77777777" w:rsidR="00247C65" w:rsidRDefault="00247C65">
            <w:pPr>
              <w:widowControl/>
              <w:jc w:val="left"/>
              <w:rPr>
                <w:rFonts w:ascii="Times New Roman" w:eastAsia="宋体" w:hAnsi="宋体" w:cs="宋体"/>
                <w:kern w:val="0"/>
                <w:sz w:val="24"/>
              </w:rPr>
            </w:pPr>
          </w:p>
        </w:tc>
      </w:tr>
      <w:tr w:rsidR="00247C65" w14:paraId="3F9BFC03" w14:textId="77777777">
        <w:trPr>
          <w:trHeight w:val="6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BFF"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C00"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C01"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BFC02" w14:textId="77777777" w:rsidR="00247C65" w:rsidRDefault="00247C65">
            <w:pPr>
              <w:widowControl/>
              <w:jc w:val="left"/>
              <w:rPr>
                <w:rFonts w:ascii="Times New Roman" w:eastAsia="宋体" w:hAnsi="宋体" w:cs="宋体"/>
                <w:kern w:val="0"/>
                <w:sz w:val="24"/>
              </w:rPr>
            </w:pPr>
          </w:p>
        </w:tc>
      </w:tr>
      <w:tr w:rsidR="00247C65" w14:paraId="3F9BFC0A"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C0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Contractual backlog</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C0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$342,261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C0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C0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C0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$339,309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C09" w14:textId="77777777" w:rsidR="00247C65" w:rsidRDefault="00247C65">
            <w:pPr>
              <w:widowControl/>
              <w:jc w:val="left"/>
              <w:rPr>
                <w:rFonts w:ascii="Times New Roman" w:eastAsia="宋体" w:hAnsi="宋体" w:cs="宋体"/>
                <w:kern w:val="0"/>
                <w:sz w:val="24"/>
              </w:rPr>
            </w:pPr>
          </w:p>
        </w:tc>
      </w:tr>
      <w:tr w:rsidR="00247C65" w14:paraId="3F9BFC1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C0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Unobligated backlog</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0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21,205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0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C0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0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24,095 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10" w14:textId="77777777" w:rsidR="00247C65" w:rsidRDefault="00247C65">
            <w:pPr>
              <w:widowControl/>
              <w:jc w:val="right"/>
              <w:rPr>
                <w:rFonts w:ascii="Times New Roman" w:eastAsia="宋体" w:hAnsi="宋体" w:cs="宋体"/>
                <w:kern w:val="0"/>
                <w:sz w:val="24"/>
              </w:rPr>
            </w:pPr>
          </w:p>
        </w:tc>
      </w:tr>
      <w:tr w:rsidR="00247C65" w14:paraId="3F9BFC18"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FC12"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Total Backlog</w:t>
            </w: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C1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$363,466</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C1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C1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CCEEFF"/>
            <w:tcMar>
              <w:top w:w="40" w:type="dxa"/>
              <w:left w:w="20" w:type="dxa"/>
              <w:bottom w:w="40" w:type="dxa"/>
              <w:right w:w="0" w:type="dxa"/>
            </w:tcMar>
            <w:vAlign w:val="bottom"/>
          </w:tcPr>
          <w:p w14:paraId="3F9BFC1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$363,404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BFC17" w14:textId="77777777" w:rsidR="00247C65" w:rsidRDefault="00247C65">
            <w:pPr>
              <w:widowControl/>
              <w:jc w:val="left"/>
              <w:rPr>
                <w:rFonts w:ascii="Times New Roman" w:eastAsia="宋体" w:hAnsi="宋体" w:cs="宋体"/>
                <w:kern w:val="0"/>
                <w:sz w:val="24"/>
              </w:rPr>
            </w:pPr>
          </w:p>
        </w:tc>
      </w:tr>
    </w:tbl>
    <w:p w14:paraId="3F9BFC1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Contractual backlog of unfilled orders excludes purchase options, announced orders for which definitive contracts have not been executed, and unobligated U.S. and </w:t>
      </w:r>
      <w:r>
        <w:rPr>
          <w:rFonts w:ascii="Arial" w:eastAsia="宋体" w:hAnsi="Arial" w:cs="Arial"/>
          <w:color w:val="000000"/>
          <w:kern w:val="0"/>
          <w:sz w:val="20"/>
          <w:szCs w:val="20"/>
          <w:lang w:bidi="ar"/>
        </w:rPr>
        <w:t>non-U.S. government contract funding. The increase during the six months ended June 30, 2021 was primarily due to orders in excess of deliveries, changes in price escalation, and changes in orders that in our assessment do not meet the accounting requireme</w:t>
      </w:r>
      <w:r>
        <w:rPr>
          <w:rFonts w:ascii="Arial" w:eastAsia="宋体" w:hAnsi="Arial" w:cs="Arial"/>
          <w:color w:val="000000"/>
          <w:kern w:val="0"/>
          <w:sz w:val="20"/>
          <w:szCs w:val="20"/>
          <w:lang w:bidi="ar"/>
        </w:rPr>
        <w:t xml:space="preserve">nts of Accounting Standards Codification (ASC) 606 for inclusion in backlog, partially offset by cancellations. During 2020, we received fewer new 737 MAX orders than we were receiving prior to the grounding. If 737 MAX aircraft remain grounded in certain </w:t>
      </w:r>
      <w:r>
        <w:rPr>
          <w:rFonts w:ascii="Arial" w:eastAsia="宋体" w:hAnsi="Arial" w:cs="Arial"/>
          <w:color w:val="000000"/>
          <w:kern w:val="0"/>
          <w:sz w:val="20"/>
          <w:szCs w:val="20"/>
          <w:lang w:bidi="ar"/>
        </w:rPr>
        <w:t xml:space="preserve">jurisdictions for an extended period of time and/or if entry into service of the 777X, 737 MAX 7 and/or 737 MAX 10 is further delayed, we may experience additional reductions to backlog and/or significant order cancellations. Additionally, we may continue </w:t>
      </w:r>
      <w:r>
        <w:rPr>
          <w:rFonts w:ascii="Arial" w:eastAsia="宋体" w:hAnsi="Arial" w:cs="Arial"/>
          <w:color w:val="000000"/>
          <w:kern w:val="0"/>
          <w:sz w:val="20"/>
          <w:szCs w:val="20"/>
          <w:lang w:bidi="ar"/>
        </w:rPr>
        <w:t>to experience fewer new orders and increased cancellations across all of our commercial airplane programs as a result of the COVID-19 pandemic and associated impacts on demand.</w:t>
      </w:r>
    </w:p>
    <w:p w14:paraId="3F9BFC1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Unobligated backlog includes U.S. and non-U.S. government definitive </w:t>
      </w:r>
      <w:r>
        <w:rPr>
          <w:rFonts w:ascii="Arial" w:eastAsia="宋体" w:hAnsi="Arial" w:cs="Arial"/>
          <w:color w:val="000000"/>
          <w:kern w:val="0"/>
          <w:sz w:val="20"/>
          <w:szCs w:val="20"/>
          <w:lang w:bidi="ar"/>
        </w:rPr>
        <w:t>contracts for which funding has not been authorized. The decrease during the six months ended June 30, 2021 was primarily due to reclassifications to contractual backlog related to BDS and BGS contracts, partially offset by contract awards.</w:t>
      </w:r>
    </w:p>
    <w:p w14:paraId="3F9BFC1B"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45</w:t>
      </w:r>
    </w:p>
    <w:p w14:paraId="3F9BFC1C" w14:textId="77777777" w:rsidR="00247C65" w:rsidRDefault="002C2609">
      <w:pPr>
        <w:widowControl/>
        <w:jc w:val="center"/>
      </w:pPr>
      <w:r>
        <w:rPr>
          <w:rFonts w:ascii="宋体" w:eastAsia="宋体" w:hAnsi="宋体" w:cs="宋体"/>
          <w:kern w:val="0"/>
          <w:sz w:val="24"/>
        </w:rPr>
        <w:pict w14:anchorId="3F9C0367">
          <v:rect id="_x0000_i1071" style="width:6in;height:1.5pt" o:hralign="center" o:hrstd="t" o:hr="t" fillcolor="#a0a0a0" stroked="f"/>
        </w:pict>
      </w:r>
    </w:p>
    <w:p w14:paraId="3F9BFC1D"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C1E" w14:textId="77777777" w:rsidR="00247C65" w:rsidRDefault="002C260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3F9BFC1F"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Global Trade </w:t>
      </w:r>
      <w:r>
        <w:rPr>
          <w:rFonts w:ascii="Arial" w:eastAsia="宋体" w:hAnsi="Arial" w:cs="Arial"/>
          <w:color w:val="000000"/>
          <w:kern w:val="0"/>
          <w:sz w:val="20"/>
          <w:szCs w:val="20"/>
          <w:lang w:bidi="ar"/>
        </w:rPr>
        <w:t xml:space="preserve">We continually monitor the global trade environment in response to geopolitical economic developments, as well as changes in tariffs, trade </w:t>
      </w:r>
      <w:r>
        <w:rPr>
          <w:rFonts w:ascii="Arial" w:eastAsia="宋体" w:hAnsi="Arial" w:cs="Arial"/>
          <w:color w:val="000000"/>
          <w:kern w:val="0"/>
          <w:sz w:val="20"/>
          <w:szCs w:val="20"/>
          <w:lang w:bidi="ar"/>
        </w:rPr>
        <w:t>agreements, or sanctions that may impact the Company.</w:t>
      </w:r>
    </w:p>
    <w:p w14:paraId="3F9BFC2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global economy continues to experience significant adverse impacts due to the COVID-19 pandemic, including a decline in overall trade in general and in aerospace in particular. There is a great deal</w:t>
      </w:r>
      <w:r>
        <w:rPr>
          <w:rFonts w:ascii="Arial" w:eastAsia="宋体" w:hAnsi="Arial" w:cs="Arial"/>
          <w:color w:val="000000"/>
          <w:kern w:val="0"/>
          <w:sz w:val="20"/>
          <w:szCs w:val="20"/>
          <w:lang w:bidi="ar"/>
        </w:rPr>
        <w:t xml:space="preserve"> of uncertainty regarding the duration, scale, and localization of these impacts to the global economy and governments are enacting a wide range of responses to mitigate the unfolding economic impacts. We are closely monitoring the current impact and poten</w:t>
      </w:r>
      <w:r>
        <w:rPr>
          <w:rFonts w:ascii="Arial" w:eastAsia="宋体" w:hAnsi="Arial" w:cs="Arial"/>
          <w:color w:val="000000"/>
          <w:kern w:val="0"/>
          <w:sz w:val="20"/>
          <w:szCs w:val="20"/>
          <w:lang w:bidi="ar"/>
        </w:rPr>
        <w:t>tial future economic consequences of COVID-19 to the global economy, the aerospace sector, and our Company. These adverse economic impacts have resulted in fewer orders than previously anticipated for our commercial aircraft.</w:t>
      </w:r>
    </w:p>
    <w:p w14:paraId="3F9BFC2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China is a significant market </w:t>
      </w:r>
      <w:r>
        <w:rPr>
          <w:rFonts w:ascii="Arial" w:eastAsia="宋体" w:hAnsi="Arial" w:cs="Arial"/>
          <w:color w:val="000000"/>
          <w:kern w:val="0"/>
          <w:sz w:val="20"/>
          <w:szCs w:val="20"/>
          <w:lang w:bidi="ar"/>
        </w:rPr>
        <w:t xml:space="preserve">for commercial airplanes and represents a significant component of our commercial airplanes backlog. Since 2018, the U.S. and China imposed an escalating series of tariffs on each other’s imports. Certain aircraft parts and components that Boeing procures </w:t>
      </w:r>
      <w:r>
        <w:rPr>
          <w:rFonts w:ascii="Arial" w:eastAsia="宋体" w:hAnsi="Arial" w:cs="Arial"/>
          <w:color w:val="000000"/>
          <w:kern w:val="0"/>
          <w:sz w:val="20"/>
          <w:szCs w:val="20"/>
          <w:lang w:bidi="ar"/>
        </w:rPr>
        <w:t>are subject to these tariffs. The U.S. and China entered into a Phase I agreement in January 2020. However, implementation of this agreement is incomplete and overall diplomatic relations between the U.S. and China have deteriorated. We continue monitoring</w:t>
      </w:r>
      <w:r>
        <w:rPr>
          <w:rFonts w:ascii="Arial" w:eastAsia="宋体" w:hAnsi="Arial" w:cs="Arial"/>
          <w:color w:val="000000"/>
          <w:kern w:val="0"/>
          <w:sz w:val="20"/>
          <w:szCs w:val="20"/>
          <w:lang w:bidi="ar"/>
        </w:rPr>
        <w:t xml:space="preserve"> developments for potential adverse impacts to the Company.</w:t>
      </w:r>
    </w:p>
    <w:p w14:paraId="3F9BFC2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Beginning in June 2018, the U.S. Government has imposed tariffs on steel and aluminum imports. In response to these tariffs, several major U.S. trading partners have imposed, or announced their in</w:t>
      </w:r>
      <w:r>
        <w:rPr>
          <w:rFonts w:ascii="Arial" w:eastAsia="宋体" w:hAnsi="Arial" w:cs="Arial"/>
          <w:color w:val="000000"/>
          <w:kern w:val="0"/>
          <w:sz w:val="20"/>
          <w:szCs w:val="20"/>
          <w:lang w:bidi="ar"/>
        </w:rPr>
        <w:t>tention to impose, tariffs on U.S. goods. In May 2019, the U.S. Government, Mexico and Canada reached an agreement to end the steel and aluminum tariffs between these countries. Implementation of the U.S./Mexico/Canada Free Trade Agreement (USMCA) will als</w:t>
      </w:r>
      <w:r>
        <w:rPr>
          <w:rFonts w:ascii="Arial" w:eastAsia="宋体" w:hAnsi="Arial" w:cs="Arial"/>
          <w:color w:val="000000"/>
          <w:kern w:val="0"/>
          <w:sz w:val="20"/>
          <w:szCs w:val="20"/>
          <w:lang w:bidi="ar"/>
        </w:rPr>
        <w:t>o result in lower tariffs. We continue to monitor the potential for any extra costs that may result from the remaining global tariffs.</w:t>
      </w:r>
    </w:p>
    <w:p w14:paraId="3F9BFC23"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U.S. Government continues to impose and/or consider imposing sanctions on certain businesses and individuals in Russi</w:t>
      </w:r>
      <w:r>
        <w:rPr>
          <w:rFonts w:ascii="Arial" w:eastAsia="宋体" w:hAnsi="Arial" w:cs="Arial"/>
          <w:color w:val="000000"/>
          <w:kern w:val="0"/>
          <w:sz w:val="20"/>
          <w:szCs w:val="20"/>
          <w:lang w:bidi="ar"/>
        </w:rPr>
        <w:t>a. Although our operations or sales in Russia have not been impacted to date, we continue to monitor additional sanctions that may be imposed by the U.S. Government and any responses from Russia that could affect our supply chain, business partners or cust</w:t>
      </w:r>
      <w:r>
        <w:rPr>
          <w:rFonts w:ascii="Arial" w:eastAsia="宋体" w:hAnsi="Arial" w:cs="Arial"/>
          <w:color w:val="000000"/>
          <w:kern w:val="0"/>
          <w:sz w:val="20"/>
          <w:szCs w:val="20"/>
          <w:lang w:bidi="ar"/>
        </w:rPr>
        <w:t>omers.</w:t>
      </w:r>
    </w:p>
    <w:p w14:paraId="3F9BFC24"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U.S. and European Union (EU) have been engaged in two long-running disputes at the World Trade Organization (WTO) relating to large civil aircraft. As part of those disputes, in October 2019, the WTO authorized the U.S. to impose approximately $</w:t>
      </w:r>
      <w:r>
        <w:rPr>
          <w:rFonts w:ascii="Arial" w:eastAsia="宋体" w:hAnsi="Arial" w:cs="Arial"/>
          <w:color w:val="000000"/>
          <w:kern w:val="0"/>
          <w:sz w:val="20"/>
          <w:szCs w:val="20"/>
          <w:lang w:bidi="ar"/>
        </w:rPr>
        <w:t>7.50 billion in annual tariffs on EU products in connection with the EU’s provision of eight instances of launch aid subsidies to Airbus. Following this authorization, the U.S. began to impose 15% tariffs on new Airbus airplanes imported into the U.S. as w</w:t>
      </w:r>
      <w:r>
        <w:rPr>
          <w:rFonts w:ascii="Arial" w:eastAsia="宋体" w:hAnsi="Arial" w:cs="Arial"/>
          <w:color w:val="000000"/>
          <w:kern w:val="0"/>
          <w:sz w:val="20"/>
          <w:szCs w:val="20"/>
          <w:lang w:bidi="ar"/>
        </w:rPr>
        <w:t>ell as fuselages that Airbus manufactures in Europe and imports into the U.S. In October 2020, the WTO authorized the EU to impose approximately $3.99 billion in annual tariffs on U.S. products in connection with a tax incentive used by Boeing in Washingto</w:t>
      </w:r>
      <w:r>
        <w:rPr>
          <w:rFonts w:ascii="Arial" w:eastAsia="宋体" w:hAnsi="Arial" w:cs="Arial"/>
          <w:color w:val="000000"/>
          <w:kern w:val="0"/>
          <w:sz w:val="20"/>
          <w:szCs w:val="20"/>
          <w:lang w:bidi="ar"/>
        </w:rPr>
        <w:t>n state that has since been repealed. Shortly thereafter, the EU began to impose 15% tariffs on Boeing airplanes imported into the EU. On June 15, 2021, the U.S. and EU announced that they had reached a cooperative framework to address the large civil airc</w:t>
      </w:r>
      <w:r>
        <w:rPr>
          <w:rFonts w:ascii="Arial" w:eastAsia="宋体" w:hAnsi="Arial" w:cs="Arial"/>
          <w:color w:val="000000"/>
          <w:kern w:val="0"/>
          <w:sz w:val="20"/>
          <w:szCs w:val="20"/>
          <w:lang w:bidi="ar"/>
        </w:rPr>
        <w:t>raft disputes. As part of the framework, among other items, both sides announced an intent to continue to suspend tariffs related to the disputes for five years. The U.S. and U.K. announced a similar agreement on June 17, 2021.</w:t>
      </w:r>
    </w:p>
    <w:p w14:paraId="3F9BFC25" w14:textId="77777777" w:rsidR="00247C65" w:rsidRDefault="002C260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Segment Results of Operation</w:t>
      </w:r>
      <w:r>
        <w:rPr>
          <w:rFonts w:ascii="Arial" w:eastAsia="宋体" w:hAnsi="Arial" w:cs="Arial"/>
          <w:b/>
          <w:bCs/>
          <w:color w:val="000000"/>
          <w:kern w:val="0"/>
          <w:sz w:val="20"/>
          <w:szCs w:val="20"/>
          <w:lang w:bidi="ar"/>
        </w:rPr>
        <w:t>s and Financial Condition</w:t>
      </w:r>
    </w:p>
    <w:p w14:paraId="3F9BFC26"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Commercial Airplanes</w:t>
      </w:r>
    </w:p>
    <w:p w14:paraId="3F9BFC27"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3F9BFC2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See Overview to Management’s Discussion and Analysis of Financial Condition and Results of Operations for a discussion of the impacts of COVID-19 on the airline industry </w:t>
      </w:r>
      <w:r>
        <w:rPr>
          <w:rFonts w:ascii="Arial" w:eastAsia="宋体" w:hAnsi="Arial" w:cs="Arial"/>
          <w:color w:val="000000"/>
          <w:kern w:val="0"/>
          <w:sz w:val="20"/>
          <w:szCs w:val="20"/>
          <w:lang w:bidi="ar"/>
        </w:rPr>
        <w:t>environment.</w:t>
      </w:r>
    </w:p>
    <w:p w14:paraId="3F9BFC29"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46</w:t>
      </w:r>
    </w:p>
    <w:p w14:paraId="3F9BFC2A" w14:textId="77777777" w:rsidR="00247C65" w:rsidRDefault="002C2609">
      <w:pPr>
        <w:widowControl/>
        <w:jc w:val="center"/>
      </w:pPr>
      <w:r>
        <w:rPr>
          <w:rFonts w:ascii="宋体" w:eastAsia="宋体" w:hAnsi="宋体" w:cs="宋体"/>
          <w:kern w:val="0"/>
          <w:sz w:val="24"/>
        </w:rPr>
        <w:pict w14:anchorId="3F9C0368">
          <v:rect id="_x0000_i1072" style="width:6in;height:1.5pt" o:hralign="center" o:hrstd="t" o:hr="t" fillcolor="#a0a0a0" stroked="f"/>
        </w:pict>
      </w:r>
    </w:p>
    <w:p w14:paraId="3F9BFC2B"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C2C" w14:textId="77777777" w:rsidR="00247C65" w:rsidRDefault="002C2609">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987"/>
        <w:gridCol w:w="37"/>
        <w:gridCol w:w="68"/>
        <w:gridCol w:w="776"/>
        <w:gridCol w:w="199"/>
        <w:gridCol w:w="36"/>
        <w:gridCol w:w="36"/>
        <w:gridCol w:w="36"/>
        <w:gridCol w:w="64"/>
        <w:gridCol w:w="722"/>
        <w:gridCol w:w="198"/>
        <w:gridCol w:w="36"/>
        <w:gridCol w:w="36"/>
        <w:gridCol w:w="36"/>
        <w:gridCol w:w="60"/>
        <w:gridCol w:w="699"/>
        <w:gridCol w:w="199"/>
        <w:gridCol w:w="37"/>
        <w:gridCol w:w="36"/>
        <w:gridCol w:w="36"/>
        <w:gridCol w:w="66"/>
        <w:gridCol w:w="700"/>
        <w:gridCol w:w="198"/>
      </w:tblGrid>
      <w:tr w:rsidR="00247C65" w14:paraId="3F9BFC45" w14:textId="77777777">
        <w:tc>
          <w:tcPr>
            <w:tcW w:w="50" w:type="pct"/>
            <w:tcBorders>
              <w:top w:val="nil"/>
              <w:left w:val="nil"/>
              <w:bottom w:val="nil"/>
              <w:right w:val="nil"/>
            </w:tcBorders>
            <w:shd w:val="clear" w:color="auto" w:fill="auto"/>
            <w:vAlign w:val="bottom"/>
          </w:tcPr>
          <w:p w14:paraId="3F9BFC2D" w14:textId="77777777" w:rsidR="00247C65" w:rsidRDefault="00247C65">
            <w:pPr>
              <w:widowControl/>
              <w:jc w:val="left"/>
              <w:rPr>
                <w:rFonts w:ascii="Times New Roman" w:eastAsia="宋体" w:hAnsi="宋体" w:cs="宋体"/>
                <w:kern w:val="0"/>
                <w:sz w:val="24"/>
              </w:rPr>
            </w:pPr>
          </w:p>
        </w:tc>
        <w:tc>
          <w:tcPr>
            <w:tcW w:w="2453" w:type="pct"/>
            <w:tcBorders>
              <w:top w:val="nil"/>
              <w:left w:val="nil"/>
              <w:bottom w:val="nil"/>
              <w:right w:val="nil"/>
            </w:tcBorders>
            <w:shd w:val="clear" w:color="auto" w:fill="auto"/>
            <w:vAlign w:val="bottom"/>
          </w:tcPr>
          <w:p w14:paraId="3F9BFC2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2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30" w14:textId="77777777" w:rsidR="00247C65" w:rsidRDefault="00247C65">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3F9BFC3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3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33"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C3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3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36" w14:textId="77777777" w:rsidR="00247C65" w:rsidRDefault="00247C65">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3F9BFC3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3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39"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C3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3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3C" w14:textId="77777777" w:rsidR="00247C65" w:rsidRDefault="00247C65">
            <w:pPr>
              <w:widowControl/>
              <w:jc w:val="left"/>
              <w:rPr>
                <w:rFonts w:ascii="Times New Roman" w:eastAsia="宋体" w:hAnsi="宋体" w:cs="宋体"/>
                <w:kern w:val="0"/>
                <w:sz w:val="24"/>
              </w:rPr>
            </w:pPr>
          </w:p>
        </w:tc>
        <w:tc>
          <w:tcPr>
            <w:tcW w:w="529" w:type="pct"/>
            <w:tcBorders>
              <w:top w:val="nil"/>
              <w:left w:val="nil"/>
              <w:bottom w:val="nil"/>
              <w:right w:val="nil"/>
            </w:tcBorders>
            <w:shd w:val="clear" w:color="auto" w:fill="auto"/>
            <w:vAlign w:val="bottom"/>
          </w:tcPr>
          <w:p w14:paraId="3F9BFC3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3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3F"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C4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4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42"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BFC4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44" w14:textId="77777777" w:rsidR="00247C65" w:rsidRDefault="00247C65">
            <w:pPr>
              <w:widowControl/>
              <w:jc w:val="left"/>
              <w:rPr>
                <w:rFonts w:ascii="Times New Roman" w:eastAsia="宋体" w:hAnsi="宋体" w:cs="宋体"/>
                <w:kern w:val="0"/>
                <w:sz w:val="24"/>
              </w:rPr>
            </w:pPr>
          </w:p>
        </w:tc>
      </w:tr>
      <w:tr w:rsidR="00247C65" w14:paraId="3F9BFC4A"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C46"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C4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C48"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C4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C53"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C4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C4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C4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C4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C4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C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C5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C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C6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C5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$10,284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5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C5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5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5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C5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5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C5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5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$1,633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5F" w14:textId="77777777" w:rsidR="00247C65" w:rsidRDefault="00247C65">
            <w:pPr>
              <w:widowControl/>
              <w:jc w:val="left"/>
              <w:rPr>
                <w:rFonts w:ascii="Times New Roman" w:eastAsia="宋体" w:hAnsi="宋体" w:cs="宋体"/>
                <w:kern w:val="0"/>
                <w:sz w:val="24"/>
              </w:rPr>
            </w:pPr>
          </w:p>
        </w:tc>
      </w:tr>
      <w:tr w:rsidR="00247C65" w14:paraId="3F9BFC6D"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C6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Loss from operations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6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($1,328)</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6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C6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6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($4,830)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6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C6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6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6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C6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($2,762)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6C" w14:textId="77777777" w:rsidR="00247C65" w:rsidRDefault="00247C65">
            <w:pPr>
              <w:widowControl/>
              <w:jc w:val="left"/>
              <w:rPr>
                <w:rFonts w:ascii="Times New Roman" w:eastAsia="宋体" w:hAnsi="宋体" w:cs="宋体"/>
                <w:kern w:val="0"/>
                <w:sz w:val="24"/>
              </w:rPr>
            </w:pPr>
          </w:p>
        </w:tc>
      </w:tr>
      <w:tr w:rsidR="00247C65" w14:paraId="3F9BFC7A"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FC6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C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(12.9)</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C7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C7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C7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(61.6)</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C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C7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C7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C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C7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C7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C7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3F9BFC7B"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3F9BFC7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BCA revenues increased by $2,446 million for the six months ended June 30, 2021 compared with the same period in 2020 primarily driven by higher 737 MAX deliveries due to recertification and return to service </w:t>
      </w:r>
      <w:r>
        <w:rPr>
          <w:rFonts w:ascii="Arial" w:eastAsia="宋体" w:hAnsi="Arial" w:cs="Arial"/>
          <w:color w:val="000000"/>
          <w:kern w:val="0"/>
          <w:sz w:val="20"/>
          <w:szCs w:val="20"/>
          <w:lang w:bidi="ar"/>
        </w:rPr>
        <w:t>in many jurisdictions, partially offset by lower 787 deliveries. Revenue was also lower in the prior year period due to $521 million of 737 MAX customer considerations.</w:t>
      </w:r>
    </w:p>
    <w:p w14:paraId="3F9BFC7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revenues increased by $4,382 million for the three months ended June 30, 2021 compa</w:t>
      </w:r>
      <w:r>
        <w:rPr>
          <w:rFonts w:ascii="Arial" w:eastAsia="宋体" w:hAnsi="Arial" w:cs="Arial"/>
          <w:color w:val="000000"/>
          <w:kern w:val="0"/>
          <w:sz w:val="20"/>
          <w:szCs w:val="20"/>
          <w:lang w:bidi="ar"/>
        </w:rPr>
        <w:t>red with the same period in 2020 primarily driven by higher narrow-body and wide-body deliveries due to 737 MAX recertification and return to service in many jurisdictions and COVID-19 recovery. Revenue was also lower in the prior year period due to $551 m</w:t>
      </w:r>
      <w:r>
        <w:rPr>
          <w:rFonts w:ascii="Arial" w:eastAsia="宋体" w:hAnsi="Arial" w:cs="Arial"/>
          <w:color w:val="000000"/>
          <w:kern w:val="0"/>
          <w:sz w:val="20"/>
          <w:szCs w:val="20"/>
          <w:lang w:bidi="ar"/>
        </w:rPr>
        <w:t>illion of 737 MAX customer considerations.</w:t>
      </w:r>
    </w:p>
    <w:p w14:paraId="3F9BFC7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While we resumed deliveries of 737 MAX aircraft in December 2020, the 737 MAX grounding is still in effect in certain non-U.S. jurisdictions. Revenues will continue to be significantly impacted until deliveries ra</w:t>
      </w:r>
      <w:r>
        <w:rPr>
          <w:rFonts w:ascii="Arial" w:eastAsia="宋体" w:hAnsi="Arial" w:cs="Arial"/>
          <w:color w:val="000000"/>
          <w:kern w:val="0"/>
          <w:sz w:val="20"/>
          <w:szCs w:val="20"/>
          <w:lang w:bidi="ar"/>
        </w:rPr>
        <w:t>mp up and the commercial airline industry recovers from the impacts of COVID-19.</w:t>
      </w:r>
    </w:p>
    <w:p w14:paraId="3F9BFC7F"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Commercial airplane deliveries, including intercompany deliveries,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3897"/>
        <w:gridCol w:w="37"/>
        <w:gridCol w:w="82"/>
        <w:gridCol w:w="495"/>
        <w:gridCol w:w="36"/>
        <w:gridCol w:w="37"/>
        <w:gridCol w:w="123"/>
        <w:gridCol w:w="36"/>
        <w:gridCol w:w="78"/>
        <w:gridCol w:w="499"/>
        <w:gridCol w:w="36"/>
        <w:gridCol w:w="36"/>
        <w:gridCol w:w="36"/>
        <w:gridCol w:w="36"/>
        <w:gridCol w:w="82"/>
        <w:gridCol w:w="495"/>
        <w:gridCol w:w="36"/>
        <w:gridCol w:w="37"/>
        <w:gridCol w:w="123"/>
        <w:gridCol w:w="36"/>
        <w:gridCol w:w="82"/>
        <w:gridCol w:w="495"/>
        <w:gridCol w:w="36"/>
        <w:gridCol w:w="36"/>
        <w:gridCol w:w="36"/>
        <w:gridCol w:w="36"/>
        <w:gridCol w:w="36"/>
        <w:gridCol w:w="82"/>
        <w:gridCol w:w="495"/>
        <w:gridCol w:w="36"/>
        <w:gridCol w:w="36"/>
        <w:gridCol w:w="36"/>
        <w:gridCol w:w="36"/>
        <w:gridCol w:w="74"/>
        <w:gridCol w:w="437"/>
        <w:gridCol w:w="36"/>
      </w:tblGrid>
      <w:tr w:rsidR="00247C65" w14:paraId="3F9BFCA5" w14:textId="77777777">
        <w:tc>
          <w:tcPr>
            <w:tcW w:w="50" w:type="pct"/>
            <w:tcBorders>
              <w:top w:val="nil"/>
              <w:left w:val="nil"/>
              <w:bottom w:val="nil"/>
              <w:right w:val="nil"/>
            </w:tcBorders>
            <w:shd w:val="clear" w:color="auto" w:fill="auto"/>
            <w:vAlign w:val="bottom"/>
          </w:tcPr>
          <w:p w14:paraId="3F9BFC80" w14:textId="77777777" w:rsidR="00247C65" w:rsidRDefault="00247C65">
            <w:pPr>
              <w:widowControl/>
              <w:jc w:val="left"/>
              <w:rPr>
                <w:rFonts w:ascii="Times New Roman" w:eastAsia="宋体" w:hAnsi="宋体" w:cs="宋体"/>
                <w:kern w:val="0"/>
                <w:sz w:val="24"/>
              </w:rPr>
            </w:pPr>
          </w:p>
        </w:tc>
        <w:tc>
          <w:tcPr>
            <w:tcW w:w="2396" w:type="pct"/>
            <w:tcBorders>
              <w:top w:val="nil"/>
              <w:left w:val="nil"/>
              <w:bottom w:val="nil"/>
              <w:right w:val="nil"/>
            </w:tcBorders>
            <w:shd w:val="clear" w:color="auto" w:fill="auto"/>
            <w:vAlign w:val="bottom"/>
          </w:tcPr>
          <w:p w14:paraId="3F9BFC8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82"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83" w14:textId="77777777" w:rsidR="00247C65" w:rsidRDefault="00247C65">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3F9BFC8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8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86" w14:textId="77777777" w:rsidR="00247C65" w:rsidRDefault="00247C65">
            <w:pPr>
              <w:widowControl/>
              <w:jc w:val="left"/>
              <w:rPr>
                <w:rFonts w:ascii="Times New Roman" w:eastAsia="宋体" w:hAnsi="宋体" w:cs="宋体"/>
                <w:kern w:val="0"/>
                <w:sz w:val="24"/>
              </w:rPr>
            </w:pPr>
          </w:p>
        </w:tc>
        <w:tc>
          <w:tcPr>
            <w:tcW w:w="118" w:type="pct"/>
            <w:tcBorders>
              <w:top w:val="nil"/>
              <w:left w:val="nil"/>
              <w:bottom w:val="nil"/>
              <w:right w:val="nil"/>
            </w:tcBorders>
            <w:shd w:val="clear" w:color="auto" w:fill="auto"/>
            <w:vAlign w:val="bottom"/>
          </w:tcPr>
          <w:p w14:paraId="3F9BFC8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88"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89" w14:textId="77777777" w:rsidR="00247C65" w:rsidRDefault="00247C65">
            <w:pPr>
              <w:widowControl/>
              <w:jc w:val="left"/>
              <w:rPr>
                <w:rFonts w:ascii="Times New Roman" w:eastAsia="宋体" w:hAnsi="宋体" w:cs="宋体"/>
                <w:kern w:val="0"/>
                <w:sz w:val="24"/>
              </w:rPr>
            </w:pPr>
          </w:p>
        </w:tc>
        <w:tc>
          <w:tcPr>
            <w:tcW w:w="320" w:type="pct"/>
            <w:tcBorders>
              <w:top w:val="nil"/>
              <w:left w:val="nil"/>
              <w:bottom w:val="nil"/>
              <w:right w:val="nil"/>
            </w:tcBorders>
            <w:shd w:val="clear" w:color="auto" w:fill="auto"/>
            <w:vAlign w:val="bottom"/>
          </w:tcPr>
          <w:p w14:paraId="3F9BFC8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8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8C"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C8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8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8F" w14:textId="77777777" w:rsidR="00247C65" w:rsidRDefault="00247C65">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3F9BFC9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9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92" w14:textId="77777777" w:rsidR="00247C65" w:rsidRDefault="00247C65">
            <w:pPr>
              <w:widowControl/>
              <w:jc w:val="left"/>
              <w:rPr>
                <w:rFonts w:ascii="Times New Roman" w:eastAsia="宋体" w:hAnsi="宋体" w:cs="宋体"/>
                <w:kern w:val="0"/>
                <w:sz w:val="24"/>
              </w:rPr>
            </w:pPr>
          </w:p>
        </w:tc>
        <w:tc>
          <w:tcPr>
            <w:tcW w:w="118" w:type="pct"/>
            <w:tcBorders>
              <w:top w:val="nil"/>
              <w:left w:val="nil"/>
              <w:bottom w:val="nil"/>
              <w:right w:val="nil"/>
            </w:tcBorders>
            <w:shd w:val="clear" w:color="auto" w:fill="auto"/>
            <w:vAlign w:val="bottom"/>
          </w:tcPr>
          <w:p w14:paraId="3F9BFC9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9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95" w14:textId="77777777" w:rsidR="00247C65" w:rsidRDefault="00247C65">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3F9BFC9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97"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C98" w14:textId="77777777" w:rsidR="00247C65" w:rsidRDefault="00247C65">
            <w:pPr>
              <w:widowControl/>
              <w:jc w:val="left"/>
              <w:rPr>
                <w:rFonts w:ascii="Times New Roman" w:eastAsia="宋体" w:hAnsi="宋体" w:cs="宋体"/>
                <w:vanish/>
                <w:kern w:val="0"/>
                <w:sz w:val="24"/>
              </w:rPr>
            </w:pPr>
          </w:p>
        </w:tc>
        <w:tc>
          <w:tcPr>
            <w:tcW w:w="5" w:type="pct"/>
            <w:tcBorders>
              <w:top w:val="nil"/>
              <w:left w:val="nil"/>
              <w:bottom w:val="nil"/>
              <w:right w:val="nil"/>
            </w:tcBorders>
            <w:shd w:val="clear" w:color="auto" w:fill="auto"/>
            <w:vAlign w:val="bottom"/>
          </w:tcPr>
          <w:p w14:paraId="3F9BFC99"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C9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9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9C" w14:textId="77777777" w:rsidR="00247C65" w:rsidRDefault="00247C65">
            <w:pPr>
              <w:widowControl/>
              <w:jc w:val="left"/>
              <w:rPr>
                <w:rFonts w:ascii="Times New Roman" w:eastAsia="宋体" w:hAnsi="宋体" w:cs="宋体"/>
                <w:kern w:val="0"/>
                <w:sz w:val="24"/>
              </w:rPr>
            </w:pPr>
          </w:p>
        </w:tc>
        <w:tc>
          <w:tcPr>
            <w:tcW w:w="305" w:type="pct"/>
            <w:tcBorders>
              <w:top w:val="nil"/>
              <w:left w:val="nil"/>
              <w:bottom w:val="nil"/>
              <w:right w:val="nil"/>
            </w:tcBorders>
            <w:shd w:val="clear" w:color="auto" w:fill="auto"/>
            <w:vAlign w:val="bottom"/>
          </w:tcPr>
          <w:p w14:paraId="3F9BFC9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9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9F"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CA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A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CA2" w14:textId="77777777" w:rsidR="00247C65" w:rsidRDefault="00247C65">
            <w:pPr>
              <w:widowControl/>
              <w:jc w:val="left"/>
              <w:rPr>
                <w:rFonts w:ascii="Times New Roman" w:eastAsia="宋体" w:hAnsi="宋体" w:cs="宋体"/>
                <w:kern w:val="0"/>
                <w:sz w:val="24"/>
              </w:rPr>
            </w:pPr>
          </w:p>
        </w:tc>
        <w:tc>
          <w:tcPr>
            <w:tcW w:w="297" w:type="pct"/>
            <w:tcBorders>
              <w:top w:val="nil"/>
              <w:left w:val="nil"/>
              <w:bottom w:val="nil"/>
              <w:right w:val="nil"/>
            </w:tcBorders>
            <w:shd w:val="clear" w:color="auto" w:fill="auto"/>
            <w:vAlign w:val="bottom"/>
          </w:tcPr>
          <w:p w14:paraId="3F9BFCA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CA4" w14:textId="77777777" w:rsidR="00247C65" w:rsidRDefault="00247C65">
            <w:pPr>
              <w:widowControl/>
              <w:jc w:val="left"/>
              <w:rPr>
                <w:rFonts w:ascii="Times New Roman" w:eastAsia="宋体" w:hAnsi="宋体" w:cs="宋体"/>
                <w:kern w:val="0"/>
                <w:sz w:val="24"/>
              </w:rPr>
            </w:pPr>
          </w:p>
        </w:tc>
      </w:tr>
      <w:tr w:rsidR="00247C65" w14:paraId="3F9BFCB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CA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CA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CA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CA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CA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CA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CA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CA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CA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CAF"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4"/>
                <w:lang w:bidi="ar"/>
              </w:rPr>
              <w:t>*</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CB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CB1" w14:textId="77777777" w:rsidR="00247C65" w:rsidRDefault="00247C6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CB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CB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C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CB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CB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CB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Total</w:t>
            </w:r>
          </w:p>
        </w:tc>
      </w:tr>
      <w:tr w:rsidR="00247C65" w14:paraId="3F9BFCCC"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CB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six months of 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B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BB"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3F9BFCBC"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(8)</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B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BE"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CBF"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C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C1"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center"/>
          </w:tcPr>
          <w:p w14:paraId="3F9BFCC2"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(4)</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C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C4" w14:textId="77777777" w:rsidR="00247C65" w:rsidRDefault="00247C6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CC5" w14:textId="77777777" w:rsidR="00247C65" w:rsidRDefault="00247C65">
            <w:pPr>
              <w:widowControl/>
              <w:jc w:val="left"/>
              <w:rPr>
                <w:rFonts w:ascii="Times New Roman" w:eastAsia="宋体" w:hAnsi="宋体" w:cs="宋体"/>
                <w:vanish/>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CC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C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C8"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CC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C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CCB" w14:textId="77777777" w:rsidR="00247C65" w:rsidRDefault="00247C65">
            <w:pPr>
              <w:widowControl/>
              <w:jc w:val="right"/>
              <w:rPr>
                <w:rFonts w:ascii="Times New Roman" w:eastAsia="宋体" w:hAnsi="宋体" w:cs="宋体"/>
                <w:kern w:val="0"/>
                <w:sz w:val="24"/>
              </w:rPr>
            </w:pPr>
          </w:p>
        </w:tc>
      </w:tr>
      <w:tr w:rsidR="00247C65" w14:paraId="3F9BFCE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CC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first six months of 2020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C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3F9BFCD0"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(7)</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D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CD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D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3F9BFCD6"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(6)</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D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D8" w14:textId="77777777" w:rsidR="00247C65" w:rsidRDefault="00247C6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CD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CD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D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D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CD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D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DF" w14:textId="77777777" w:rsidR="00247C65" w:rsidRDefault="00247C65">
            <w:pPr>
              <w:widowControl/>
              <w:jc w:val="right"/>
              <w:rPr>
                <w:rFonts w:ascii="Times New Roman" w:eastAsia="宋体" w:hAnsi="宋体" w:cs="宋体"/>
                <w:kern w:val="0"/>
                <w:sz w:val="24"/>
              </w:rPr>
            </w:pPr>
          </w:p>
        </w:tc>
      </w:tr>
      <w:tr w:rsidR="00247C65" w14:paraId="3F9BFCF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CE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second quarter of 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CE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CE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3F9BFCE4"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C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CE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CE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CE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CE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center"/>
          </w:tcPr>
          <w:p w14:paraId="3F9BFCEA"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CE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CEC" w14:textId="77777777" w:rsidR="00247C65" w:rsidRDefault="00247C6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CE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CE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CE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CF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CF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C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CF3" w14:textId="77777777" w:rsidR="00247C65" w:rsidRDefault="00247C65">
            <w:pPr>
              <w:widowControl/>
              <w:jc w:val="right"/>
              <w:rPr>
                <w:rFonts w:ascii="Times New Roman" w:eastAsia="宋体" w:hAnsi="宋体" w:cs="宋体"/>
                <w:kern w:val="0"/>
                <w:sz w:val="24"/>
              </w:rPr>
            </w:pPr>
          </w:p>
        </w:tc>
      </w:tr>
      <w:tr w:rsidR="00247C65" w14:paraId="3F9BFD08"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CF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Deliveries during the second quarter of 2020</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F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F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3F9BFCF8"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(4)</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F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CF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CF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center"/>
          </w:tcPr>
          <w:p w14:paraId="3F9BFCFE" w14:textId="77777777" w:rsidR="00247C65" w:rsidRDefault="002C2609">
            <w:pPr>
              <w:widowControl/>
              <w:jc w:val="center"/>
              <w:textAlignment w:val="center"/>
              <w:rPr>
                <w:rFonts w:ascii="宋体" w:eastAsia="宋体" w:hAnsi="宋体" w:cs="宋体"/>
                <w:kern w:val="0"/>
                <w:sz w:val="24"/>
              </w:rPr>
            </w:pP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CF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00" w14:textId="77777777" w:rsidR="00247C65" w:rsidRDefault="00247C6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D01"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D0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D0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0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D0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D0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07" w14:textId="77777777" w:rsidR="00247C65" w:rsidRDefault="00247C65">
            <w:pPr>
              <w:widowControl/>
              <w:jc w:val="right"/>
              <w:rPr>
                <w:rFonts w:ascii="Times New Roman" w:eastAsia="宋体" w:hAnsi="宋体" w:cs="宋体"/>
                <w:kern w:val="0"/>
                <w:sz w:val="24"/>
              </w:rPr>
            </w:pPr>
          </w:p>
        </w:tc>
      </w:tr>
      <w:tr w:rsidR="00247C65" w14:paraId="3F9BFD1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D0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6/30/2021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7,595 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D0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0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D0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0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1,219 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D1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1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1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1,667 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D14" w14:textId="77777777" w:rsidR="00247C65" w:rsidRDefault="00247C6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D1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1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1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BFD1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1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1A" w14:textId="77777777" w:rsidR="00247C65" w:rsidRDefault="00247C65">
            <w:pPr>
              <w:widowControl/>
              <w:jc w:val="left"/>
              <w:rPr>
                <w:rFonts w:ascii="Times New Roman" w:eastAsia="宋体" w:hAnsi="宋体" w:cs="宋体"/>
                <w:kern w:val="0"/>
                <w:sz w:val="24"/>
              </w:rPr>
            </w:pPr>
          </w:p>
        </w:tc>
      </w:tr>
      <w:tr w:rsidR="00247C65" w14:paraId="3F9BFD2E" w14:textId="77777777">
        <w:tc>
          <w:tcPr>
            <w:tcW w:w="0" w:type="auto"/>
            <w:gridSpan w:val="3"/>
            <w:tcBorders>
              <w:top w:val="nil"/>
              <w:left w:val="nil"/>
              <w:bottom w:val="single" w:sz="8" w:space="0" w:color="000000"/>
              <w:right w:val="nil"/>
            </w:tcBorders>
            <w:shd w:val="clear" w:color="auto" w:fill="auto"/>
            <w:tcMar>
              <w:top w:w="40" w:type="dxa"/>
              <w:left w:w="20" w:type="dxa"/>
              <w:bottom w:w="40" w:type="dxa"/>
              <w:right w:w="20" w:type="dxa"/>
            </w:tcMar>
            <w:vAlign w:val="bottom"/>
          </w:tcPr>
          <w:p w14:paraId="3F9BFD1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deliveries as of 12/31/2020</w:t>
            </w: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3F9BFD1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7,482 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3F9BFD1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9BFD1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3F9BFD2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1,560 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3F9BFD2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9BFD2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3F9BFD2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1,206 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3F9BFD2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9BFD2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3F9BFD2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1,653 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3F9BFD27" w14:textId="77777777" w:rsidR="00247C65" w:rsidRDefault="00247C65">
            <w:pPr>
              <w:widowControl/>
              <w:jc w:val="righ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BFD2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9BFD2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auto"/>
            <w:tcMar>
              <w:top w:w="40" w:type="dxa"/>
              <w:left w:w="20" w:type="dxa"/>
              <w:bottom w:w="40" w:type="dxa"/>
              <w:right w:w="0" w:type="dxa"/>
            </w:tcMar>
            <w:vAlign w:val="bottom"/>
          </w:tcPr>
          <w:p w14:paraId="3F9BFD2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992 </w:t>
            </w:r>
          </w:p>
        </w:tc>
        <w:tc>
          <w:tcPr>
            <w:tcW w:w="0" w:type="auto"/>
            <w:tcBorders>
              <w:top w:val="nil"/>
              <w:left w:val="nil"/>
              <w:bottom w:val="single" w:sz="8" w:space="0" w:color="000000"/>
              <w:right w:val="nil"/>
            </w:tcBorders>
            <w:shd w:val="clear" w:color="auto" w:fill="auto"/>
            <w:tcMar>
              <w:top w:w="40" w:type="dxa"/>
              <w:left w:w="0" w:type="dxa"/>
              <w:bottom w:w="40" w:type="dxa"/>
              <w:right w:w="20" w:type="dxa"/>
            </w:tcMar>
            <w:vAlign w:val="bottom"/>
          </w:tcPr>
          <w:p w14:paraId="3F9BFD2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9BFD2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auto"/>
            <w:tcMar>
              <w:top w:w="0" w:type="dxa"/>
              <w:left w:w="20" w:type="dxa"/>
              <w:bottom w:w="0" w:type="dxa"/>
              <w:right w:w="20" w:type="dxa"/>
            </w:tcMar>
            <w:vAlign w:val="bottom"/>
          </w:tcPr>
          <w:p w14:paraId="3F9BFD2D" w14:textId="77777777" w:rsidR="00247C65" w:rsidRDefault="00247C65">
            <w:pPr>
              <w:widowControl/>
              <w:jc w:val="left"/>
              <w:rPr>
                <w:rFonts w:ascii="Times New Roman" w:eastAsia="宋体" w:hAnsi="宋体" w:cs="宋体"/>
                <w:kern w:val="0"/>
                <w:sz w:val="24"/>
              </w:rPr>
            </w:pPr>
          </w:p>
        </w:tc>
      </w:tr>
    </w:tbl>
    <w:p w14:paraId="3F9BFD2F" w14:textId="77777777" w:rsidR="00247C65" w:rsidRDefault="002C2609">
      <w:pPr>
        <w:widowControl/>
        <w:spacing w:before="100" w:after="180"/>
        <w:rPr>
          <w:rFonts w:ascii="宋体" w:eastAsia="宋体" w:hAnsi="宋体" w:cs="宋体"/>
          <w:kern w:val="0"/>
          <w:sz w:val="24"/>
        </w:rPr>
      </w:pPr>
      <w:r>
        <w:rPr>
          <w:rFonts w:ascii="Arial" w:eastAsia="宋体" w:hAnsi="Arial" w:cs="Arial"/>
          <w:color w:val="000000"/>
          <w:kern w:val="0"/>
          <w:sz w:val="24"/>
          <w:lang w:bidi="ar"/>
        </w:rPr>
        <w:t>*</w:t>
      </w:r>
      <w:r>
        <w:rPr>
          <w:rFonts w:ascii="Arial" w:eastAsia="宋体" w:hAnsi="Arial" w:cs="Arial"/>
          <w:color w:val="000000"/>
          <w:kern w:val="0"/>
          <w:sz w:val="20"/>
          <w:szCs w:val="20"/>
          <w:lang w:bidi="ar"/>
        </w:rPr>
        <w:t xml:space="preserve"> Intercompany deliveries identified by parentheses.</w:t>
      </w:r>
    </w:p>
    <w:p w14:paraId="3F9BFD30"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Loss From Operations</w:t>
      </w:r>
    </w:p>
    <w:p w14:paraId="3F9BFD3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loss from opera</w:t>
      </w:r>
      <w:r>
        <w:rPr>
          <w:rFonts w:ascii="Arial" w:eastAsia="宋体" w:hAnsi="Arial" w:cs="Arial"/>
          <w:color w:val="000000"/>
          <w:kern w:val="0"/>
          <w:sz w:val="20"/>
          <w:szCs w:val="20"/>
          <w:lang w:bidi="ar"/>
        </w:rPr>
        <w:t xml:space="preserve">tions was $1,328 million for six months ended June 30, 2021 compared with $4,830 million in the same period in 2020 reflecting lower period expense, higher 737 deliveries and lower research and development spending. Period expense for the six months ended </w:t>
      </w:r>
      <w:r>
        <w:rPr>
          <w:rFonts w:ascii="Arial" w:eastAsia="宋体" w:hAnsi="Arial" w:cs="Arial"/>
          <w:color w:val="000000"/>
          <w:kern w:val="0"/>
          <w:sz w:val="20"/>
          <w:szCs w:val="20"/>
          <w:lang w:bidi="ar"/>
        </w:rPr>
        <w:t>June 30, 2021 included $1,083 million of abnormal production costs related to 737 MAX. Period expense for the six months ended June 30, 2020, included $1,509 million of abnormal production costs related to 737 MAX, $521 million of charges for 737 MAX custo</w:t>
      </w:r>
      <w:r>
        <w:rPr>
          <w:rFonts w:ascii="Arial" w:eastAsia="宋体" w:hAnsi="Arial" w:cs="Arial"/>
          <w:color w:val="000000"/>
          <w:kern w:val="0"/>
          <w:sz w:val="20"/>
          <w:szCs w:val="20"/>
          <w:lang w:bidi="ar"/>
        </w:rPr>
        <w:t>mer considerations, $468 million of severance costs, $270 million of abnormal production costs from the temporary suspension of Puget Sound operations in response to COVID-19, and a $336 million charge related to 737NG frame fitting component repair costs.</w:t>
      </w:r>
    </w:p>
    <w:p w14:paraId="3F9BFD3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loss from operations was $472 million for three months ended June 30, 2021 compared with $2,762 million in the same period in 2020 reflecting lower period expense, higher narrow-body and wide-body deliveries and lower research and development spending</w:t>
      </w:r>
      <w:r>
        <w:rPr>
          <w:rFonts w:ascii="Arial" w:eastAsia="宋体" w:hAnsi="Arial" w:cs="Arial"/>
          <w:color w:val="000000"/>
          <w:kern w:val="0"/>
          <w:sz w:val="20"/>
          <w:szCs w:val="20"/>
          <w:lang w:bidi="ar"/>
        </w:rPr>
        <w:t>. Period expense for the three months ended June 30, 2021 included $515 million of abnormal production costs related to 737 MAX. Period expense for the three months ended June 30, 2020, included $712 million of abnormal production costs related to 737 MAX,</w:t>
      </w:r>
      <w:r>
        <w:rPr>
          <w:rFonts w:ascii="Arial" w:eastAsia="宋体" w:hAnsi="Arial" w:cs="Arial"/>
          <w:color w:val="000000"/>
          <w:kern w:val="0"/>
          <w:sz w:val="20"/>
          <w:szCs w:val="20"/>
          <w:lang w:bidi="ar"/>
        </w:rPr>
        <w:t xml:space="preserve"> $551 million of charges for 737 MAX customer considerations, $468 million of severance costs and $133 million of abnormal production costs from the temporary suspension of Puget Sound operations in response to COVID-19.</w:t>
      </w:r>
    </w:p>
    <w:p w14:paraId="3F9BFD33"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47</w:t>
      </w:r>
    </w:p>
    <w:p w14:paraId="3F9BFD34" w14:textId="77777777" w:rsidR="00247C65" w:rsidRDefault="002C2609">
      <w:pPr>
        <w:widowControl/>
        <w:jc w:val="center"/>
      </w:pPr>
      <w:r>
        <w:rPr>
          <w:rFonts w:ascii="宋体" w:eastAsia="宋体" w:hAnsi="宋体" w:cs="宋体"/>
          <w:kern w:val="0"/>
          <w:sz w:val="24"/>
        </w:rPr>
        <w:pict w14:anchorId="3F9C0369">
          <v:rect id="_x0000_i1073" style="width:6in;height:1.5pt" o:hralign="center" o:hrstd="t" o:hr="t" fillcolor="#a0a0a0" stroked="f"/>
        </w:pict>
      </w:r>
    </w:p>
    <w:p w14:paraId="3F9BFD35"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D36"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Lower commercial airplane deliveries and the COVID-19 pandemic will continue to have a significant adverse impact on future earnings and margins until deliveries ramp up and return to historical levels.</w:t>
      </w:r>
    </w:p>
    <w:p w14:paraId="3F9BFD37"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3F9BFD3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total backlog represents the estimated transaction prices on unsatisfied and partially satisfied performance obligations to our customers where we believe it is probable that we will collect the consideration due and where no contingencies rema</w:t>
      </w:r>
      <w:r>
        <w:rPr>
          <w:rFonts w:ascii="Arial" w:eastAsia="宋体" w:hAnsi="Arial" w:cs="Arial"/>
          <w:color w:val="000000"/>
          <w:kern w:val="0"/>
          <w:sz w:val="20"/>
          <w:szCs w:val="20"/>
          <w:lang w:bidi="ar"/>
        </w:rPr>
        <w:t>in before we and the customer are required to perform. Backlog does not include prospective orders where customer controlled contingencies remain, such as the customer receiving approval from its board of directors, shareholders or government or completing</w:t>
      </w:r>
      <w:r>
        <w:rPr>
          <w:rFonts w:ascii="Arial" w:eastAsia="宋体" w:hAnsi="Arial" w:cs="Arial"/>
          <w:color w:val="000000"/>
          <w:kern w:val="0"/>
          <w:sz w:val="20"/>
          <w:szCs w:val="20"/>
          <w:lang w:bidi="ar"/>
        </w:rPr>
        <w:t xml:space="preserve"> financing arrangements. All such contingencies must be satisfied or have expired prior to recording a new firm order even if satisfying such conditions is highly certain. Backlog excludes options and Boeing Capital (BCC) orders. A number of our customers </w:t>
      </w:r>
      <w:r>
        <w:rPr>
          <w:rFonts w:ascii="Arial" w:eastAsia="宋体" w:hAnsi="Arial" w:cs="Arial"/>
          <w:color w:val="000000"/>
          <w:kern w:val="0"/>
          <w:sz w:val="20"/>
          <w:szCs w:val="20"/>
          <w:lang w:bidi="ar"/>
        </w:rPr>
        <w:t>may have contractual remedies, including rights to reject individual airplane deliveries if the actual delivery date is significantly later than the contractual delivery date. We address customer claims and requests for other contractual relief as they ari</w:t>
      </w:r>
      <w:r>
        <w:rPr>
          <w:rFonts w:ascii="Arial" w:eastAsia="宋体" w:hAnsi="Arial" w:cs="Arial"/>
          <w:color w:val="000000"/>
          <w:kern w:val="0"/>
          <w:sz w:val="20"/>
          <w:szCs w:val="20"/>
          <w:lang w:bidi="ar"/>
        </w:rPr>
        <w:t>se. The value of orders in backlog is adjusted as changes to price and schedule are agreed to with customers and is reported in accordance with the requirements of Topic 606.</w:t>
      </w:r>
    </w:p>
    <w:p w14:paraId="3F9BFD3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BCA total backlog increased from $281,588 million as of December 31, 2020 to $285</w:t>
      </w:r>
      <w:r>
        <w:rPr>
          <w:rFonts w:ascii="Arial" w:eastAsia="宋体" w:hAnsi="Arial" w:cs="Arial"/>
          <w:color w:val="000000"/>
          <w:kern w:val="0"/>
          <w:sz w:val="20"/>
          <w:szCs w:val="20"/>
          <w:lang w:bidi="ar"/>
        </w:rPr>
        <w:t>,332 million at June 30, 2021 reflecting new orders in excess of deliveries, changes in projected price escalation and changes in orders that in our assessment do not meet the accounting requirements of ASC 606 for inclusion in backlog, partially offset by</w:t>
      </w:r>
      <w:r>
        <w:rPr>
          <w:rFonts w:ascii="Arial" w:eastAsia="宋体" w:hAnsi="Arial" w:cs="Arial"/>
          <w:color w:val="000000"/>
          <w:kern w:val="0"/>
          <w:sz w:val="20"/>
          <w:szCs w:val="20"/>
          <w:lang w:bidi="ar"/>
        </w:rPr>
        <w:t xml:space="preserve"> aircraft order cancellations. Aircraft order cancellations during the six months ended June 30, 2021 totaled $21,626 million and primarily relate to 737 MAX and 787 aircraft. ASC 606 adjustments for the six months ended June 30, 2021 resulted in an increa</w:t>
      </w:r>
      <w:r>
        <w:rPr>
          <w:rFonts w:ascii="Arial" w:eastAsia="宋体" w:hAnsi="Arial" w:cs="Arial"/>
          <w:color w:val="000000"/>
          <w:kern w:val="0"/>
          <w:sz w:val="20"/>
          <w:szCs w:val="20"/>
          <w:lang w:bidi="ar"/>
        </w:rPr>
        <w:t>se to backlog of $2,737 million primarily due to 777X aircraft, partially offset by 737 MAX and 787 aircraft. The ASC 606 adjustments include aircraft orders where a customer controlled contingency now exists, as well as orders where we can no longer asser</w:t>
      </w:r>
      <w:r>
        <w:rPr>
          <w:rFonts w:ascii="Arial" w:eastAsia="宋体" w:hAnsi="Arial" w:cs="Arial"/>
          <w:color w:val="000000"/>
          <w:kern w:val="0"/>
          <w:sz w:val="20"/>
          <w:szCs w:val="20"/>
          <w:lang w:bidi="ar"/>
        </w:rPr>
        <w:t xml:space="preserve">t that the customer is committed to perform or that it is probable that the customer will pay the full amount of consideration when it is due. If 737 MAX aircraft remain grounded in certain jurisdictions for an extended period of time and/or if entry into </w:t>
      </w:r>
      <w:r>
        <w:rPr>
          <w:rFonts w:ascii="Arial" w:eastAsia="宋体" w:hAnsi="Arial" w:cs="Arial"/>
          <w:color w:val="000000"/>
          <w:kern w:val="0"/>
          <w:sz w:val="20"/>
          <w:szCs w:val="20"/>
          <w:lang w:bidi="ar"/>
        </w:rPr>
        <w:t xml:space="preserve">service of the 777X, 737 MAX 7 and/or 737 MAX 10 is further delayed, we may experience additional reductions to backlog and/or significant order cancellations. Additionally, we may continue to experience fewer new orders and increased cancellations across </w:t>
      </w:r>
      <w:r>
        <w:rPr>
          <w:rFonts w:ascii="Arial" w:eastAsia="宋体" w:hAnsi="Arial" w:cs="Arial"/>
          <w:color w:val="000000"/>
          <w:kern w:val="0"/>
          <w:sz w:val="20"/>
          <w:szCs w:val="20"/>
          <w:lang w:bidi="ar"/>
        </w:rPr>
        <w:t>all of our commercial airplane programs as a result the COVID-19 pandemic and associated impacts on demand.</w:t>
      </w:r>
    </w:p>
    <w:p w14:paraId="3F9BFD3A"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Accounting Quantity</w:t>
      </w:r>
    </w:p>
    <w:p w14:paraId="3F9BFD3B"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following table provides details of the accounting quantities and firm orders by program. Cumulative firm orders </w:t>
      </w:r>
      <w:r>
        <w:rPr>
          <w:rFonts w:ascii="Arial" w:eastAsia="宋体" w:hAnsi="Arial" w:cs="Arial"/>
          <w:color w:val="000000"/>
          <w:kern w:val="0"/>
          <w:sz w:val="20"/>
          <w:szCs w:val="20"/>
          <w:lang w:bidi="ar"/>
        </w:rPr>
        <w:t>represent the cumulative number of commercial jet aircraft deliveries plus undelivered firm orders. Firm orders include military derivative aircraft that are not included in program accounting quantities. All revenues and costs associated with military der</w:t>
      </w:r>
      <w:r>
        <w:rPr>
          <w:rFonts w:ascii="Arial" w:eastAsia="宋体" w:hAnsi="Arial" w:cs="Arial"/>
          <w:color w:val="000000"/>
          <w:kern w:val="0"/>
          <w:sz w:val="20"/>
          <w:szCs w:val="20"/>
          <w:lang w:bidi="ar"/>
        </w:rPr>
        <w:t>ivative aircraft production are reported in the BDS segment.</w:t>
      </w:r>
    </w:p>
    <w:tbl>
      <w:tblPr>
        <w:tblW w:w="4976" w:type="pct"/>
        <w:tblInd w:w="93" w:type="dxa"/>
        <w:tblCellMar>
          <w:top w:w="15" w:type="dxa"/>
          <w:left w:w="15" w:type="dxa"/>
          <w:bottom w:w="15" w:type="dxa"/>
          <w:right w:w="15" w:type="dxa"/>
        </w:tblCellMar>
        <w:tblLook w:val="04A0" w:firstRow="1" w:lastRow="0" w:firstColumn="1" w:lastColumn="0" w:noHBand="0" w:noVBand="1"/>
      </w:tblPr>
      <w:tblGrid>
        <w:gridCol w:w="59"/>
        <w:gridCol w:w="3240"/>
        <w:gridCol w:w="38"/>
        <w:gridCol w:w="82"/>
        <w:gridCol w:w="606"/>
        <w:gridCol w:w="36"/>
        <w:gridCol w:w="36"/>
        <w:gridCol w:w="36"/>
        <w:gridCol w:w="36"/>
        <w:gridCol w:w="69"/>
        <w:gridCol w:w="537"/>
        <w:gridCol w:w="36"/>
        <w:gridCol w:w="36"/>
        <w:gridCol w:w="36"/>
        <w:gridCol w:w="36"/>
        <w:gridCol w:w="69"/>
        <w:gridCol w:w="573"/>
        <w:gridCol w:w="36"/>
        <w:gridCol w:w="36"/>
        <w:gridCol w:w="36"/>
        <w:gridCol w:w="36"/>
        <w:gridCol w:w="69"/>
        <w:gridCol w:w="573"/>
        <w:gridCol w:w="36"/>
        <w:gridCol w:w="36"/>
        <w:gridCol w:w="36"/>
        <w:gridCol w:w="36"/>
        <w:gridCol w:w="60"/>
        <w:gridCol w:w="582"/>
        <w:gridCol w:w="36"/>
        <w:gridCol w:w="36"/>
        <w:gridCol w:w="36"/>
        <w:gridCol w:w="36"/>
        <w:gridCol w:w="69"/>
        <w:gridCol w:w="573"/>
        <w:gridCol w:w="36"/>
        <w:gridCol w:w="63"/>
        <w:gridCol w:w="242"/>
        <w:gridCol w:w="36"/>
      </w:tblGrid>
      <w:tr w:rsidR="00247C65" w14:paraId="3F9BFD63" w14:textId="77777777">
        <w:tc>
          <w:tcPr>
            <w:tcW w:w="50" w:type="pct"/>
            <w:tcBorders>
              <w:top w:val="nil"/>
              <w:left w:val="nil"/>
              <w:bottom w:val="nil"/>
              <w:right w:val="nil"/>
            </w:tcBorders>
            <w:shd w:val="clear" w:color="auto" w:fill="auto"/>
            <w:vAlign w:val="bottom"/>
          </w:tcPr>
          <w:p w14:paraId="3F9BFD3C" w14:textId="77777777" w:rsidR="00247C65" w:rsidRDefault="00247C65">
            <w:pPr>
              <w:widowControl/>
              <w:jc w:val="left"/>
              <w:rPr>
                <w:rFonts w:ascii="Times New Roman" w:eastAsia="宋体" w:hAnsi="宋体" w:cs="宋体"/>
                <w:kern w:val="0"/>
                <w:sz w:val="24"/>
              </w:rPr>
            </w:pPr>
          </w:p>
        </w:tc>
        <w:tc>
          <w:tcPr>
            <w:tcW w:w="1964" w:type="pct"/>
            <w:tcBorders>
              <w:top w:val="nil"/>
              <w:left w:val="nil"/>
              <w:bottom w:val="nil"/>
              <w:right w:val="nil"/>
            </w:tcBorders>
            <w:shd w:val="clear" w:color="auto" w:fill="auto"/>
            <w:vAlign w:val="bottom"/>
          </w:tcPr>
          <w:p w14:paraId="3F9BFD3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3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D3F" w14:textId="77777777" w:rsidR="00247C65" w:rsidRDefault="00247C65">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3F9BFD4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4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42"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D4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4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D45" w14:textId="77777777" w:rsidR="00247C65" w:rsidRDefault="00247C65">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3F9BFD4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4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48"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D4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4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D4B" w14:textId="77777777" w:rsidR="00247C65" w:rsidRDefault="00247C65">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3F9BFD4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4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4E"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D4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5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D51" w14:textId="77777777" w:rsidR="00247C65" w:rsidRDefault="00247C65">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3F9BFD5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5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54"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D5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56"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D57" w14:textId="77777777" w:rsidR="00247C65" w:rsidRDefault="00247C65">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3F9BFD5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5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5A"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D5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5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D5D" w14:textId="77777777" w:rsidR="00247C65" w:rsidRDefault="00247C65">
            <w:pPr>
              <w:widowControl/>
              <w:jc w:val="left"/>
              <w:rPr>
                <w:rFonts w:ascii="Times New Roman" w:eastAsia="宋体" w:hAnsi="宋体" w:cs="宋体"/>
                <w:kern w:val="0"/>
                <w:sz w:val="24"/>
              </w:rPr>
            </w:pPr>
          </w:p>
        </w:tc>
        <w:tc>
          <w:tcPr>
            <w:tcW w:w="371" w:type="pct"/>
            <w:tcBorders>
              <w:top w:val="nil"/>
              <w:left w:val="nil"/>
              <w:bottom w:val="nil"/>
              <w:right w:val="nil"/>
            </w:tcBorders>
            <w:shd w:val="clear" w:color="auto" w:fill="auto"/>
            <w:vAlign w:val="bottom"/>
          </w:tcPr>
          <w:p w14:paraId="3F9BFD5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5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D60" w14:textId="77777777" w:rsidR="00247C65" w:rsidRDefault="00247C65">
            <w:pPr>
              <w:widowControl/>
              <w:jc w:val="left"/>
              <w:rPr>
                <w:rFonts w:ascii="Times New Roman" w:eastAsia="宋体" w:hAnsi="宋体" w:cs="宋体"/>
                <w:kern w:val="0"/>
                <w:sz w:val="24"/>
              </w:rPr>
            </w:pPr>
          </w:p>
        </w:tc>
        <w:tc>
          <w:tcPr>
            <w:tcW w:w="162" w:type="pct"/>
            <w:tcBorders>
              <w:top w:val="nil"/>
              <w:left w:val="nil"/>
              <w:bottom w:val="nil"/>
              <w:right w:val="nil"/>
            </w:tcBorders>
            <w:shd w:val="clear" w:color="auto" w:fill="auto"/>
            <w:vAlign w:val="bottom"/>
          </w:tcPr>
          <w:p w14:paraId="3F9BFD6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D62" w14:textId="77777777" w:rsidR="00247C65" w:rsidRDefault="00247C65">
            <w:pPr>
              <w:widowControl/>
              <w:jc w:val="left"/>
              <w:rPr>
                <w:rFonts w:ascii="Times New Roman" w:eastAsia="宋体" w:hAnsi="宋体" w:cs="宋体"/>
                <w:kern w:val="0"/>
                <w:sz w:val="24"/>
              </w:rPr>
            </w:pPr>
          </w:p>
        </w:tc>
      </w:tr>
      <w:tr w:rsidR="00247C65" w14:paraId="3F9BFD67"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64" w14:textId="77777777" w:rsidR="00247C65" w:rsidRDefault="00247C65">
            <w:pPr>
              <w:widowControl/>
              <w:jc w:val="left"/>
              <w:rPr>
                <w:rFonts w:ascii="Times New Roman" w:eastAsia="宋体" w:hAnsi="宋体" w:cs="宋体"/>
                <w:kern w:val="0"/>
                <w:sz w:val="24"/>
              </w:rPr>
            </w:pPr>
          </w:p>
        </w:tc>
        <w:tc>
          <w:tcPr>
            <w:tcW w:w="0" w:type="auto"/>
            <w:gridSpan w:val="33"/>
            <w:tcBorders>
              <w:top w:val="nil"/>
              <w:left w:val="nil"/>
              <w:bottom w:val="nil"/>
              <w:right w:val="nil"/>
            </w:tcBorders>
            <w:shd w:val="clear" w:color="auto" w:fill="auto"/>
            <w:tcMar>
              <w:top w:w="40" w:type="dxa"/>
              <w:left w:w="20" w:type="dxa"/>
              <w:bottom w:w="40" w:type="dxa"/>
              <w:right w:w="20" w:type="dxa"/>
            </w:tcMar>
            <w:vAlign w:val="bottom"/>
          </w:tcPr>
          <w:p w14:paraId="3F9BFD65"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Program</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66" w14:textId="77777777" w:rsidR="00247C65" w:rsidRDefault="00247C65">
            <w:pPr>
              <w:widowControl/>
              <w:jc w:val="left"/>
              <w:rPr>
                <w:rFonts w:ascii="Times New Roman" w:eastAsia="宋体" w:hAnsi="宋体" w:cs="宋体"/>
                <w:kern w:val="0"/>
                <w:sz w:val="24"/>
              </w:rPr>
            </w:pPr>
          </w:p>
        </w:tc>
      </w:tr>
      <w:tr w:rsidR="00247C65" w14:paraId="3F9BFD7A"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D68"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As of 6/30/2021</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6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737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6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6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6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747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6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6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7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7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7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7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7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D7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7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7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78"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D79"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D8E"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D7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7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10,400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7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7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7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1,574</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8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8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8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1,231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8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8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8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86"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8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89"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8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1,500</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8C"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8D" w14:textId="77777777" w:rsidR="00247C65" w:rsidRDefault="00247C65">
            <w:pPr>
              <w:widowControl/>
              <w:jc w:val="left"/>
              <w:rPr>
                <w:rFonts w:ascii="Times New Roman" w:eastAsia="宋体" w:hAnsi="宋体" w:cs="宋体"/>
                <w:kern w:val="0"/>
                <w:sz w:val="24"/>
              </w:rPr>
            </w:pPr>
          </w:p>
        </w:tc>
      </w:tr>
      <w:tr w:rsidR="00247C65" w14:paraId="3F9BFDA2"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D8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D9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D9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9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D9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D9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9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D9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D9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9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D9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D9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9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D9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D9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9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D9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DA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DA1"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(21)</w:t>
            </w:r>
          </w:p>
        </w:tc>
      </w:tr>
      <w:tr w:rsidR="00247C65" w14:paraId="3F9BFDB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DA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10,929</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DA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A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A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1,573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DA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A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A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1,326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DA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A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A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1,707</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DA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A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B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246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DB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B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BFDB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1,423</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DB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DB5" w14:textId="77777777" w:rsidR="00247C65" w:rsidRDefault="00247C65">
            <w:pPr>
              <w:widowControl/>
              <w:jc w:val="left"/>
              <w:rPr>
                <w:rFonts w:ascii="Times New Roman" w:eastAsia="宋体" w:hAnsi="宋体" w:cs="宋体"/>
                <w:kern w:val="0"/>
                <w:sz w:val="24"/>
              </w:rPr>
            </w:pPr>
          </w:p>
        </w:tc>
      </w:tr>
      <w:tr w:rsidR="00247C65" w14:paraId="3F9BFDC4" w14:textId="77777777">
        <w:trPr>
          <w:trHeight w:val="280"/>
        </w:trPr>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B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C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C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C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C3" w14:textId="77777777" w:rsidR="00247C65" w:rsidRDefault="00247C65">
            <w:pPr>
              <w:widowControl/>
              <w:jc w:val="left"/>
              <w:rPr>
                <w:rFonts w:ascii="Times New Roman" w:eastAsia="宋体" w:hAnsi="宋体" w:cs="宋体"/>
                <w:kern w:val="0"/>
                <w:sz w:val="24"/>
              </w:rPr>
            </w:pPr>
          </w:p>
        </w:tc>
      </w:tr>
      <w:tr w:rsidR="00247C65" w14:paraId="3F9BFDD7"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DC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As of 12/31/2020</w:t>
            </w: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C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737 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C7"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C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C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747 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C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C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C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767 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C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C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D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D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DD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777X</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DD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auto"/>
            <w:tcMar>
              <w:top w:w="40" w:type="dxa"/>
              <w:left w:w="20" w:type="dxa"/>
              <w:bottom w:w="40" w:type="dxa"/>
              <w:right w:w="0" w:type="dxa"/>
            </w:tcMar>
            <w:vAlign w:val="bottom"/>
          </w:tcPr>
          <w:p w14:paraId="3F9BFD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787 </w:t>
            </w:r>
          </w:p>
        </w:tc>
        <w:tc>
          <w:tcPr>
            <w:tcW w:w="0" w:type="auto"/>
            <w:tcBorders>
              <w:top w:val="single" w:sz="8" w:space="0" w:color="000000"/>
              <w:left w:val="nil"/>
              <w:bottom w:val="nil"/>
              <w:right w:val="nil"/>
            </w:tcBorders>
            <w:shd w:val="clear" w:color="auto" w:fill="auto"/>
            <w:tcMar>
              <w:top w:w="40" w:type="dxa"/>
              <w:left w:w="0" w:type="dxa"/>
              <w:bottom w:w="40" w:type="dxa"/>
              <w:right w:w="20" w:type="dxa"/>
            </w:tcMar>
            <w:vAlign w:val="bottom"/>
          </w:tcPr>
          <w:p w14:paraId="3F9BFDD5"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DD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BFDE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DD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Program accounting quantities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D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10,000 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DA"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D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1,574 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D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D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E0"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E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E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E3"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E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E6"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E7"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DE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DE9"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DEA" w14:textId="77777777" w:rsidR="00247C65" w:rsidRDefault="00247C65">
            <w:pPr>
              <w:widowControl/>
              <w:jc w:val="left"/>
              <w:rPr>
                <w:rFonts w:ascii="Times New Roman" w:eastAsia="宋体" w:hAnsi="宋体" w:cs="宋体"/>
                <w:kern w:val="0"/>
                <w:sz w:val="24"/>
              </w:rPr>
            </w:pPr>
          </w:p>
        </w:tc>
      </w:tr>
      <w:tr w:rsidR="00247C65" w14:paraId="3F9BFDF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DE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Undelivered units under firm orders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D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3,282 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E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E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DF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F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DF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DF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75 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F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DF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DF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F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DF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DF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F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DF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D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458 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DFD"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DFE"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13"/>
                <w:szCs w:val="13"/>
                <w:lang w:bidi="ar"/>
              </w:rPr>
              <w:t>(22)</w:t>
            </w:r>
          </w:p>
        </w:tc>
      </w:tr>
      <w:tr w:rsidR="00247C65" w14:paraId="3F9BFE13"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3F9BFE0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Cumulative firm orders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E0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10,764 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E0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E0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E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1,568 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E05"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E0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E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1,281 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E08"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E0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E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1,694 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E0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E0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E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E0E"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E0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BFE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1,450 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BFE11"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BFE12" w14:textId="77777777" w:rsidR="00247C65" w:rsidRDefault="00247C65">
            <w:pPr>
              <w:widowControl/>
              <w:jc w:val="left"/>
              <w:rPr>
                <w:rFonts w:ascii="Times New Roman" w:eastAsia="宋体" w:hAnsi="宋体" w:cs="宋体"/>
                <w:kern w:val="0"/>
                <w:sz w:val="24"/>
              </w:rPr>
            </w:pPr>
          </w:p>
        </w:tc>
      </w:tr>
    </w:tbl>
    <w:p w14:paraId="3F9BFE14" w14:textId="77777777" w:rsidR="00247C65" w:rsidRDefault="002C2609">
      <w:pPr>
        <w:widowControl/>
        <w:spacing w:after="180"/>
        <w:ind w:left="270" w:hanging="270"/>
        <w:rPr>
          <w:rFonts w:ascii="宋体" w:eastAsia="宋体" w:hAnsi="宋体" w:cs="宋体"/>
          <w:kern w:val="0"/>
          <w:sz w:val="24"/>
        </w:rPr>
      </w:pPr>
      <w:r>
        <w:rPr>
          <w:rFonts w:ascii="Arial" w:eastAsia="宋体" w:hAnsi="Arial" w:cs="Arial"/>
          <w:color w:val="000000"/>
          <w:kern w:val="0"/>
          <w:sz w:val="20"/>
          <w:szCs w:val="20"/>
          <w:lang w:bidi="ar"/>
        </w:rPr>
        <w:t>†    Aircraft ordered by BCC are identified in parentheses.</w:t>
      </w:r>
    </w:p>
    <w:p w14:paraId="3F9BFE15"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48</w:t>
      </w:r>
    </w:p>
    <w:p w14:paraId="3F9BFE16" w14:textId="77777777" w:rsidR="00247C65" w:rsidRDefault="002C2609">
      <w:pPr>
        <w:widowControl/>
        <w:jc w:val="center"/>
      </w:pPr>
      <w:r>
        <w:rPr>
          <w:rFonts w:ascii="宋体" w:eastAsia="宋体" w:hAnsi="宋体" w:cs="宋体"/>
          <w:kern w:val="0"/>
          <w:sz w:val="24"/>
        </w:rPr>
        <w:pict w14:anchorId="3F9C036A">
          <v:rect id="_x0000_i1074" style="width:6in;height:1.5pt" o:hralign="center" o:hrstd="t" o:hr="t" fillcolor="#a0a0a0" stroked="f"/>
        </w:pict>
      </w:r>
    </w:p>
    <w:p w14:paraId="3F9BFE17"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E18"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Program Highlights</w:t>
      </w:r>
    </w:p>
    <w:p w14:paraId="3F9BFE19"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737 Program </w:t>
      </w:r>
      <w:r>
        <w:rPr>
          <w:rFonts w:ascii="Arial" w:eastAsia="宋体" w:hAnsi="Arial" w:cs="Arial"/>
          <w:color w:val="000000"/>
          <w:kern w:val="0"/>
          <w:sz w:val="20"/>
          <w:szCs w:val="20"/>
          <w:lang w:bidi="ar"/>
        </w:rPr>
        <w:t xml:space="preserve">The accounting quantity for the 737 program increased by 400 and 200 units during the six and three months ended June 30, 2021 due to the </w:t>
      </w:r>
      <w:r>
        <w:rPr>
          <w:rFonts w:ascii="Arial" w:eastAsia="宋体" w:hAnsi="Arial" w:cs="Arial"/>
          <w:color w:val="000000"/>
          <w:kern w:val="0"/>
          <w:sz w:val="20"/>
          <w:szCs w:val="20"/>
          <w:lang w:bidi="ar"/>
        </w:rPr>
        <w:t>program's normal progress of obtaining additional orders and delivering airplanes. See further discussion of the 737 MAX Grounding and COVID-19 Impacts in Note 9 to our Condensed Consolidated Financial Statements</w:t>
      </w:r>
      <w:r>
        <w:rPr>
          <w:rFonts w:ascii="Arial" w:eastAsia="宋体" w:hAnsi="Arial" w:cs="Arial"/>
          <w:i/>
          <w:iCs/>
          <w:color w:val="000000"/>
          <w:kern w:val="0"/>
          <w:sz w:val="20"/>
          <w:szCs w:val="20"/>
          <w:lang w:bidi="ar"/>
        </w:rPr>
        <w:t>.</w:t>
      </w:r>
    </w:p>
    <w:p w14:paraId="3F9BFE1A"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747 Program </w:t>
      </w:r>
      <w:r>
        <w:rPr>
          <w:rFonts w:ascii="Arial" w:eastAsia="宋体" w:hAnsi="Arial" w:cs="Arial"/>
          <w:color w:val="000000"/>
          <w:kern w:val="0"/>
          <w:sz w:val="20"/>
          <w:szCs w:val="20"/>
          <w:lang w:bidi="ar"/>
        </w:rPr>
        <w:t xml:space="preserve">We are currently producing at </w:t>
      </w:r>
      <w:r>
        <w:rPr>
          <w:rFonts w:ascii="Arial" w:eastAsia="宋体" w:hAnsi="Arial" w:cs="Arial"/>
          <w:color w:val="000000"/>
          <w:kern w:val="0"/>
          <w:sz w:val="20"/>
          <w:szCs w:val="20"/>
          <w:lang w:bidi="ar"/>
        </w:rPr>
        <w:t>a rate of 0.5 aircraft per month. We will complete production of the 747 in 2022. We believe that ending production of the 747 will not have a material impact on our financial position, results of operations or cash flows.</w:t>
      </w:r>
    </w:p>
    <w:p w14:paraId="3F9BFE1B"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767 Program </w:t>
      </w:r>
      <w:r>
        <w:rPr>
          <w:rFonts w:ascii="Arial" w:eastAsia="宋体" w:hAnsi="Arial" w:cs="Arial"/>
          <w:color w:val="000000"/>
          <w:kern w:val="0"/>
          <w:sz w:val="20"/>
          <w:szCs w:val="20"/>
          <w:lang w:bidi="ar"/>
        </w:rPr>
        <w:t>The accounting quanti</w:t>
      </w:r>
      <w:r>
        <w:rPr>
          <w:rFonts w:ascii="Arial" w:eastAsia="宋体" w:hAnsi="Arial" w:cs="Arial"/>
          <w:color w:val="000000"/>
          <w:kern w:val="0"/>
          <w:sz w:val="20"/>
          <w:szCs w:val="20"/>
          <w:lang w:bidi="ar"/>
        </w:rPr>
        <w:t>ty for the 767 program increased by 24 units during the three months ended June 30, 2021 due to the program's normal progress of obtaining additional orders and delivering airplanes. The 767 assembly line includes the commercial program and a derivative to</w:t>
      </w:r>
      <w:r>
        <w:rPr>
          <w:rFonts w:ascii="Arial" w:eastAsia="宋体" w:hAnsi="Arial" w:cs="Arial"/>
          <w:color w:val="000000"/>
          <w:kern w:val="0"/>
          <w:sz w:val="20"/>
          <w:szCs w:val="20"/>
          <w:lang w:bidi="ar"/>
        </w:rPr>
        <w:t xml:space="preserve"> support the tanker program. The commercial program has near breakeven gross margins. We are currently producing at a rate of 3 aircraft per month.</w:t>
      </w:r>
    </w:p>
    <w:p w14:paraId="3F9BFE1C"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777 and 777X Programs </w:t>
      </w:r>
      <w:r>
        <w:rPr>
          <w:rFonts w:ascii="Arial" w:eastAsia="宋体" w:hAnsi="Arial" w:cs="Arial"/>
          <w:color w:val="000000"/>
          <w:kern w:val="0"/>
          <w:sz w:val="20"/>
          <w:szCs w:val="20"/>
          <w:lang w:bidi="ar"/>
        </w:rPr>
        <w:t>There were no changes to the accounting quantities for the 777 and 777X programs durin</w:t>
      </w:r>
      <w:r>
        <w:rPr>
          <w:rFonts w:ascii="Arial" w:eastAsia="宋体" w:hAnsi="Arial" w:cs="Arial"/>
          <w:color w:val="000000"/>
          <w:kern w:val="0"/>
          <w:sz w:val="20"/>
          <w:szCs w:val="20"/>
          <w:lang w:bidi="ar"/>
        </w:rPr>
        <w:t>g the first or second quarter of 2021. The production rate expectation for the combined 777/777X program remains at 2 per month in 2021.</w:t>
      </w:r>
    </w:p>
    <w:p w14:paraId="3F9BFE1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In 2013, we launched the 777X-8 and 777X-9, which feature new composite wings, new engines and folding wing-tips. The f</w:t>
      </w:r>
      <w:r>
        <w:rPr>
          <w:rFonts w:ascii="Arial" w:eastAsia="宋体" w:hAnsi="Arial" w:cs="Arial"/>
          <w:color w:val="000000"/>
          <w:kern w:val="0"/>
          <w:sz w:val="20"/>
          <w:szCs w:val="20"/>
          <w:lang w:bidi="ar"/>
        </w:rPr>
        <w:t xml:space="preserve">irst flight of the 777X was completed during the first quarter of 2020. We continue to anticipate that the first 777X delivery will occur in late 2023. We recorded a $6.5 billion reach-forward loss on the 777X program in the fourth quarter of 2020. We did </w:t>
      </w:r>
      <w:r>
        <w:rPr>
          <w:rFonts w:ascii="Arial" w:eastAsia="宋体" w:hAnsi="Arial" w:cs="Arial"/>
          <w:color w:val="000000"/>
          <w:kern w:val="0"/>
          <w:sz w:val="20"/>
          <w:szCs w:val="20"/>
          <w:lang w:bidi="ar"/>
        </w:rPr>
        <w:t>not record an increase to the reach-forward loss in the first or second quarter of 2021.</w:t>
      </w:r>
    </w:p>
    <w:p w14:paraId="3F9BFE1E"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777X fourth quarter revised schedule and reach-forward loss reflected a number of factors, including an updated assessment of global certification requirements inf</w:t>
      </w:r>
      <w:r>
        <w:rPr>
          <w:rFonts w:ascii="Arial" w:eastAsia="宋体" w:hAnsi="Arial" w:cs="Arial"/>
          <w:color w:val="000000"/>
          <w:kern w:val="0"/>
          <w:sz w:val="20"/>
          <w:szCs w:val="20"/>
          <w:lang w:bidi="ar"/>
        </w:rPr>
        <w:t>ormed by continued discussions with regulators and a management decision in the fourth quarter of 2020 to make modifications to the aircraft’s design, an updated assessment of COVID-19 impacts on market demand, and discussions with our customers with respe</w:t>
      </w:r>
      <w:r>
        <w:rPr>
          <w:rFonts w:ascii="Arial" w:eastAsia="宋体" w:hAnsi="Arial" w:cs="Arial"/>
          <w:color w:val="000000"/>
          <w:kern w:val="0"/>
          <w:sz w:val="20"/>
          <w:szCs w:val="20"/>
          <w:lang w:bidi="ar"/>
        </w:rPr>
        <w:t>ct to aircraft delivery timing. These factors resulted in adjustments to production rates and the program accounting quantity, increased change incorporation costs, and associated customer and supply chain impacts.</w:t>
      </w:r>
    </w:p>
    <w:p w14:paraId="3F9BFE1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timing of the certification will ulti</w:t>
      </w:r>
      <w:r>
        <w:rPr>
          <w:rFonts w:ascii="Arial" w:eastAsia="宋体" w:hAnsi="Arial" w:cs="Arial"/>
          <w:color w:val="000000"/>
          <w:kern w:val="0"/>
          <w:sz w:val="20"/>
          <w:szCs w:val="20"/>
          <w:lang w:bidi="ar"/>
        </w:rPr>
        <w:t>mately be determined by the regulators, and further determinations with respect to anticipated certification requirements could result in additional delays in entry into service and/or additional cost increases.</w:t>
      </w:r>
    </w:p>
    <w:p w14:paraId="3F9BFE2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level of profitability on the 777X progr</w:t>
      </w:r>
      <w:r>
        <w:rPr>
          <w:rFonts w:ascii="Arial" w:eastAsia="宋体" w:hAnsi="Arial" w:cs="Arial"/>
          <w:color w:val="000000"/>
          <w:kern w:val="0"/>
          <w:sz w:val="20"/>
          <w:szCs w:val="20"/>
          <w:lang w:bidi="ar"/>
        </w:rPr>
        <w:t>am will be subject to a number of factors. These factors include continued market uncertainty, the impacts of COVID-19 on our production system as well as impacts on our supply chain and customers, customer negotiations, further production rate adjustments</w:t>
      </w:r>
      <w:r>
        <w:rPr>
          <w:rFonts w:ascii="Arial" w:eastAsia="宋体" w:hAnsi="Arial" w:cs="Arial"/>
          <w:color w:val="000000"/>
          <w:kern w:val="0"/>
          <w:sz w:val="20"/>
          <w:szCs w:val="20"/>
          <w:lang w:bidi="ar"/>
        </w:rPr>
        <w:t xml:space="preserve"> for the 777X or other commercial aircraft programs, contraction of the accounting quantity and potential risks associated with the testing program and the timing of aircraft certification. One or more of these factors could result in additional reach-forw</w:t>
      </w:r>
      <w:r>
        <w:rPr>
          <w:rFonts w:ascii="Arial" w:eastAsia="宋体" w:hAnsi="Arial" w:cs="Arial"/>
          <w:color w:val="000000"/>
          <w:kern w:val="0"/>
          <w:sz w:val="20"/>
          <w:szCs w:val="20"/>
          <w:lang w:bidi="ar"/>
        </w:rPr>
        <w:t>ard losses on the 777X program in future periods.</w:t>
      </w:r>
    </w:p>
    <w:p w14:paraId="3F9BFE21"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 xml:space="preserve">787 Program </w:t>
      </w:r>
      <w:r>
        <w:rPr>
          <w:rFonts w:ascii="Arial" w:eastAsia="宋体" w:hAnsi="Arial" w:cs="Arial"/>
          <w:color w:val="000000"/>
          <w:kern w:val="0"/>
          <w:sz w:val="20"/>
          <w:szCs w:val="20"/>
          <w:lang w:bidi="ar"/>
        </w:rPr>
        <w:t xml:space="preserve">During 2020, we experienced significant reductions in deliveries due to the impacts of COVID-19 on our customers as well as production issues and associated rework. At December 31, 2020, we had </w:t>
      </w:r>
      <w:r>
        <w:rPr>
          <w:rFonts w:ascii="Arial" w:eastAsia="宋体" w:hAnsi="Arial" w:cs="Arial"/>
          <w:color w:val="000000"/>
          <w:kern w:val="0"/>
          <w:sz w:val="20"/>
          <w:szCs w:val="20"/>
          <w:lang w:bidi="ar"/>
        </w:rPr>
        <w:t>approximately 80 787 aircraft in inventory. Deliveries resumed in March 2021 and two aircraft were delivered in the first quarter of 2021. We delivered 12 aircraft in the second quarter prior to deliveries being paused in May 2021. At June 30, 2021 we have</w:t>
      </w:r>
      <w:r>
        <w:rPr>
          <w:rFonts w:ascii="Arial" w:eastAsia="宋体" w:hAnsi="Arial" w:cs="Arial"/>
          <w:color w:val="000000"/>
          <w:kern w:val="0"/>
          <w:sz w:val="20"/>
          <w:szCs w:val="20"/>
          <w:lang w:bidi="ar"/>
        </w:rPr>
        <w:t xml:space="preserve"> approximately 100 aircraft in inventory. We are conducting inspections and rework and continue to engage in detailed discussions with the FAA on verification methodology for 787. In July 2021, we reprioritized production resources to support inspections a</w:t>
      </w:r>
      <w:r>
        <w:rPr>
          <w:rFonts w:ascii="Arial" w:eastAsia="宋体" w:hAnsi="Arial" w:cs="Arial"/>
          <w:color w:val="000000"/>
          <w:kern w:val="0"/>
          <w:sz w:val="20"/>
          <w:szCs w:val="20"/>
          <w:lang w:bidi="ar"/>
        </w:rPr>
        <w:t>nd rework. While production resources focus on inspections and rework, the production rate will be temporarily below 5 per month. We expect the production rate to gradually return to 5 per month. We expect fewer than half of the 100 aircraft in inventory a</w:t>
      </w:r>
      <w:r>
        <w:rPr>
          <w:rFonts w:ascii="Arial" w:eastAsia="宋体" w:hAnsi="Arial" w:cs="Arial"/>
          <w:color w:val="000000"/>
          <w:kern w:val="0"/>
          <w:sz w:val="20"/>
          <w:szCs w:val="20"/>
          <w:lang w:bidi="ar"/>
        </w:rPr>
        <w:t xml:space="preserve">t June 30, 2021 to be delivered by the end of 2021. We continue to work with customers and implement changes in the production process designed to </w:t>
      </w:r>
    </w:p>
    <w:p w14:paraId="3F9BFE22"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49</w:t>
      </w:r>
    </w:p>
    <w:p w14:paraId="3F9BFE23" w14:textId="77777777" w:rsidR="00247C65" w:rsidRDefault="002C2609">
      <w:pPr>
        <w:widowControl/>
        <w:jc w:val="center"/>
      </w:pPr>
      <w:r>
        <w:rPr>
          <w:rFonts w:ascii="宋体" w:eastAsia="宋体" w:hAnsi="宋体" w:cs="宋体"/>
          <w:kern w:val="0"/>
          <w:sz w:val="24"/>
        </w:rPr>
        <w:pict w14:anchorId="3F9C036B">
          <v:rect id="_x0000_i1075" style="width:6in;height:1.5pt" o:hralign="center" o:hrstd="t" o:hr="t" fillcolor="#a0a0a0" stroked="f"/>
        </w:pict>
      </w:r>
    </w:p>
    <w:p w14:paraId="3F9BFE24"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E2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ensure that newly-built airplanes meet our specifications and do not require further inspections. During the first quarter of 2021, we consolidated 787 production in South Carolin</w:t>
      </w:r>
      <w:r>
        <w:rPr>
          <w:rFonts w:ascii="Arial" w:eastAsia="宋体" w:hAnsi="Arial" w:cs="Arial"/>
          <w:color w:val="000000"/>
          <w:kern w:val="0"/>
          <w:sz w:val="20"/>
          <w:szCs w:val="20"/>
          <w:lang w:bidi="ar"/>
        </w:rPr>
        <w:t xml:space="preserve">a, in line with our previous assumptions, which did not have a significant financial impact on the program. The 787 program has near breakeven gross margins. The production issues and associated rework, as well as the temporary rate reduction and delivery </w:t>
      </w:r>
      <w:r>
        <w:rPr>
          <w:rFonts w:ascii="Arial" w:eastAsia="宋体" w:hAnsi="Arial" w:cs="Arial"/>
          <w:color w:val="000000"/>
          <w:kern w:val="0"/>
          <w:sz w:val="20"/>
          <w:szCs w:val="20"/>
          <w:lang w:bidi="ar"/>
        </w:rPr>
        <w:t>pause, are pressuring gross margins. China is a significant market for the 787 program, and if the program is unable to obtain orders from China in future quarters, we may be required to adjust production rate assumptions. If we are required to further red</w:t>
      </w:r>
      <w:r>
        <w:rPr>
          <w:rFonts w:ascii="Arial" w:eastAsia="宋体" w:hAnsi="Arial" w:cs="Arial"/>
          <w:color w:val="000000"/>
          <w:kern w:val="0"/>
          <w:sz w:val="20"/>
          <w:szCs w:val="20"/>
          <w:lang w:bidi="ar"/>
        </w:rPr>
        <w:t>uce the accounting quantity and/or production rates, experience further delivery delays, or experience other factors that result in lower margins, the program could record a reach-forward loss in future periods.</w:t>
      </w:r>
    </w:p>
    <w:p w14:paraId="3F9BFE26"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3F9BFE27"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 development an</w:t>
      </w:r>
      <w:r>
        <w:rPr>
          <w:rFonts w:ascii="Arial" w:eastAsia="宋体" w:hAnsi="Arial" w:cs="Arial"/>
          <w:color w:val="000000"/>
          <w:kern w:val="0"/>
          <w:sz w:val="20"/>
          <w:szCs w:val="20"/>
          <w:lang w:bidi="ar"/>
        </w:rPr>
        <w:t>d ongoing production of commercial aircraft is extremely complex, involving extensive coordination and integration with suppliers and highly-skilled labor from employees and other partners. Meeting or exceeding our performance and reliability standards, as</w:t>
      </w:r>
      <w:r>
        <w:rPr>
          <w:rFonts w:ascii="Arial" w:eastAsia="宋体" w:hAnsi="Arial" w:cs="Arial"/>
          <w:color w:val="000000"/>
          <w:kern w:val="0"/>
          <w:sz w:val="20"/>
          <w:szCs w:val="20"/>
          <w:lang w:bidi="ar"/>
        </w:rPr>
        <w:t xml:space="preserve"> well as those of customers and regulators, can be costly and technologically challenging. In addition, the introduction of new aircraft and derivatives, such as the 777X and 737 MAX derivatives, involves increased risks associated with meeting development</w:t>
      </w:r>
      <w:r>
        <w:rPr>
          <w:rFonts w:ascii="Arial" w:eastAsia="宋体" w:hAnsi="Arial" w:cs="Arial"/>
          <w:color w:val="000000"/>
          <w:kern w:val="0"/>
          <w:sz w:val="20"/>
          <w:szCs w:val="20"/>
          <w:lang w:bidi="ar"/>
        </w:rPr>
        <w:t>, production and certification schedules. These challenges include increased global regulatory scrutiny of all development aircraft in the wake of the 737 MAX accidents. As a result, our ability to deliver aircraft on time, satisfy performance and reliabil</w:t>
      </w:r>
      <w:r>
        <w:rPr>
          <w:rFonts w:ascii="Arial" w:eastAsia="宋体" w:hAnsi="Arial" w:cs="Arial"/>
          <w:color w:val="000000"/>
          <w:kern w:val="0"/>
          <w:sz w:val="20"/>
          <w:szCs w:val="20"/>
          <w:lang w:bidi="ar"/>
        </w:rPr>
        <w:t xml:space="preserve">ity standards and achieve or maintain, as applicable, program profitability is subject to significant risks. Factors that could result in lower margins (or a material charge if an airplane program has or is determined to have reach-forward losses) include </w:t>
      </w:r>
      <w:r>
        <w:rPr>
          <w:rFonts w:ascii="Arial" w:eastAsia="宋体" w:hAnsi="Arial" w:cs="Arial"/>
          <w:color w:val="000000"/>
          <w:kern w:val="0"/>
          <w:sz w:val="20"/>
          <w:szCs w:val="20"/>
          <w:lang w:bidi="ar"/>
        </w:rPr>
        <w:t>the following: changes to the program accounting quantity, customer and model mix, production costs and rates, changes to price escalation factors due to changes in the inflation rate or other economic indicators, performance or reliability issues involvin</w:t>
      </w:r>
      <w:r>
        <w:rPr>
          <w:rFonts w:ascii="Arial" w:eastAsia="宋体" w:hAnsi="Arial" w:cs="Arial"/>
          <w:color w:val="000000"/>
          <w:kern w:val="0"/>
          <w:sz w:val="20"/>
          <w:szCs w:val="20"/>
          <w:lang w:bidi="ar"/>
        </w:rPr>
        <w:t>g completed aircraft, capital expenditures and other costs associated with increasing or adding new production capacity, learning curve, additional change incorporation, achieving anticipated cost reductions, the addition of regulatory requirements in conn</w:t>
      </w:r>
      <w:r>
        <w:rPr>
          <w:rFonts w:ascii="Arial" w:eastAsia="宋体" w:hAnsi="Arial" w:cs="Arial"/>
          <w:color w:val="000000"/>
          <w:kern w:val="0"/>
          <w:sz w:val="20"/>
          <w:szCs w:val="20"/>
          <w:lang w:bidi="ar"/>
        </w:rPr>
        <w:t>ection with certification in one or more jurisdictions, flight test and certification schedules, costs, schedule and demand for new airplanes and derivatives and status of customer claims, supplier claims or assertions and other contractual negotiations. W</w:t>
      </w:r>
      <w:r>
        <w:rPr>
          <w:rFonts w:ascii="Arial" w:eastAsia="宋体" w:hAnsi="Arial" w:cs="Arial"/>
          <w:color w:val="000000"/>
          <w:kern w:val="0"/>
          <w:sz w:val="20"/>
          <w:szCs w:val="20"/>
          <w:lang w:bidi="ar"/>
        </w:rPr>
        <w:t xml:space="preserve">hile we believe the cost and revenue estimates incorporated in the consolidated financial statements are appropriate, the technical complexity of our airplane programs creates financial risk as additional completion costs may become necessary or scheduled </w:t>
      </w:r>
      <w:r>
        <w:rPr>
          <w:rFonts w:ascii="Arial" w:eastAsia="宋体" w:hAnsi="Arial" w:cs="Arial"/>
          <w:color w:val="000000"/>
          <w:kern w:val="0"/>
          <w:sz w:val="20"/>
          <w:szCs w:val="20"/>
          <w:lang w:bidi="ar"/>
        </w:rPr>
        <w:t>delivery dates could be extended, which could trigger termination provisions, order cancellations or other financially significant exposure.</w:t>
      </w:r>
    </w:p>
    <w:p w14:paraId="3F9BFE28"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Defense, Space &amp; Security</w:t>
      </w:r>
    </w:p>
    <w:p w14:paraId="3F9BFE29"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Business Environment and Trends</w:t>
      </w:r>
    </w:p>
    <w:p w14:paraId="3F9BFE2A"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United States Government Defense Environment Overview</w:t>
      </w:r>
    </w:p>
    <w:p w14:paraId="3F9BFE2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w:t>
      </w:r>
      <w:r>
        <w:rPr>
          <w:rFonts w:ascii="Arial" w:eastAsia="宋体" w:hAnsi="Arial" w:cs="Arial"/>
          <w:color w:val="000000"/>
          <w:kern w:val="0"/>
          <w:sz w:val="20"/>
          <w:szCs w:val="20"/>
          <w:lang w:bidi="ar"/>
        </w:rPr>
        <w:t xml:space="preserve"> Omnibus appropriations acts for fiscal year 2021 (FY21), enacted in December 2020, provided FY21 appropriations for government departments and agencies, including $704 billion for the United States Department of Defense (U.S. DoD), $23 billion for the Nat</w:t>
      </w:r>
      <w:r>
        <w:rPr>
          <w:rFonts w:ascii="Arial" w:eastAsia="宋体" w:hAnsi="Arial" w:cs="Arial"/>
          <w:color w:val="000000"/>
          <w:kern w:val="0"/>
          <w:sz w:val="20"/>
          <w:szCs w:val="20"/>
          <w:lang w:bidi="ar"/>
        </w:rPr>
        <w:t>ional Aeronautics and Space Administration (NASA) and $18 billion for the Federal Aviation Administration (FAA). FY21 appropriations included funding for Boeing’s major programs, such as the F/A-18 Super Hornet, F-15EX, CH-47 Chinook, AH-64 Apache, V-22 Os</w:t>
      </w:r>
      <w:r>
        <w:rPr>
          <w:rFonts w:ascii="Arial" w:eastAsia="宋体" w:hAnsi="Arial" w:cs="Arial"/>
          <w:color w:val="000000"/>
          <w:kern w:val="0"/>
          <w:sz w:val="20"/>
          <w:szCs w:val="20"/>
          <w:lang w:bidi="ar"/>
        </w:rPr>
        <w:t>prey, KC-46A Tanker, P-8 Poseidon and Space Launch System.</w:t>
      </w:r>
    </w:p>
    <w:p w14:paraId="3F9BFE2C"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50</w:t>
      </w:r>
    </w:p>
    <w:p w14:paraId="3F9BFE2D" w14:textId="77777777" w:rsidR="00247C65" w:rsidRDefault="002C2609">
      <w:pPr>
        <w:widowControl/>
        <w:jc w:val="center"/>
      </w:pPr>
      <w:r>
        <w:rPr>
          <w:rFonts w:ascii="宋体" w:eastAsia="宋体" w:hAnsi="宋体" w:cs="宋体"/>
          <w:kern w:val="0"/>
          <w:sz w:val="24"/>
        </w:rPr>
        <w:pict w14:anchorId="3F9C036C">
          <v:rect id="_x0000_i1076" style="width:6in;height:1.5pt" o:hralign="center" o:hrstd="t" o:hr="t" fillcolor="#a0a0a0" stroked="f"/>
        </w:pict>
      </w:r>
    </w:p>
    <w:p w14:paraId="3F9BFE2E"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E2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In May 2021, the U.S. government released the President’s budget request for fiscal year 2022 (FY22), which </w:t>
      </w:r>
      <w:r>
        <w:rPr>
          <w:rFonts w:ascii="Arial" w:eastAsia="宋体" w:hAnsi="Arial" w:cs="Arial"/>
          <w:color w:val="000000"/>
          <w:kern w:val="0"/>
          <w:sz w:val="20"/>
          <w:szCs w:val="20"/>
          <w:lang w:bidi="ar"/>
        </w:rPr>
        <w:t xml:space="preserve">included $715 billion in funding for the U.S. DoD, $25 billion in funding for NASA and $19 billion for the FAA. While the President’s Budget request for FY22 includes funding for a majority of Boeing’s programs, it did not include funding for F/A-18 Super </w:t>
      </w:r>
      <w:r>
        <w:rPr>
          <w:rFonts w:ascii="Arial" w:eastAsia="宋体" w:hAnsi="Arial" w:cs="Arial"/>
          <w:color w:val="000000"/>
          <w:kern w:val="0"/>
          <w:sz w:val="20"/>
          <w:szCs w:val="20"/>
          <w:lang w:bidi="ar"/>
        </w:rPr>
        <w:t>Hornet, P-8 Poseidon and H-47F Block II production aircraft. While there is some continued congressional support for F/A-18 and H-47F Block II production aircraft for FY22, there is ongoing uncertainty with respect to these and other program-level appropri</w:t>
      </w:r>
      <w:r>
        <w:rPr>
          <w:rFonts w:ascii="Arial" w:eastAsia="宋体" w:hAnsi="Arial" w:cs="Arial"/>
          <w:color w:val="000000"/>
          <w:kern w:val="0"/>
          <w:sz w:val="20"/>
          <w:szCs w:val="20"/>
          <w:lang w:bidi="ar"/>
        </w:rPr>
        <w:t>ations for FY22 and future fiscal years. Future budget cuts or investment priority changes, including changes associated with the authorizations and appropriations process, could result in reductions, cancellations, and/or delays of existing contracts or p</w:t>
      </w:r>
      <w:r>
        <w:rPr>
          <w:rFonts w:ascii="Arial" w:eastAsia="宋体" w:hAnsi="Arial" w:cs="Arial"/>
          <w:color w:val="000000"/>
          <w:kern w:val="0"/>
          <w:sz w:val="20"/>
          <w:szCs w:val="20"/>
          <w:lang w:bidi="ar"/>
        </w:rPr>
        <w:t>rograms. Any of these impacts could have a material effect on our results of operations, financial position, and/or cash flows. These programs also continue to pursue non-U.S. sales opportunities.</w:t>
      </w:r>
    </w:p>
    <w:p w14:paraId="3F9BFE30" w14:textId="77777777" w:rsidR="00247C65" w:rsidRDefault="002C2609">
      <w:pPr>
        <w:widowControl/>
        <w:spacing w:after="180"/>
        <w:jc w:val="left"/>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8"/>
        <w:gridCol w:w="4165"/>
        <w:gridCol w:w="37"/>
        <w:gridCol w:w="76"/>
        <w:gridCol w:w="723"/>
        <w:gridCol w:w="199"/>
        <w:gridCol w:w="37"/>
        <w:gridCol w:w="37"/>
        <w:gridCol w:w="36"/>
        <w:gridCol w:w="76"/>
        <w:gridCol w:w="723"/>
        <w:gridCol w:w="198"/>
        <w:gridCol w:w="36"/>
        <w:gridCol w:w="36"/>
        <w:gridCol w:w="36"/>
        <w:gridCol w:w="65"/>
        <w:gridCol w:w="624"/>
        <w:gridCol w:w="199"/>
        <w:gridCol w:w="36"/>
        <w:gridCol w:w="36"/>
        <w:gridCol w:w="36"/>
        <w:gridCol w:w="64"/>
        <w:gridCol w:w="625"/>
        <w:gridCol w:w="198"/>
      </w:tblGrid>
      <w:tr w:rsidR="00247C65" w14:paraId="3F9BFE49" w14:textId="77777777">
        <w:tc>
          <w:tcPr>
            <w:tcW w:w="50" w:type="pct"/>
            <w:tcBorders>
              <w:top w:val="nil"/>
              <w:left w:val="nil"/>
              <w:bottom w:val="nil"/>
              <w:right w:val="nil"/>
            </w:tcBorders>
            <w:shd w:val="clear" w:color="auto" w:fill="auto"/>
            <w:vAlign w:val="bottom"/>
          </w:tcPr>
          <w:p w14:paraId="3F9BFE31" w14:textId="77777777" w:rsidR="00247C65" w:rsidRDefault="00247C65">
            <w:pPr>
              <w:widowControl/>
              <w:jc w:val="left"/>
              <w:rPr>
                <w:rFonts w:ascii="Times New Roman" w:eastAsia="宋体" w:hAnsi="宋体" w:cs="宋体"/>
                <w:kern w:val="0"/>
                <w:sz w:val="24"/>
              </w:rPr>
            </w:pPr>
          </w:p>
        </w:tc>
        <w:tc>
          <w:tcPr>
            <w:tcW w:w="2669" w:type="pct"/>
            <w:tcBorders>
              <w:top w:val="nil"/>
              <w:left w:val="nil"/>
              <w:bottom w:val="nil"/>
              <w:right w:val="nil"/>
            </w:tcBorders>
            <w:shd w:val="clear" w:color="auto" w:fill="auto"/>
            <w:vAlign w:val="bottom"/>
          </w:tcPr>
          <w:p w14:paraId="3F9BFE3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3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E34"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FE3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3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37"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E3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3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E3A"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FE3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3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3D"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E3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3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E40"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FE4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4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43"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E4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4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E46"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E4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48" w14:textId="77777777" w:rsidR="00247C65" w:rsidRDefault="00247C65">
            <w:pPr>
              <w:widowControl/>
              <w:jc w:val="left"/>
              <w:rPr>
                <w:rFonts w:ascii="Times New Roman" w:eastAsia="宋体" w:hAnsi="宋体" w:cs="宋体"/>
                <w:kern w:val="0"/>
                <w:sz w:val="24"/>
              </w:rPr>
            </w:pPr>
          </w:p>
        </w:tc>
      </w:tr>
      <w:tr w:rsidR="00247C65" w14:paraId="3F9BFE4E"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E4A"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E4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E4C"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E4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E5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E4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E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E5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E5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E5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E5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E5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E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E64"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E5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E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$14,061</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E5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E5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E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$12,630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E5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E5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E5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$6,876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E6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E6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E6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$6,588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E63" w14:textId="77777777" w:rsidR="00247C65" w:rsidRDefault="00247C65">
            <w:pPr>
              <w:widowControl/>
              <w:jc w:val="left"/>
              <w:rPr>
                <w:rFonts w:ascii="Times New Roman" w:eastAsia="宋体" w:hAnsi="宋体" w:cs="宋体"/>
                <w:kern w:val="0"/>
                <w:sz w:val="24"/>
              </w:rPr>
            </w:pPr>
          </w:p>
        </w:tc>
      </w:tr>
      <w:tr w:rsidR="00247C65" w14:paraId="3F9BFE71"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E6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E6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$1,363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E6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E6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E6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$409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E6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E6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E6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$958</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E6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E6E"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E6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$600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E70" w14:textId="77777777" w:rsidR="00247C65" w:rsidRDefault="00247C65">
            <w:pPr>
              <w:widowControl/>
              <w:jc w:val="left"/>
              <w:rPr>
                <w:rFonts w:ascii="Times New Roman" w:eastAsia="宋体" w:hAnsi="宋体" w:cs="宋体"/>
                <w:kern w:val="0"/>
                <w:sz w:val="24"/>
              </w:rPr>
            </w:pPr>
          </w:p>
        </w:tc>
      </w:tr>
      <w:tr w:rsidR="00247C65" w14:paraId="3F9BFE7E"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tcPr>
          <w:p w14:paraId="3F9BFE7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E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E74"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E7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E7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E7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E7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E7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13.9</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E7A"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E7B"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E7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9.1 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E7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3F9BFE7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Since our operating cycle is long-term and involves many different types of development and production contracts with varying delivery and milestone schedules, the operating results of a particular period may not be in</w:t>
      </w:r>
      <w:r>
        <w:rPr>
          <w:rFonts w:ascii="Arial" w:eastAsia="宋体" w:hAnsi="Arial" w:cs="Arial"/>
          <w:color w:val="000000"/>
          <w:kern w:val="0"/>
          <w:sz w:val="20"/>
          <w:szCs w:val="20"/>
          <w:lang w:bidi="ar"/>
        </w:rPr>
        <w:t>dicative of future operating results. In addition, depending on the customer and their funding sources, our orders might be structured as annual follow on contracts, or as one large multi-year order or long-term award. As a result, period-to-period compari</w:t>
      </w:r>
      <w:r>
        <w:rPr>
          <w:rFonts w:ascii="Arial" w:eastAsia="宋体" w:hAnsi="Arial" w:cs="Arial"/>
          <w:color w:val="000000"/>
          <w:kern w:val="0"/>
          <w:sz w:val="20"/>
          <w:szCs w:val="20"/>
          <w:lang w:bidi="ar"/>
        </w:rPr>
        <w:t>sons of backlog are not necessarily indicative of future workloads. The following discussions of comparative results among periods should be viewed in this context.</w:t>
      </w:r>
    </w:p>
    <w:p w14:paraId="3F9BFE80"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Deliveries of units for new-build production aircraft, including remanufactures and modific</w:t>
      </w:r>
      <w:r>
        <w:rPr>
          <w:rFonts w:ascii="Arial" w:eastAsia="宋体" w:hAnsi="Arial" w:cs="Arial"/>
          <w:color w:val="000000"/>
          <w:kern w:val="0"/>
          <w:sz w:val="20"/>
          <w:szCs w:val="20"/>
          <w:lang w:bidi="ar"/>
        </w:rPr>
        <w:t>ations, were as follows: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59"/>
        <w:gridCol w:w="4457"/>
        <w:gridCol w:w="39"/>
        <w:gridCol w:w="59"/>
        <w:gridCol w:w="776"/>
        <w:gridCol w:w="38"/>
        <w:gridCol w:w="37"/>
        <w:gridCol w:w="37"/>
        <w:gridCol w:w="36"/>
        <w:gridCol w:w="48"/>
        <w:gridCol w:w="751"/>
        <w:gridCol w:w="37"/>
        <w:gridCol w:w="36"/>
        <w:gridCol w:w="36"/>
        <w:gridCol w:w="36"/>
        <w:gridCol w:w="49"/>
        <w:gridCol w:w="777"/>
        <w:gridCol w:w="38"/>
        <w:gridCol w:w="36"/>
        <w:gridCol w:w="36"/>
        <w:gridCol w:w="36"/>
        <w:gridCol w:w="51"/>
        <w:gridCol w:w="794"/>
        <w:gridCol w:w="37"/>
      </w:tblGrid>
      <w:tr w:rsidR="00247C65" w14:paraId="3F9BFE99" w14:textId="77777777">
        <w:tc>
          <w:tcPr>
            <w:tcW w:w="50" w:type="pct"/>
            <w:tcBorders>
              <w:top w:val="nil"/>
              <w:left w:val="nil"/>
              <w:bottom w:val="nil"/>
              <w:right w:val="nil"/>
            </w:tcBorders>
            <w:shd w:val="clear" w:color="auto" w:fill="auto"/>
            <w:vAlign w:val="bottom"/>
          </w:tcPr>
          <w:p w14:paraId="3F9BFE81" w14:textId="77777777" w:rsidR="00247C65" w:rsidRDefault="00247C65">
            <w:pPr>
              <w:widowControl/>
              <w:jc w:val="left"/>
              <w:rPr>
                <w:rFonts w:ascii="Times New Roman" w:eastAsia="宋体" w:hAnsi="宋体" w:cs="宋体"/>
                <w:kern w:val="0"/>
                <w:sz w:val="24"/>
              </w:rPr>
            </w:pPr>
          </w:p>
        </w:tc>
        <w:tc>
          <w:tcPr>
            <w:tcW w:w="2685" w:type="pct"/>
            <w:tcBorders>
              <w:top w:val="nil"/>
              <w:left w:val="nil"/>
              <w:bottom w:val="nil"/>
              <w:right w:val="nil"/>
            </w:tcBorders>
            <w:shd w:val="clear" w:color="auto" w:fill="auto"/>
            <w:vAlign w:val="bottom"/>
          </w:tcPr>
          <w:p w14:paraId="3F9BFE8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8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E84"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FE8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8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87"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E8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8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E8A" w14:textId="77777777" w:rsidR="00247C65" w:rsidRDefault="00247C65">
            <w:pPr>
              <w:widowControl/>
              <w:jc w:val="left"/>
              <w:rPr>
                <w:rFonts w:ascii="Times New Roman" w:eastAsia="宋体" w:hAnsi="宋体" w:cs="宋体"/>
                <w:kern w:val="0"/>
                <w:sz w:val="24"/>
              </w:rPr>
            </w:pPr>
          </w:p>
        </w:tc>
        <w:tc>
          <w:tcPr>
            <w:tcW w:w="465" w:type="pct"/>
            <w:tcBorders>
              <w:top w:val="nil"/>
              <w:left w:val="nil"/>
              <w:bottom w:val="nil"/>
              <w:right w:val="nil"/>
            </w:tcBorders>
            <w:shd w:val="clear" w:color="auto" w:fill="auto"/>
            <w:vAlign w:val="bottom"/>
          </w:tcPr>
          <w:p w14:paraId="3F9BFE8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8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8D"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E8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8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E90"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FE9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9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93"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E9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9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E96" w14:textId="77777777" w:rsidR="00247C65" w:rsidRDefault="00247C65">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3F9BFE9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E98" w14:textId="77777777" w:rsidR="00247C65" w:rsidRDefault="00247C65">
            <w:pPr>
              <w:widowControl/>
              <w:jc w:val="left"/>
              <w:rPr>
                <w:rFonts w:ascii="Times New Roman" w:eastAsia="宋体" w:hAnsi="宋体" w:cs="宋体"/>
                <w:kern w:val="0"/>
                <w:sz w:val="24"/>
              </w:rPr>
            </w:pPr>
          </w:p>
        </w:tc>
      </w:tr>
      <w:tr w:rsidR="00247C65" w14:paraId="3F9BFE9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E9A"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E9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E9C"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E9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EA7"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E9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EA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EA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E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EA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E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EA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EA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EB0"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tcPr>
          <w:p w14:paraId="3F9BFEA8"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F/A-18 Models</w:t>
            </w: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EA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EA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E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EA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EA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w:t>
            </w: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EA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EA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w:t>
            </w:r>
          </w:p>
        </w:tc>
      </w:tr>
      <w:tr w:rsidR="00247C65" w14:paraId="3F9BFEB9"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F9BFEB1"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F-15 Models</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B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B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B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B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B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r>
      <w:tr w:rsidR="00247C65" w14:paraId="3F9BFEC2" w14:textId="77777777">
        <w:trPr>
          <w:hidden/>
        </w:trPr>
        <w:tc>
          <w:tcPr>
            <w:tcW w:w="0" w:type="auto"/>
            <w:gridSpan w:val="3"/>
            <w:tcBorders>
              <w:top w:val="nil"/>
              <w:left w:val="nil"/>
              <w:bottom w:val="nil"/>
              <w:right w:val="nil"/>
            </w:tcBorders>
            <w:shd w:val="clear" w:color="auto" w:fill="auto"/>
            <w:vAlign w:val="bottom"/>
          </w:tcPr>
          <w:p w14:paraId="3F9BFEB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B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B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B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BE"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BF"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C0"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C1" w14:textId="77777777" w:rsidR="00247C65" w:rsidRDefault="00247C65">
            <w:pPr>
              <w:widowControl/>
              <w:jc w:val="left"/>
              <w:rPr>
                <w:rFonts w:ascii="Times New Roman" w:eastAsia="宋体" w:hAnsi="宋体" w:cs="宋体"/>
                <w:vanish/>
                <w:kern w:val="0"/>
                <w:sz w:val="24"/>
              </w:rPr>
            </w:pPr>
          </w:p>
        </w:tc>
      </w:tr>
      <w:tr w:rsidR="00247C65" w14:paraId="3F9BFECB"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3F9BFEC3"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C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C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C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C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C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C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C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r>
      <w:tr w:rsidR="00247C65" w14:paraId="3F9BFED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F9BFECC"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CH-47 Chinook (Renewed)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C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C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D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D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D3" w14:textId="77777777" w:rsidR="00247C65" w:rsidRDefault="00247C65">
            <w:pPr>
              <w:widowControl/>
              <w:jc w:val="left"/>
              <w:rPr>
                <w:rFonts w:ascii="Times New Roman" w:eastAsia="宋体" w:hAnsi="宋体" w:cs="宋体"/>
                <w:kern w:val="0"/>
                <w:sz w:val="24"/>
              </w:rPr>
            </w:pPr>
          </w:p>
        </w:tc>
      </w:tr>
      <w:tr w:rsidR="00247C65" w14:paraId="3F9BFED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3F9BFED5"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(New)</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D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D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D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D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D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D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w:t>
            </w:r>
          </w:p>
        </w:tc>
      </w:tr>
      <w:tr w:rsidR="00247C65" w14:paraId="3F9BFEE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F9BFED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AH-64 Apache (Remanufactured)</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D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31</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E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E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E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E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w:t>
            </w:r>
          </w:p>
        </w:tc>
      </w:tr>
      <w:tr w:rsidR="00247C65" w14:paraId="3F9BFEEF" w14:textId="77777777">
        <w:trPr>
          <w:hidden/>
        </w:trPr>
        <w:tc>
          <w:tcPr>
            <w:tcW w:w="0" w:type="auto"/>
            <w:gridSpan w:val="3"/>
            <w:tcBorders>
              <w:top w:val="nil"/>
              <w:left w:val="nil"/>
              <w:bottom w:val="nil"/>
              <w:right w:val="nil"/>
            </w:tcBorders>
            <w:shd w:val="clear" w:color="auto" w:fill="auto"/>
            <w:vAlign w:val="bottom"/>
          </w:tcPr>
          <w:p w14:paraId="3F9BFEE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E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E9"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EA"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EB"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EC"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ED"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EEE" w14:textId="77777777" w:rsidR="00247C65" w:rsidRDefault="00247C65">
            <w:pPr>
              <w:widowControl/>
              <w:jc w:val="left"/>
              <w:rPr>
                <w:rFonts w:ascii="Times New Roman" w:eastAsia="宋体" w:hAnsi="宋体" w:cs="宋体"/>
                <w:vanish/>
                <w:kern w:val="0"/>
                <w:sz w:val="24"/>
              </w:rPr>
            </w:pPr>
          </w:p>
        </w:tc>
      </w:tr>
      <w:tr w:rsidR="00247C65" w14:paraId="3F9BFEF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tcPr>
          <w:p w14:paraId="3F9BFEF0"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P-8 Models</w:t>
            </w: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F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F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F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BFEF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BFEF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w:t>
            </w:r>
          </w:p>
        </w:tc>
      </w:tr>
      <w:tr w:rsidR="00247C65" w14:paraId="3F9BFF01" w14:textId="77777777">
        <w:tc>
          <w:tcPr>
            <w:tcW w:w="0" w:type="auto"/>
            <w:gridSpan w:val="3"/>
            <w:tcBorders>
              <w:top w:val="nil"/>
              <w:left w:val="nil"/>
              <w:bottom w:val="nil"/>
              <w:right w:val="nil"/>
            </w:tcBorders>
            <w:shd w:val="clear" w:color="auto" w:fill="FFFFFF"/>
            <w:tcMar>
              <w:top w:w="40" w:type="dxa"/>
              <w:left w:w="20" w:type="dxa"/>
              <w:bottom w:w="40" w:type="dxa"/>
              <w:right w:w="20" w:type="dxa"/>
            </w:tcMar>
          </w:tcPr>
          <w:p w14:paraId="3F9BFEF9"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KC-46A Tanker</w:t>
            </w: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F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F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F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F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EF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w:t>
            </w: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EF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F0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w:t>
            </w:r>
          </w:p>
        </w:tc>
      </w:tr>
      <w:tr w:rsidR="00247C65" w14:paraId="3F9BFF0A" w14:textId="77777777">
        <w:trPr>
          <w:hidden/>
        </w:trPr>
        <w:tc>
          <w:tcPr>
            <w:tcW w:w="0" w:type="auto"/>
            <w:gridSpan w:val="3"/>
            <w:tcBorders>
              <w:top w:val="nil"/>
              <w:left w:val="nil"/>
              <w:bottom w:val="nil"/>
              <w:right w:val="nil"/>
            </w:tcBorders>
            <w:shd w:val="clear" w:color="auto" w:fill="auto"/>
            <w:vAlign w:val="bottom"/>
          </w:tcPr>
          <w:p w14:paraId="3F9BFF02"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F03"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F04"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F05"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F06"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F07"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F08" w14:textId="77777777" w:rsidR="00247C65" w:rsidRDefault="00247C65">
            <w:pPr>
              <w:widowControl/>
              <w:jc w:val="left"/>
              <w:rPr>
                <w:rFonts w:ascii="Times New Roman" w:eastAsia="宋体" w:hAnsi="宋体" w:cs="宋体"/>
                <w:vanish/>
                <w:kern w:val="0"/>
                <w:sz w:val="24"/>
              </w:rPr>
            </w:pPr>
          </w:p>
        </w:tc>
        <w:tc>
          <w:tcPr>
            <w:tcW w:w="0" w:type="auto"/>
            <w:gridSpan w:val="3"/>
            <w:tcBorders>
              <w:top w:val="nil"/>
              <w:left w:val="nil"/>
              <w:bottom w:val="nil"/>
              <w:right w:val="nil"/>
            </w:tcBorders>
            <w:shd w:val="clear" w:color="auto" w:fill="auto"/>
            <w:vAlign w:val="bottom"/>
          </w:tcPr>
          <w:p w14:paraId="3F9BFF09" w14:textId="77777777" w:rsidR="00247C65" w:rsidRDefault="00247C65">
            <w:pPr>
              <w:widowControl/>
              <w:jc w:val="left"/>
              <w:rPr>
                <w:rFonts w:ascii="Times New Roman" w:eastAsia="宋体" w:hAnsi="宋体" w:cs="宋体"/>
                <w:vanish/>
                <w:kern w:val="0"/>
                <w:sz w:val="24"/>
              </w:rPr>
            </w:pPr>
          </w:p>
        </w:tc>
      </w:tr>
      <w:tr w:rsidR="00247C65" w14:paraId="3F9BFF13" w14:textId="77777777">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FF0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FF0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85</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F0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FF0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F0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FF1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43</w:t>
            </w:r>
          </w:p>
        </w:tc>
        <w:tc>
          <w:tcPr>
            <w:tcW w:w="0" w:type="auto"/>
            <w:gridSpan w:val="3"/>
            <w:tcBorders>
              <w:top w:val="single" w:sz="8" w:space="0" w:color="000000"/>
              <w:left w:val="nil"/>
              <w:bottom w:val="double" w:sz="2" w:space="0" w:color="000000"/>
              <w:right w:val="nil"/>
            </w:tcBorders>
            <w:shd w:val="clear" w:color="auto" w:fill="CCEEFF"/>
            <w:tcMar>
              <w:top w:w="0" w:type="dxa"/>
              <w:left w:w="20" w:type="dxa"/>
              <w:bottom w:w="0" w:type="dxa"/>
              <w:right w:w="20" w:type="dxa"/>
            </w:tcMar>
            <w:vAlign w:val="bottom"/>
          </w:tcPr>
          <w:p w14:paraId="3F9BFF1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CCEEFF"/>
            <w:tcMar>
              <w:top w:w="40" w:type="dxa"/>
              <w:left w:w="20" w:type="dxa"/>
              <w:bottom w:w="40" w:type="dxa"/>
              <w:right w:w="20" w:type="dxa"/>
            </w:tcMar>
            <w:vAlign w:val="bottom"/>
          </w:tcPr>
          <w:p w14:paraId="3F9BFF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44</w:t>
            </w:r>
          </w:p>
        </w:tc>
      </w:tr>
    </w:tbl>
    <w:p w14:paraId="3F9BFF14"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51</w:t>
      </w:r>
    </w:p>
    <w:p w14:paraId="3F9BFF15" w14:textId="77777777" w:rsidR="00247C65" w:rsidRDefault="002C2609">
      <w:pPr>
        <w:widowControl/>
        <w:jc w:val="center"/>
      </w:pPr>
      <w:r>
        <w:rPr>
          <w:rFonts w:ascii="宋体" w:eastAsia="宋体" w:hAnsi="宋体" w:cs="宋体"/>
          <w:kern w:val="0"/>
          <w:sz w:val="24"/>
        </w:rPr>
        <w:pict w14:anchorId="3F9C036D">
          <v:rect id="_x0000_i1077" style="width:6in;height:1.5pt" o:hralign="center" o:hrstd="t" o:hr="t" fillcolor="#a0a0a0" stroked="f"/>
        </w:pict>
      </w:r>
    </w:p>
    <w:p w14:paraId="3F9BFF16"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F17"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3F9BFF1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BDS revenues for the six months ended June 30, 2021 increased by $1,431 million compared with the same period in 2020, primarily due to higher revenue on the KC-46A </w:t>
      </w:r>
      <w:r>
        <w:rPr>
          <w:rFonts w:ascii="Arial" w:eastAsia="宋体" w:hAnsi="Arial" w:cs="Arial"/>
          <w:color w:val="000000"/>
          <w:kern w:val="0"/>
          <w:sz w:val="20"/>
          <w:szCs w:val="20"/>
          <w:lang w:bidi="ar"/>
        </w:rPr>
        <w:t>Tanker program due to new orders for 27 aircraft received during the first quarter of 2021, and the absence of charges related to the KC-46A Tanker program in 2021, which reduced revenue in 2020. Favorable cumulative contract catch-up adjustments for the s</w:t>
      </w:r>
      <w:r>
        <w:rPr>
          <w:rFonts w:ascii="Arial" w:eastAsia="宋体" w:hAnsi="Arial" w:cs="Arial"/>
          <w:color w:val="000000"/>
          <w:kern w:val="0"/>
          <w:sz w:val="20"/>
          <w:szCs w:val="20"/>
          <w:lang w:bidi="ar"/>
        </w:rPr>
        <w:t>ix months ended June 30, 2021 were $466 million higher than the comparable period in the prior year due to the absence of Tanker charges.</w:t>
      </w:r>
    </w:p>
    <w:p w14:paraId="3F9BFF1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revenues for the three months ended June 30, 2021 increased by $288 million compared with the same period in 2020,</w:t>
      </w:r>
      <w:r>
        <w:rPr>
          <w:rFonts w:ascii="Arial" w:eastAsia="宋体" w:hAnsi="Arial" w:cs="Arial"/>
          <w:color w:val="000000"/>
          <w:kern w:val="0"/>
          <w:sz w:val="20"/>
          <w:szCs w:val="20"/>
          <w:lang w:bidi="ar"/>
        </w:rPr>
        <w:t xml:space="preserve"> primarily due to higher military derivative aircraft revenues. Additionally, favorable cumulative contract catch-up adjustments for the three months ended June 30, 2021 compared with the same period in 2020 were $80 million higher than the comparable peri</w:t>
      </w:r>
      <w:r>
        <w:rPr>
          <w:rFonts w:ascii="Arial" w:eastAsia="宋体" w:hAnsi="Arial" w:cs="Arial"/>
          <w:color w:val="000000"/>
          <w:kern w:val="0"/>
          <w:sz w:val="20"/>
          <w:szCs w:val="20"/>
          <w:lang w:bidi="ar"/>
        </w:rPr>
        <w:t>od largely due to a favorable non-U.S. contract adjustment.</w:t>
      </w:r>
    </w:p>
    <w:p w14:paraId="3F9BFF1A"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3F9BFF1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for the six months ended June 30, 2021 increased by $954 million largely due to the absence of charges related to the KC-46A Tanker program. T</w:t>
      </w:r>
      <w:r>
        <w:rPr>
          <w:rFonts w:ascii="Arial" w:eastAsia="宋体" w:hAnsi="Arial" w:cs="Arial"/>
          <w:color w:val="000000"/>
          <w:kern w:val="0"/>
          <w:sz w:val="20"/>
          <w:szCs w:val="20"/>
          <w:lang w:bidi="ar"/>
        </w:rPr>
        <w:t>he first quarter of 2020 included charges of $827 million and $168 million related to KC-46A Tanker and VC-25B. The first quarter of 2021 included an increase to the reach-forward loss on VC-25B of $318 million, which is largely due to COVID-19 impacts and</w:t>
      </w:r>
      <w:r>
        <w:rPr>
          <w:rFonts w:ascii="Arial" w:eastAsia="宋体" w:hAnsi="Arial" w:cs="Arial"/>
          <w:color w:val="000000"/>
          <w:kern w:val="0"/>
          <w:sz w:val="20"/>
          <w:szCs w:val="20"/>
          <w:lang w:bidi="ar"/>
        </w:rPr>
        <w:t xml:space="preserve"> performance issues at a key supplier. As a result, the net unfavorable cumulative contract catch-up adjustments for the six months ended June 30, 2021 were $744 million lower than the comparable period in the prior year.</w:t>
      </w:r>
    </w:p>
    <w:p w14:paraId="3F9BFF1C"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for t</w:t>
      </w:r>
      <w:r>
        <w:rPr>
          <w:rFonts w:ascii="Arial" w:eastAsia="宋体" w:hAnsi="Arial" w:cs="Arial"/>
          <w:color w:val="000000"/>
          <w:kern w:val="0"/>
          <w:sz w:val="20"/>
          <w:szCs w:val="20"/>
          <w:lang w:bidi="ar"/>
        </w:rPr>
        <w:t>he three months ended June 30, 2021 increased $358 million compared with the same period in 2020 largely due to higher favorable net contract cumulative catch-up adjustments which were $130 million more favorable than the prior year period largely due to a</w:t>
      </w:r>
      <w:r>
        <w:rPr>
          <w:rFonts w:ascii="Arial" w:eastAsia="宋体" w:hAnsi="Arial" w:cs="Arial"/>
          <w:color w:val="000000"/>
          <w:kern w:val="0"/>
          <w:sz w:val="20"/>
          <w:szCs w:val="20"/>
          <w:lang w:bidi="ar"/>
        </w:rPr>
        <w:t xml:space="preserve"> favorable adjustment in 2021 on a non-U.S. contract and the absence of charges in 2021 related to KC-46A Tanker.</w:t>
      </w:r>
    </w:p>
    <w:p w14:paraId="3F9BFF1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earnings from operations includes equity earnings of $37 million and $30 million for the six and three months ended June 30, 2021 compared</w:t>
      </w:r>
      <w:r>
        <w:rPr>
          <w:rFonts w:ascii="Arial" w:eastAsia="宋体" w:hAnsi="Arial" w:cs="Arial"/>
          <w:color w:val="000000"/>
          <w:kern w:val="0"/>
          <w:sz w:val="20"/>
          <w:szCs w:val="20"/>
          <w:lang w:bidi="ar"/>
        </w:rPr>
        <w:t xml:space="preserve"> with equity earnings of $35 million and equity loss of $2 million for the same periods in 2020. The year over year variance reflect higher earnings from our United Launch Alliance joint venture.</w:t>
      </w:r>
    </w:p>
    <w:p w14:paraId="3F9BFF1E"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3F9BFF1F"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BDS backlog decreased from $60,847 million as of Dec</w:t>
      </w:r>
      <w:r>
        <w:rPr>
          <w:rFonts w:ascii="Arial" w:eastAsia="宋体" w:hAnsi="Arial" w:cs="Arial"/>
          <w:color w:val="000000"/>
          <w:kern w:val="0"/>
          <w:sz w:val="20"/>
          <w:szCs w:val="20"/>
          <w:lang w:bidi="ar"/>
        </w:rPr>
        <w:t>ember 31, 2020 to $58,705 million at June 30, 2021, primarily due to revenue recognized on contracts awarded in prior periods.</w:t>
      </w:r>
    </w:p>
    <w:p w14:paraId="3F9BFF20"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Additional Considerations</w:t>
      </w:r>
    </w:p>
    <w:p w14:paraId="3F9BFF2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BDS business includes a variety of development programs which have complex design and technical cha</w:t>
      </w:r>
      <w:r>
        <w:rPr>
          <w:rFonts w:ascii="Arial" w:eastAsia="宋体" w:hAnsi="Arial" w:cs="Arial"/>
          <w:color w:val="000000"/>
          <w:kern w:val="0"/>
          <w:sz w:val="20"/>
          <w:szCs w:val="20"/>
          <w:lang w:bidi="ar"/>
        </w:rPr>
        <w:t>llenges. Many of these programs have cost-type contracting arrangements. In these cases, the associated financial risks are primarily in reduced fees, lower profit rates or program cancellation if cost, schedule or technical performance issues arise. Examp</w:t>
      </w:r>
      <w:r>
        <w:rPr>
          <w:rFonts w:ascii="Arial" w:eastAsia="宋体" w:hAnsi="Arial" w:cs="Arial"/>
          <w:color w:val="000000"/>
          <w:kern w:val="0"/>
          <w:sz w:val="20"/>
          <w:szCs w:val="20"/>
          <w:lang w:bidi="ar"/>
        </w:rPr>
        <w:t>les of these programs include Ground-based Midcourse Defense, Proprietary and Space Launch System programs.</w:t>
      </w:r>
    </w:p>
    <w:p w14:paraId="3F9BFF22"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Some of our development programs are contracted on a fixed-price basis and BDS customers are increasingly seeking fixed-price proposals for new prog</w:t>
      </w:r>
      <w:r>
        <w:rPr>
          <w:rFonts w:ascii="Arial" w:eastAsia="宋体" w:hAnsi="Arial" w:cs="Arial"/>
          <w:color w:val="000000"/>
          <w:kern w:val="0"/>
          <w:sz w:val="20"/>
          <w:szCs w:val="20"/>
          <w:lang w:bidi="ar"/>
        </w:rPr>
        <w:t>rams. Examples of significant fixed-price development programs include Commercial Crew, KC-46A Tanker, MQ-25, T-7A Red Hawk, VC-25B, and commercial and military satellites. New programs could also have risk for reach-forward loss upon contract award and du</w:t>
      </w:r>
      <w:r>
        <w:rPr>
          <w:rFonts w:ascii="Arial" w:eastAsia="宋体" w:hAnsi="Arial" w:cs="Arial"/>
          <w:color w:val="000000"/>
          <w:kern w:val="0"/>
          <w:sz w:val="20"/>
          <w:szCs w:val="20"/>
          <w:lang w:bidi="ar"/>
        </w:rPr>
        <w:t xml:space="preserve">ring the period of contract performance. Many development programs have highly complex designs. As technical or quality issues arise during development, we may experience schedule delays and cost impacts, which could increase our estimated cost to perform </w:t>
      </w:r>
      <w:r>
        <w:rPr>
          <w:rFonts w:ascii="Arial" w:eastAsia="宋体" w:hAnsi="Arial" w:cs="Arial"/>
          <w:color w:val="000000"/>
          <w:kern w:val="0"/>
          <w:sz w:val="20"/>
          <w:szCs w:val="20"/>
          <w:lang w:bidi="ar"/>
        </w:rPr>
        <w:t>the work or reduce our estimated price, either of which could result in a material charge or otherwise adversely affect our financial condition. These programs are ongoing, and while we believe the cost and fee estimates incorporated in the financial state</w:t>
      </w:r>
      <w:r>
        <w:rPr>
          <w:rFonts w:ascii="Arial" w:eastAsia="宋体" w:hAnsi="Arial" w:cs="Arial"/>
          <w:color w:val="000000"/>
          <w:kern w:val="0"/>
          <w:sz w:val="20"/>
          <w:szCs w:val="20"/>
          <w:lang w:bidi="ar"/>
        </w:rPr>
        <w:t xml:space="preserve">ments are appropriate, the technical complexity of these programs </w:t>
      </w:r>
    </w:p>
    <w:p w14:paraId="3F9BFF23"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52</w:t>
      </w:r>
    </w:p>
    <w:p w14:paraId="3F9BFF24" w14:textId="77777777" w:rsidR="00247C65" w:rsidRDefault="002C2609">
      <w:pPr>
        <w:widowControl/>
        <w:jc w:val="center"/>
      </w:pPr>
      <w:r>
        <w:rPr>
          <w:rFonts w:ascii="宋体" w:eastAsia="宋体" w:hAnsi="宋体" w:cs="宋体"/>
          <w:kern w:val="0"/>
          <w:sz w:val="24"/>
        </w:rPr>
        <w:pict w14:anchorId="3F9C036E">
          <v:rect id="_x0000_i1078" style="width:6in;height:1.5pt" o:hralign="center" o:hrstd="t" o:hr="t" fillcolor="#a0a0a0" stroked="f"/>
        </w:pict>
      </w:r>
    </w:p>
    <w:p w14:paraId="3F9BFF25"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F26"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creates financial risk as additional completion costs may become necessary or scheduled delivery dates </w:t>
      </w:r>
      <w:r>
        <w:rPr>
          <w:rFonts w:ascii="Arial" w:eastAsia="宋体" w:hAnsi="Arial" w:cs="Arial"/>
          <w:color w:val="000000"/>
          <w:kern w:val="0"/>
          <w:sz w:val="20"/>
          <w:szCs w:val="20"/>
          <w:lang w:bidi="ar"/>
        </w:rPr>
        <w:t>could be extended, which could trigger termination provisions, the loss of satellite in-orbit incentive payments, or other financially significant exposure. These programs have risk for reach-forward losses if our estimated costs exceed our estimated contr</w:t>
      </w:r>
      <w:r>
        <w:rPr>
          <w:rFonts w:ascii="Arial" w:eastAsia="宋体" w:hAnsi="Arial" w:cs="Arial"/>
          <w:color w:val="000000"/>
          <w:kern w:val="0"/>
          <w:sz w:val="20"/>
          <w:szCs w:val="20"/>
          <w:lang w:bidi="ar"/>
        </w:rPr>
        <w:t>act revenues.</w:t>
      </w:r>
    </w:p>
    <w:p w14:paraId="3F9BFF27"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Global Services</w:t>
      </w:r>
    </w:p>
    <w:p w14:paraId="3F9BFF28" w14:textId="77777777" w:rsidR="00247C65" w:rsidRDefault="002C2609">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214"/>
        <w:gridCol w:w="38"/>
        <w:gridCol w:w="58"/>
        <w:gridCol w:w="798"/>
        <w:gridCol w:w="199"/>
        <w:gridCol w:w="37"/>
        <w:gridCol w:w="37"/>
        <w:gridCol w:w="36"/>
        <w:gridCol w:w="64"/>
        <w:gridCol w:w="627"/>
        <w:gridCol w:w="198"/>
        <w:gridCol w:w="36"/>
        <w:gridCol w:w="36"/>
        <w:gridCol w:w="36"/>
        <w:gridCol w:w="65"/>
        <w:gridCol w:w="624"/>
        <w:gridCol w:w="199"/>
        <w:gridCol w:w="36"/>
        <w:gridCol w:w="36"/>
        <w:gridCol w:w="36"/>
        <w:gridCol w:w="64"/>
        <w:gridCol w:w="625"/>
        <w:gridCol w:w="198"/>
      </w:tblGrid>
      <w:tr w:rsidR="00247C65" w14:paraId="3F9BFF41" w14:textId="77777777">
        <w:tc>
          <w:tcPr>
            <w:tcW w:w="50" w:type="pct"/>
            <w:tcBorders>
              <w:top w:val="nil"/>
              <w:left w:val="nil"/>
              <w:bottom w:val="nil"/>
              <w:right w:val="nil"/>
            </w:tcBorders>
            <w:shd w:val="clear" w:color="auto" w:fill="auto"/>
            <w:vAlign w:val="bottom"/>
          </w:tcPr>
          <w:p w14:paraId="3F9BFF29" w14:textId="77777777" w:rsidR="00247C65" w:rsidRDefault="00247C65">
            <w:pPr>
              <w:widowControl/>
              <w:jc w:val="left"/>
              <w:rPr>
                <w:rFonts w:ascii="Times New Roman" w:eastAsia="宋体" w:hAnsi="宋体" w:cs="宋体"/>
                <w:kern w:val="0"/>
                <w:sz w:val="24"/>
              </w:rPr>
            </w:pPr>
          </w:p>
        </w:tc>
        <w:tc>
          <w:tcPr>
            <w:tcW w:w="2589" w:type="pct"/>
            <w:tcBorders>
              <w:top w:val="nil"/>
              <w:left w:val="nil"/>
              <w:bottom w:val="nil"/>
              <w:right w:val="nil"/>
            </w:tcBorders>
            <w:shd w:val="clear" w:color="auto" w:fill="auto"/>
            <w:vAlign w:val="bottom"/>
          </w:tcPr>
          <w:p w14:paraId="3F9BFF2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2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2C" w14:textId="77777777" w:rsidR="00247C65" w:rsidRDefault="00247C65">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3F9BFF2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2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2F"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F3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3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32" w14:textId="77777777" w:rsidR="00247C65" w:rsidRDefault="00247C65">
            <w:pPr>
              <w:widowControl/>
              <w:jc w:val="left"/>
              <w:rPr>
                <w:rFonts w:ascii="Times New Roman" w:eastAsia="宋体" w:hAnsi="宋体" w:cs="宋体"/>
                <w:kern w:val="0"/>
                <w:sz w:val="24"/>
              </w:rPr>
            </w:pPr>
          </w:p>
        </w:tc>
        <w:tc>
          <w:tcPr>
            <w:tcW w:w="489" w:type="pct"/>
            <w:tcBorders>
              <w:top w:val="nil"/>
              <w:left w:val="nil"/>
              <w:bottom w:val="nil"/>
              <w:right w:val="nil"/>
            </w:tcBorders>
            <w:shd w:val="clear" w:color="auto" w:fill="auto"/>
            <w:vAlign w:val="bottom"/>
          </w:tcPr>
          <w:p w14:paraId="3F9BFF3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3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35"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F3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3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38"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FF3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3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3B"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F3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3D"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3E" w14:textId="77777777" w:rsidR="00247C65" w:rsidRDefault="00247C65">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3F9BFF3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40" w14:textId="77777777" w:rsidR="00247C65" w:rsidRDefault="00247C65">
            <w:pPr>
              <w:widowControl/>
              <w:jc w:val="left"/>
              <w:rPr>
                <w:rFonts w:ascii="Times New Roman" w:eastAsia="宋体" w:hAnsi="宋体" w:cs="宋体"/>
                <w:kern w:val="0"/>
                <w:sz w:val="24"/>
              </w:rPr>
            </w:pPr>
          </w:p>
        </w:tc>
      </w:tr>
      <w:tr w:rsidR="00247C65" w14:paraId="3F9BFF45"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F42"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12"/>
            <w:tcBorders>
              <w:top w:val="nil"/>
              <w:left w:val="nil"/>
              <w:bottom w:val="nil"/>
              <w:right w:val="nil"/>
            </w:tcBorders>
            <w:shd w:val="clear" w:color="auto" w:fill="auto"/>
            <w:tcMar>
              <w:top w:w="40" w:type="dxa"/>
              <w:left w:w="20" w:type="dxa"/>
              <w:bottom w:w="40" w:type="dxa"/>
              <w:right w:w="20" w:type="dxa"/>
            </w:tcMar>
            <w:vAlign w:val="bottom"/>
          </w:tcPr>
          <w:p w14:paraId="3F9BFF43"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F44"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F4E"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F4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F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F4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F4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F4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F4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F4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F4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F5B"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F4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5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$7,816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5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F5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5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$8,116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5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F55"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5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$4,067</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5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F5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5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$3,488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5A" w14:textId="77777777" w:rsidR="00247C65" w:rsidRDefault="00247C65">
            <w:pPr>
              <w:widowControl/>
              <w:jc w:val="left"/>
              <w:rPr>
                <w:rFonts w:ascii="Times New Roman" w:eastAsia="宋体" w:hAnsi="宋体" w:cs="宋体"/>
                <w:kern w:val="0"/>
                <w:sz w:val="24"/>
              </w:rPr>
            </w:pPr>
          </w:p>
        </w:tc>
      </w:tr>
      <w:tr w:rsidR="00247C65" w14:paraId="3F9BFF6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F5C"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F5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$972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F5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F5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F6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$36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F6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F6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F6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F64"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F6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F6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($672)</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F67" w14:textId="77777777" w:rsidR="00247C65" w:rsidRDefault="00247C65">
            <w:pPr>
              <w:widowControl/>
              <w:jc w:val="left"/>
              <w:rPr>
                <w:rFonts w:ascii="Times New Roman" w:eastAsia="宋体" w:hAnsi="宋体" w:cs="宋体"/>
                <w:kern w:val="0"/>
                <w:sz w:val="24"/>
              </w:rPr>
            </w:pPr>
          </w:p>
        </w:tc>
      </w:tr>
      <w:tr w:rsidR="00247C65" w14:paraId="3F9BFF75"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FF6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F6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12.4</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F6B"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F6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F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F6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F6F"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F7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13.1</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F71" w14:textId="77777777" w:rsidR="00247C65" w:rsidRDefault="002C2609">
            <w:pPr>
              <w:widowControl/>
              <w:jc w:val="lef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F72"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F7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(19.3)</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F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3F9BFF76"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3F9BFF77"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revenues for the six months ended June 30, 2021 decreased by $300 million compared with the same period in 2020 primarily due to lower commercial services revenue, partially offset by higher government vol</w:t>
      </w:r>
      <w:r>
        <w:rPr>
          <w:rFonts w:ascii="Arial" w:eastAsia="宋体" w:hAnsi="Arial" w:cs="Arial"/>
          <w:color w:val="000000"/>
          <w:kern w:val="0"/>
          <w:sz w:val="20"/>
          <w:szCs w:val="20"/>
          <w:lang w:bidi="ar"/>
        </w:rPr>
        <w:t>ume. Commercial services revenue is lower in 2021 as the COVID-19 pandemic had minimal impact on commercial services revenue in the first quarter of 2020. The net favorable impact of cumulative contract catch-up adjustments for the six months ended June 30</w:t>
      </w:r>
      <w:r>
        <w:rPr>
          <w:rFonts w:ascii="Arial" w:eastAsia="宋体" w:hAnsi="Arial" w:cs="Arial"/>
          <w:color w:val="000000"/>
          <w:kern w:val="0"/>
          <w:sz w:val="20"/>
          <w:szCs w:val="20"/>
          <w:lang w:bidi="ar"/>
        </w:rPr>
        <w:t>, 2021 were $54 million higher than the comparable period in the prior year. We expect the impacts of the COVID-19 pandemic to continue to have an adverse impact on BGS commercial revenues in future quarters until the commercial airline industry environmen</w:t>
      </w:r>
      <w:r>
        <w:rPr>
          <w:rFonts w:ascii="Arial" w:eastAsia="宋体" w:hAnsi="Arial" w:cs="Arial"/>
          <w:color w:val="000000"/>
          <w:kern w:val="0"/>
          <w:sz w:val="20"/>
          <w:szCs w:val="20"/>
          <w:lang w:bidi="ar"/>
        </w:rPr>
        <w:t>t recovers.</w:t>
      </w:r>
    </w:p>
    <w:p w14:paraId="3F9BFF7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revenues for the three months ended June 30, 2021 increased by $579 million compared with the same period in 2020 primarily due to higher commercial services volume. While commercial services volume is beginning to recover in the second qua</w:t>
      </w:r>
      <w:r>
        <w:rPr>
          <w:rFonts w:ascii="Arial" w:eastAsia="宋体" w:hAnsi="Arial" w:cs="Arial"/>
          <w:color w:val="000000"/>
          <w:kern w:val="0"/>
          <w:sz w:val="20"/>
          <w:szCs w:val="20"/>
          <w:lang w:bidi="ar"/>
        </w:rPr>
        <w:t>rter of 2021, it remains below pre-pandemic levels. The net favorable impact of cumulative contract catch-up adjustments for the three months ended June 30, 2021 were $1 million lower than the comparable period in the prior year. We expect the impacts of t</w:t>
      </w:r>
      <w:r>
        <w:rPr>
          <w:rFonts w:ascii="Arial" w:eastAsia="宋体" w:hAnsi="Arial" w:cs="Arial"/>
          <w:color w:val="000000"/>
          <w:kern w:val="0"/>
          <w:sz w:val="20"/>
          <w:szCs w:val="20"/>
          <w:lang w:bidi="ar"/>
        </w:rPr>
        <w:t>he COVID-19 pandemic to continue to have an adverse impact on BGS commercial revenues in future quarters until the commercial airline industry environment recovers.</w:t>
      </w:r>
    </w:p>
    <w:p w14:paraId="3F9BFF79"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 Operations</w:t>
      </w:r>
    </w:p>
    <w:p w14:paraId="3F9BFF7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 from operations for the six months ended June 30, 202</w:t>
      </w:r>
      <w:r>
        <w:rPr>
          <w:rFonts w:ascii="Arial" w:eastAsia="宋体" w:hAnsi="Arial" w:cs="Arial"/>
          <w:color w:val="000000"/>
          <w:kern w:val="0"/>
          <w:sz w:val="20"/>
          <w:szCs w:val="20"/>
          <w:lang w:bidi="ar"/>
        </w:rPr>
        <w:t>1 increased by $936 million compared with the same period in 2020, primarily due to charges incurred in the second quarter of 2020 due to the COVID-19 pandemic. Charges in the second quarter of 2020 included $370 million for higher expected credit losses p</w:t>
      </w:r>
      <w:r>
        <w:rPr>
          <w:rFonts w:ascii="Arial" w:eastAsia="宋体" w:hAnsi="Arial" w:cs="Arial"/>
          <w:color w:val="000000"/>
          <w:kern w:val="0"/>
          <w:sz w:val="20"/>
          <w:szCs w:val="20"/>
          <w:lang w:bidi="ar"/>
        </w:rPr>
        <w:t>rimarily driven by customer liquidity issues, $237 million of inventory write-downs and $153 million of related impairments of distribution rights primarily driven by airlines' decisions to retire certain aircraft, $99 million of contract termination and f</w:t>
      </w:r>
      <w:r>
        <w:rPr>
          <w:rFonts w:ascii="Arial" w:eastAsia="宋体" w:hAnsi="Arial" w:cs="Arial"/>
          <w:color w:val="000000"/>
          <w:kern w:val="0"/>
          <w:sz w:val="20"/>
          <w:szCs w:val="20"/>
          <w:lang w:bidi="ar"/>
        </w:rPr>
        <w:t>acility impairments charges, and $64 million for severance costs. The net favorable impact of cumulative contract catch-up adjustments for the six months ended June 30, 2021 were $63 million higher than the comparable period in the prior year.</w:t>
      </w:r>
    </w:p>
    <w:p w14:paraId="3F9BFF7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BGS earnings</w:t>
      </w:r>
      <w:r>
        <w:rPr>
          <w:rFonts w:ascii="Arial" w:eastAsia="宋体" w:hAnsi="Arial" w:cs="Arial"/>
          <w:color w:val="000000"/>
          <w:kern w:val="0"/>
          <w:sz w:val="20"/>
          <w:szCs w:val="20"/>
          <w:lang w:bidi="ar"/>
        </w:rPr>
        <w:t xml:space="preserve"> from operations for the three months ended June 30, 2021 was $531 million compared with a loss of $672 million during the same period in 2020, primarily due to charges incurred in the second quarter of 2020 due to the COVID-19 pandemic and higher commerci</w:t>
      </w:r>
      <w:r>
        <w:rPr>
          <w:rFonts w:ascii="Arial" w:eastAsia="宋体" w:hAnsi="Arial" w:cs="Arial"/>
          <w:color w:val="000000"/>
          <w:kern w:val="0"/>
          <w:sz w:val="20"/>
          <w:szCs w:val="20"/>
          <w:lang w:bidi="ar"/>
        </w:rPr>
        <w:t>al services revenue. The net favorable impact of cumulative contract catch-up adjustments for the three months ended June 30, 2021 were $14 million higher than the comparable period in the prior year.</w:t>
      </w:r>
    </w:p>
    <w:p w14:paraId="3F9BFF7C"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Backlog</w:t>
      </w:r>
    </w:p>
    <w:p w14:paraId="3F9BFF7D"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BGS backlog decreased from $20,632 </w:t>
      </w:r>
      <w:r>
        <w:rPr>
          <w:rFonts w:ascii="Arial" w:eastAsia="宋体" w:hAnsi="Arial" w:cs="Arial"/>
          <w:color w:val="000000"/>
          <w:kern w:val="0"/>
          <w:sz w:val="20"/>
          <w:szCs w:val="20"/>
          <w:lang w:bidi="ar"/>
        </w:rPr>
        <w:t>million as of December 31, 2020 to $19,029 million at June 30, 2021, primarily due to revenue recognized on contracts awarded in prior years.</w:t>
      </w:r>
    </w:p>
    <w:p w14:paraId="3F9BFF7E"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53</w:t>
      </w:r>
    </w:p>
    <w:p w14:paraId="3F9BFF7F" w14:textId="77777777" w:rsidR="00247C65" w:rsidRDefault="002C2609">
      <w:pPr>
        <w:widowControl/>
        <w:jc w:val="center"/>
      </w:pPr>
      <w:r>
        <w:rPr>
          <w:rFonts w:ascii="宋体" w:eastAsia="宋体" w:hAnsi="宋体" w:cs="宋体"/>
          <w:kern w:val="0"/>
          <w:sz w:val="24"/>
        </w:rPr>
        <w:pict w14:anchorId="3F9C036F">
          <v:rect id="_x0000_i1079" style="width:6in;height:1.5pt" o:hralign="center" o:hrstd="t" o:hr="t" fillcolor="#a0a0a0" stroked="f"/>
        </w:pict>
      </w:r>
    </w:p>
    <w:p w14:paraId="3F9BFF80"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BFF81"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Boeing Capital</w:t>
      </w:r>
    </w:p>
    <w:p w14:paraId="3F9BFF82" w14:textId="77777777" w:rsidR="00247C65" w:rsidRDefault="002C2609">
      <w:pPr>
        <w:widowControl/>
        <w:rPr>
          <w:rFonts w:ascii="宋体" w:eastAsia="宋体" w:hAnsi="宋体" w:cs="宋体"/>
          <w:kern w:val="0"/>
          <w:sz w:val="24"/>
        </w:rPr>
      </w:pPr>
      <w:r>
        <w:rPr>
          <w:rFonts w:ascii="Arial" w:eastAsia="宋体" w:hAnsi="Arial" w:cs="Arial"/>
          <w:b/>
          <w:bCs/>
          <w:color w:val="000000"/>
          <w:kern w:val="0"/>
          <w:sz w:val="20"/>
          <w:szCs w:val="20"/>
          <w:lang w:bidi="ar"/>
        </w:rPr>
        <w:t>Results of Operations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4122"/>
        <w:gridCol w:w="38"/>
        <w:gridCol w:w="44"/>
        <w:gridCol w:w="815"/>
        <w:gridCol w:w="198"/>
        <w:gridCol w:w="36"/>
        <w:gridCol w:w="36"/>
        <w:gridCol w:w="36"/>
        <w:gridCol w:w="44"/>
        <w:gridCol w:w="744"/>
        <w:gridCol w:w="198"/>
        <w:gridCol w:w="36"/>
        <w:gridCol w:w="36"/>
        <w:gridCol w:w="36"/>
        <w:gridCol w:w="44"/>
        <w:gridCol w:w="634"/>
        <w:gridCol w:w="199"/>
        <w:gridCol w:w="36"/>
        <w:gridCol w:w="36"/>
        <w:gridCol w:w="36"/>
        <w:gridCol w:w="51"/>
        <w:gridCol w:w="644"/>
        <w:gridCol w:w="198"/>
      </w:tblGrid>
      <w:tr w:rsidR="00247C65" w14:paraId="3F9BFF9B" w14:textId="77777777">
        <w:tc>
          <w:tcPr>
            <w:tcW w:w="50" w:type="pct"/>
            <w:tcBorders>
              <w:top w:val="nil"/>
              <w:left w:val="nil"/>
              <w:bottom w:val="nil"/>
              <w:right w:val="nil"/>
            </w:tcBorders>
            <w:shd w:val="clear" w:color="auto" w:fill="auto"/>
            <w:vAlign w:val="bottom"/>
          </w:tcPr>
          <w:p w14:paraId="3F9BFF83" w14:textId="77777777" w:rsidR="00247C65" w:rsidRDefault="00247C65">
            <w:pPr>
              <w:widowControl/>
              <w:jc w:val="left"/>
              <w:rPr>
                <w:rFonts w:ascii="Times New Roman" w:eastAsia="宋体" w:hAnsi="宋体" w:cs="宋体"/>
                <w:kern w:val="0"/>
                <w:sz w:val="24"/>
              </w:rPr>
            </w:pPr>
          </w:p>
        </w:tc>
        <w:tc>
          <w:tcPr>
            <w:tcW w:w="2532" w:type="pct"/>
            <w:tcBorders>
              <w:top w:val="nil"/>
              <w:left w:val="nil"/>
              <w:bottom w:val="nil"/>
              <w:right w:val="nil"/>
            </w:tcBorders>
            <w:shd w:val="clear" w:color="auto" w:fill="auto"/>
            <w:vAlign w:val="bottom"/>
          </w:tcPr>
          <w:p w14:paraId="3F9BFF8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8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86" w14:textId="77777777" w:rsidR="00247C65" w:rsidRDefault="00247C65">
            <w:pPr>
              <w:widowControl/>
              <w:jc w:val="left"/>
              <w:rPr>
                <w:rFonts w:ascii="Times New Roman" w:eastAsia="宋体" w:hAnsi="宋体" w:cs="宋体"/>
                <w:kern w:val="0"/>
                <w:sz w:val="24"/>
              </w:rPr>
            </w:pPr>
          </w:p>
        </w:tc>
        <w:tc>
          <w:tcPr>
            <w:tcW w:w="553" w:type="pct"/>
            <w:tcBorders>
              <w:top w:val="nil"/>
              <w:left w:val="nil"/>
              <w:bottom w:val="nil"/>
              <w:right w:val="nil"/>
            </w:tcBorders>
            <w:shd w:val="clear" w:color="auto" w:fill="auto"/>
            <w:vAlign w:val="bottom"/>
          </w:tcPr>
          <w:p w14:paraId="3F9BFF8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8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89"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F8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8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8C" w14:textId="77777777" w:rsidR="00247C65" w:rsidRDefault="00247C65">
            <w:pPr>
              <w:widowControl/>
              <w:jc w:val="left"/>
              <w:rPr>
                <w:rFonts w:ascii="Times New Roman" w:eastAsia="宋体" w:hAnsi="宋体" w:cs="宋体"/>
                <w:kern w:val="0"/>
                <w:sz w:val="24"/>
              </w:rPr>
            </w:pPr>
          </w:p>
        </w:tc>
        <w:tc>
          <w:tcPr>
            <w:tcW w:w="545" w:type="pct"/>
            <w:tcBorders>
              <w:top w:val="nil"/>
              <w:left w:val="nil"/>
              <w:bottom w:val="nil"/>
              <w:right w:val="nil"/>
            </w:tcBorders>
            <w:shd w:val="clear" w:color="auto" w:fill="auto"/>
            <w:vAlign w:val="bottom"/>
          </w:tcPr>
          <w:p w14:paraId="3F9BFF8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8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8F"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F9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91"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92"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BFF9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9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95"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F9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97"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98" w14:textId="77777777" w:rsidR="00247C65" w:rsidRDefault="00247C65">
            <w:pPr>
              <w:widowControl/>
              <w:jc w:val="left"/>
              <w:rPr>
                <w:rFonts w:ascii="Times New Roman" w:eastAsia="宋体" w:hAnsi="宋体" w:cs="宋体"/>
                <w:kern w:val="0"/>
                <w:sz w:val="24"/>
              </w:rPr>
            </w:pPr>
          </w:p>
        </w:tc>
        <w:tc>
          <w:tcPr>
            <w:tcW w:w="490" w:type="pct"/>
            <w:tcBorders>
              <w:top w:val="nil"/>
              <w:left w:val="nil"/>
              <w:bottom w:val="nil"/>
              <w:right w:val="nil"/>
            </w:tcBorders>
            <w:shd w:val="clear" w:color="auto" w:fill="auto"/>
            <w:vAlign w:val="bottom"/>
          </w:tcPr>
          <w:p w14:paraId="3F9BFF9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9A" w14:textId="77777777" w:rsidR="00247C65" w:rsidRDefault="00247C65">
            <w:pPr>
              <w:widowControl/>
              <w:jc w:val="left"/>
              <w:rPr>
                <w:rFonts w:ascii="Times New Roman" w:eastAsia="宋体" w:hAnsi="宋体" w:cs="宋体"/>
                <w:kern w:val="0"/>
                <w:sz w:val="24"/>
              </w:rPr>
            </w:pPr>
          </w:p>
        </w:tc>
      </w:tr>
      <w:tr w:rsidR="00247C65" w14:paraId="3F9BFFA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F9C"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F9D"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F9E"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BFF9F"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BFFA9"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FA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F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FA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FA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FA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FA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BFFA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BFFA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BFFB6"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FA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A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$138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A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FA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A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$134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A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FB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B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B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FB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B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$69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B5" w14:textId="77777777" w:rsidR="00247C65" w:rsidRDefault="00247C65">
            <w:pPr>
              <w:widowControl/>
              <w:jc w:val="left"/>
              <w:rPr>
                <w:rFonts w:ascii="Times New Roman" w:eastAsia="宋体" w:hAnsi="宋体" w:cs="宋体"/>
                <w:kern w:val="0"/>
                <w:sz w:val="24"/>
              </w:rPr>
            </w:pPr>
          </w:p>
        </w:tc>
      </w:tr>
      <w:tr w:rsidR="00247C65" w14:paraId="3F9BFFC3"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FB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w:t>
            </w: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FB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$57</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FB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FB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F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FB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FB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FB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FB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FC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auto"/>
            <w:tcMar>
              <w:top w:w="40" w:type="dxa"/>
              <w:left w:w="20" w:type="dxa"/>
              <w:bottom w:w="40" w:type="dxa"/>
              <w:right w:w="0" w:type="dxa"/>
            </w:tcMar>
            <w:vAlign w:val="bottom"/>
          </w:tcPr>
          <w:p w14:paraId="3F9BFFC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w:t>
            </w:r>
          </w:p>
        </w:tc>
        <w:tc>
          <w:tcPr>
            <w:tcW w:w="0" w:type="auto"/>
            <w:tcBorders>
              <w:top w:val="nil"/>
              <w:left w:val="nil"/>
              <w:bottom w:val="nil"/>
              <w:right w:val="nil"/>
            </w:tcBorders>
            <w:shd w:val="clear" w:color="auto" w:fill="auto"/>
            <w:tcMar>
              <w:top w:w="40" w:type="dxa"/>
              <w:left w:w="0" w:type="dxa"/>
              <w:bottom w:w="40" w:type="dxa"/>
              <w:right w:w="20" w:type="dxa"/>
            </w:tcMar>
            <w:vAlign w:val="bottom"/>
          </w:tcPr>
          <w:p w14:paraId="3F9BFFC2" w14:textId="77777777" w:rsidR="00247C65" w:rsidRDefault="00247C65">
            <w:pPr>
              <w:widowControl/>
              <w:jc w:val="left"/>
              <w:rPr>
                <w:rFonts w:ascii="Times New Roman" w:eastAsia="宋体" w:hAnsi="宋体" w:cs="宋体"/>
                <w:kern w:val="0"/>
                <w:sz w:val="24"/>
              </w:rPr>
            </w:pPr>
          </w:p>
        </w:tc>
      </w:tr>
      <w:tr w:rsidR="00247C65" w14:paraId="3F9BFFD0" w14:textId="77777777">
        <w:tc>
          <w:tcPr>
            <w:tcW w:w="0" w:type="auto"/>
            <w:gridSpan w:val="3"/>
            <w:tcBorders>
              <w:top w:val="nil"/>
              <w:left w:val="nil"/>
              <w:bottom w:val="double" w:sz="2" w:space="0" w:color="000000"/>
              <w:right w:val="nil"/>
            </w:tcBorders>
            <w:shd w:val="clear" w:color="auto" w:fill="CCEEFF"/>
            <w:tcMar>
              <w:top w:w="40" w:type="dxa"/>
              <w:left w:w="20" w:type="dxa"/>
              <w:bottom w:w="40" w:type="dxa"/>
              <w:right w:w="20" w:type="dxa"/>
            </w:tcMar>
            <w:vAlign w:val="bottom"/>
          </w:tcPr>
          <w:p w14:paraId="3F9BFFC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FC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41.3</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FC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FC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FC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12.7 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FC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FC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FC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46.2</w:t>
            </w:r>
            <w:r>
              <w:rPr>
                <w:rFonts w:ascii="Arial" w:eastAsia="宋体" w:hAnsi="Arial" w:cs="Arial"/>
                <w:color w:val="000000"/>
                <w:kern w:val="0"/>
                <w:sz w:val="20"/>
                <w:szCs w:val="20"/>
                <w:lang w:bidi="ar"/>
              </w:rPr>
              <w:t> </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FC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double" w:sz="2" w:space="0" w:color="000000"/>
              <w:right w:val="nil"/>
            </w:tcBorders>
            <w:shd w:val="clear" w:color="auto" w:fill="CCEEFF"/>
            <w:tcMar>
              <w:top w:w="0" w:type="dxa"/>
              <w:left w:w="20" w:type="dxa"/>
              <w:bottom w:w="0" w:type="dxa"/>
              <w:right w:w="20" w:type="dxa"/>
            </w:tcMar>
            <w:vAlign w:val="bottom"/>
          </w:tcPr>
          <w:p w14:paraId="3F9BFFC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double" w:sz="2" w:space="0" w:color="000000"/>
              <w:right w:val="nil"/>
            </w:tcBorders>
            <w:shd w:val="clear" w:color="auto" w:fill="CCEEFF"/>
            <w:tcMar>
              <w:top w:w="40" w:type="dxa"/>
              <w:left w:w="20" w:type="dxa"/>
              <w:bottom w:w="40" w:type="dxa"/>
              <w:right w:w="0" w:type="dxa"/>
            </w:tcMar>
            <w:vAlign w:val="bottom"/>
          </w:tcPr>
          <w:p w14:paraId="3F9BFFC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tcBorders>
              <w:top w:val="nil"/>
              <w:left w:val="nil"/>
              <w:bottom w:val="double" w:sz="2" w:space="0" w:color="000000"/>
              <w:right w:val="nil"/>
            </w:tcBorders>
            <w:shd w:val="clear" w:color="auto" w:fill="CCEEFF"/>
            <w:tcMar>
              <w:top w:w="40" w:type="dxa"/>
              <w:left w:w="0" w:type="dxa"/>
              <w:bottom w:w="40" w:type="dxa"/>
              <w:right w:w="20" w:type="dxa"/>
            </w:tcMar>
            <w:vAlign w:val="bottom"/>
          </w:tcPr>
          <w:p w14:paraId="3F9BFF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bl>
    <w:p w14:paraId="3F9BFFD1"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Revenues</w:t>
      </w:r>
    </w:p>
    <w:p w14:paraId="3F9BFFD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segment revenues consist principally of lease income from equipment under operating lease, interest income from financing receivables and notes, and other income. BCC’s revenues increased by $4 million and</w:t>
      </w:r>
      <w:r>
        <w:rPr>
          <w:rFonts w:ascii="Arial" w:eastAsia="宋体" w:hAnsi="Arial" w:cs="Arial"/>
          <w:color w:val="000000"/>
          <w:kern w:val="0"/>
          <w:sz w:val="20"/>
          <w:szCs w:val="20"/>
          <w:lang w:bidi="ar"/>
        </w:rPr>
        <w:t xml:space="preserve"> $9 million for the six and three months ended June 30, 2021 compared with the same periods in 2020 primarily due to net gains on re-lease of assets, partially offset lower operating lease income and lower interest income on notes receivable.</w:t>
      </w:r>
    </w:p>
    <w:p w14:paraId="3F9BFFD3"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Earnings From</w:t>
      </w:r>
      <w:r>
        <w:rPr>
          <w:rFonts w:ascii="Arial" w:eastAsia="宋体" w:hAnsi="Arial" w:cs="Arial"/>
          <w:b/>
          <w:bCs/>
          <w:color w:val="000000"/>
          <w:kern w:val="0"/>
          <w:sz w:val="20"/>
          <w:szCs w:val="20"/>
          <w:lang w:bidi="ar"/>
        </w:rPr>
        <w:t xml:space="preserve"> Operations</w:t>
      </w:r>
    </w:p>
    <w:p w14:paraId="3F9BFFD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BCC’s earnings from operations are presented net of interest expense, provision for (recovery of) losses, asset impairment expense, depreciation on leased equipment and other operating expenses. Earnings from operations for the six and three mo</w:t>
      </w:r>
      <w:r>
        <w:rPr>
          <w:rFonts w:ascii="Arial" w:eastAsia="宋体" w:hAnsi="Arial" w:cs="Arial"/>
          <w:color w:val="000000"/>
          <w:kern w:val="0"/>
          <w:sz w:val="20"/>
          <w:szCs w:val="20"/>
          <w:lang w:bidi="ar"/>
        </w:rPr>
        <w:t>nths ended June 30, 2021 increased by $40 million and $43 million compared with same periods in 2020 primarily due to lower asset impairment expense.</w:t>
      </w:r>
    </w:p>
    <w:p w14:paraId="3F9BFFD5"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Financial Position</w:t>
      </w:r>
    </w:p>
    <w:p w14:paraId="3F9BFFD6"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following table presents selected financial data for BCC:</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2"/>
        <w:gridCol w:w="5674"/>
        <w:gridCol w:w="39"/>
        <w:gridCol w:w="63"/>
        <w:gridCol w:w="1170"/>
        <w:gridCol w:w="37"/>
        <w:gridCol w:w="36"/>
        <w:gridCol w:w="36"/>
        <w:gridCol w:w="36"/>
        <w:gridCol w:w="68"/>
        <w:gridCol w:w="1066"/>
        <w:gridCol w:w="36"/>
      </w:tblGrid>
      <w:tr w:rsidR="00247C65" w14:paraId="3F9BFFE3" w14:textId="77777777">
        <w:tc>
          <w:tcPr>
            <w:tcW w:w="50" w:type="pct"/>
            <w:tcBorders>
              <w:top w:val="nil"/>
              <w:left w:val="nil"/>
              <w:bottom w:val="nil"/>
              <w:right w:val="nil"/>
            </w:tcBorders>
            <w:shd w:val="clear" w:color="auto" w:fill="auto"/>
            <w:vAlign w:val="bottom"/>
          </w:tcPr>
          <w:p w14:paraId="3F9BFFD7" w14:textId="77777777" w:rsidR="00247C65" w:rsidRDefault="00247C65">
            <w:pPr>
              <w:widowControl/>
              <w:jc w:val="left"/>
              <w:rPr>
                <w:rFonts w:ascii="Times New Roman" w:eastAsia="宋体" w:hAnsi="宋体" w:cs="宋体"/>
                <w:kern w:val="0"/>
                <w:sz w:val="24"/>
              </w:rPr>
            </w:pPr>
          </w:p>
        </w:tc>
        <w:tc>
          <w:tcPr>
            <w:tcW w:w="3420" w:type="pct"/>
            <w:tcBorders>
              <w:top w:val="nil"/>
              <w:left w:val="nil"/>
              <w:bottom w:val="nil"/>
              <w:right w:val="nil"/>
            </w:tcBorders>
            <w:shd w:val="clear" w:color="auto" w:fill="auto"/>
            <w:vAlign w:val="bottom"/>
          </w:tcPr>
          <w:p w14:paraId="3F9BFFD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D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DA" w14:textId="77777777" w:rsidR="00247C65" w:rsidRDefault="00247C65">
            <w:pPr>
              <w:widowControl/>
              <w:jc w:val="left"/>
              <w:rPr>
                <w:rFonts w:ascii="Times New Roman" w:eastAsia="宋体" w:hAnsi="宋体" w:cs="宋体"/>
                <w:kern w:val="0"/>
                <w:sz w:val="24"/>
              </w:rPr>
            </w:pPr>
          </w:p>
        </w:tc>
        <w:tc>
          <w:tcPr>
            <w:tcW w:w="715" w:type="pct"/>
            <w:tcBorders>
              <w:top w:val="nil"/>
              <w:left w:val="nil"/>
              <w:bottom w:val="nil"/>
              <w:right w:val="nil"/>
            </w:tcBorders>
            <w:shd w:val="clear" w:color="auto" w:fill="auto"/>
            <w:vAlign w:val="bottom"/>
          </w:tcPr>
          <w:p w14:paraId="3F9BFFD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D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DD"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BFFD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D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BFFE0" w14:textId="77777777" w:rsidR="00247C65" w:rsidRDefault="00247C65">
            <w:pPr>
              <w:widowControl/>
              <w:jc w:val="left"/>
              <w:rPr>
                <w:rFonts w:ascii="Times New Roman" w:eastAsia="宋体" w:hAnsi="宋体" w:cs="宋体"/>
                <w:kern w:val="0"/>
                <w:sz w:val="24"/>
              </w:rPr>
            </w:pPr>
          </w:p>
        </w:tc>
        <w:tc>
          <w:tcPr>
            <w:tcW w:w="659" w:type="pct"/>
            <w:tcBorders>
              <w:top w:val="nil"/>
              <w:left w:val="nil"/>
              <w:bottom w:val="nil"/>
              <w:right w:val="nil"/>
            </w:tcBorders>
            <w:shd w:val="clear" w:color="auto" w:fill="auto"/>
            <w:vAlign w:val="bottom"/>
          </w:tcPr>
          <w:p w14:paraId="3F9BFFE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BFFE2" w14:textId="77777777" w:rsidR="00247C65" w:rsidRDefault="00247C65">
            <w:pPr>
              <w:widowControl/>
              <w:jc w:val="left"/>
              <w:rPr>
                <w:rFonts w:ascii="Times New Roman" w:eastAsia="宋体" w:hAnsi="宋体" w:cs="宋体"/>
                <w:kern w:val="0"/>
                <w:sz w:val="24"/>
              </w:rPr>
            </w:pPr>
          </w:p>
        </w:tc>
      </w:tr>
      <w:tr w:rsidR="00247C65" w14:paraId="3F9BFFE8"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FE4"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FE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June 30</w:t>
            </w:r>
            <w:r>
              <w:rPr>
                <w:rFonts w:ascii="Arial" w:eastAsia="宋体" w:hAnsi="Arial" w:cs="Arial"/>
                <w:b/>
                <w:bCs/>
                <w:color w:val="000000"/>
                <w:kern w:val="0"/>
                <w:sz w:val="20"/>
                <w:szCs w:val="20"/>
                <w:lang w:bidi="ar"/>
              </w:rPr>
              <w:br/>
              <w:t>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BFFE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BFF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December 31</w:t>
            </w:r>
            <w:r>
              <w:rPr>
                <w:rFonts w:ascii="Arial" w:eastAsia="宋体" w:hAnsi="Arial" w:cs="Arial"/>
                <w:color w:val="000000"/>
                <w:kern w:val="0"/>
                <w:sz w:val="20"/>
                <w:szCs w:val="20"/>
                <w:lang w:bidi="ar"/>
              </w:rPr>
              <w:br/>
              <w:t>2020</w:t>
            </w:r>
          </w:p>
        </w:tc>
      </w:tr>
      <w:tr w:rsidR="00247C65" w14:paraId="3F9BFFE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FE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Customer financing and investment portfolio, net</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E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$1,863</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E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FE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E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$1,961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BFFEE" w14:textId="77777777" w:rsidR="00247C65" w:rsidRDefault="00247C65">
            <w:pPr>
              <w:widowControl/>
              <w:jc w:val="left"/>
              <w:rPr>
                <w:rFonts w:ascii="Times New Roman" w:eastAsia="宋体" w:hAnsi="宋体" w:cs="宋体"/>
                <w:kern w:val="0"/>
                <w:sz w:val="24"/>
              </w:rPr>
            </w:pPr>
          </w:p>
        </w:tc>
      </w:tr>
      <w:tr w:rsidR="00247C65" w14:paraId="3F9BFFF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BFFF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Other assets, primarily cash and short-term investments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F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334</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FF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BFFF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BFF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402 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BFFF5" w14:textId="77777777" w:rsidR="00247C65" w:rsidRDefault="00247C65">
            <w:pPr>
              <w:widowControl/>
              <w:jc w:val="left"/>
              <w:rPr>
                <w:rFonts w:ascii="Times New Roman" w:eastAsia="宋体" w:hAnsi="宋体" w:cs="宋体"/>
                <w:kern w:val="0"/>
                <w:sz w:val="24"/>
              </w:rPr>
            </w:pPr>
          </w:p>
        </w:tc>
      </w:tr>
      <w:tr w:rsidR="00247C65" w14:paraId="3F9BFFFD"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BFFF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assets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FFF9"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BFFF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BFFF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$2,363 </w:t>
            </w:r>
          </w:p>
        </w:tc>
        <w:tc>
          <w:tcPr>
            <w:tcW w:w="0" w:type="auto"/>
            <w:tcBorders>
              <w:top w:val="single" w:sz="8" w:space="0" w:color="000000"/>
              <w:left w:val="nil"/>
              <w:bottom w:val="single" w:sz="8" w:space="0" w:color="000000"/>
              <w:right w:val="nil"/>
            </w:tcBorders>
            <w:shd w:val="clear" w:color="auto" w:fill="CCEEFF"/>
            <w:tcMar>
              <w:top w:w="40" w:type="dxa"/>
              <w:left w:w="0" w:type="dxa"/>
              <w:bottom w:w="40" w:type="dxa"/>
              <w:right w:w="20" w:type="dxa"/>
            </w:tcMar>
            <w:vAlign w:val="bottom"/>
          </w:tcPr>
          <w:p w14:paraId="3F9BFFFC" w14:textId="77777777" w:rsidR="00247C65" w:rsidRDefault="00247C65">
            <w:pPr>
              <w:widowControl/>
              <w:jc w:val="left"/>
              <w:rPr>
                <w:rFonts w:ascii="Times New Roman" w:eastAsia="宋体" w:hAnsi="宋体" w:cs="宋体"/>
                <w:kern w:val="0"/>
                <w:sz w:val="24"/>
              </w:rPr>
            </w:pPr>
          </w:p>
        </w:tc>
      </w:tr>
      <w:tr w:rsidR="00247C65" w14:paraId="3F9C0002" w14:textId="77777777">
        <w:trPr>
          <w:trHeight w:val="180"/>
        </w:trPr>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FF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BFFF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C000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C0001" w14:textId="77777777" w:rsidR="00247C65" w:rsidRDefault="00247C65">
            <w:pPr>
              <w:widowControl/>
              <w:jc w:val="left"/>
              <w:rPr>
                <w:rFonts w:ascii="Times New Roman" w:eastAsia="宋体" w:hAnsi="宋体" w:cs="宋体"/>
                <w:kern w:val="0"/>
                <w:sz w:val="24"/>
              </w:rPr>
            </w:pPr>
          </w:p>
        </w:tc>
      </w:tr>
      <w:tr w:rsidR="00247C65" w14:paraId="3F9C000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00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Other </w:t>
            </w:r>
            <w:r>
              <w:rPr>
                <w:rFonts w:ascii="Arial" w:eastAsia="宋体" w:hAnsi="Arial" w:cs="Arial"/>
                <w:color w:val="000000"/>
                <w:kern w:val="0"/>
                <w:sz w:val="20"/>
                <w:szCs w:val="20"/>
                <w:lang w:bidi="ar"/>
              </w:rPr>
              <w:t>liabilities, primarily deferred income taxes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$351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0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0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$392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08" w14:textId="77777777" w:rsidR="00247C65" w:rsidRDefault="00247C65">
            <w:pPr>
              <w:widowControl/>
              <w:jc w:val="left"/>
              <w:rPr>
                <w:rFonts w:ascii="Times New Roman" w:eastAsia="宋体" w:hAnsi="宋体" w:cs="宋体"/>
                <w:kern w:val="0"/>
                <w:sz w:val="24"/>
              </w:rPr>
            </w:pPr>
          </w:p>
        </w:tc>
      </w:tr>
      <w:tr w:rsidR="00247C65" w14:paraId="3F9C001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C000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Debt, including intercompany loans </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0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1,525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0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0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0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1,640 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0F" w14:textId="77777777" w:rsidR="00247C65" w:rsidRDefault="00247C65">
            <w:pPr>
              <w:widowControl/>
              <w:jc w:val="left"/>
              <w:rPr>
                <w:rFonts w:ascii="Times New Roman" w:eastAsia="宋体" w:hAnsi="宋体" w:cs="宋体"/>
                <w:kern w:val="0"/>
                <w:sz w:val="24"/>
              </w:rPr>
            </w:pPr>
          </w:p>
        </w:tc>
      </w:tr>
      <w:tr w:rsidR="00247C65" w14:paraId="3F9C0017"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01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Equity</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321</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1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1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1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16" w14:textId="77777777" w:rsidR="00247C65" w:rsidRDefault="00247C65">
            <w:pPr>
              <w:widowControl/>
              <w:jc w:val="left"/>
              <w:rPr>
                <w:rFonts w:ascii="Times New Roman" w:eastAsia="宋体" w:hAnsi="宋体" w:cs="宋体"/>
                <w:kern w:val="0"/>
                <w:sz w:val="24"/>
              </w:rPr>
            </w:pPr>
          </w:p>
        </w:tc>
      </w:tr>
      <w:tr w:rsidR="00247C65" w14:paraId="3F9C001E"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C0018"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 liabilities and equity</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0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$2,197</w:t>
            </w:r>
            <w:r>
              <w:rPr>
                <w:rFonts w:ascii="Arial" w:eastAsia="宋体" w:hAnsi="Arial" w:cs="Arial"/>
                <w:color w:val="000000"/>
                <w:kern w:val="0"/>
                <w:sz w:val="20"/>
                <w:szCs w:val="20"/>
                <w:lang w:bidi="ar"/>
              </w:rPr>
              <w:t>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C001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C001B"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0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$2,363 </w:t>
            </w:r>
          </w:p>
        </w:tc>
        <w:tc>
          <w:tcPr>
            <w:tcW w:w="0" w:type="auto"/>
            <w:tcBorders>
              <w:top w:val="single" w:sz="8" w:space="0" w:color="000000"/>
              <w:left w:val="nil"/>
              <w:bottom w:val="single" w:sz="8" w:space="0" w:color="000000"/>
              <w:right w:val="nil"/>
            </w:tcBorders>
            <w:shd w:val="clear" w:color="auto" w:fill="FFFFFF"/>
            <w:tcMar>
              <w:top w:w="40" w:type="dxa"/>
              <w:left w:w="0" w:type="dxa"/>
              <w:bottom w:w="40" w:type="dxa"/>
              <w:right w:w="20" w:type="dxa"/>
            </w:tcMar>
            <w:vAlign w:val="bottom"/>
          </w:tcPr>
          <w:p w14:paraId="3F9C001D" w14:textId="77777777" w:rsidR="00247C65" w:rsidRDefault="00247C65">
            <w:pPr>
              <w:widowControl/>
              <w:jc w:val="left"/>
              <w:rPr>
                <w:rFonts w:ascii="Times New Roman" w:eastAsia="宋体" w:hAnsi="宋体" w:cs="宋体"/>
                <w:kern w:val="0"/>
                <w:sz w:val="24"/>
              </w:rPr>
            </w:pPr>
          </w:p>
        </w:tc>
      </w:tr>
      <w:tr w:rsidR="00247C65" w14:paraId="3F9C0023" w14:textId="77777777">
        <w:trPr>
          <w:trHeight w:val="180"/>
        </w:trPr>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01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02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02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022" w14:textId="77777777" w:rsidR="00247C65" w:rsidRDefault="00247C65">
            <w:pPr>
              <w:widowControl/>
              <w:jc w:val="left"/>
              <w:rPr>
                <w:rFonts w:ascii="Times New Roman" w:eastAsia="宋体" w:hAnsi="宋体" w:cs="宋体"/>
                <w:kern w:val="0"/>
                <w:sz w:val="24"/>
              </w:rPr>
            </w:pPr>
          </w:p>
        </w:tc>
      </w:tr>
      <w:tr w:rsidR="00247C65" w14:paraId="3F9C0028" w14:textId="77777777">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3F9C002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Debt-to-equity ratio</w:t>
            </w: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3F9C002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4.8-to-1</w:t>
            </w:r>
          </w:p>
        </w:tc>
        <w:tc>
          <w:tcPr>
            <w:tcW w:w="0" w:type="auto"/>
            <w:gridSpan w:val="3"/>
            <w:tcBorders>
              <w:top w:val="nil"/>
              <w:left w:val="nil"/>
              <w:bottom w:val="double" w:sz="2" w:space="0" w:color="000000"/>
              <w:right w:val="nil"/>
            </w:tcBorders>
            <w:shd w:val="clear" w:color="auto" w:fill="FFFFFF"/>
            <w:tcMar>
              <w:top w:w="0" w:type="dxa"/>
              <w:left w:w="20" w:type="dxa"/>
              <w:bottom w:w="0" w:type="dxa"/>
              <w:right w:w="20" w:type="dxa"/>
            </w:tcMar>
            <w:vAlign w:val="bottom"/>
          </w:tcPr>
          <w:p w14:paraId="3F9C002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double" w:sz="2" w:space="0" w:color="000000"/>
              <w:right w:val="nil"/>
            </w:tcBorders>
            <w:shd w:val="clear" w:color="auto" w:fill="FFFFFF"/>
            <w:tcMar>
              <w:top w:w="40" w:type="dxa"/>
              <w:left w:w="20" w:type="dxa"/>
              <w:bottom w:w="40" w:type="dxa"/>
              <w:right w:w="20" w:type="dxa"/>
            </w:tcMar>
            <w:vAlign w:val="bottom"/>
          </w:tcPr>
          <w:p w14:paraId="3F9C002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5-to-1</w:t>
            </w:r>
          </w:p>
        </w:tc>
      </w:tr>
    </w:tbl>
    <w:p w14:paraId="3F9C002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BCC’s customer </w:t>
      </w:r>
      <w:r>
        <w:rPr>
          <w:rFonts w:ascii="Arial" w:eastAsia="宋体" w:hAnsi="Arial" w:cs="Arial"/>
          <w:color w:val="000000"/>
          <w:kern w:val="0"/>
          <w:sz w:val="20"/>
          <w:szCs w:val="20"/>
          <w:lang w:bidi="ar"/>
        </w:rPr>
        <w:t>financing and investment portfolio at June 30, 2021 decreased $98 million from December 31, 2020 primarily due to note payoffs and portfolio run-off.</w:t>
      </w:r>
    </w:p>
    <w:p w14:paraId="3F9C002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BCC enters into certain intercompany transactions with Boeing, reflected in Unallocated items, elimination</w:t>
      </w:r>
      <w:r>
        <w:rPr>
          <w:rFonts w:ascii="Arial" w:eastAsia="宋体" w:hAnsi="Arial" w:cs="Arial"/>
          <w:color w:val="000000"/>
          <w:kern w:val="0"/>
          <w:sz w:val="20"/>
          <w:szCs w:val="20"/>
          <w:lang w:bidi="ar"/>
        </w:rPr>
        <w:t>s and other, in the form of intercompany guarantees and other subsidies that mitigate the effects of certain credit quality or asset impairment issues on the BCC segment.</w:t>
      </w:r>
    </w:p>
    <w:p w14:paraId="3F9C002B"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Aircraft subject to leases with a carrying value of approximately $11 million are sch</w:t>
      </w:r>
      <w:r>
        <w:rPr>
          <w:rFonts w:ascii="Arial" w:eastAsia="宋体" w:hAnsi="Arial" w:cs="Arial"/>
          <w:color w:val="000000"/>
          <w:kern w:val="0"/>
          <w:sz w:val="20"/>
          <w:szCs w:val="20"/>
          <w:lang w:bidi="ar"/>
        </w:rPr>
        <w:t>eduled to be returned off lease in the next 12 months. We are seeking to remarket these aircraft or have the leases extended.</w:t>
      </w:r>
    </w:p>
    <w:p w14:paraId="3F9C002C"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54</w:t>
      </w:r>
    </w:p>
    <w:p w14:paraId="3F9C002D" w14:textId="77777777" w:rsidR="00247C65" w:rsidRDefault="002C2609">
      <w:pPr>
        <w:widowControl/>
        <w:jc w:val="center"/>
      </w:pPr>
      <w:r>
        <w:rPr>
          <w:rFonts w:ascii="宋体" w:eastAsia="宋体" w:hAnsi="宋体" w:cs="宋体"/>
          <w:kern w:val="0"/>
          <w:sz w:val="24"/>
        </w:rPr>
        <w:pict w14:anchorId="3F9C0370">
          <v:rect id="_x0000_i1080" style="width:6in;height:1.5pt" o:hralign="center" o:hrstd="t" o:hr="t" fillcolor="#a0a0a0" stroked="f"/>
        </w:pict>
      </w:r>
    </w:p>
    <w:p w14:paraId="3F9C002E"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C002F"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Liquidity and Capital Resources</w:t>
      </w:r>
    </w:p>
    <w:p w14:paraId="3F9C0030" w14:textId="77777777" w:rsidR="00247C65" w:rsidRDefault="002C2609">
      <w:pPr>
        <w:widowControl/>
        <w:rPr>
          <w:rFonts w:ascii="宋体" w:eastAsia="宋体" w:hAnsi="宋体" w:cs="宋体"/>
          <w:kern w:val="0"/>
          <w:sz w:val="24"/>
        </w:rPr>
      </w:pPr>
      <w:r>
        <w:rPr>
          <w:rFonts w:ascii="Arial" w:eastAsia="宋体" w:hAnsi="Arial" w:cs="Arial"/>
          <w:b/>
          <w:bCs/>
          <w:color w:val="000000"/>
          <w:kern w:val="0"/>
          <w:sz w:val="20"/>
          <w:szCs w:val="20"/>
          <w:lang w:bidi="ar"/>
        </w:rPr>
        <w:t xml:space="preserve">Cash Flow </w:t>
      </w:r>
      <w:r>
        <w:rPr>
          <w:rFonts w:ascii="Arial" w:eastAsia="宋体" w:hAnsi="Arial" w:cs="Arial"/>
          <w:b/>
          <w:bCs/>
          <w:color w:val="000000"/>
          <w:kern w:val="0"/>
          <w:sz w:val="20"/>
          <w:szCs w:val="20"/>
          <w:lang w:bidi="ar"/>
        </w:rPr>
        <w:t>Summary</w:t>
      </w:r>
    </w:p>
    <w:tbl>
      <w:tblPr>
        <w:tblW w:w="4992" w:type="pct"/>
        <w:tblInd w:w="93" w:type="dxa"/>
        <w:tblCellMar>
          <w:top w:w="15" w:type="dxa"/>
          <w:left w:w="15" w:type="dxa"/>
          <w:bottom w:w="15" w:type="dxa"/>
          <w:right w:w="15" w:type="dxa"/>
        </w:tblCellMar>
        <w:tblLook w:val="04A0" w:firstRow="1" w:lastRow="0" w:firstColumn="1" w:lastColumn="0" w:noHBand="0" w:noVBand="1"/>
      </w:tblPr>
      <w:tblGrid>
        <w:gridCol w:w="63"/>
        <w:gridCol w:w="6196"/>
        <w:gridCol w:w="37"/>
        <w:gridCol w:w="63"/>
        <w:gridCol w:w="862"/>
        <w:gridCol w:w="38"/>
        <w:gridCol w:w="36"/>
        <w:gridCol w:w="36"/>
        <w:gridCol w:w="36"/>
        <w:gridCol w:w="69"/>
        <w:gridCol w:w="850"/>
        <w:gridCol w:w="37"/>
      </w:tblGrid>
      <w:tr w:rsidR="00247C65" w14:paraId="3F9C003D" w14:textId="77777777">
        <w:tc>
          <w:tcPr>
            <w:tcW w:w="50" w:type="pct"/>
            <w:tcBorders>
              <w:top w:val="nil"/>
              <w:left w:val="nil"/>
              <w:bottom w:val="nil"/>
              <w:right w:val="nil"/>
            </w:tcBorders>
            <w:shd w:val="clear" w:color="auto" w:fill="auto"/>
            <w:vAlign w:val="bottom"/>
          </w:tcPr>
          <w:p w14:paraId="3F9C0031" w14:textId="77777777" w:rsidR="00247C65" w:rsidRDefault="00247C65">
            <w:pPr>
              <w:widowControl/>
              <w:jc w:val="left"/>
              <w:rPr>
                <w:rFonts w:ascii="Times New Roman" w:eastAsia="宋体" w:hAnsi="宋体" w:cs="宋体"/>
                <w:kern w:val="0"/>
                <w:sz w:val="24"/>
              </w:rPr>
            </w:pPr>
          </w:p>
        </w:tc>
        <w:tc>
          <w:tcPr>
            <w:tcW w:w="3732" w:type="pct"/>
            <w:tcBorders>
              <w:top w:val="nil"/>
              <w:left w:val="nil"/>
              <w:bottom w:val="nil"/>
              <w:right w:val="nil"/>
            </w:tcBorders>
            <w:shd w:val="clear" w:color="auto" w:fill="auto"/>
            <w:vAlign w:val="bottom"/>
          </w:tcPr>
          <w:p w14:paraId="3F9C003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33"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034"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C0035"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3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37"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C003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3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03A" w14:textId="77777777" w:rsidR="00247C65" w:rsidRDefault="00247C65">
            <w:pPr>
              <w:widowControl/>
              <w:jc w:val="left"/>
              <w:rPr>
                <w:rFonts w:ascii="Times New Roman" w:eastAsia="宋体" w:hAnsi="宋体" w:cs="宋体"/>
                <w:kern w:val="0"/>
                <w:sz w:val="24"/>
              </w:rPr>
            </w:pPr>
          </w:p>
        </w:tc>
        <w:tc>
          <w:tcPr>
            <w:tcW w:w="530" w:type="pct"/>
            <w:tcBorders>
              <w:top w:val="nil"/>
              <w:left w:val="nil"/>
              <w:bottom w:val="nil"/>
              <w:right w:val="nil"/>
            </w:tcBorders>
            <w:shd w:val="clear" w:color="auto" w:fill="auto"/>
            <w:vAlign w:val="bottom"/>
          </w:tcPr>
          <w:p w14:paraId="3F9C003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3C" w14:textId="77777777" w:rsidR="00247C65" w:rsidRDefault="00247C65">
            <w:pPr>
              <w:widowControl/>
              <w:jc w:val="left"/>
              <w:rPr>
                <w:rFonts w:ascii="Times New Roman" w:eastAsia="宋体" w:hAnsi="宋体" w:cs="宋体"/>
                <w:kern w:val="0"/>
                <w:sz w:val="24"/>
              </w:rPr>
            </w:pPr>
          </w:p>
        </w:tc>
      </w:tr>
      <w:tr w:rsidR="00247C65" w14:paraId="3F9C0040"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03E"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C003F"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r>
      <w:tr w:rsidR="00247C65" w14:paraId="3F9C0045"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C0041"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04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C004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04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C004C" w14:textId="77777777">
        <w:tc>
          <w:tcPr>
            <w:tcW w:w="0" w:type="auto"/>
            <w:gridSpan w:val="3"/>
            <w:tcBorders>
              <w:top w:val="single" w:sz="8" w:space="0" w:color="000000"/>
              <w:left w:val="nil"/>
              <w:bottom w:val="nil"/>
              <w:right w:val="nil"/>
            </w:tcBorders>
            <w:shd w:val="clear" w:color="auto" w:fill="CCEEFF"/>
            <w:tcMar>
              <w:top w:w="40" w:type="dxa"/>
              <w:left w:w="155" w:type="dxa"/>
              <w:bottom w:w="40" w:type="dxa"/>
              <w:right w:w="20" w:type="dxa"/>
            </w:tcMar>
            <w:vAlign w:val="bottom"/>
          </w:tcPr>
          <w:p w14:paraId="3F9C0046"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earnings/(loss)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04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04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04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04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($3,036)</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04B" w14:textId="77777777" w:rsidR="00247C65" w:rsidRDefault="00247C65">
            <w:pPr>
              <w:widowControl/>
              <w:jc w:val="left"/>
              <w:rPr>
                <w:rFonts w:ascii="Times New Roman" w:eastAsia="宋体" w:hAnsi="宋体" w:cs="宋体"/>
                <w:kern w:val="0"/>
                <w:sz w:val="24"/>
              </w:rPr>
            </w:pPr>
          </w:p>
        </w:tc>
      </w:tr>
      <w:tr w:rsidR="00247C65" w14:paraId="3F9C0053" w14:textId="77777777">
        <w:tc>
          <w:tcPr>
            <w:tcW w:w="0" w:type="auto"/>
            <w:gridSpan w:val="3"/>
            <w:tcBorders>
              <w:top w:val="nil"/>
              <w:left w:val="nil"/>
              <w:bottom w:val="nil"/>
              <w:right w:val="nil"/>
            </w:tcBorders>
            <w:shd w:val="clear" w:color="auto" w:fill="FFFFFF"/>
            <w:tcMar>
              <w:top w:w="40" w:type="dxa"/>
              <w:left w:w="245" w:type="dxa"/>
              <w:bottom w:w="40" w:type="dxa"/>
              <w:right w:w="20" w:type="dxa"/>
            </w:tcMar>
            <w:vAlign w:val="bottom"/>
          </w:tcPr>
          <w:p w14:paraId="3F9C004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Non-cash items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4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2,130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4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5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5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2,230 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52" w14:textId="77777777" w:rsidR="00247C65" w:rsidRDefault="00247C65">
            <w:pPr>
              <w:widowControl/>
              <w:jc w:val="right"/>
              <w:rPr>
                <w:rFonts w:ascii="Times New Roman" w:eastAsia="宋体" w:hAnsi="宋体" w:cs="宋体"/>
                <w:kern w:val="0"/>
                <w:sz w:val="24"/>
              </w:rPr>
            </w:pPr>
          </w:p>
        </w:tc>
      </w:tr>
      <w:tr w:rsidR="00247C65" w14:paraId="3F9C005A" w14:textId="77777777">
        <w:tc>
          <w:tcPr>
            <w:tcW w:w="0" w:type="auto"/>
            <w:gridSpan w:val="3"/>
            <w:tcBorders>
              <w:top w:val="nil"/>
              <w:left w:val="nil"/>
              <w:bottom w:val="nil"/>
              <w:right w:val="nil"/>
            </w:tcBorders>
            <w:shd w:val="clear" w:color="auto" w:fill="CCEEFF"/>
            <w:tcMar>
              <w:top w:w="40" w:type="dxa"/>
              <w:left w:w="245" w:type="dxa"/>
              <w:bottom w:w="40" w:type="dxa"/>
              <w:right w:w="20" w:type="dxa"/>
            </w:tcMar>
            <w:vAlign w:val="bottom"/>
          </w:tcPr>
          <w:p w14:paraId="3F9C005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Changes in working capital</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5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(6,006)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5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5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5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(8,776)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59" w14:textId="77777777" w:rsidR="00247C65" w:rsidRDefault="00247C65">
            <w:pPr>
              <w:widowControl/>
              <w:jc w:val="right"/>
              <w:rPr>
                <w:rFonts w:ascii="Times New Roman" w:eastAsia="宋体" w:hAnsi="宋体" w:cs="宋体"/>
                <w:kern w:val="0"/>
                <w:sz w:val="24"/>
              </w:rPr>
            </w:pPr>
          </w:p>
        </w:tc>
      </w:tr>
      <w:tr w:rsidR="00247C65" w14:paraId="3F9C0061" w14:textId="77777777">
        <w:tc>
          <w:tcPr>
            <w:tcW w:w="0" w:type="auto"/>
            <w:gridSpan w:val="3"/>
            <w:tcBorders>
              <w:top w:val="single" w:sz="8" w:space="0" w:color="000000"/>
              <w:left w:val="nil"/>
              <w:bottom w:val="nil"/>
              <w:right w:val="nil"/>
            </w:tcBorders>
            <w:shd w:val="clear" w:color="auto" w:fill="FFFFFF"/>
            <w:tcMar>
              <w:top w:w="40" w:type="dxa"/>
              <w:left w:w="35" w:type="dxa"/>
              <w:bottom w:w="40" w:type="dxa"/>
              <w:right w:w="20" w:type="dxa"/>
            </w:tcMar>
            <w:vAlign w:val="bottom"/>
          </w:tcPr>
          <w:p w14:paraId="3F9C005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 by operating activities</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05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(3,870)</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C005D"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C005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05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(9,582)</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C0060" w14:textId="77777777" w:rsidR="00247C65" w:rsidRDefault="00247C65">
            <w:pPr>
              <w:widowControl/>
              <w:jc w:val="right"/>
              <w:rPr>
                <w:rFonts w:ascii="Times New Roman" w:eastAsia="宋体" w:hAnsi="宋体" w:cs="宋体"/>
                <w:kern w:val="0"/>
                <w:sz w:val="24"/>
              </w:rPr>
            </w:pPr>
          </w:p>
        </w:tc>
      </w:tr>
      <w:tr w:rsidR="00247C65" w14:paraId="3F9C0068"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062"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provided/(used) by investing activities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6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64"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65"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6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(12,686)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67" w14:textId="77777777" w:rsidR="00247C65" w:rsidRDefault="00247C65">
            <w:pPr>
              <w:widowControl/>
              <w:jc w:val="right"/>
              <w:rPr>
                <w:rFonts w:ascii="Times New Roman" w:eastAsia="宋体" w:hAnsi="宋体" w:cs="宋体"/>
                <w:kern w:val="0"/>
                <w:sz w:val="24"/>
              </w:rPr>
            </w:pPr>
          </w:p>
        </w:tc>
      </w:tr>
      <w:tr w:rsidR="00247C65" w14:paraId="3F9C006F"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C0069"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Net cash (used)/provided by financing activities</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6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6B"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6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6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32,742 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6E" w14:textId="77777777" w:rsidR="00247C65" w:rsidRDefault="00247C65">
            <w:pPr>
              <w:widowControl/>
              <w:jc w:val="right"/>
              <w:rPr>
                <w:rFonts w:ascii="Times New Roman" w:eastAsia="宋体" w:hAnsi="宋体" w:cs="宋体"/>
                <w:kern w:val="0"/>
                <w:sz w:val="24"/>
              </w:rPr>
            </w:pPr>
          </w:p>
        </w:tc>
      </w:tr>
      <w:tr w:rsidR="00247C65" w14:paraId="3F9C0076"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07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Effect of exchange rate changes on cash and cash equivalents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7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7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7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75" w14:textId="77777777" w:rsidR="00247C65" w:rsidRDefault="00247C65">
            <w:pPr>
              <w:widowControl/>
              <w:jc w:val="right"/>
              <w:rPr>
                <w:rFonts w:ascii="Times New Roman" w:eastAsia="宋体" w:hAnsi="宋体" w:cs="宋体"/>
                <w:kern w:val="0"/>
                <w:sz w:val="24"/>
              </w:rPr>
            </w:pPr>
          </w:p>
        </w:tc>
      </w:tr>
      <w:tr w:rsidR="00247C65" w14:paraId="3F9C007D"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C007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Net increase in cash &amp; cash </w:t>
            </w:r>
            <w:r>
              <w:rPr>
                <w:rFonts w:ascii="Arial" w:eastAsia="宋体" w:hAnsi="Arial" w:cs="Arial"/>
                <w:color w:val="000000"/>
                <w:kern w:val="0"/>
                <w:sz w:val="20"/>
                <w:szCs w:val="20"/>
                <w:lang w:bidi="ar"/>
              </w:rPr>
              <w:t>equivalents, including restricted</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07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472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C0079"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C007A"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07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10,463 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C007C" w14:textId="77777777" w:rsidR="00247C65" w:rsidRDefault="00247C65">
            <w:pPr>
              <w:widowControl/>
              <w:jc w:val="right"/>
              <w:rPr>
                <w:rFonts w:ascii="Times New Roman" w:eastAsia="宋体" w:hAnsi="宋体" w:cs="宋体"/>
                <w:kern w:val="0"/>
                <w:sz w:val="24"/>
              </w:rPr>
            </w:pPr>
          </w:p>
        </w:tc>
      </w:tr>
      <w:tr w:rsidR="00247C65" w14:paraId="3F9C0084"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07E"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beginning of year</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7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7,835</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8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8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8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9,571 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83" w14:textId="77777777" w:rsidR="00247C65" w:rsidRDefault="00247C65">
            <w:pPr>
              <w:widowControl/>
              <w:jc w:val="right"/>
              <w:rPr>
                <w:rFonts w:ascii="Times New Roman" w:eastAsia="宋体" w:hAnsi="宋体" w:cs="宋体"/>
                <w:kern w:val="0"/>
                <w:sz w:val="24"/>
              </w:rPr>
            </w:pPr>
          </w:p>
        </w:tc>
      </w:tr>
      <w:tr w:rsidR="00247C65" w14:paraId="3F9C008B"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C008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Cash &amp; cash equivalents, including restricted, at end of period</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C008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$8,307</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C008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C0088"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C008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$20,034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C008A" w14:textId="77777777" w:rsidR="00247C65" w:rsidRDefault="00247C65">
            <w:pPr>
              <w:widowControl/>
              <w:jc w:val="left"/>
              <w:rPr>
                <w:rFonts w:ascii="Times New Roman" w:eastAsia="宋体" w:hAnsi="宋体" w:cs="宋体"/>
                <w:kern w:val="0"/>
                <w:sz w:val="24"/>
              </w:rPr>
            </w:pPr>
          </w:p>
        </w:tc>
      </w:tr>
    </w:tbl>
    <w:p w14:paraId="3F9C008C"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Operating Activities</w:t>
      </w:r>
      <w:r>
        <w:rPr>
          <w:rFonts w:ascii="Arial" w:eastAsia="宋体" w:hAnsi="Arial" w:cs="Arial"/>
          <w:color w:val="000000"/>
          <w:kern w:val="0"/>
          <w:sz w:val="20"/>
          <w:szCs w:val="20"/>
          <w:lang w:bidi="ar"/>
        </w:rPr>
        <w:t xml:space="preserve"> Net cash used by operating activities was $3.9 billion during the six months ended June 30, 2021, compared with $9.6 billion during the same period in 2020 driven by earnings in 2021 primarily due to 737 deliveries and recovery from impacts of COVID-19 ac</w:t>
      </w:r>
      <w:r>
        <w:rPr>
          <w:rFonts w:ascii="Arial" w:eastAsia="宋体" w:hAnsi="Arial" w:cs="Arial"/>
          <w:color w:val="000000"/>
          <w:kern w:val="0"/>
          <w:sz w:val="20"/>
          <w:szCs w:val="20"/>
          <w:lang w:bidi="ar"/>
        </w:rPr>
        <w:t>ross the business, as well as improved working capital and use of common stock in lieu of cash to fund Company contributions to our 401(k) plans in 2021 as compared to the prior year. The changes in working capital reflect the significant increase in comme</w:t>
      </w:r>
      <w:r>
        <w:rPr>
          <w:rFonts w:ascii="Arial" w:eastAsia="宋体" w:hAnsi="Arial" w:cs="Arial"/>
          <w:color w:val="000000"/>
          <w:kern w:val="0"/>
          <w:sz w:val="20"/>
          <w:szCs w:val="20"/>
          <w:lang w:bidi="ar"/>
        </w:rPr>
        <w:t>rcial airplane inventory in 2020 driven by lower deliveries due to the COVID-19 pandemic and the 737 MAX grounding. While 787 inventory increased in 2021 due to the continued buildup of more aircraft caused by production issues, the increase was largely of</w:t>
      </w:r>
      <w:r>
        <w:rPr>
          <w:rFonts w:ascii="Arial" w:eastAsia="宋体" w:hAnsi="Arial" w:cs="Arial"/>
          <w:color w:val="000000"/>
          <w:kern w:val="0"/>
          <w:sz w:val="20"/>
          <w:szCs w:val="20"/>
          <w:lang w:bidi="ar"/>
        </w:rPr>
        <w:t>fset by a decrease in 737 MAX inventory reflecting the resumption of deliveries. Cash provided by Advances and progress billings was $0.3 billion in 2021, as compared with $1.8 billion in 2020. Compensation payments to 737 MAX customers totaled $1.5 billio</w:t>
      </w:r>
      <w:r>
        <w:rPr>
          <w:rFonts w:ascii="Arial" w:eastAsia="宋体" w:hAnsi="Arial" w:cs="Arial"/>
          <w:color w:val="000000"/>
          <w:kern w:val="0"/>
          <w:sz w:val="20"/>
          <w:szCs w:val="20"/>
          <w:lang w:bidi="ar"/>
        </w:rPr>
        <w:t>n and $1.2 billion during the six months ended June 30, 2021 and 2020. Additionally, in the first quarter of 2021, we paid $0.7 billion consistent with the terms of the Deferred Prosecution Agreement between Boeing and the U.S. Department of Justice. The r</w:t>
      </w:r>
      <w:r>
        <w:rPr>
          <w:rFonts w:ascii="Arial" w:eastAsia="宋体" w:hAnsi="Arial" w:cs="Arial"/>
          <w:color w:val="000000"/>
          <w:kern w:val="0"/>
          <w:sz w:val="20"/>
          <w:szCs w:val="20"/>
          <w:lang w:bidi="ar"/>
        </w:rPr>
        <w:t>eduction in 787 deliveries and the residual impacts of the 737 MAX grounding are expected to continue to have a significant negative impact on our operating cash flows during 2021.</w:t>
      </w:r>
    </w:p>
    <w:p w14:paraId="3F9C008D"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Payables to suppliers who elected to participate in supply chain </w:t>
      </w:r>
      <w:r>
        <w:rPr>
          <w:rFonts w:ascii="Arial" w:eastAsia="宋体" w:hAnsi="Arial" w:cs="Arial"/>
          <w:color w:val="000000"/>
          <w:kern w:val="0"/>
          <w:sz w:val="20"/>
          <w:szCs w:val="20"/>
          <w:lang w:bidi="ar"/>
        </w:rPr>
        <w:t>financing programs decreased by $0.4 billion during the six months ended June 30, 2021 compared with $1.3 billion for the same period in 2020. The decrease for both periods is primarily due to reductions in commercial purchases from suppliers. Supply chain</w:t>
      </w:r>
      <w:r>
        <w:rPr>
          <w:rFonts w:ascii="Arial" w:eastAsia="宋体" w:hAnsi="Arial" w:cs="Arial"/>
          <w:color w:val="000000"/>
          <w:kern w:val="0"/>
          <w:sz w:val="20"/>
          <w:szCs w:val="20"/>
          <w:lang w:bidi="ar"/>
        </w:rPr>
        <w:t xml:space="preserve"> financing is not material to our overall liquidity.</w:t>
      </w:r>
    </w:p>
    <w:p w14:paraId="3F9C008E"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Investing Activities</w:t>
      </w:r>
      <w:r>
        <w:rPr>
          <w:rFonts w:ascii="Arial" w:eastAsia="宋体" w:hAnsi="Arial" w:cs="Arial"/>
          <w:color w:val="000000"/>
          <w:kern w:val="0"/>
          <w:sz w:val="20"/>
          <w:szCs w:val="20"/>
          <w:lang w:bidi="ar"/>
        </w:rPr>
        <w:t xml:space="preserve"> Cash provided by investing activities was $4.4 billion during the six months ended June 30, 2021, compared with cash used of $12.7 billion during the same period in 2020, due to net </w:t>
      </w:r>
      <w:r>
        <w:rPr>
          <w:rFonts w:ascii="Arial" w:eastAsia="宋体" w:hAnsi="Arial" w:cs="Arial"/>
          <w:color w:val="000000"/>
          <w:kern w:val="0"/>
          <w:sz w:val="20"/>
          <w:szCs w:val="20"/>
          <w:lang w:bidi="ar"/>
        </w:rPr>
        <w:t>proceeds from investments of $4.9 billion in 2021 compared to net contributions to investments of $12.0 billion in 2020. In the six months ended June 30, 2021 and 2020, capital expenditures totaled $0.5 billion and $0.8 billion. We expect capital expenditu</w:t>
      </w:r>
      <w:r>
        <w:rPr>
          <w:rFonts w:ascii="Arial" w:eastAsia="宋体" w:hAnsi="Arial" w:cs="Arial"/>
          <w:color w:val="000000"/>
          <w:kern w:val="0"/>
          <w:sz w:val="20"/>
          <w:szCs w:val="20"/>
          <w:lang w:bidi="ar"/>
        </w:rPr>
        <w:t>res in 2021 to be relatively consistent with 2020.</w:t>
      </w:r>
    </w:p>
    <w:p w14:paraId="3F9C008F"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Financing Activities</w:t>
      </w:r>
      <w:r>
        <w:rPr>
          <w:rFonts w:ascii="Arial" w:eastAsia="宋体" w:hAnsi="Arial" w:cs="Arial"/>
          <w:color w:val="000000"/>
          <w:kern w:val="0"/>
          <w:sz w:val="20"/>
          <w:szCs w:val="20"/>
          <w:lang w:bidi="ar"/>
        </w:rPr>
        <w:t xml:space="preserve"> Cash used by financing activities was $67 million during the six months ended June 30, 2021 compared with cash provided of $32.7 billion during the same period in 2020. During the six </w:t>
      </w:r>
      <w:r>
        <w:rPr>
          <w:rFonts w:ascii="Arial" w:eastAsia="宋体" w:hAnsi="Arial" w:cs="Arial"/>
          <w:color w:val="000000"/>
          <w:kern w:val="0"/>
          <w:sz w:val="20"/>
          <w:szCs w:val="20"/>
          <w:lang w:bidi="ar"/>
        </w:rPr>
        <w:t>months ended June 30, 2021, net repayments were $56 million compared with net borrowings of $34.0 billion in the same period in 2020. The absence of dividends in 2021 reflects the Company’s decision in March 2020 to suspend the declaration or payment of di</w:t>
      </w:r>
      <w:r>
        <w:rPr>
          <w:rFonts w:ascii="Arial" w:eastAsia="宋体" w:hAnsi="Arial" w:cs="Arial"/>
          <w:color w:val="000000"/>
          <w:kern w:val="0"/>
          <w:sz w:val="20"/>
          <w:szCs w:val="20"/>
          <w:lang w:bidi="ar"/>
        </w:rPr>
        <w:t>vidends until further notice. For further discussion see Liquidity Matters in Note 1 to our Condensed Consolidated Financial Statements.</w:t>
      </w:r>
    </w:p>
    <w:p w14:paraId="3F9C009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As of June 30, 2021 and December 31, 2020, the total debt balance was $63.6 billion. At June 30, 2021, $6.5 billion of </w:t>
      </w:r>
      <w:r>
        <w:rPr>
          <w:rFonts w:ascii="Arial" w:eastAsia="宋体" w:hAnsi="Arial" w:cs="Arial"/>
          <w:color w:val="000000"/>
          <w:kern w:val="0"/>
          <w:sz w:val="20"/>
          <w:szCs w:val="20"/>
          <w:lang w:bidi="ar"/>
        </w:rPr>
        <w:t>debt was classified as short-term. Debt, including intercompany loans, attributable to BCC totaled $1.5 billion, $0.5 billion of which was classified as short-term.</w:t>
      </w:r>
    </w:p>
    <w:p w14:paraId="3F9C0091"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55</w:t>
      </w:r>
    </w:p>
    <w:p w14:paraId="3F9C0092" w14:textId="77777777" w:rsidR="00247C65" w:rsidRDefault="002C2609">
      <w:pPr>
        <w:widowControl/>
        <w:jc w:val="center"/>
      </w:pPr>
      <w:r>
        <w:rPr>
          <w:rFonts w:ascii="宋体" w:eastAsia="宋体" w:hAnsi="宋体" w:cs="宋体"/>
          <w:kern w:val="0"/>
          <w:sz w:val="24"/>
        </w:rPr>
        <w:pict w14:anchorId="3F9C0371">
          <v:rect id="_x0000_i1081" style="width:6in;height:1.5pt" o:hralign="center" o:hrstd="t" o:hr="t" fillcolor="#a0a0a0" stroked="f"/>
        </w:pict>
      </w:r>
    </w:p>
    <w:p w14:paraId="3F9C0093"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C0094"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Capital R</w:t>
      </w:r>
      <w:r>
        <w:rPr>
          <w:rFonts w:ascii="Arial" w:eastAsia="宋体" w:hAnsi="Arial" w:cs="Arial"/>
          <w:b/>
          <w:bCs/>
          <w:color w:val="000000"/>
          <w:kern w:val="0"/>
          <w:sz w:val="20"/>
          <w:szCs w:val="20"/>
          <w:lang w:bidi="ar"/>
        </w:rPr>
        <w:t>esources</w:t>
      </w:r>
      <w:r>
        <w:rPr>
          <w:rFonts w:ascii="Arial" w:eastAsia="宋体" w:hAnsi="Arial" w:cs="Arial"/>
          <w:color w:val="000000"/>
          <w:kern w:val="0"/>
          <w:sz w:val="20"/>
          <w:szCs w:val="20"/>
          <w:lang w:bidi="ar"/>
        </w:rPr>
        <w:t xml:space="preserve"> The impacts of the COVID-19 pandemic, 737 MAX grounding, and reduction in 787 deliveries are having a significant negative impact on our liquidity and ongoing operations and creating significant uncertainty. We have and are continuing to take sign</w:t>
      </w:r>
      <w:r>
        <w:rPr>
          <w:rFonts w:ascii="Arial" w:eastAsia="宋体" w:hAnsi="Arial" w:cs="Arial"/>
          <w:color w:val="000000"/>
          <w:kern w:val="0"/>
          <w:sz w:val="20"/>
          <w:szCs w:val="20"/>
          <w:lang w:bidi="ar"/>
        </w:rPr>
        <w:t>ificant actions to manage and preserve our liquidity. For further discussion see Liquidity Matters in Note 1 to our Condensed Consolidated Financial Statements.</w:t>
      </w:r>
    </w:p>
    <w:p w14:paraId="3F9C009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At June 30, 2021, we had $8.3 billion of cash and $13.1 billion of short term investments. At J</w:t>
      </w:r>
      <w:r>
        <w:rPr>
          <w:rFonts w:ascii="Arial" w:eastAsia="宋体" w:hAnsi="Arial" w:cs="Arial"/>
          <w:color w:val="000000"/>
          <w:kern w:val="0"/>
          <w:sz w:val="20"/>
          <w:szCs w:val="20"/>
          <w:lang w:bidi="ar"/>
        </w:rPr>
        <w:t>une 30, 2021, we had $14.8 billion of unused borrowing capacity on revolving credit line agreements, of which $3.1 billion expires in October 2021, $3.2 billion expires in October 2022, $5.3 billion expires in March 2023, and $3.2 billion expires in Octobe</w:t>
      </w:r>
      <w:r>
        <w:rPr>
          <w:rFonts w:ascii="Arial" w:eastAsia="宋体" w:hAnsi="Arial" w:cs="Arial"/>
          <w:color w:val="000000"/>
          <w:kern w:val="0"/>
          <w:sz w:val="20"/>
          <w:szCs w:val="20"/>
          <w:lang w:bidi="ar"/>
        </w:rPr>
        <w:t>r 2024. The facility scheduled to expire in October 2021 has a one-year term out option that allows us to extend the maturity of any borrowings one additional year. We anticipate that these credit lines will remain undrawn and primarily serve as back-up li</w:t>
      </w:r>
      <w:r>
        <w:rPr>
          <w:rFonts w:ascii="Arial" w:eastAsia="宋体" w:hAnsi="Arial" w:cs="Arial"/>
          <w:color w:val="000000"/>
          <w:kern w:val="0"/>
          <w:sz w:val="20"/>
          <w:szCs w:val="20"/>
          <w:lang w:bidi="ar"/>
        </w:rPr>
        <w:t>quidity to support our general corporate borrowing needs.</w:t>
      </w:r>
    </w:p>
    <w:p w14:paraId="3F9C0096"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Any future borrowings may affect our credit ratings and are subject to various debt covenants. At June 30, 2021, we were in compliance with the covenants for our debt and credit facilities. The most</w:t>
      </w:r>
      <w:r>
        <w:rPr>
          <w:rFonts w:ascii="Arial" w:eastAsia="宋体" w:hAnsi="Arial" w:cs="Arial"/>
          <w:color w:val="000000"/>
          <w:kern w:val="0"/>
          <w:sz w:val="20"/>
          <w:szCs w:val="20"/>
          <w:lang w:bidi="ar"/>
        </w:rPr>
        <w:t xml:space="preserve"> restrictive covenants include a limitation on mortgage debt and sale and leaseback transactions as a percentage of consolidated net tangible assets (as defined in the credit agreements), and a limitation on consolidated debt as a percentage of total capit</w:t>
      </w:r>
      <w:r>
        <w:rPr>
          <w:rFonts w:ascii="Arial" w:eastAsia="宋体" w:hAnsi="Arial" w:cs="Arial"/>
          <w:color w:val="000000"/>
          <w:kern w:val="0"/>
          <w:sz w:val="20"/>
          <w:szCs w:val="20"/>
          <w:lang w:bidi="ar"/>
        </w:rPr>
        <w:t>al (as defined). When considering debt covenants, we continue to have substantial borrowing capacity.</w:t>
      </w:r>
    </w:p>
    <w:p w14:paraId="3F9C0097"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Customer Financing commitments totaled $13.5 billion and $11.5 billion at June 30, 2021 and December 31, 2020. The increase relates to new financing commi</w:t>
      </w:r>
      <w:r>
        <w:rPr>
          <w:rFonts w:ascii="Arial" w:eastAsia="宋体" w:hAnsi="Arial" w:cs="Arial"/>
          <w:color w:val="000000"/>
          <w:kern w:val="0"/>
          <w:sz w:val="20"/>
          <w:szCs w:val="20"/>
          <w:lang w:bidi="ar"/>
        </w:rPr>
        <w:t xml:space="preserve">tments. We anticipate that we will not be required to fund a significant portion of our financing commitments as we continue to work with third party financiers to provide alternative financing to customers. Historically, we have not been required to fund </w:t>
      </w:r>
      <w:r>
        <w:rPr>
          <w:rFonts w:ascii="Arial" w:eastAsia="宋体" w:hAnsi="Arial" w:cs="Arial"/>
          <w:color w:val="000000"/>
          <w:kern w:val="0"/>
          <w:sz w:val="20"/>
          <w:szCs w:val="20"/>
          <w:lang w:bidi="ar"/>
        </w:rPr>
        <w:t>significant amounts of outstanding commitments. However, there can be no assurances that we will not be required to fund greater amounts than historically required.</w:t>
      </w:r>
    </w:p>
    <w:p w14:paraId="3F9C0098"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Off-Balance Sheet Arrangements</w:t>
      </w:r>
    </w:p>
    <w:p w14:paraId="3F9C0099"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We are a party to certain off-balance sheet </w:t>
      </w:r>
      <w:r>
        <w:rPr>
          <w:rFonts w:ascii="Arial" w:eastAsia="宋体" w:hAnsi="Arial" w:cs="Arial"/>
          <w:color w:val="000000"/>
          <w:kern w:val="0"/>
          <w:sz w:val="20"/>
          <w:szCs w:val="20"/>
          <w:lang w:bidi="ar"/>
        </w:rPr>
        <w:t>arrangements including certain guarantees. For discussion of these arrangements, see Note 10 to our Condensed Consolidated Financial Statements.</w:t>
      </w:r>
    </w:p>
    <w:p w14:paraId="3F9C009A"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Contingent Obligations</w:t>
      </w:r>
    </w:p>
    <w:p w14:paraId="3F9C009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significant contingent obligations that arise in the ordinary course of business</w:t>
      </w:r>
      <w:r>
        <w:rPr>
          <w:rFonts w:ascii="Arial" w:eastAsia="宋体" w:hAnsi="Arial" w:cs="Arial"/>
          <w:color w:val="000000"/>
          <w:kern w:val="0"/>
          <w:sz w:val="20"/>
          <w:szCs w:val="20"/>
          <w:lang w:bidi="ar"/>
        </w:rPr>
        <w:t>, which include the following:</w:t>
      </w:r>
    </w:p>
    <w:p w14:paraId="3F9C009C"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Legal</w:t>
      </w:r>
      <w:r>
        <w:rPr>
          <w:rFonts w:ascii="Arial" w:eastAsia="宋体" w:hAnsi="Arial" w:cs="Arial"/>
          <w:color w:val="000000"/>
          <w:kern w:val="0"/>
          <w:sz w:val="20"/>
          <w:szCs w:val="20"/>
          <w:lang w:bidi="ar"/>
        </w:rPr>
        <w:t xml:space="preserve"> Various legal proceedings, claims and investigations are pending against us. Legal contingencies are discussed in Note 17 to our Condensed Consolidated Financial Statements.</w:t>
      </w:r>
    </w:p>
    <w:p w14:paraId="3F9C009D" w14:textId="77777777" w:rsidR="00247C65" w:rsidRDefault="002C2609">
      <w:pPr>
        <w:widowControl/>
        <w:spacing w:after="300"/>
        <w:rPr>
          <w:rFonts w:ascii="宋体" w:eastAsia="宋体" w:hAnsi="宋体" w:cs="宋体"/>
          <w:kern w:val="0"/>
          <w:sz w:val="24"/>
        </w:rPr>
      </w:pPr>
      <w:r>
        <w:rPr>
          <w:rFonts w:ascii="Arial" w:eastAsia="宋体" w:hAnsi="Arial" w:cs="Arial"/>
          <w:b/>
          <w:bCs/>
          <w:color w:val="000000"/>
          <w:kern w:val="0"/>
          <w:sz w:val="20"/>
          <w:szCs w:val="20"/>
          <w:lang w:bidi="ar"/>
        </w:rPr>
        <w:t>Environmental Remediation</w:t>
      </w:r>
      <w:r>
        <w:rPr>
          <w:rFonts w:ascii="Arial" w:eastAsia="宋体" w:hAnsi="Arial" w:cs="Arial"/>
          <w:color w:val="000000"/>
          <w:kern w:val="0"/>
          <w:sz w:val="20"/>
          <w:szCs w:val="20"/>
          <w:lang w:bidi="ar"/>
        </w:rPr>
        <w:t xml:space="preserve"> We are involved wit</w:t>
      </w:r>
      <w:r>
        <w:rPr>
          <w:rFonts w:ascii="Arial" w:eastAsia="宋体" w:hAnsi="Arial" w:cs="Arial"/>
          <w:color w:val="000000"/>
          <w:kern w:val="0"/>
          <w:sz w:val="20"/>
          <w:szCs w:val="20"/>
          <w:lang w:bidi="ar"/>
        </w:rPr>
        <w:t>h various environmental remediation activities and have recorded a liability of $582 million at June 30, 2021. For additional information, see Note 9 to our Condensed Consolidated Financial Statements.</w:t>
      </w:r>
    </w:p>
    <w:p w14:paraId="3F9C009E"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Non-GAAP Measures</w:t>
      </w:r>
    </w:p>
    <w:p w14:paraId="3F9C009F"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Core Operating Earnings, Core Operat</w:t>
      </w:r>
      <w:r>
        <w:rPr>
          <w:rFonts w:ascii="Arial" w:eastAsia="宋体" w:hAnsi="Arial" w:cs="Arial"/>
          <w:b/>
          <w:bCs/>
          <w:color w:val="000000"/>
          <w:kern w:val="0"/>
          <w:sz w:val="20"/>
          <w:szCs w:val="20"/>
          <w:lang w:bidi="ar"/>
        </w:rPr>
        <w:t>ing Margin and Core Earnings Per Share</w:t>
      </w:r>
    </w:p>
    <w:p w14:paraId="3F9C00A0"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unaudited condensed consolidated interim financial statements are prepared in accordance with Generally Accepted Accounting Principles in the United States of America (GAAP) which we supplement with certain non-GA</w:t>
      </w:r>
      <w:r>
        <w:rPr>
          <w:rFonts w:ascii="Arial" w:eastAsia="宋体" w:hAnsi="Arial" w:cs="Arial"/>
          <w:color w:val="000000"/>
          <w:kern w:val="0"/>
          <w:sz w:val="20"/>
          <w:szCs w:val="20"/>
          <w:lang w:bidi="ar"/>
        </w:rPr>
        <w:t>AP financial information. These non-GAAP measures should not be considered in isolation or as a substitute for the related GAAP measures, and other companies may define such measures differently. We encourage investors to review our financial statements an</w:t>
      </w:r>
      <w:r>
        <w:rPr>
          <w:rFonts w:ascii="Arial" w:eastAsia="宋体" w:hAnsi="Arial" w:cs="Arial"/>
          <w:color w:val="000000"/>
          <w:kern w:val="0"/>
          <w:sz w:val="20"/>
          <w:szCs w:val="20"/>
          <w:lang w:bidi="ar"/>
        </w:rPr>
        <w:t>d publicly-filed reports in their entirety and not to rely on any single financial measure. Core operating earnings, core operating margin and core earnings per share exclude the FAS/CAS service cost adjustment. The FAS/CAS service cost adjustment represen</w:t>
      </w:r>
      <w:r>
        <w:rPr>
          <w:rFonts w:ascii="Arial" w:eastAsia="宋体" w:hAnsi="Arial" w:cs="Arial"/>
          <w:color w:val="000000"/>
          <w:kern w:val="0"/>
          <w:sz w:val="20"/>
          <w:szCs w:val="20"/>
          <w:lang w:bidi="ar"/>
        </w:rPr>
        <w:t xml:space="preserve">ts the difference between the Financial Accounting Standards (FAS) pension </w:t>
      </w:r>
    </w:p>
    <w:p w14:paraId="3F9C00A1"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56</w:t>
      </w:r>
    </w:p>
    <w:p w14:paraId="3F9C00A2" w14:textId="77777777" w:rsidR="00247C65" w:rsidRDefault="002C2609">
      <w:pPr>
        <w:widowControl/>
        <w:jc w:val="center"/>
      </w:pPr>
      <w:r>
        <w:rPr>
          <w:rFonts w:ascii="宋体" w:eastAsia="宋体" w:hAnsi="宋体" w:cs="宋体"/>
          <w:kern w:val="0"/>
          <w:sz w:val="24"/>
        </w:rPr>
        <w:pict w14:anchorId="3F9C0372">
          <v:rect id="_x0000_i1082" style="width:6in;height:1.5pt" o:hralign="center" o:hrstd="t" o:hr="t" fillcolor="#a0a0a0" stroked="f"/>
        </w:pict>
      </w:r>
    </w:p>
    <w:p w14:paraId="3F9C00A3"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C00A4"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and postretirement service costs calculated under GAAP and costs allocated to the business </w:t>
      </w:r>
      <w:r>
        <w:rPr>
          <w:rFonts w:ascii="Arial" w:eastAsia="宋体" w:hAnsi="Arial" w:cs="Arial"/>
          <w:color w:val="000000"/>
          <w:kern w:val="0"/>
          <w:sz w:val="20"/>
          <w:szCs w:val="20"/>
          <w:lang w:bidi="ar"/>
        </w:rPr>
        <w:t>segments. Core earnings per share excludes both the FAS/CAS service cost adjustment and non-operating pension and postretirement expenses. Non-operating pension and postretirement expenses represent the components of net periodic benefit costs other than s</w:t>
      </w:r>
      <w:r>
        <w:rPr>
          <w:rFonts w:ascii="Arial" w:eastAsia="宋体" w:hAnsi="Arial" w:cs="Arial"/>
          <w:color w:val="000000"/>
          <w:kern w:val="0"/>
          <w:sz w:val="20"/>
          <w:szCs w:val="20"/>
          <w:lang w:bidi="ar"/>
        </w:rPr>
        <w:t>ervice cost. Pension costs, comprising service and prior service costs computed in accordance with GAAP are allocated to BCA and certain BGS businesses supporting commercial customers. Pension costs allocated to BDS and BGS businesses supporting government</w:t>
      </w:r>
      <w:r>
        <w:rPr>
          <w:rFonts w:ascii="Arial" w:eastAsia="宋体" w:hAnsi="Arial" w:cs="Arial"/>
          <w:color w:val="000000"/>
          <w:kern w:val="0"/>
          <w:sz w:val="20"/>
          <w:szCs w:val="20"/>
          <w:lang w:bidi="ar"/>
        </w:rPr>
        <w:t xml:space="preserve"> customers are computed in accordance with U.S. Government Cost Accounting Standards (CAS), which employ different actuarial assumptions and accounting conventions than GAAP. CAS costs are allocable to government contracts. Other postretirement benefit cos</w:t>
      </w:r>
      <w:r>
        <w:rPr>
          <w:rFonts w:ascii="Arial" w:eastAsia="宋体" w:hAnsi="Arial" w:cs="Arial"/>
          <w:color w:val="000000"/>
          <w:kern w:val="0"/>
          <w:sz w:val="20"/>
          <w:szCs w:val="20"/>
          <w:lang w:bidi="ar"/>
        </w:rPr>
        <w:t>ts are allocated to all business segments based on CAS, which is generally based on benefits paid.</w:t>
      </w:r>
    </w:p>
    <w:p w14:paraId="3F9C00A5"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 Pension FAS/CAS service cost adjustments recognized in Earnings/(loss) from operations were benefits of $384 million and $191 million for the six and thr</w:t>
      </w:r>
      <w:r>
        <w:rPr>
          <w:rFonts w:ascii="Arial" w:eastAsia="宋体" w:hAnsi="Arial" w:cs="Arial"/>
          <w:color w:val="000000"/>
          <w:kern w:val="0"/>
          <w:sz w:val="20"/>
          <w:szCs w:val="20"/>
          <w:lang w:bidi="ar"/>
        </w:rPr>
        <w:t>ee months ended June 30, 2021, compared with benefits of $513 million and $258 million for the six and three months ended June 30, 2020. The non-operating pension expenses included in Other income, net were benefits of $352 million and $175 million for the</w:t>
      </w:r>
      <w:r>
        <w:rPr>
          <w:rFonts w:ascii="Arial" w:eastAsia="宋体" w:hAnsi="Arial" w:cs="Arial"/>
          <w:color w:val="000000"/>
          <w:kern w:val="0"/>
          <w:sz w:val="20"/>
          <w:szCs w:val="20"/>
          <w:lang w:bidi="ar"/>
        </w:rPr>
        <w:t xml:space="preserve"> six and three months ended June 30, 2021, compared with benefits of $171 million and $84 million for the six and three months ended June 30, 2020. The benefits in 2021 reflect expected returns in excess of interest cost and amortization of actuarial losse</w:t>
      </w:r>
      <w:r>
        <w:rPr>
          <w:rFonts w:ascii="Arial" w:eastAsia="宋体" w:hAnsi="Arial" w:cs="Arial"/>
          <w:color w:val="000000"/>
          <w:kern w:val="0"/>
          <w:sz w:val="20"/>
          <w:szCs w:val="20"/>
          <w:lang w:bidi="ar"/>
        </w:rPr>
        <w:t>s.</w:t>
      </w:r>
    </w:p>
    <w:p w14:paraId="3F9C00A6"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 xml:space="preserve">For further discussion of pension and other postretirement costs see the Management’s Discussion and Analysis on page 43 of this Form 10-Q and on page 57 of our 2020 Annual Report on Form 10-K. Management uses core operating earnings, core </w:t>
      </w:r>
      <w:r>
        <w:rPr>
          <w:rFonts w:ascii="Arial" w:eastAsia="宋体" w:hAnsi="Arial" w:cs="Arial"/>
          <w:color w:val="000000"/>
          <w:kern w:val="0"/>
          <w:sz w:val="20"/>
          <w:szCs w:val="20"/>
          <w:lang w:bidi="ar"/>
        </w:rPr>
        <w:t>operating margin and core earnings per share for purposes of evaluating and forecasting underlying business performance. Management believes these core earnings measures provide investors additional insights into operational performance as unallocated pens</w:t>
      </w:r>
      <w:r>
        <w:rPr>
          <w:rFonts w:ascii="Arial" w:eastAsia="宋体" w:hAnsi="Arial" w:cs="Arial"/>
          <w:color w:val="000000"/>
          <w:kern w:val="0"/>
          <w:sz w:val="20"/>
          <w:szCs w:val="20"/>
          <w:lang w:bidi="ar"/>
        </w:rPr>
        <w:t>ion and other postretirement benefit costs primarily represent costs driven by market factors and costs not allocable to U.S. government contracts.</w:t>
      </w:r>
    </w:p>
    <w:p w14:paraId="3F9C00A7"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57</w:t>
      </w:r>
    </w:p>
    <w:p w14:paraId="3F9C00A8" w14:textId="77777777" w:rsidR="00247C65" w:rsidRDefault="002C2609">
      <w:pPr>
        <w:widowControl/>
        <w:jc w:val="center"/>
      </w:pPr>
      <w:r>
        <w:rPr>
          <w:rFonts w:ascii="宋体" w:eastAsia="宋体" w:hAnsi="宋体" w:cs="宋体"/>
          <w:kern w:val="0"/>
          <w:sz w:val="24"/>
        </w:rPr>
        <w:pict w14:anchorId="3F9C0373">
          <v:rect id="_x0000_i1083" style="width:6in;height:1.5pt" o:hralign="center" o:hrstd="t" o:hr="t" fillcolor="#a0a0a0" stroked="f"/>
        </w:pict>
      </w:r>
    </w:p>
    <w:p w14:paraId="3F9C00A9"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C00AA"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Reconciliation of GAAP Mea</w:t>
      </w:r>
      <w:r>
        <w:rPr>
          <w:rFonts w:ascii="Arial" w:eastAsia="宋体" w:hAnsi="Arial" w:cs="Arial"/>
          <w:b/>
          <w:bCs/>
          <w:color w:val="000000"/>
          <w:kern w:val="0"/>
          <w:sz w:val="20"/>
          <w:szCs w:val="20"/>
          <w:lang w:bidi="ar"/>
        </w:rPr>
        <w:t>sures to Non-GAAP Measures</w:t>
      </w:r>
    </w:p>
    <w:p w14:paraId="3F9C00AB"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The table below reconciles the non-GAAP financial measures of core operating earnings/(loss), core operating margin and core earnings/(loss) per share with the most directly comparable GAAP financial measures of earnings/(loss) f</w:t>
      </w:r>
      <w:r>
        <w:rPr>
          <w:rFonts w:ascii="Arial" w:eastAsia="宋体" w:hAnsi="Arial" w:cs="Arial"/>
          <w:color w:val="000000"/>
          <w:kern w:val="0"/>
          <w:sz w:val="20"/>
          <w:szCs w:val="20"/>
          <w:lang w:bidi="ar"/>
        </w:rPr>
        <w:t>rom operations, operating margins and diluted earnings/(loss) per share.</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9"/>
        <w:gridCol w:w="3664"/>
        <w:gridCol w:w="38"/>
        <w:gridCol w:w="63"/>
        <w:gridCol w:w="849"/>
        <w:gridCol w:w="199"/>
        <w:gridCol w:w="37"/>
        <w:gridCol w:w="37"/>
        <w:gridCol w:w="37"/>
        <w:gridCol w:w="63"/>
        <w:gridCol w:w="788"/>
        <w:gridCol w:w="198"/>
        <w:gridCol w:w="36"/>
        <w:gridCol w:w="36"/>
        <w:gridCol w:w="36"/>
        <w:gridCol w:w="63"/>
        <w:gridCol w:w="791"/>
        <w:gridCol w:w="199"/>
        <w:gridCol w:w="37"/>
        <w:gridCol w:w="37"/>
        <w:gridCol w:w="37"/>
        <w:gridCol w:w="63"/>
        <w:gridCol w:w="791"/>
        <w:gridCol w:w="198"/>
      </w:tblGrid>
      <w:tr w:rsidR="00247C65" w14:paraId="3F9C00C4" w14:textId="77777777">
        <w:tc>
          <w:tcPr>
            <w:tcW w:w="50" w:type="pct"/>
            <w:tcBorders>
              <w:top w:val="nil"/>
              <w:left w:val="nil"/>
              <w:bottom w:val="nil"/>
              <w:right w:val="nil"/>
            </w:tcBorders>
            <w:shd w:val="clear" w:color="auto" w:fill="auto"/>
            <w:vAlign w:val="bottom"/>
          </w:tcPr>
          <w:p w14:paraId="3F9C00AC" w14:textId="77777777" w:rsidR="00247C65" w:rsidRDefault="00247C65">
            <w:pPr>
              <w:widowControl/>
              <w:jc w:val="left"/>
              <w:rPr>
                <w:rFonts w:ascii="Times New Roman" w:eastAsia="宋体" w:hAnsi="宋体" w:cs="宋体"/>
                <w:kern w:val="0"/>
                <w:sz w:val="24"/>
              </w:rPr>
            </w:pPr>
          </w:p>
        </w:tc>
        <w:tc>
          <w:tcPr>
            <w:tcW w:w="2260" w:type="pct"/>
            <w:tcBorders>
              <w:top w:val="nil"/>
              <w:left w:val="nil"/>
              <w:bottom w:val="nil"/>
              <w:right w:val="nil"/>
            </w:tcBorders>
            <w:shd w:val="clear" w:color="auto" w:fill="auto"/>
            <w:vAlign w:val="bottom"/>
          </w:tcPr>
          <w:p w14:paraId="3F9C00A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AE"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0AF" w14:textId="77777777" w:rsidR="00247C65" w:rsidRDefault="00247C65">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3F9C00B0"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B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B2"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C00B3"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B4"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0B5" w14:textId="77777777" w:rsidR="00247C65" w:rsidRDefault="00247C65">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3F9C00B6"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B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B8"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C00B9"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BA"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0BB" w14:textId="77777777" w:rsidR="00247C65" w:rsidRDefault="00247C65">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3F9C00B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B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BE"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C00BF"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C0"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0C1" w14:textId="77777777" w:rsidR="00247C65" w:rsidRDefault="00247C65">
            <w:pPr>
              <w:widowControl/>
              <w:jc w:val="left"/>
              <w:rPr>
                <w:rFonts w:ascii="Times New Roman" w:eastAsia="宋体" w:hAnsi="宋体" w:cs="宋体"/>
                <w:kern w:val="0"/>
                <w:sz w:val="24"/>
              </w:rPr>
            </w:pPr>
          </w:p>
        </w:tc>
        <w:tc>
          <w:tcPr>
            <w:tcW w:w="586" w:type="pct"/>
            <w:tcBorders>
              <w:top w:val="nil"/>
              <w:left w:val="nil"/>
              <w:bottom w:val="nil"/>
              <w:right w:val="nil"/>
            </w:tcBorders>
            <w:shd w:val="clear" w:color="auto" w:fill="auto"/>
            <w:vAlign w:val="bottom"/>
          </w:tcPr>
          <w:p w14:paraId="3F9C00C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0C3" w14:textId="77777777" w:rsidR="00247C65" w:rsidRDefault="00247C65">
            <w:pPr>
              <w:widowControl/>
              <w:jc w:val="left"/>
              <w:rPr>
                <w:rFonts w:ascii="Times New Roman" w:eastAsia="宋体" w:hAnsi="宋体" w:cs="宋体"/>
                <w:kern w:val="0"/>
                <w:sz w:val="24"/>
              </w:rPr>
            </w:pPr>
          </w:p>
        </w:tc>
      </w:tr>
      <w:tr w:rsidR="00247C65" w14:paraId="3F9C00C9"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0C5" w14:textId="77777777" w:rsidR="00247C65" w:rsidRDefault="002C2609">
            <w:pPr>
              <w:widowControl/>
              <w:jc w:val="left"/>
              <w:textAlignment w:val="bottom"/>
              <w:rPr>
                <w:rFonts w:ascii="宋体" w:eastAsia="宋体" w:hAnsi="宋体" w:cs="宋体"/>
                <w:kern w:val="0"/>
                <w:sz w:val="24"/>
              </w:rPr>
            </w:pPr>
            <w:r>
              <w:rPr>
                <w:rFonts w:ascii="Arial" w:eastAsia="宋体" w:hAnsi="Arial" w:cs="Arial"/>
                <w:i/>
                <w:iCs/>
                <w:color w:val="000000"/>
                <w:kern w:val="0"/>
                <w:sz w:val="20"/>
                <w:szCs w:val="20"/>
                <w:lang w:bidi="ar"/>
              </w:rPr>
              <w:t>(Dollars in millions, except per share data)</w:t>
            </w: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C00C6"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Six months ended June 30</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0C7" w14:textId="77777777" w:rsidR="00247C65" w:rsidRDefault="00247C65">
            <w:pPr>
              <w:widowControl/>
              <w:jc w:val="left"/>
              <w:rPr>
                <w:rFonts w:ascii="Times New Roman" w:eastAsia="宋体" w:hAnsi="宋体" w:cs="宋体"/>
                <w:kern w:val="0"/>
                <w:sz w:val="24"/>
              </w:rPr>
            </w:pPr>
          </w:p>
        </w:tc>
        <w:tc>
          <w:tcPr>
            <w:tcW w:w="0" w:type="auto"/>
            <w:gridSpan w:val="9"/>
            <w:tcBorders>
              <w:top w:val="nil"/>
              <w:left w:val="nil"/>
              <w:bottom w:val="nil"/>
              <w:right w:val="nil"/>
            </w:tcBorders>
            <w:shd w:val="clear" w:color="auto" w:fill="auto"/>
            <w:tcMar>
              <w:top w:w="40" w:type="dxa"/>
              <w:left w:w="20" w:type="dxa"/>
              <w:bottom w:w="40" w:type="dxa"/>
              <w:right w:w="20" w:type="dxa"/>
            </w:tcMar>
            <w:vAlign w:val="bottom"/>
          </w:tcPr>
          <w:p w14:paraId="3F9C00C8"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b/>
                <w:bCs/>
                <w:color w:val="000000"/>
                <w:kern w:val="0"/>
                <w:sz w:val="20"/>
                <w:szCs w:val="20"/>
                <w:lang w:bidi="ar"/>
              </w:rPr>
              <w:t>Three months ended June 30</w:t>
            </w:r>
          </w:p>
        </w:tc>
      </w:tr>
      <w:tr w:rsidR="00247C65" w14:paraId="3F9C00D2" w14:textId="77777777">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C00CA"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0C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C00C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0C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C00C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0C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2021</w:t>
            </w:r>
          </w:p>
        </w:tc>
        <w:tc>
          <w:tcPr>
            <w:tcW w:w="0" w:type="auto"/>
            <w:gridSpan w:val="3"/>
            <w:tcBorders>
              <w:top w:val="single" w:sz="8" w:space="0" w:color="000000"/>
              <w:left w:val="nil"/>
              <w:bottom w:val="nil"/>
              <w:right w:val="nil"/>
            </w:tcBorders>
            <w:shd w:val="clear" w:color="auto" w:fill="auto"/>
            <w:tcMar>
              <w:top w:w="0" w:type="dxa"/>
              <w:left w:w="20" w:type="dxa"/>
              <w:bottom w:w="0" w:type="dxa"/>
              <w:right w:w="20" w:type="dxa"/>
            </w:tcMar>
            <w:vAlign w:val="bottom"/>
          </w:tcPr>
          <w:p w14:paraId="3F9C00D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0D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2020</w:t>
            </w:r>
          </w:p>
        </w:tc>
      </w:tr>
      <w:tr w:rsidR="00247C65" w14:paraId="3F9C00DF"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C00D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Revenues</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0D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$32,215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0D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0D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0D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$28,715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0D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0D9"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0D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$16,998</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0DB"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0DC"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0D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$11,807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0DE" w14:textId="77777777" w:rsidR="00247C65" w:rsidRDefault="00247C65">
            <w:pPr>
              <w:widowControl/>
              <w:jc w:val="left"/>
              <w:rPr>
                <w:rFonts w:ascii="Times New Roman" w:eastAsia="宋体" w:hAnsi="宋体" w:cs="宋体"/>
                <w:kern w:val="0"/>
                <w:sz w:val="24"/>
              </w:rPr>
            </w:pPr>
          </w:p>
        </w:tc>
      </w:tr>
      <w:tr w:rsidR="00247C65" w14:paraId="3F9C00E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C00E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Earnings/(loss) from operations, as reported</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E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$940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E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E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E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($4,317)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E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E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E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$1,023</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E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E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0E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($2,964)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0EB" w14:textId="77777777" w:rsidR="00247C65" w:rsidRDefault="00247C65">
            <w:pPr>
              <w:widowControl/>
              <w:jc w:val="left"/>
              <w:rPr>
                <w:rFonts w:ascii="Times New Roman" w:eastAsia="宋体" w:hAnsi="宋体" w:cs="宋体"/>
                <w:kern w:val="0"/>
                <w:sz w:val="24"/>
              </w:rPr>
            </w:pPr>
          </w:p>
        </w:tc>
      </w:tr>
      <w:tr w:rsidR="00247C65" w14:paraId="3F9C00F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0E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Operating margins</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E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E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F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F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(15.0)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F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F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F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6.0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F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0F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0F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0F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C0102" w14:textId="77777777">
        <w:trPr>
          <w:trHeight w:val="180"/>
        </w:trPr>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F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F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F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F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F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0F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0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01" w14:textId="77777777" w:rsidR="00247C65" w:rsidRDefault="00247C65">
            <w:pPr>
              <w:widowControl/>
              <w:jc w:val="left"/>
              <w:rPr>
                <w:rFonts w:ascii="Times New Roman" w:eastAsia="宋体" w:hAnsi="宋体" w:cs="宋体"/>
                <w:kern w:val="0"/>
                <w:sz w:val="24"/>
              </w:rPr>
            </w:pPr>
          </w:p>
        </w:tc>
      </w:tr>
      <w:tr w:rsidR="00247C65" w14:paraId="3F9C010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103"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0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($384)</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0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0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0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0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0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0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($191)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0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0C"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0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($258)</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0E" w14:textId="77777777" w:rsidR="00247C65" w:rsidRDefault="00247C65">
            <w:pPr>
              <w:widowControl/>
              <w:jc w:val="left"/>
              <w:rPr>
                <w:rFonts w:ascii="Times New Roman" w:eastAsia="宋体" w:hAnsi="宋体" w:cs="宋体"/>
                <w:kern w:val="0"/>
                <w:sz w:val="24"/>
              </w:rPr>
            </w:pPr>
          </w:p>
        </w:tc>
      </w:tr>
      <w:tr w:rsidR="00247C65" w14:paraId="3F9C011C"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C0110"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Postretirement FAS/CAS service cost adjustment </w:t>
            </w:r>
            <w:r>
              <w:rPr>
                <w:rFonts w:ascii="Arial" w:eastAsia="宋体" w:hAnsi="Arial" w:cs="Arial"/>
                <w:color w:val="000000"/>
                <w:kern w:val="0"/>
                <w:sz w:val="13"/>
                <w:szCs w:val="13"/>
                <w:lang w:bidi="ar"/>
              </w:rPr>
              <w:t>(1)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1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(154)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1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1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1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(189)</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1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1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1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18"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19"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1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(97)</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1B" w14:textId="77777777" w:rsidR="00247C65" w:rsidRDefault="00247C65">
            <w:pPr>
              <w:widowControl/>
              <w:jc w:val="left"/>
              <w:rPr>
                <w:rFonts w:ascii="Times New Roman" w:eastAsia="宋体" w:hAnsi="宋体" w:cs="宋体"/>
                <w:kern w:val="0"/>
                <w:sz w:val="24"/>
              </w:rPr>
            </w:pPr>
          </w:p>
        </w:tc>
      </w:tr>
      <w:tr w:rsidR="00247C65" w14:paraId="3F9C012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C011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FAS/CAS service cost adjustment</w:t>
            </w:r>
            <w:r>
              <w:rPr>
                <w:rFonts w:ascii="Arial" w:eastAsia="宋体" w:hAnsi="Arial" w:cs="Arial"/>
                <w:color w:val="000000"/>
                <w:kern w:val="0"/>
                <w:sz w:val="13"/>
                <w:szCs w:val="13"/>
                <w:lang w:bidi="ar"/>
              </w:rPr>
              <w:t xml:space="preserve"> (1)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11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($538)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11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12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12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($702)</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12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12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12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($268)</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12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126"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12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($355)</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128" w14:textId="77777777" w:rsidR="00247C65" w:rsidRDefault="00247C65">
            <w:pPr>
              <w:widowControl/>
              <w:jc w:val="left"/>
              <w:rPr>
                <w:rFonts w:ascii="Times New Roman" w:eastAsia="宋体" w:hAnsi="宋体" w:cs="宋体"/>
                <w:kern w:val="0"/>
                <w:sz w:val="24"/>
              </w:rPr>
            </w:pPr>
          </w:p>
        </w:tc>
      </w:tr>
      <w:tr w:rsidR="00247C65" w14:paraId="3F9C0136" w14:textId="77777777">
        <w:tc>
          <w:tcPr>
            <w:tcW w:w="0" w:type="auto"/>
            <w:gridSpan w:val="3"/>
            <w:tcBorders>
              <w:top w:val="single" w:sz="8" w:space="0" w:color="000000"/>
              <w:left w:val="nil"/>
              <w:bottom w:val="nil"/>
              <w:right w:val="nil"/>
            </w:tcBorders>
            <w:shd w:val="clear" w:color="auto" w:fill="FFFFFF"/>
            <w:tcMar>
              <w:top w:w="40" w:type="dxa"/>
              <w:left w:w="20" w:type="dxa"/>
              <w:bottom w:w="40" w:type="dxa"/>
              <w:right w:w="20" w:type="dxa"/>
            </w:tcMar>
            <w:vAlign w:val="bottom"/>
          </w:tcPr>
          <w:p w14:paraId="3F9C012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earnings/(loss) (non-GAAP)</w:t>
            </w: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1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$402</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C012C"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C012D"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1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($5,019)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C012F"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C0130"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13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$755</w:t>
            </w:r>
            <w:r>
              <w:rPr>
                <w:rFonts w:ascii="Arial" w:eastAsia="宋体" w:hAnsi="Arial" w:cs="Arial"/>
                <w:color w:val="000000"/>
                <w:kern w:val="0"/>
                <w:sz w:val="20"/>
                <w:szCs w:val="20"/>
                <w:lang w:bidi="ar"/>
              </w:rPr>
              <w:t> </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C0132"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FFFFFF"/>
            <w:tcMar>
              <w:top w:w="0" w:type="dxa"/>
              <w:left w:w="20" w:type="dxa"/>
              <w:bottom w:w="0" w:type="dxa"/>
              <w:right w:w="20" w:type="dxa"/>
            </w:tcMar>
            <w:vAlign w:val="bottom"/>
          </w:tcPr>
          <w:p w14:paraId="3F9C013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FFFFFF"/>
            <w:tcMar>
              <w:top w:w="40" w:type="dxa"/>
              <w:left w:w="20" w:type="dxa"/>
              <w:bottom w:w="40" w:type="dxa"/>
              <w:right w:w="0" w:type="dxa"/>
            </w:tcMar>
            <w:vAlign w:val="bottom"/>
          </w:tcPr>
          <w:p w14:paraId="3F9C013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($3,319)</w:t>
            </w:r>
          </w:p>
        </w:tc>
        <w:tc>
          <w:tcPr>
            <w:tcW w:w="0" w:type="auto"/>
            <w:tcBorders>
              <w:top w:val="single" w:sz="8" w:space="0" w:color="000000"/>
              <w:left w:val="nil"/>
              <w:bottom w:val="nil"/>
              <w:right w:val="nil"/>
            </w:tcBorders>
            <w:shd w:val="clear" w:color="auto" w:fill="FFFFFF"/>
            <w:tcMar>
              <w:top w:w="40" w:type="dxa"/>
              <w:left w:w="0" w:type="dxa"/>
              <w:bottom w:w="40" w:type="dxa"/>
              <w:right w:w="20" w:type="dxa"/>
            </w:tcMar>
            <w:vAlign w:val="bottom"/>
          </w:tcPr>
          <w:p w14:paraId="3F9C0135" w14:textId="77777777" w:rsidR="00247C65" w:rsidRDefault="00247C65">
            <w:pPr>
              <w:widowControl/>
              <w:jc w:val="left"/>
              <w:rPr>
                <w:rFonts w:ascii="Times New Roman" w:eastAsia="宋体" w:hAnsi="宋体" w:cs="宋体"/>
                <w:kern w:val="0"/>
                <w:sz w:val="24"/>
              </w:rPr>
            </w:pPr>
          </w:p>
        </w:tc>
      </w:tr>
      <w:tr w:rsidR="00247C65" w14:paraId="3F9C0143" w14:textId="77777777">
        <w:tc>
          <w:tcPr>
            <w:tcW w:w="0" w:type="auto"/>
            <w:gridSpan w:val="3"/>
            <w:tcBorders>
              <w:top w:val="double" w:sz="2" w:space="0" w:color="000000"/>
              <w:left w:val="nil"/>
              <w:bottom w:val="nil"/>
              <w:right w:val="nil"/>
            </w:tcBorders>
            <w:shd w:val="clear" w:color="auto" w:fill="CCEEFF"/>
            <w:tcMar>
              <w:top w:w="40" w:type="dxa"/>
              <w:left w:w="20" w:type="dxa"/>
              <w:bottom w:w="40" w:type="dxa"/>
              <w:right w:w="20" w:type="dxa"/>
            </w:tcMar>
            <w:vAlign w:val="bottom"/>
          </w:tcPr>
          <w:p w14:paraId="3F9C013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operating margins (non-GAAP)</w:t>
            </w: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3F9C013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1.2</w:t>
            </w:r>
            <w:r>
              <w:rPr>
                <w:rFonts w:ascii="Arial" w:eastAsia="宋体" w:hAnsi="Arial" w:cs="Arial"/>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C01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C013A" w14:textId="77777777" w:rsidR="00247C65" w:rsidRDefault="00247C65">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3F9C013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(17.5)</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C013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C013D" w14:textId="77777777" w:rsidR="00247C65" w:rsidRDefault="00247C65">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3F9C013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4.4</w:t>
            </w:r>
            <w:r>
              <w:rPr>
                <w:rFonts w:ascii="Arial" w:eastAsia="宋体" w:hAnsi="Arial" w:cs="Arial"/>
                <w:color w:val="000000"/>
                <w:kern w:val="0"/>
                <w:sz w:val="20"/>
                <w:szCs w:val="20"/>
                <w:lang w:bidi="ar"/>
              </w:rPr>
              <w:t> </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C013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w:t>
            </w:r>
          </w:p>
        </w:tc>
        <w:tc>
          <w:tcPr>
            <w:tcW w:w="0" w:type="auto"/>
            <w:gridSpan w:val="3"/>
            <w:tcBorders>
              <w:top w:val="double" w:sz="2" w:space="0" w:color="000000"/>
              <w:left w:val="nil"/>
              <w:bottom w:val="nil"/>
              <w:right w:val="nil"/>
            </w:tcBorders>
            <w:shd w:val="clear" w:color="auto" w:fill="CCEEFF"/>
            <w:tcMar>
              <w:top w:w="0" w:type="dxa"/>
              <w:left w:w="20" w:type="dxa"/>
              <w:bottom w:w="0" w:type="dxa"/>
              <w:right w:w="20" w:type="dxa"/>
            </w:tcMar>
            <w:vAlign w:val="bottom"/>
          </w:tcPr>
          <w:p w14:paraId="3F9C0140" w14:textId="77777777" w:rsidR="00247C65" w:rsidRDefault="00247C65">
            <w:pPr>
              <w:widowControl/>
              <w:jc w:val="left"/>
              <w:rPr>
                <w:rFonts w:ascii="Times New Roman" w:eastAsia="宋体" w:hAnsi="宋体" w:cs="宋体"/>
                <w:kern w:val="0"/>
                <w:sz w:val="24"/>
              </w:rPr>
            </w:pPr>
          </w:p>
        </w:tc>
        <w:tc>
          <w:tcPr>
            <w:tcW w:w="0" w:type="auto"/>
            <w:gridSpan w:val="2"/>
            <w:tcBorders>
              <w:top w:val="double" w:sz="2" w:space="0" w:color="000000"/>
              <w:left w:val="nil"/>
              <w:bottom w:val="nil"/>
              <w:right w:val="nil"/>
            </w:tcBorders>
            <w:shd w:val="clear" w:color="auto" w:fill="CCEEFF"/>
            <w:tcMar>
              <w:top w:w="40" w:type="dxa"/>
              <w:left w:w="20" w:type="dxa"/>
              <w:bottom w:w="40" w:type="dxa"/>
              <w:right w:w="0" w:type="dxa"/>
            </w:tcMar>
            <w:vAlign w:val="bottom"/>
          </w:tcPr>
          <w:p w14:paraId="3F9C01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(28.1)</w:t>
            </w:r>
          </w:p>
        </w:tc>
        <w:tc>
          <w:tcPr>
            <w:tcW w:w="0" w:type="auto"/>
            <w:tcBorders>
              <w:top w:val="double" w:sz="2"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C014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w:t>
            </w:r>
          </w:p>
        </w:tc>
      </w:tr>
      <w:tr w:rsidR="00247C65" w14:paraId="3F9C014C"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44"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45"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46"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47"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4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4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4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4B" w14:textId="77777777" w:rsidR="00247C65" w:rsidRDefault="00247C65">
            <w:pPr>
              <w:widowControl/>
              <w:jc w:val="left"/>
              <w:rPr>
                <w:rFonts w:ascii="Times New Roman" w:eastAsia="宋体" w:hAnsi="宋体" w:cs="宋体"/>
                <w:kern w:val="0"/>
                <w:sz w:val="24"/>
              </w:rPr>
            </w:pPr>
          </w:p>
        </w:tc>
      </w:tr>
      <w:tr w:rsidR="00247C65" w14:paraId="3F9C0159"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14D"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Diluted earnings/(loss) per share, as reported</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4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$0.09</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4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5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5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($5.31)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5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5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5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$1.00</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5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56"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5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($4.20)</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58" w14:textId="77777777" w:rsidR="00247C65" w:rsidRDefault="00247C65">
            <w:pPr>
              <w:widowControl/>
              <w:jc w:val="left"/>
              <w:rPr>
                <w:rFonts w:ascii="Times New Roman" w:eastAsia="宋体" w:hAnsi="宋体" w:cs="宋体"/>
                <w:kern w:val="0"/>
                <w:sz w:val="24"/>
              </w:rPr>
            </w:pPr>
          </w:p>
        </w:tc>
      </w:tr>
      <w:tr w:rsidR="00247C65" w14:paraId="3F9C0166"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C015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Pension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5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(0.65)</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5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5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5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(0.91)</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5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6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6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(0.32)</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62"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63"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6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(0.46)</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65" w14:textId="77777777" w:rsidR="00247C65" w:rsidRDefault="00247C65">
            <w:pPr>
              <w:widowControl/>
              <w:jc w:val="right"/>
              <w:rPr>
                <w:rFonts w:ascii="Times New Roman" w:eastAsia="宋体" w:hAnsi="宋体" w:cs="宋体"/>
                <w:kern w:val="0"/>
                <w:sz w:val="24"/>
              </w:rPr>
            </w:pPr>
          </w:p>
        </w:tc>
      </w:tr>
      <w:tr w:rsidR="00247C65" w14:paraId="3F9C0173"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167"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Postretirement FAS/CAS service cost adjustment</w:t>
            </w:r>
            <w:r>
              <w:rPr>
                <w:rFonts w:ascii="Arial" w:eastAsia="宋体" w:hAnsi="Arial" w:cs="Arial"/>
                <w:color w:val="000000"/>
                <w:kern w:val="0"/>
                <w:sz w:val="13"/>
                <w:szCs w:val="13"/>
                <w:lang w:bidi="ar"/>
              </w:rPr>
              <w:t xml:space="preserve"> (1)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6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(0.26)</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6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6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6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6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6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6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(0.13)</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6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70"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7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(0.17)</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72" w14:textId="77777777" w:rsidR="00247C65" w:rsidRDefault="00247C65">
            <w:pPr>
              <w:widowControl/>
              <w:jc w:val="right"/>
              <w:rPr>
                <w:rFonts w:ascii="Times New Roman" w:eastAsia="宋体" w:hAnsi="宋体" w:cs="宋体"/>
                <w:kern w:val="0"/>
                <w:sz w:val="24"/>
              </w:rPr>
            </w:pPr>
          </w:p>
        </w:tc>
      </w:tr>
      <w:tr w:rsidR="00247C65" w14:paraId="3F9C0180"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C0174"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Non-operating pension expense</w:t>
            </w:r>
            <w:r>
              <w:rPr>
                <w:rFonts w:ascii="Arial" w:eastAsia="宋体" w:hAnsi="Arial" w:cs="Arial"/>
                <w:color w:val="000000"/>
                <w:kern w:val="0"/>
                <w:sz w:val="13"/>
                <w:szCs w:val="13"/>
                <w:lang w:bidi="ar"/>
              </w:rPr>
              <w:t xml:space="preserve"> (2)</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7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(0.60)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7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7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7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7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7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7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(0.30)</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7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7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7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(0.14)</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7F" w14:textId="77777777" w:rsidR="00247C65" w:rsidRDefault="00247C65">
            <w:pPr>
              <w:widowControl/>
              <w:jc w:val="right"/>
              <w:rPr>
                <w:rFonts w:ascii="Times New Roman" w:eastAsia="宋体" w:hAnsi="宋体" w:cs="宋体"/>
                <w:kern w:val="0"/>
                <w:sz w:val="24"/>
              </w:rPr>
            </w:pPr>
          </w:p>
        </w:tc>
      </w:tr>
      <w:tr w:rsidR="00247C65" w14:paraId="3F9C018D"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18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Non-operating postretirement expense </w:t>
            </w:r>
            <w:r>
              <w:rPr>
                <w:rFonts w:ascii="Arial" w:eastAsia="宋体" w:hAnsi="Arial" w:cs="Arial"/>
                <w:color w:val="000000"/>
                <w:kern w:val="0"/>
                <w:sz w:val="13"/>
                <w:szCs w:val="13"/>
                <w:lang w:bidi="ar"/>
              </w:rPr>
              <w:t>(2)</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8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(0.02)</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8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8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8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0.05 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8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8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8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(0.01)</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8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18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18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0.02 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18C" w14:textId="77777777" w:rsidR="00247C65" w:rsidRDefault="00247C65">
            <w:pPr>
              <w:widowControl/>
              <w:jc w:val="right"/>
              <w:rPr>
                <w:rFonts w:ascii="Times New Roman" w:eastAsia="宋体" w:hAnsi="宋体" w:cs="宋体"/>
                <w:kern w:val="0"/>
                <w:sz w:val="24"/>
              </w:rPr>
            </w:pPr>
          </w:p>
        </w:tc>
      </w:tr>
      <w:tr w:rsidR="00247C65" w14:paraId="3F9C019A"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C018E" w14:textId="77777777" w:rsidR="00247C65" w:rsidRDefault="002C2609">
            <w:pPr>
              <w:widowControl/>
              <w:ind w:left="180" w:hanging="180"/>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Provision for deferred income taxes on adjustments </w:t>
            </w:r>
            <w:r>
              <w:rPr>
                <w:rFonts w:ascii="Arial" w:eastAsia="宋体" w:hAnsi="Arial" w:cs="Arial"/>
                <w:color w:val="000000"/>
                <w:kern w:val="0"/>
                <w:sz w:val="13"/>
                <w:szCs w:val="13"/>
                <w:lang w:bidi="ar"/>
              </w:rPr>
              <w:t>(3)</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8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0.32</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90"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91"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9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0.31 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9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9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9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0.16</w:t>
            </w:r>
            <w:r>
              <w:rPr>
                <w:rFonts w:ascii="Arial" w:eastAsia="宋体" w:hAnsi="Arial" w:cs="Arial"/>
                <w:color w:val="000000"/>
                <w:kern w:val="0"/>
                <w:sz w:val="20"/>
                <w:szCs w:val="20"/>
                <w:lang w:bidi="ar"/>
              </w:rPr>
              <w:t>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9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19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19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0.16 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199" w14:textId="77777777" w:rsidR="00247C65" w:rsidRDefault="00247C65">
            <w:pPr>
              <w:widowControl/>
              <w:jc w:val="right"/>
              <w:rPr>
                <w:rFonts w:ascii="Times New Roman" w:eastAsia="宋体" w:hAnsi="宋体" w:cs="宋体"/>
                <w:kern w:val="0"/>
                <w:sz w:val="24"/>
              </w:rPr>
            </w:pPr>
          </w:p>
        </w:tc>
      </w:tr>
      <w:tr w:rsidR="00247C65" w14:paraId="3F9C01A7"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C019B"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Core (loss)/earnings per share (non-GAAP)</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19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($1.12)</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C019D"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19E"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19F"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($6.49)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C01A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1A1"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1A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$0.40</w:t>
            </w:r>
            <w:r>
              <w:rPr>
                <w:rFonts w:ascii="Arial" w:eastAsia="宋体" w:hAnsi="Arial" w:cs="Arial"/>
                <w:color w:val="000000"/>
                <w:kern w:val="0"/>
                <w:sz w:val="20"/>
                <w:szCs w:val="20"/>
                <w:lang w:bidi="ar"/>
              </w:rPr>
              <w:t> </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C01A3"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1A4"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1A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($4.79)</w:t>
            </w:r>
          </w:p>
        </w:tc>
        <w:tc>
          <w:tcPr>
            <w:tcW w:w="0" w:type="auto"/>
            <w:tcBorders>
              <w:top w:val="single" w:sz="8" w:space="0" w:color="000000"/>
              <w:left w:val="nil"/>
              <w:bottom w:val="double" w:sz="2" w:space="0" w:color="000000"/>
              <w:right w:val="nil"/>
            </w:tcBorders>
            <w:shd w:val="clear" w:color="auto" w:fill="CCEEFF"/>
            <w:tcMar>
              <w:top w:w="40" w:type="dxa"/>
              <w:left w:w="0" w:type="dxa"/>
              <w:bottom w:w="40" w:type="dxa"/>
              <w:right w:w="20" w:type="dxa"/>
            </w:tcMar>
            <w:vAlign w:val="bottom"/>
          </w:tcPr>
          <w:p w14:paraId="3F9C01A6" w14:textId="77777777" w:rsidR="00247C65" w:rsidRDefault="00247C65">
            <w:pPr>
              <w:widowControl/>
              <w:jc w:val="left"/>
              <w:rPr>
                <w:rFonts w:ascii="Times New Roman" w:eastAsia="宋体" w:hAnsi="宋体" w:cs="宋体"/>
                <w:kern w:val="0"/>
                <w:sz w:val="24"/>
              </w:rPr>
            </w:pPr>
          </w:p>
        </w:tc>
      </w:tr>
      <w:tr w:rsidR="00247C65" w14:paraId="3F9C01B0" w14:textId="77777777">
        <w:trPr>
          <w:trHeight w:val="180"/>
        </w:trPr>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A8"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A9"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AA"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AB"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AC"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AD"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AE" w14:textId="77777777" w:rsidR="00247C65" w:rsidRDefault="00247C65">
            <w:pPr>
              <w:widowControl/>
              <w:jc w:val="left"/>
              <w:rPr>
                <w:rFonts w:ascii="Times New Roman" w:eastAsia="宋体" w:hAnsi="宋体" w:cs="宋体"/>
                <w:kern w:val="0"/>
                <w:sz w:val="24"/>
              </w:rPr>
            </w:pPr>
          </w:p>
        </w:tc>
        <w:tc>
          <w:tcPr>
            <w:tcW w:w="0" w:type="auto"/>
            <w:gridSpan w:val="3"/>
            <w:tcBorders>
              <w:top w:val="double" w:sz="2" w:space="0" w:color="000000"/>
              <w:left w:val="nil"/>
              <w:bottom w:val="nil"/>
              <w:right w:val="nil"/>
            </w:tcBorders>
            <w:shd w:val="clear" w:color="auto" w:fill="FFFFFF"/>
            <w:tcMar>
              <w:top w:w="0" w:type="dxa"/>
              <w:left w:w="20" w:type="dxa"/>
              <w:bottom w:w="0" w:type="dxa"/>
              <w:right w:w="20" w:type="dxa"/>
            </w:tcMar>
            <w:vAlign w:val="bottom"/>
          </w:tcPr>
          <w:p w14:paraId="3F9C01AF" w14:textId="77777777" w:rsidR="00247C65" w:rsidRDefault="00247C65">
            <w:pPr>
              <w:widowControl/>
              <w:jc w:val="left"/>
              <w:rPr>
                <w:rFonts w:ascii="Times New Roman" w:eastAsia="宋体" w:hAnsi="宋体" w:cs="宋体"/>
                <w:kern w:val="0"/>
                <w:sz w:val="24"/>
              </w:rPr>
            </w:pPr>
          </w:p>
        </w:tc>
      </w:tr>
      <w:tr w:rsidR="00247C65" w14:paraId="3F9C01BD" w14:textId="77777777">
        <w:tc>
          <w:tcPr>
            <w:tcW w:w="0" w:type="auto"/>
            <w:gridSpan w:val="3"/>
            <w:tcBorders>
              <w:top w:val="nil"/>
              <w:left w:val="nil"/>
              <w:bottom w:val="single" w:sz="8" w:space="0" w:color="000000"/>
              <w:right w:val="nil"/>
            </w:tcBorders>
            <w:shd w:val="clear" w:color="auto" w:fill="CCEEFF"/>
            <w:tcMar>
              <w:top w:w="40" w:type="dxa"/>
              <w:left w:w="20" w:type="dxa"/>
              <w:bottom w:w="40" w:type="dxa"/>
              <w:right w:w="20" w:type="dxa"/>
            </w:tcMar>
            <w:vAlign w:val="bottom"/>
          </w:tcPr>
          <w:p w14:paraId="3F9C01B1"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Weighted average diluted shares (in millions)</w:t>
            </w: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C01B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588.6</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C01B3"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C01B4"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C01B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566.1 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C01B6"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C01B7"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C01B8" w14:textId="77777777" w:rsidR="00247C65" w:rsidRDefault="002C2609">
            <w:pPr>
              <w:widowControl/>
              <w:jc w:val="right"/>
              <w:textAlignment w:val="bottom"/>
              <w:rPr>
                <w:rFonts w:ascii="宋体" w:eastAsia="宋体" w:hAnsi="宋体" w:cs="宋体"/>
                <w:kern w:val="0"/>
                <w:sz w:val="24"/>
              </w:rPr>
            </w:pPr>
            <w:r>
              <w:rPr>
                <w:rFonts w:ascii="Arial" w:eastAsia="宋体" w:hAnsi="Arial" w:cs="Arial"/>
                <w:b/>
                <w:bCs/>
                <w:color w:val="000000"/>
                <w:kern w:val="0"/>
                <w:sz w:val="20"/>
                <w:szCs w:val="20"/>
                <w:lang w:bidi="ar"/>
              </w:rPr>
              <w:t>590.2</w:t>
            </w:r>
            <w:r>
              <w:rPr>
                <w:rFonts w:ascii="Arial" w:eastAsia="宋体" w:hAnsi="Arial" w:cs="Arial"/>
                <w:color w:val="000000"/>
                <w:kern w:val="0"/>
                <w:sz w:val="20"/>
                <w:szCs w:val="20"/>
                <w:lang w:bidi="ar"/>
              </w:rPr>
              <w:t>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C01B9"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single" w:sz="8" w:space="0" w:color="000000"/>
              <w:right w:val="nil"/>
            </w:tcBorders>
            <w:shd w:val="clear" w:color="auto" w:fill="CCEEFF"/>
            <w:tcMar>
              <w:top w:w="0" w:type="dxa"/>
              <w:left w:w="20" w:type="dxa"/>
              <w:bottom w:w="0" w:type="dxa"/>
              <w:right w:w="20" w:type="dxa"/>
            </w:tcMar>
            <w:vAlign w:val="bottom"/>
          </w:tcPr>
          <w:p w14:paraId="3F9C01BA"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single" w:sz="8" w:space="0" w:color="000000"/>
              <w:right w:val="nil"/>
            </w:tcBorders>
            <w:shd w:val="clear" w:color="auto" w:fill="CCEEFF"/>
            <w:tcMar>
              <w:top w:w="40" w:type="dxa"/>
              <w:left w:w="20" w:type="dxa"/>
              <w:bottom w:w="40" w:type="dxa"/>
              <w:right w:w="0" w:type="dxa"/>
            </w:tcMar>
            <w:vAlign w:val="bottom"/>
          </w:tcPr>
          <w:p w14:paraId="3F9C01B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566.4 </w:t>
            </w:r>
          </w:p>
        </w:tc>
        <w:tc>
          <w:tcPr>
            <w:tcW w:w="0" w:type="auto"/>
            <w:tcBorders>
              <w:top w:val="nil"/>
              <w:left w:val="nil"/>
              <w:bottom w:val="single" w:sz="8" w:space="0" w:color="000000"/>
              <w:right w:val="nil"/>
            </w:tcBorders>
            <w:shd w:val="clear" w:color="auto" w:fill="CCEEFF"/>
            <w:tcMar>
              <w:top w:w="40" w:type="dxa"/>
              <w:left w:w="0" w:type="dxa"/>
              <w:bottom w:w="40" w:type="dxa"/>
              <w:right w:w="20" w:type="dxa"/>
            </w:tcMar>
            <w:vAlign w:val="bottom"/>
          </w:tcPr>
          <w:p w14:paraId="3F9C01BC" w14:textId="77777777" w:rsidR="00247C65" w:rsidRDefault="00247C65">
            <w:pPr>
              <w:widowControl/>
              <w:jc w:val="right"/>
              <w:rPr>
                <w:rFonts w:ascii="Times New Roman" w:eastAsia="宋体" w:hAnsi="宋体" w:cs="宋体"/>
                <w:kern w:val="0"/>
                <w:sz w:val="24"/>
              </w:rPr>
            </w:pPr>
          </w:p>
        </w:tc>
      </w:tr>
    </w:tbl>
    <w:p w14:paraId="3F9C01BE" w14:textId="77777777" w:rsidR="00247C65" w:rsidRDefault="002C2609">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 FAS/CAS service cost adjustment represents the difference between the FAS pension and postretirement service costs calculated under GAAP and costs allocated to the business segments. This adjustment is excluded fro</w:t>
      </w:r>
      <w:r>
        <w:rPr>
          <w:rFonts w:ascii="Arial" w:eastAsia="宋体" w:hAnsi="Arial" w:cs="Arial"/>
          <w:color w:val="000000"/>
          <w:kern w:val="0"/>
          <w:sz w:val="20"/>
          <w:szCs w:val="20"/>
          <w:lang w:bidi="ar"/>
        </w:rPr>
        <w:t>m Core operating earnings/(loss) (non-GAAP).</w:t>
      </w:r>
    </w:p>
    <w:p w14:paraId="3F9C01BF" w14:textId="77777777" w:rsidR="00247C65" w:rsidRDefault="002C2609">
      <w:pPr>
        <w:widowControl/>
        <w:spacing w:after="60"/>
        <w:ind w:left="270" w:hanging="27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 Non-operating pension and postretirement expenses represent the components of net periodic benefit costs other than service cost. These expenses are included in Other income, net and are excluded from Core e</w:t>
      </w:r>
      <w:r>
        <w:rPr>
          <w:rFonts w:ascii="Arial" w:eastAsia="宋体" w:hAnsi="Arial" w:cs="Arial"/>
          <w:color w:val="000000"/>
          <w:kern w:val="0"/>
          <w:sz w:val="20"/>
          <w:szCs w:val="20"/>
          <w:lang w:bidi="ar"/>
        </w:rPr>
        <w:t>arnings/(loss) per share (non-GAAP).</w:t>
      </w:r>
    </w:p>
    <w:p w14:paraId="3F9C01C0" w14:textId="77777777" w:rsidR="00247C65" w:rsidRDefault="002C2609">
      <w:pPr>
        <w:widowControl/>
        <w:spacing w:after="300"/>
        <w:ind w:left="270" w:hanging="270"/>
        <w:rPr>
          <w:rFonts w:ascii="宋体" w:eastAsia="宋体" w:hAnsi="宋体" w:cs="宋体"/>
          <w:kern w:val="0"/>
          <w:sz w:val="24"/>
        </w:rPr>
      </w:pPr>
      <w:r>
        <w:rPr>
          <w:rFonts w:ascii="Arial" w:eastAsia="宋体" w:hAnsi="Arial" w:cs="Arial"/>
          <w:color w:val="000000"/>
          <w:kern w:val="0"/>
          <w:sz w:val="13"/>
          <w:szCs w:val="13"/>
          <w:lang w:bidi="ar"/>
        </w:rPr>
        <w:t>(3)</w:t>
      </w:r>
      <w:r>
        <w:rPr>
          <w:rFonts w:ascii="Arial" w:eastAsia="宋体" w:hAnsi="Arial" w:cs="Arial"/>
          <w:color w:val="000000"/>
          <w:kern w:val="0"/>
          <w:sz w:val="20"/>
          <w:szCs w:val="20"/>
          <w:lang w:bidi="ar"/>
        </w:rPr>
        <w:t xml:space="preserve"> The income tax impact is calculated using the U.S. corporate statutory tax rate.</w:t>
      </w:r>
    </w:p>
    <w:p w14:paraId="3F9C01C1"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Quantitative and Qualitative Disclosures About Market Risk</w:t>
      </w:r>
    </w:p>
    <w:p w14:paraId="3F9C01C2"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We have financial instruments that are subject to interest rate ris</w:t>
      </w:r>
      <w:r>
        <w:rPr>
          <w:rFonts w:ascii="Arial" w:eastAsia="宋体" w:hAnsi="Arial" w:cs="Arial"/>
          <w:color w:val="000000"/>
          <w:kern w:val="0"/>
          <w:sz w:val="20"/>
          <w:szCs w:val="20"/>
          <w:lang w:bidi="ar"/>
        </w:rPr>
        <w:t>k, principally fixed- and floating-rate debt obligations, and customer financing assets and liabilities. The investors in our fixed-rate debt obligations do not generally have the right to demand we pay off these obligations prior to maturity. Therefore, e</w:t>
      </w:r>
      <w:r>
        <w:rPr>
          <w:rFonts w:ascii="Arial" w:eastAsia="宋体" w:hAnsi="Arial" w:cs="Arial"/>
          <w:color w:val="000000"/>
          <w:kern w:val="0"/>
          <w:sz w:val="20"/>
          <w:szCs w:val="20"/>
          <w:lang w:bidi="ar"/>
        </w:rPr>
        <w:t>xposure to interest rate risk is not believed to be material for our fixed-rate debt. As of June 30, 2021, we have $4 billion remaining on our two-year delayed draw floating-rate term loan credit agreement. An increase or decrease of 100 basis points in in</w:t>
      </w:r>
      <w:r>
        <w:rPr>
          <w:rFonts w:ascii="Arial" w:eastAsia="宋体" w:hAnsi="Arial" w:cs="Arial"/>
          <w:color w:val="000000"/>
          <w:kern w:val="0"/>
          <w:sz w:val="20"/>
          <w:szCs w:val="20"/>
          <w:lang w:bidi="ar"/>
        </w:rPr>
        <w:t>terest rates on this floating-rate debt would increase or decrease our pre-tax loss by $26 million over the next 12 months. Historically, we have not experienced material gains or losses on our customer financing assets and liabilities due to interest rate</w:t>
      </w:r>
      <w:r>
        <w:rPr>
          <w:rFonts w:ascii="Arial" w:eastAsia="宋体" w:hAnsi="Arial" w:cs="Arial"/>
          <w:color w:val="000000"/>
          <w:kern w:val="0"/>
          <w:sz w:val="20"/>
          <w:szCs w:val="20"/>
          <w:lang w:bidi="ar"/>
        </w:rPr>
        <w:t xml:space="preserve"> changes.</w:t>
      </w:r>
    </w:p>
    <w:p w14:paraId="3F9C01C3"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There have been no significant changes to our foreign currency exchange rate or commodity price risk since December 31, 2020.</w:t>
      </w:r>
    </w:p>
    <w:p w14:paraId="3F9C01C4"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58</w:t>
      </w:r>
    </w:p>
    <w:p w14:paraId="3F9C01C5" w14:textId="77777777" w:rsidR="00247C65" w:rsidRDefault="002C2609">
      <w:pPr>
        <w:widowControl/>
        <w:jc w:val="center"/>
      </w:pPr>
      <w:r>
        <w:rPr>
          <w:rFonts w:ascii="宋体" w:eastAsia="宋体" w:hAnsi="宋体" w:cs="宋体"/>
          <w:kern w:val="0"/>
          <w:sz w:val="24"/>
        </w:rPr>
        <w:pict w14:anchorId="3F9C0374">
          <v:rect id="_x0000_i1084" style="width:6in;height:1.5pt" o:hralign="center" o:hrstd="t" o:hr="t" fillcolor="#a0a0a0" stroked="f"/>
        </w:pict>
      </w:r>
    </w:p>
    <w:p w14:paraId="3F9C01C6"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C01C7"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 xml:space="preserve">Item 4. Controls and </w:t>
      </w:r>
      <w:r>
        <w:rPr>
          <w:rFonts w:ascii="Arial" w:eastAsia="宋体" w:hAnsi="Arial" w:cs="Arial"/>
          <w:b/>
          <w:bCs/>
          <w:color w:val="000000"/>
          <w:kern w:val="0"/>
          <w:sz w:val="20"/>
          <w:szCs w:val="20"/>
          <w:lang w:bidi="ar"/>
        </w:rPr>
        <w:t>Procedures</w:t>
      </w:r>
    </w:p>
    <w:p w14:paraId="3F9C01C8"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(a)Evaluation of Disclosure Controls and Procedures.</w:t>
      </w:r>
    </w:p>
    <w:p w14:paraId="3F9C01C9"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Our Chief Executive Officer and Chief Financial Officer have evaluated our disclosure controls and procedures as of June 30, 2021 and have concluded that these disclosure controls and procedur</w:t>
      </w:r>
      <w:r>
        <w:rPr>
          <w:rFonts w:ascii="Arial" w:eastAsia="宋体" w:hAnsi="Arial" w:cs="Arial"/>
          <w:color w:val="000000"/>
          <w:kern w:val="0"/>
          <w:sz w:val="20"/>
          <w:szCs w:val="20"/>
          <w:lang w:bidi="ar"/>
        </w:rPr>
        <w:t>es are effective to ensure that information required to be disclosed by us in the reports that we file or submit under the Securities Exchange Act of 1934 is recorded, processed, summarized and reported within the time periods specified in the Securities a</w:t>
      </w:r>
      <w:r>
        <w:rPr>
          <w:rFonts w:ascii="Arial" w:eastAsia="宋体" w:hAnsi="Arial" w:cs="Arial"/>
          <w:color w:val="000000"/>
          <w:kern w:val="0"/>
          <w:sz w:val="20"/>
          <w:szCs w:val="20"/>
          <w:lang w:bidi="ar"/>
        </w:rPr>
        <w:t>nd Exchange Commission’s rules and forms and is accumulated and communicated to our management, including the Chief Executive Officer and Chief Financial Officer, as appropriate to allow timely decisions regarding required disclosure.</w:t>
      </w:r>
    </w:p>
    <w:p w14:paraId="3F9C01CA"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(b)Changes in Interna</w:t>
      </w:r>
      <w:r>
        <w:rPr>
          <w:rFonts w:ascii="Arial" w:eastAsia="宋体" w:hAnsi="Arial" w:cs="Arial"/>
          <w:color w:val="000000"/>
          <w:kern w:val="0"/>
          <w:sz w:val="20"/>
          <w:szCs w:val="20"/>
          <w:lang w:bidi="ar"/>
        </w:rPr>
        <w:t>l Control Over Financial Reporting.</w:t>
      </w:r>
    </w:p>
    <w:p w14:paraId="3F9C01CB"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20"/>
          <w:szCs w:val="20"/>
          <w:lang w:bidi="ar"/>
        </w:rPr>
        <w:t>There were no changes that occurred during the second quarter of 2021 that have materially affected or are reasonably likely to materially affect our internal control over financial reporting.</w:t>
      </w:r>
    </w:p>
    <w:p w14:paraId="3F9C01CC"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59</w:t>
      </w:r>
    </w:p>
    <w:p w14:paraId="3F9C01CD" w14:textId="77777777" w:rsidR="00247C65" w:rsidRDefault="002C2609">
      <w:pPr>
        <w:widowControl/>
        <w:jc w:val="center"/>
      </w:pPr>
      <w:r>
        <w:rPr>
          <w:rFonts w:ascii="宋体" w:eastAsia="宋体" w:hAnsi="宋体" w:cs="宋体"/>
          <w:kern w:val="0"/>
          <w:sz w:val="24"/>
        </w:rPr>
        <w:pict w14:anchorId="3F9C0375">
          <v:rect id="_x0000_i1085" style="width:6in;height:1.5pt" o:hralign="center" o:hrstd="t" o:hr="t" fillcolor="#a0a0a0" stroked="f"/>
        </w:pict>
      </w:r>
    </w:p>
    <w:p w14:paraId="3F9C01CE"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C01CF" w14:textId="77777777" w:rsidR="00247C65" w:rsidRDefault="002C2609">
      <w:pPr>
        <w:widowControl/>
        <w:spacing w:before="180" w:after="300"/>
        <w:rPr>
          <w:rFonts w:ascii="宋体" w:eastAsia="宋体" w:hAnsi="宋体" w:cs="宋体"/>
          <w:kern w:val="0"/>
          <w:sz w:val="24"/>
        </w:rPr>
      </w:pPr>
      <w:r>
        <w:rPr>
          <w:rFonts w:ascii="Arial" w:eastAsia="宋体" w:hAnsi="Arial" w:cs="Arial"/>
          <w:b/>
          <w:bCs/>
          <w:color w:val="000000"/>
          <w:kern w:val="0"/>
          <w:sz w:val="20"/>
          <w:szCs w:val="20"/>
          <w:lang w:bidi="ar"/>
        </w:rPr>
        <w:t>Part II. Other Information</w:t>
      </w:r>
    </w:p>
    <w:p w14:paraId="3F9C01D0" w14:textId="77777777" w:rsidR="00247C65" w:rsidRDefault="002C2609">
      <w:pPr>
        <w:widowControl/>
        <w:spacing w:before="180" w:after="180"/>
        <w:rPr>
          <w:rFonts w:ascii="宋体" w:eastAsia="宋体" w:hAnsi="宋体" w:cs="宋体"/>
          <w:kern w:val="0"/>
          <w:sz w:val="24"/>
        </w:rPr>
      </w:pPr>
      <w:r>
        <w:rPr>
          <w:rFonts w:ascii="Arial" w:eastAsia="宋体" w:hAnsi="Arial" w:cs="Arial"/>
          <w:b/>
          <w:bCs/>
          <w:color w:val="000000"/>
          <w:kern w:val="0"/>
          <w:sz w:val="20"/>
          <w:szCs w:val="20"/>
          <w:lang w:bidi="ar"/>
        </w:rPr>
        <w:t>Item 1. Legal Proceedings</w:t>
      </w:r>
    </w:p>
    <w:p w14:paraId="3F9C01D1"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 xml:space="preserve">Currently, we are involved in a number of legal proceedings. For a discussion of contingencies related to legal proceedings, see Note 17 to our </w:t>
      </w:r>
      <w:r>
        <w:rPr>
          <w:rFonts w:ascii="Arial" w:eastAsia="宋体" w:hAnsi="Arial" w:cs="Arial"/>
          <w:color w:val="000000"/>
          <w:kern w:val="0"/>
          <w:sz w:val="20"/>
          <w:szCs w:val="20"/>
          <w:lang w:bidi="ar"/>
        </w:rPr>
        <w:t>Condensed Consolidated Financial Statements, which is hereby incorporated by reference.</w:t>
      </w:r>
    </w:p>
    <w:p w14:paraId="3F9C01D2"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1A. Risk Factors</w:t>
      </w:r>
    </w:p>
    <w:p w14:paraId="3F9C01D3" w14:textId="77777777" w:rsidR="00247C65" w:rsidRDefault="002C2609">
      <w:pPr>
        <w:widowControl/>
        <w:spacing w:before="180" w:after="300"/>
        <w:rPr>
          <w:rFonts w:ascii="宋体" w:eastAsia="宋体" w:hAnsi="宋体" w:cs="宋体"/>
          <w:kern w:val="0"/>
          <w:sz w:val="24"/>
        </w:rPr>
      </w:pPr>
      <w:r>
        <w:rPr>
          <w:rFonts w:ascii="Arial" w:eastAsia="宋体" w:hAnsi="Arial" w:cs="Arial"/>
          <w:color w:val="000000"/>
          <w:kern w:val="0"/>
          <w:sz w:val="20"/>
          <w:szCs w:val="20"/>
          <w:lang w:bidi="ar"/>
        </w:rPr>
        <w:t>There have been no material changes in our risk factors from those disclosed in Part I, Item 1A. Risk Factors in our Annual Report on Form 10-K fo</w:t>
      </w:r>
      <w:r>
        <w:rPr>
          <w:rFonts w:ascii="Arial" w:eastAsia="宋体" w:hAnsi="Arial" w:cs="Arial"/>
          <w:color w:val="000000"/>
          <w:kern w:val="0"/>
          <w:sz w:val="20"/>
          <w:szCs w:val="20"/>
          <w:lang w:bidi="ar"/>
        </w:rPr>
        <w:t>r the year ended December 31, 2020.</w:t>
      </w:r>
    </w:p>
    <w:p w14:paraId="3F9C01D4"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2. Unregistered Sales of Equity Securities and Use of Proceeds</w:t>
      </w:r>
    </w:p>
    <w:p w14:paraId="3F9C01D5"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Issuer Purchases of Equity Securities</w:t>
      </w:r>
    </w:p>
    <w:p w14:paraId="3F9C01D6" w14:textId="77777777" w:rsidR="00247C65" w:rsidRDefault="002C2609">
      <w:pPr>
        <w:widowControl/>
        <w:rPr>
          <w:rFonts w:ascii="宋体" w:eastAsia="宋体" w:hAnsi="宋体" w:cs="宋体"/>
          <w:kern w:val="0"/>
          <w:sz w:val="24"/>
        </w:rPr>
      </w:pPr>
      <w:r>
        <w:rPr>
          <w:rFonts w:ascii="Arial" w:eastAsia="宋体" w:hAnsi="Arial" w:cs="Arial"/>
          <w:color w:val="000000"/>
          <w:kern w:val="0"/>
          <w:sz w:val="20"/>
          <w:szCs w:val="20"/>
          <w:lang w:bidi="ar"/>
        </w:rPr>
        <w:t xml:space="preserve">The following table provides information about purchases we made during the quarter ended June 30, 2021 of equity </w:t>
      </w:r>
      <w:r>
        <w:rPr>
          <w:rFonts w:ascii="Arial" w:eastAsia="宋体" w:hAnsi="Arial" w:cs="Arial"/>
          <w:color w:val="000000"/>
          <w:kern w:val="0"/>
          <w:sz w:val="20"/>
          <w:szCs w:val="20"/>
          <w:lang w:bidi="ar"/>
        </w:rPr>
        <w:t>securities that are registered by us pursuant to Section 12 of the Exchange Act:</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37"/>
        <w:gridCol w:w="2019"/>
        <w:gridCol w:w="36"/>
        <w:gridCol w:w="88"/>
        <w:gridCol w:w="1156"/>
        <w:gridCol w:w="36"/>
        <w:gridCol w:w="36"/>
        <w:gridCol w:w="36"/>
        <w:gridCol w:w="36"/>
        <w:gridCol w:w="76"/>
        <w:gridCol w:w="723"/>
        <w:gridCol w:w="36"/>
        <w:gridCol w:w="36"/>
        <w:gridCol w:w="36"/>
        <w:gridCol w:w="36"/>
        <w:gridCol w:w="89"/>
        <w:gridCol w:w="1589"/>
        <w:gridCol w:w="36"/>
        <w:gridCol w:w="36"/>
        <w:gridCol w:w="36"/>
        <w:gridCol w:w="36"/>
        <w:gridCol w:w="91"/>
        <w:gridCol w:w="1964"/>
        <w:gridCol w:w="36"/>
      </w:tblGrid>
      <w:tr w:rsidR="00247C65" w14:paraId="3F9C01EF" w14:textId="77777777">
        <w:tc>
          <w:tcPr>
            <w:tcW w:w="50" w:type="pct"/>
            <w:tcBorders>
              <w:top w:val="nil"/>
              <w:left w:val="nil"/>
              <w:bottom w:val="nil"/>
              <w:right w:val="nil"/>
            </w:tcBorders>
            <w:shd w:val="clear" w:color="auto" w:fill="auto"/>
            <w:vAlign w:val="bottom"/>
          </w:tcPr>
          <w:p w14:paraId="3F9C01D7" w14:textId="77777777" w:rsidR="00247C65" w:rsidRDefault="00247C65">
            <w:pPr>
              <w:widowControl/>
              <w:jc w:val="left"/>
              <w:rPr>
                <w:rFonts w:ascii="Times New Roman" w:eastAsia="宋体" w:hAnsi="宋体" w:cs="宋体"/>
                <w:kern w:val="0"/>
                <w:sz w:val="24"/>
              </w:rPr>
            </w:pPr>
          </w:p>
        </w:tc>
        <w:tc>
          <w:tcPr>
            <w:tcW w:w="1475" w:type="pct"/>
            <w:tcBorders>
              <w:top w:val="nil"/>
              <w:left w:val="nil"/>
              <w:bottom w:val="nil"/>
              <w:right w:val="nil"/>
            </w:tcBorders>
            <w:shd w:val="clear" w:color="auto" w:fill="auto"/>
            <w:vAlign w:val="bottom"/>
          </w:tcPr>
          <w:p w14:paraId="3F9C01D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D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1DA" w14:textId="77777777" w:rsidR="00247C65" w:rsidRDefault="00247C65">
            <w:pPr>
              <w:widowControl/>
              <w:jc w:val="left"/>
              <w:rPr>
                <w:rFonts w:ascii="Times New Roman" w:eastAsia="宋体" w:hAnsi="宋体" w:cs="宋体"/>
                <w:kern w:val="0"/>
                <w:sz w:val="24"/>
              </w:rPr>
            </w:pPr>
          </w:p>
        </w:tc>
        <w:tc>
          <w:tcPr>
            <w:tcW w:w="658" w:type="pct"/>
            <w:tcBorders>
              <w:top w:val="nil"/>
              <w:left w:val="nil"/>
              <w:bottom w:val="nil"/>
              <w:right w:val="nil"/>
            </w:tcBorders>
            <w:shd w:val="clear" w:color="auto" w:fill="auto"/>
            <w:vAlign w:val="bottom"/>
          </w:tcPr>
          <w:p w14:paraId="3F9C01D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DC"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DD"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C01D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DF"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1E0"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C01E1"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E2"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E3"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C01E4"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E5"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1E6" w14:textId="77777777" w:rsidR="00247C65" w:rsidRDefault="00247C65">
            <w:pPr>
              <w:widowControl/>
              <w:jc w:val="left"/>
              <w:rPr>
                <w:rFonts w:ascii="Times New Roman" w:eastAsia="宋体" w:hAnsi="宋体" w:cs="宋体"/>
                <w:kern w:val="0"/>
                <w:sz w:val="24"/>
              </w:rPr>
            </w:pPr>
          </w:p>
        </w:tc>
        <w:tc>
          <w:tcPr>
            <w:tcW w:w="898" w:type="pct"/>
            <w:tcBorders>
              <w:top w:val="nil"/>
              <w:left w:val="nil"/>
              <w:bottom w:val="nil"/>
              <w:right w:val="nil"/>
            </w:tcBorders>
            <w:shd w:val="clear" w:color="auto" w:fill="auto"/>
            <w:vAlign w:val="bottom"/>
          </w:tcPr>
          <w:p w14:paraId="3F9C01E7"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E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E9" w14:textId="77777777" w:rsidR="00247C65" w:rsidRDefault="00247C65">
            <w:pPr>
              <w:widowControl/>
              <w:jc w:val="left"/>
              <w:rPr>
                <w:rFonts w:ascii="Times New Roman" w:eastAsia="宋体" w:hAnsi="宋体" w:cs="宋体"/>
                <w:kern w:val="0"/>
                <w:sz w:val="24"/>
              </w:rPr>
            </w:pPr>
          </w:p>
        </w:tc>
        <w:tc>
          <w:tcPr>
            <w:tcW w:w="30" w:type="pct"/>
            <w:tcBorders>
              <w:top w:val="nil"/>
              <w:left w:val="nil"/>
              <w:bottom w:val="nil"/>
              <w:right w:val="nil"/>
            </w:tcBorders>
            <w:shd w:val="clear" w:color="auto" w:fill="auto"/>
            <w:vAlign w:val="bottom"/>
          </w:tcPr>
          <w:p w14:paraId="3F9C01EA"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EB"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1EC" w14:textId="77777777" w:rsidR="00247C65" w:rsidRDefault="00247C65">
            <w:pPr>
              <w:widowControl/>
              <w:jc w:val="left"/>
              <w:rPr>
                <w:rFonts w:ascii="Times New Roman" w:eastAsia="宋体" w:hAnsi="宋体" w:cs="宋体"/>
                <w:kern w:val="0"/>
                <w:sz w:val="24"/>
              </w:rPr>
            </w:pPr>
          </w:p>
        </w:tc>
        <w:tc>
          <w:tcPr>
            <w:tcW w:w="1091" w:type="pct"/>
            <w:tcBorders>
              <w:top w:val="nil"/>
              <w:left w:val="nil"/>
              <w:bottom w:val="nil"/>
              <w:right w:val="nil"/>
            </w:tcBorders>
            <w:shd w:val="clear" w:color="auto" w:fill="auto"/>
            <w:vAlign w:val="bottom"/>
          </w:tcPr>
          <w:p w14:paraId="3F9C01ED"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1EE" w14:textId="77777777" w:rsidR="00247C65" w:rsidRDefault="00247C65">
            <w:pPr>
              <w:widowControl/>
              <w:jc w:val="left"/>
              <w:rPr>
                <w:rFonts w:ascii="Times New Roman" w:eastAsia="宋体" w:hAnsi="宋体" w:cs="宋体"/>
                <w:kern w:val="0"/>
                <w:sz w:val="24"/>
              </w:rPr>
            </w:pPr>
          </w:p>
        </w:tc>
      </w:tr>
      <w:tr w:rsidR="00247C65" w14:paraId="3F9C0206" w14:textId="77777777">
        <w:trPr>
          <w:hidden/>
        </w:trPr>
        <w:tc>
          <w:tcPr>
            <w:tcW w:w="0" w:type="auto"/>
            <w:gridSpan w:val="3"/>
            <w:tcBorders>
              <w:top w:val="nil"/>
              <w:left w:val="nil"/>
              <w:bottom w:val="nil"/>
              <w:right w:val="nil"/>
            </w:tcBorders>
            <w:shd w:val="clear" w:color="auto" w:fill="auto"/>
            <w:vAlign w:val="bottom"/>
          </w:tcPr>
          <w:p w14:paraId="3F9C01F0" w14:textId="77777777" w:rsidR="00247C65" w:rsidRDefault="00247C65">
            <w:pPr>
              <w:widowControl/>
              <w:jc w:val="left"/>
              <w:rPr>
                <w:rFonts w:ascii="Times New Roman" w:eastAsia="宋体" w:hAnsi="宋体" w:cs="宋体"/>
                <w:vanish/>
                <w:kern w:val="0"/>
                <w:sz w:val="24"/>
              </w:rPr>
            </w:pPr>
          </w:p>
        </w:tc>
        <w:tc>
          <w:tcPr>
            <w:tcW w:w="0" w:type="auto"/>
            <w:tcBorders>
              <w:top w:val="nil"/>
              <w:left w:val="nil"/>
              <w:bottom w:val="nil"/>
              <w:right w:val="nil"/>
            </w:tcBorders>
            <w:shd w:val="clear" w:color="auto" w:fill="auto"/>
            <w:vAlign w:val="bottom"/>
          </w:tcPr>
          <w:p w14:paraId="3F9C01F1"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2"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3"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4"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5"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6"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7"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8"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9"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A"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B"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C"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D"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E"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1FF"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200"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201"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202"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203"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204" w14:textId="77777777" w:rsidR="00247C65" w:rsidRDefault="00247C65">
            <w:pPr>
              <w:widowControl/>
              <w:jc w:val="left"/>
              <w:rPr>
                <w:rFonts w:ascii="Times New Roman" w:eastAsia="宋体" w:hAnsi="宋体" w:cs="宋体"/>
                <w:kern w:val="0"/>
                <w:sz w:val="24"/>
              </w:rPr>
            </w:pPr>
          </w:p>
        </w:tc>
        <w:tc>
          <w:tcPr>
            <w:tcW w:w="0" w:type="auto"/>
            <w:tcBorders>
              <w:top w:val="nil"/>
              <w:left w:val="nil"/>
              <w:bottom w:val="nil"/>
              <w:right w:val="nil"/>
            </w:tcBorders>
            <w:shd w:val="clear" w:color="auto" w:fill="auto"/>
            <w:vAlign w:val="bottom"/>
          </w:tcPr>
          <w:p w14:paraId="3F9C0205" w14:textId="77777777" w:rsidR="00247C65" w:rsidRDefault="00247C65">
            <w:pPr>
              <w:widowControl/>
              <w:jc w:val="left"/>
              <w:rPr>
                <w:rFonts w:ascii="Times New Roman" w:eastAsia="宋体" w:hAnsi="宋体" w:cs="宋体"/>
                <w:kern w:val="0"/>
                <w:sz w:val="24"/>
              </w:rPr>
            </w:pPr>
          </w:p>
        </w:tc>
      </w:tr>
      <w:tr w:rsidR="00247C65" w14:paraId="3F9C020F" w14:textId="77777777">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207" w14:textId="77777777" w:rsidR="00247C65" w:rsidRDefault="002C2609">
            <w:pPr>
              <w:widowControl/>
              <w:jc w:val="left"/>
              <w:textAlignment w:val="bottom"/>
              <w:rPr>
                <w:rFonts w:ascii="宋体" w:eastAsia="宋体" w:hAnsi="宋体" w:cs="宋体"/>
                <w:kern w:val="0"/>
                <w:sz w:val="24"/>
              </w:rPr>
            </w:pPr>
            <w:r>
              <w:rPr>
                <w:rFonts w:ascii="Times New Roman" w:eastAsia="宋体" w:hAnsi="Times New Roman" w:cs="Times New Roman"/>
                <w:color w:val="000000"/>
                <w:kern w:val="0"/>
                <w:sz w:val="16"/>
                <w:szCs w:val="16"/>
                <w:lang w:bidi="ar"/>
              </w:rPr>
              <w:t> </w:t>
            </w: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208"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(a)</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0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20A"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(b)</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0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20C"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0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20E"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(d)</w:t>
            </w:r>
          </w:p>
        </w:tc>
      </w:tr>
      <w:tr w:rsidR="00247C65" w14:paraId="3F9C021E"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10"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21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w:t>
            </w:r>
          </w:p>
          <w:p w14:paraId="3F9C0212"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of Shares</w:t>
            </w:r>
          </w:p>
          <w:p w14:paraId="3F9C021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Purchased</w:t>
            </w:r>
            <w:r>
              <w:rPr>
                <w:rFonts w:ascii="Arial" w:eastAsia="宋体" w:hAnsi="Arial" w:cs="Arial"/>
                <w:color w:val="000000"/>
                <w:kern w:val="0"/>
                <w:sz w:val="13"/>
                <w:szCs w:val="13"/>
                <w:lang w:bidi="ar"/>
              </w:rPr>
              <w:t> (1)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1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215"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Average</w:t>
            </w:r>
            <w:r>
              <w:rPr>
                <w:rFonts w:ascii="Arial" w:eastAsia="宋体" w:hAnsi="Arial" w:cs="Arial"/>
                <w:color w:val="000000"/>
                <w:kern w:val="0"/>
                <w:sz w:val="20"/>
                <w:szCs w:val="20"/>
                <w:lang w:bidi="ar"/>
              </w:rPr>
              <w:br/>
              <w:t>Price</w:t>
            </w:r>
            <w:r>
              <w:rPr>
                <w:rFonts w:ascii="Arial" w:eastAsia="宋体" w:hAnsi="Arial" w:cs="Arial"/>
                <w:color w:val="000000"/>
                <w:kern w:val="0"/>
                <w:sz w:val="20"/>
                <w:szCs w:val="20"/>
                <w:lang w:bidi="ar"/>
              </w:rPr>
              <w:br/>
              <w:t>Paid per</w:t>
            </w:r>
            <w:r>
              <w:rPr>
                <w:rFonts w:ascii="Arial" w:eastAsia="宋体" w:hAnsi="Arial" w:cs="Arial"/>
                <w:color w:val="000000"/>
                <w:kern w:val="0"/>
                <w:sz w:val="20"/>
                <w:szCs w:val="20"/>
                <w:lang w:bidi="ar"/>
              </w:rPr>
              <w:br/>
              <w:t>Share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1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217"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Total Number of</w:t>
            </w:r>
            <w:r>
              <w:rPr>
                <w:rFonts w:ascii="Arial" w:eastAsia="宋体" w:hAnsi="Arial" w:cs="Arial"/>
                <w:color w:val="000000"/>
                <w:kern w:val="0"/>
                <w:sz w:val="20"/>
                <w:szCs w:val="20"/>
                <w:lang w:bidi="ar"/>
              </w:rPr>
              <w:br/>
              <w:t>Shares Purchased</w:t>
            </w:r>
            <w:r>
              <w:rPr>
                <w:rFonts w:ascii="Arial" w:eastAsia="宋体" w:hAnsi="Arial" w:cs="Arial"/>
                <w:color w:val="000000"/>
                <w:kern w:val="0"/>
                <w:sz w:val="20"/>
                <w:szCs w:val="20"/>
                <w:lang w:bidi="ar"/>
              </w:rPr>
              <w:br/>
              <w:t>as Part of Publicly</w:t>
            </w:r>
            <w:r>
              <w:rPr>
                <w:rFonts w:ascii="Arial" w:eastAsia="宋体" w:hAnsi="Arial" w:cs="Arial"/>
                <w:color w:val="000000"/>
                <w:kern w:val="0"/>
                <w:sz w:val="20"/>
                <w:szCs w:val="20"/>
                <w:lang w:bidi="ar"/>
              </w:rPr>
              <w:br/>
              <w:t>Announced Plans</w:t>
            </w:r>
            <w:r>
              <w:rPr>
                <w:rFonts w:ascii="Arial" w:eastAsia="宋体" w:hAnsi="Arial" w:cs="Arial"/>
                <w:color w:val="000000"/>
                <w:kern w:val="0"/>
                <w:sz w:val="20"/>
                <w:szCs w:val="20"/>
                <w:lang w:bidi="ar"/>
              </w:rPr>
              <w:br/>
              <w:t>or Programs</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1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21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Approximate Dollar</w:t>
            </w:r>
          </w:p>
          <w:p w14:paraId="3F9C021A"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Value of Shares That</w:t>
            </w:r>
          </w:p>
          <w:p w14:paraId="3F9C021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May Yet be Purchased</w:t>
            </w:r>
          </w:p>
          <w:p w14:paraId="3F9C021C"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Under the Plans or</w:t>
            </w:r>
          </w:p>
          <w:p w14:paraId="3F9C021D"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Programs</w:t>
            </w:r>
            <w:r>
              <w:rPr>
                <w:rFonts w:ascii="Arial" w:eastAsia="宋体" w:hAnsi="Arial" w:cs="Arial"/>
                <w:color w:val="000000"/>
                <w:kern w:val="0"/>
                <w:sz w:val="13"/>
                <w:szCs w:val="13"/>
                <w:lang w:bidi="ar"/>
              </w:rPr>
              <w:t> (2)</w:t>
            </w:r>
          </w:p>
        </w:tc>
      </w:tr>
      <w:tr w:rsidR="00247C65" w14:paraId="3F9C0229" w14:textId="77777777">
        <w:tc>
          <w:tcPr>
            <w:tcW w:w="0" w:type="auto"/>
            <w:gridSpan w:val="3"/>
            <w:tcBorders>
              <w:top w:val="single" w:sz="8" w:space="0" w:color="000000"/>
              <w:left w:val="nil"/>
              <w:bottom w:val="nil"/>
              <w:right w:val="nil"/>
            </w:tcBorders>
            <w:shd w:val="clear" w:color="auto" w:fill="CCEEFF"/>
            <w:tcMar>
              <w:top w:w="40" w:type="dxa"/>
              <w:left w:w="20" w:type="dxa"/>
              <w:bottom w:w="40" w:type="dxa"/>
              <w:right w:w="20" w:type="dxa"/>
            </w:tcMar>
            <w:vAlign w:val="bottom"/>
          </w:tcPr>
          <w:p w14:paraId="3F9C021F"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4/1/2021 thru 4/30/2021</w:t>
            </w: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220"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2,138 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221"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222"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nil"/>
              <w:right w:val="nil"/>
            </w:tcBorders>
            <w:shd w:val="clear" w:color="auto" w:fill="CCEEFF"/>
            <w:tcMar>
              <w:top w:w="40" w:type="dxa"/>
              <w:left w:w="20" w:type="dxa"/>
              <w:bottom w:w="40" w:type="dxa"/>
              <w:right w:w="0" w:type="dxa"/>
            </w:tcMar>
            <w:vAlign w:val="bottom"/>
          </w:tcPr>
          <w:p w14:paraId="3F9C0223"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$300.44 </w:t>
            </w:r>
          </w:p>
        </w:tc>
        <w:tc>
          <w:tcPr>
            <w:tcW w:w="0" w:type="auto"/>
            <w:tcBorders>
              <w:top w:val="single" w:sz="8" w:space="0" w:color="000000"/>
              <w:left w:val="nil"/>
              <w:bottom w:val="nil"/>
              <w:right w:val="nil"/>
            </w:tcBorders>
            <w:shd w:val="clear" w:color="auto" w:fill="CCEEFF"/>
            <w:tcMar>
              <w:top w:w="40" w:type="dxa"/>
              <w:left w:w="0" w:type="dxa"/>
              <w:bottom w:w="40" w:type="dxa"/>
              <w:right w:w="20" w:type="dxa"/>
            </w:tcMar>
            <w:vAlign w:val="bottom"/>
          </w:tcPr>
          <w:p w14:paraId="3F9C0224"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22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22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22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CCEEFF"/>
            <w:tcMar>
              <w:top w:w="0" w:type="dxa"/>
              <w:left w:w="20" w:type="dxa"/>
              <w:bottom w:w="0" w:type="dxa"/>
              <w:right w:w="20" w:type="dxa"/>
            </w:tcMar>
            <w:vAlign w:val="bottom"/>
          </w:tcPr>
          <w:p w14:paraId="3F9C0228" w14:textId="77777777" w:rsidR="00247C65" w:rsidRDefault="00247C65">
            <w:pPr>
              <w:widowControl/>
              <w:jc w:val="left"/>
              <w:rPr>
                <w:rFonts w:ascii="Times New Roman" w:eastAsia="宋体" w:hAnsi="宋体" w:cs="宋体"/>
                <w:kern w:val="0"/>
                <w:sz w:val="24"/>
              </w:rPr>
            </w:pPr>
          </w:p>
        </w:tc>
      </w:tr>
      <w:tr w:rsidR="00247C65" w14:paraId="3F9C0234" w14:textId="77777777">
        <w:tc>
          <w:tcPr>
            <w:tcW w:w="0" w:type="auto"/>
            <w:gridSpan w:val="3"/>
            <w:tcBorders>
              <w:top w:val="nil"/>
              <w:left w:val="nil"/>
              <w:bottom w:val="nil"/>
              <w:right w:val="nil"/>
            </w:tcBorders>
            <w:shd w:val="clear" w:color="auto" w:fill="FFFFFF"/>
            <w:tcMar>
              <w:top w:w="40" w:type="dxa"/>
              <w:left w:w="20" w:type="dxa"/>
              <w:bottom w:w="40" w:type="dxa"/>
              <w:right w:w="20" w:type="dxa"/>
            </w:tcMar>
            <w:vAlign w:val="bottom"/>
          </w:tcPr>
          <w:p w14:paraId="3F9C022A"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5/1/2021 thru 5/31/2021</w:t>
            </w: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22B"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5,103 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22C"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22D"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FFFFFF"/>
            <w:tcMar>
              <w:top w:w="40" w:type="dxa"/>
              <w:left w:w="20" w:type="dxa"/>
              <w:bottom w:w="40" w:type="dxa"/>
              <w:right w:w="0" w:type="dxa"/>
            </w:tcMar>
            <w:vAlign w:val="bottom"/>
          </w:tcPr>
          <w:p w14:paraId="3F9C022E"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246.14 </w:t>
            </w:r>
          </w:p>
        </w:tc>
        <w:tc>
          <w:tcPr>
            <w:tcW w:w="0" w:type="auto"/>
            <w:tcBorders>
              <w:top w:val="nil"/>
              <w:left w:val="nil"/>
              <w:bottom w:val="nil"/>
              <w:right w:val="nil"/>
            </w:tcBorders>
            <w:shd w:val="clear" w:color="auto" w:fill="FFFFFF"/>
            <w:tcMar>
              <w:top w:w="40" w:type="dxa"/>
              <w:left w:w="0" w:type="dxa"/>
              <w:bottom w:w="40" w:type="dxa"/>
              <w:right w:w="20" w:type="dxa"/>
            </w:tcMar>
            <w:vAlign w:val="bottom"/>
          </w:tcPr>
          <w:p w14:paraId="3F9C022F"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230"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23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23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FFFFFF"/>
            <w:tcMar>
              <w:top w:w="0" w:type="dxa"/>
              <w:left w:w="20" w:type="dxa"/>
              <w:bottom w:w="0" w:type="dxa"/>
              <w:right w:w="20" w:type="dxa"/>
            </w:tcMar>
            <w:vAlign w:val="bottom"/>
          </w:tcPr>
          <w:p w14:paraId="3F9C0233" w14:textId="77777777" w:rsidR="00247C65" w:rsidRDefault="00247C65">
            <w:pPr>
              <w:widowControl/>
              <w:jc w:val="left"/>
              <w:rPr>
                <w:rFonts w:ascii="Times New Roman" w:eastAsia="宋体" w:hAnsi="宋体" w:cs="宋体"/>
                <w:kern w:val="0"/>
                <w:sz w:val="24"/>
              </w:rPr>
            </w:pPr>
          </w:p>
        </w:tc>
      </w:tr>
      <w:tr w:rsidR="00247C65" w14:paraId="3F9C023F" w14:textId="77777777">
        <w:tc>
          <w:tcPr>
            <w:tcW w:w="0" w:type="auto"/>
            <w:gridSpan w:val="3"/>
            <w:tcBorders>
              <w:top w:val="nil"/>
              <w:left w:val="nil"/>
              <w:bottom w:val="nil"/>
              <w:right w:val="nil"/>
            </w:tcBorders>
            <w:shd w:val="clear" w:color="auto" w:fill="CCEEFF"/>
            <w:tcMar>
              <w:top w:w="40" w:type="dxa"/>
              <w:left w:w="20" w:type="dxa"/>
              <w:bottom w:w="40" w:type="dxa"/>
              <w:right w:w="20" w:type="dxa"/>
            </w:tcMar>
            <w:vAlign w:val="bottom"/>
          </w:tcPr>
          <w:p w14:paraId="3F9C0235"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 xml:space="preserve">6/1/2021 thru </w:t>
            </w:r>
            <w:r>
              <w:rPr>
                <w:rFonts w:ascii="Arial" w:eastAsia="宋体" w:hAnsi="Arial" w:cs="Arial"/>
                <w:color w:val="000000"/>
                <w:kern w:val="0"/>
                <w:sz w:val="20"/>
                <w:szCs w:val="20"/>
                <w:lang w:bidi="ar"/>
              </w:rPr>
              <w:t>6/30/2021</w:t>
            </w: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236"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1,083 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237"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238" w14:textId="77777777" w:rsidR="00247C65" w:rsidRDefault="00247C65">
            <w:pPr>
              <w:widowControl/>
              <w:jc w:val="left"/>
              <w:rPr>
                <w:rFonts w:ascii="Times New Roman" w:eastAsia="宋体" w:hAnsi="宋体" w:cs="宋体"/>
                <w:kern w:val="0"/>
                <w:sz w:val="24"/>
              </w:rPr>
            </w:pPr>
          </w:p>
        </w:tc>
        <w:tc>
          <w:tcPr>
            <w:tcW w:w="0" w:type="auto"/>
            <w:gridSpan w:val="2"/>
            <w:tcBorders>
              <w:top w:val="nil"/>
              <w:left w:val="nil"/>
              <w:bottom w:val="nil"/>
              <w:right w:val="nil"/>
            </w:tcBorders>
            <w:shd w:val="clear" w:color="auto" w:fill="CCEEFF"/>
            <w:tcMar>
              <w:top w:w="40" w:type="dxa"/>
              <w:left w:w="20" w:type="dxa"/>
              <w:bottom w:w="40" w:type="dxa"/>
              <w:right w:w="0" w:type="dxa"/>
            </w:tcMar>
            <w:vAlign w:val="bottom"/>
          </w:tcPr>
          <w:p w14:paraId="3F9C0239"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246.86 </w:t>
            </w:r>
          </w:p>
        </w:tc>
        <w:tc>
          <w:tcPr>
            <w:tcW w:w="0" w:type="auto"/>
            <w:tcBorders>
              <w:top w:val="nil"/>
              <w:left w:val="nil"/>
              <w:bottom w:val="nil"/>
              <w:right w:val="nil"/>
            </w:tcBorders>
            <w:shd w:val="clear" w:color="auto" w:fill="CCEEFF"/>
            <w:tcMar>
              <w:top w:w="40" w:type="dxa"/>
              <w:left w:w="0" w:type="dxa"/>
              <w:bottom w:w="40" w:type="dxa"/>
              <w:right w:w="20" w:type="dxa"/>
            </w:tcMar>
            <w:vAlign w:val="bottom"/>
          </w:tcPr>
          <w:p w14:paraId="3F9C023A" w14:textId="77777777" w:rsidR="00247C65" w:rsidRDefault="00247C65">
            <w:pPr>
              <w:widowControl/>
              <w:jc w:val="righ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23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23C"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23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CCEEFF"/>
            <w:tcMar>
              <w:top w:w="0" w:type="dxa"/>
              <w:left w:w="20" w:type="dxa"/>
              <w:bottom w:w="0" w:type="dxa"/>
              <w:right w:w="20" w:type="dxa"/>
            </w:tcMar>
            <w:vAlign w:val="bottom"/>
          </w:tcPr>
          <w:p w14:paraId="3F9C023E" w14:textId="77777777" w:rsidR="00247C65" w:rsidRDefault="00247C65">
            <w:pPr>
              <w:widowControl/>
              <w:jc w:val="left"/>
              <w:rPr>
                <w:rFonts w:ascii="Times New Roman" w:eastAsia="宋体" w:hAnsi="宋体" w:cs="宋体"/>
                <w:kern w:val="0"/>
                <w:sz w:val="24"/>
              </w:rPr>
            </w:pPr>
          </w:p>
        </w:tc>
      </w:tr>
      <w:tr w:rsidR="00247C65" w14:paraId="3F9C024A" w14:textId="77777777">
        <w:tc>
          <w:tcPr>
            <w:tcW w:w="0" w:type="auto"/>
            <w:gridSpan w:val="3"/>
            <w:tcBorders>
              <w:top w:val="single" w:sz="8" w:space="0" w:color="000000"/>
              <w:left w:val="nil"/>
              <w:bottom w:val="double" w:sz="2" w:space="0" w:color="000000"/>
              <w:right w:val="nil"/>
            </w:tcBorders>
            <w:shd w:val="clear" w:color="auto" w:fill="FFFFFF"/>
            <w:tcMar>
              <w:top w:w="40" w:type="dxa"/>
              <w:left w:w="20" w:type="dxa"/>
              <w:bottom w:w="40" w:type="dxa"/>
              <w:right w:w="20" w:type="dxa"/>
            </w:tcMar>
            <w:vAlign w:val="bottom"/>
          </w:tcPr>
          <w:p w14:paraId="3F9C0240" w14:textId="77777777" w:rsidR="00247C65" w:rsidRDefault="002C2609">
            <w:pPr>
              <w:widowControl/>
              <w:jc w:val="left"/>
              <w:textAlignment w:val="bottom"/>
              <w:rPr>
                <w:rFonts w:ascii="宋体" w:eastAsia="宋体" w:hAnsi="宋体" w:cs="宋体"/>
                <w:kern w:val="0"/>
                <w:sz w:val="24"/>
              </w:rPr>
            </w:pPr>
            <w:r>
              <w:rPr>
                <w:rFonts w:ascii="Arial" w:eastAsia="宋体" w:hAnsi="Arial" w:cs="Arial"/>
                <w:color w:val="000000"/>
                <w:kern w:val="0"/>
                <w:sz w:val="20"/>
                <w:szCs w:val="20"/>
                <w:lang w:bidi="ar"/>
              </w:rPr>
              <w:t>Total</w:t>
            </w: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C0241"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8,324 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C0242" w14:textId="77777777" w:rsidR="00247C65" w:rsidRDefault="00247C65">
            <w:pPr>
              <w:widowControl/>
              <w:jc w:val="righ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C0243" w14:textId="77777777" w:rsidR="00247C65" w:rsidRDefault="00247C65">
            <w:pPr>
              <w:widowControl/>
              <w:jc w:val="left"/>
              <w:rPr>
                <w:rFonts w:ascii="Times New Roman" w:eastAsia="宋体" w:hAnsi="宋体" w:cs="宋体"/>
                <w:kern w:val="0"/>
                <w:sz w:val="24"/>
              </w:rPr>
            </w:pPr>
          </w:p>
        </w:tc>
        <w:tc>
          <w:tcPr>
            <w:tcW w:w="0" w:type="auto"/>
            <w:gridSpan w:val="2"/>
            <w:tcBorders>
              <w:top w:val="single" w:sz="8" w:space="0" w:color="000000"/>
              <w:left w:val="nil"/>
              <w:bottom w:val="double" w:sz="2" w:space="0" w:color="000000"/>
              <w:right w:val="nil"/>
            </w:tcBorders>
            <w:shd w:val="clear" w:color="auto" w:fill="FFFFFF"/>
            <w:tcMar>
              <w:top w:w="40" w:type="dxa"/>
              <w:left w:w="20" w:type="dxa"/>
              <w:bottom w:w="40" w:type="dxa"/>
              <w:right w:w="0" w:type="dxa"/>
            </w:tcMar>
            <w:vAlign w:val="bottom"/>
          </w:tcPr>
          <w:p w14:paraId="3F9C0244" w14:textId="77777777" w:rsidR="00247C65" w:rsidRDefault="002C2609">
            <w:pPr>
              <w:widowControl/>
              <w:jc w:val="right"/>
              <w:textAlignment w:val="bottom"/>
              <w:rPr>
                <w:rFonts w:ascii="宋体" w:eastAsia="宋体" w:hAnsi="宋体" w:cs="宋体"/>
                <w:kern w:val="0"/>
                <w:sz w:val="24"/>
              </w:rPr>
            </w:pPr>
            <w:r>
              <w:rPr>
                <w:rFonts w:ascii="Arial" w:eastAsia="宋体" w:hAnsi="Arial" w:cs="Arial"/>
                <w:color w:val="000000"/>
                <w:kern w:val="0"/>
                <w:sz w:val="20"/>
                <w:szCs w:val="20"/>
                <w:lang w:bidi="ar"/>
              </w:rPr>
              <w:t>$260.18 </w:t>
            </w:r>
          </w:p>
        </w:tc>
        <w:tc>
          <w:tcPr>
            <w:tcW w:w="0" w:type="auto"/>
            <w:tcBorders>
              <w:top w:val="single" w:sz="8" w:space="0" w:color="000000"/>
              <w:left w:val="nil"/>
              <w:bottom w:val="double" w:sz="2" w:space="0" w:color="000000"/>
              <w:right w:val="nil"/>
            </w:tcBorders>
            <w:shd w:val="clear" w:color="auto" w:fill="FFFFFF"/>
            <w:tcMar>
              <w:top w:w="40" w:type="dxa"/>
              <w:left w:w="0" w:type="dxa"/>
              <w:bottom w:w="40" w:type="dxa"/>
              <w:right w:w="20" w:type="dxa"/>
            </w:tcMar>
            <w:vAlign w:val="bottom"/>
          </w:tcPr>
          <w:p w14:paraId="3F9C0245"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C024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auto"/>
            <w:tcMar>
              <w:top w:w="0" w:type="dxa"/>
              <w:left w:w="20" w:type="dxa"/>
              <w:bottom w:w="0" w:type="dxa"/>
              <w:right w:w="20" w:type="dxa"/>
            </w:tcMar>
            <w:vAlign w:val="bottom"/>
          </w:tcPr>
          <w:p w14:paraId="3F9C0247"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C0248"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double" w:sz="2" w:space="0" w:color="000000"/>
              <w:right w:val="nil"/>
            </w:tcBorders>
            <w:shd w:val="clear" w:color="auto" w:fill="FFFFFF"/>
            <w:tcMar>
              <w:top w:w="0" w:type="dxa"/>
              <w:left w:w="20" w:type="dxa"/>
              <w:bottom w:w="0" w:type="dxa"/>
              <w:right w:w="20" w:type="dxa"/>
            </w:tcMar>
            <w:vAlign w:val="bottom"/>
          </w:tcPr>
          <w:p w14:paraId="3F9C0249" w14:textId="77777777" w:rsidR="00247C65" w:rsidRDefault="00247C65">
            <w:pPr>
              <w:widowControl/>
              <w:jc w:val="left"/>
              <w:rPr>
                <w:rFonts w:ascii="Times New Roman" w:eastAsia="宋体" w:hAnsi="宋体" w:cs="宋体"/>
                <w:kern w:val="0"/>
                <w:sz w:val="24"/>
              </w:rPr>
            </w:pPr>
          </w:p>
        </w:tc>
      </w:tr>
    </w:tbl>
    <w:p w14:paraId="3F9C024B" w14:textId="77777777" w:rsidR="00247C65" w:rsidRDefault="002C2609">
      <w:pPr>
        <w:widowControl/>
        <w:spacing w:after="60"/>
        <w:ind w:left="360" w:hanging="360"/>
        <w:rPr>
          <w:rFonts w:ascii="宋体" w:eastAsia="宋体" w:hAnsi="宋体" w:cs="宋体"/>
          <w:kern w:val="0"/>
          <w:sz w:val="24"/>
        </w:rPr>
      </w:pPr>
      <w:r>
        <w:rPr>
          <w:rFonts w:ascii="Arial" w:eastAsia="宋体" w:hAnsi="Arial" w:cs="Arial"/>
          <w:color w:val="000000"/>
          <w:kern w:val="0"/>
          <w:sz w:val="13"/>
          <w:szCs w:val="13"/>
          <w:lang w:bidi="ar"/>
        </w:rPr>
        <w:t>(1)</w:t>
      </w:r>
      <w:r>
        <w:rPr>
          <w:rFonts w:ascii="Arial" w:eastAsia="宋体" w:hAnsi="Arial" w:cs="Arial"/>
          <w:color w:val="000000"/>
          <w:kern w:val="0"/>
          <w:sz w:val="20"/>
          <w:szCs w:val="20"/>
          <w:lang w:bidi="ar"/>
        </w:rPr>
        <w:t xml:space="preserve">A total of 8,324 shares were transferred to us from employees in satisfaction of minimum tax withholding obligations associated with the vesting of restricted stock units during the </w:t>
      </w:r>
      <w:r>
        <w:rPr>
          <w:rFonts w:ascii="Arial" w:eastAsia="宋体" w:hAnsi="Arial" w:cs="Arial"/>
          <w:color w:val="000000"/>
          <w:kern w:val="0"/>
          <w:sz w:val="20"/>
          <w:szCs w:val="20"/>
          <w:lang w:bidi="ar"/>
        </w:rPr>
        <w:t>period. We did not purchase any shares of our common stock in the open market pursuant to a repurchase program or in swap transactions.</w:t>
      </w:r>
    </w:p>
    <w:p w14:paraId="3F9C024C" w14:textId="77777777" w:rsidR="00247C65" w:rsidRDefault="002C2609">
      <w:pPr>
        <w:widowControl/>
        <w:spacing w:after="300"/>
        <w:ind w:left="360" w:hanging="360"/>
        <w:rPr>
          <w:rFonts w:ascii="宋体" w:eastAsia="宋体" w:hAnsi="宋体" w:cs="宋体"/>
          <w:kern w:val="0"/>
          <w:sz w:val="24"/>
        </w:rPr>
      </w:pPr>
      <w:r>
        <w:rPr>
          <w:rFonts w:ascii="Arial" w:eastAsia="宋体" w:hAnsi="Arial" w:cs="Arial"/>
          <w:color w:val="000000"/>
          <w:kern w:val="0"/>
          <w:sz w:val="13"/>
          <w:szCs w:val="13"/>
          <w:lang w:bidi="ar"/>
        </w:rPr>
        <w:t>(2)</w:t>
      </w:r>
      <w:r>
        <w:rPr>
          <w:rFonts w:ascii="Arial" w:eastAsia="宋体" w:hAnsi="Arial" w:cs="Arial"/>
          <w:color w:val="000000"/>
          <w:kern w:val="0"/>
          <w:sz w:val="20"/>
          <w:szCs w:val="20"/>
          <w:lang w:bidi="ar"/>
        </w:rPr>
        <w:t xml:space="preserve">On March 21, 2020, the Board of Directors terminated its prior authorization to repurchase shares of the </w:t>
      </w:r>
      <w:r>
        <w:rPr>
          <w:rFonts w:ascii="Arial" w:eastAsia="宋体" w:hAnsi="Arial" w:cs="Arial"/>
          <w:color w:val="000000"/>
          <w:kern w:val="0"/>
          <w:sz w:val="20"/>
          <w:szCs w:val="20"/>
          <w:lang w:bidi="ar"/>
        </w:rPr>
        <w:t>Company's outstanding common stock.</w:t>
      </w:r>
    </w:p>
    <w:p w14:paraId="3F9C024D"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3. Defaults Upon Senior Securities</w:t>
      </w:r>
    </w:p>
    <w:p w14:paraId="3F9C024E"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3F9C024F"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4. Mine Safety Disclosures</w:t>
      </w:r>
    </w:p>
    <w:p w14:paraId="3F9C0250"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3F9C0251" w14:textId="77777777" w:rsidR="00247C65" w:rsidRDefault="002C2609">
      <w:pPr>
        <w:widowControl/>
        <w:spacing w:before="300" w:after="180"/>
        <w:rPr>
          <w:rFonts w:ascii="宋体" w:eastAsia="宋体" w:hAnsi="宋体" w:cs="宋体"/>
          <w:kern w:val="0"/>
          <w:sz w:val="24"/>
        </w:rPr>
      </w:pPr>
      <w:r>
        <w:rPr>
          <w:rFonts w:ascii="Arial" w:eastAsia="宋体" w:hAnsi="Arial" w:cs="Arial"/>
          <w:b/>
          <w:bCs/>
          <w:color w:val="000000"/>
          <w:kern w:val="0"/>
          <w:sz w:val="20"/>
          <w:szCs w:val="20"/>
          <w:lang w:bidi="ar"/>
        </w:rPr>
        <w:t>Item 5. Other Information</w:t>
      </w:r>
    </w:p>
    <w:p w14:paraId="3F9C0252" w14:textId="77777777" w:rsidR="00247C65" w:rsidRDefault="002C2609">
      <w:pPr>
        <w:widowControl/>
        <w:spacing w:after="300"/>
        <w:rPr>
          <w:rFonts w:ascii="宋体" w:eastAsia="宋体" w:hAnsi="宋体" w:cs="宋体"/>
          <w:kern w:val="0"/>
          <w:sz w:val="24"/>
        </w:rPr>
      </w:pPr>
      <w:r>
        <w:rPr>
          <w:rFonts w:ascii="Arial" w:eastAsia="宋体" w:hAnsi="Arial" w:cs="Arial"/>
          <w:color w:val="000000"/>
          <w:kern w:val="0"/>
          <w:sz w:val="20"/>
          <w:szCs w:val="20"/>
          <w:lang w:bidi="ar"/>
        </w:rPr>
        <w:t>Not applicable.</w:t>
      </w:r>
    </w:p>
    <w:p w14:paraId="3F9C0253"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60</w:t>
      </w:r>
    </w:p>
    <w:p w14:paraId="3F9C0254" w14:textId="77777777" w:rsidR="00247C65" w:rsidRDefault="002C2609">
      <w:pPr>
        <w:widowControl/>
        <w:jc w:val="center"/>
      </w:pPr>
      <w:r>
        <w:rPr>
          <w:rFonts w:ascii="宋体" w:eastAsia="宋体" w:hAnsi="宋体" w:cs="宋体"/>
          <w:kern w:val="0"/>
          <w:sz w:val="24"/>
        </w:rPr>
        <w:pict w14:anchorId="3F9C0376">
          <v:rect id="_x0000_i1086" style="width:6in;height:1.5pt" o:hralign="center" o:hrstd="t" o:hr="t" fillcolor="#a0a0a0" stroked="f"/>
        </w:pict>
      </w:r>
    </w:p>
    <w:p w14:paraId="3F9C0255"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C0256" w14:textId="77777777" w:rsidR="00247C65" w:rsidRDefault="002C2609">
      <w:pPr>
        <w:widowControl/>
        <w:spacing w:after="180"/>
        <w:rPr>
          <w:rFonts w:ascii="宋体" w:eastAsia="宋体" w:hAnsi="宋体" w:cs="宋体"/>
          <w:kern w:val="0"/>
          <w:sz w:val="24"/>
        </w:rPr>
      </w:pPr>
      <w:r>
        <w:rPr>
          <w:rFonts w:ascii="Arial" w:eastAsia="宋体" w:hAnsi="Arial" w:cs="Arial"/>
          <w:b/>
          <w:bCs/>
          <w:color w:val="000000"/>
          <w:kern w:val="0"/>
          <w:sz w:val="20"/>
          <w:szCs w:val="20"/>
          <w:lang w:bidi="ar"/>
        </w:rPr>
        <w:t>Item 6. Exhibits</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80"/>
        <w:gridCol w:w="775"/>
        <w:gridCol w:w="36"/>
        <w:gridCol w:w="69"/>
        <w:gridCol w:w="7338"/>
        <w:gridCol w:w="38"/>
      </w:tblGrid>
      <w:tr w:rsidR="00247C65" w14:paraId="3F9C025D" w14:textId="77777777">
        <w:tc>
          <w:tcPr>
            <w:tcW w:w="50" w:type="pct"/>
            <w:tcBorders>
              <w:top w:val="nil"/>
              <w:left w:val="nil"/>
              <w:bottom w:val="nil"/>
              <w:right w:val="nil"/>
            </w:tcBorders>
            <w:shd w:val="clear" w:color="auto" w:fill="auto"/>
            <w:vAlign w:val="bottom"/>
          </w:tcPr>
          <w:p w14:paraId="3F9C0257" w14:textId="77777777" w:rsidR="00247C65" w:rsidRDefault="00247C65">
            <w:pPr>
              <w:widowControl/>
              <w:jc w:val="left"/>
              <w:rPr>
                <w:rFonts w:ascii="Times New Roman" w:eastAsia="宋体" w:hAnsi="宋体" w:cs="宋体"/>
                <w:kern w:val="0"/>
                <w:sz w:val="24"/>
              </w:rPr>
            </w:pPr>
          </w:p>
        </w:tc>
        <w:tc>
          <w:tcPr>
            <w:tcW w:w="480" w:type="pct"/>
            <w:tcBorders>
              <w:top w:val="nil"/>
              <w:left w:val="nil"/>
              <w:bottom w:val="nil"/>
              <w:right w:val="nil"/>
            </w:tcBorders>
            <w:shd w:val="clear" w:color="auto" w:fill="auto"/>
            <w:vAlign w:val="bottom"/>
          </w:tcPr>
          <w:p w14:paraId="3F9C025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25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25A" w14:textId="77777777" w:rsidR="00247C65" w:rsidRDefault="00247C65">
            <w:pPr>
              <w:widowControl/>
              <w:jc w:val="left"/>
              <w:rPr>
                <w:rFonts w:ascii="Times New Roman" w:eastAsia="宋体" w:hAnsi="宋体" w:cs="宋体"/>
                <w:kern w:val="0"/>
                <w:sz w:val="24"/>
              </w:rPr>
            </w:pPr>
          </w:p>
        </w:tc>
        <w:tc>
          <w:tcPr>
            <w:tcW w:w="4408" w:type="pct"/>
            <w:tcBorders>
              <w:top w:val="nil"/>
              <w:left w:val="nil"/>
              <w:bottom w:val="nil"/>
              <w:right w:val="nil"/>
            </w:tcBorders>
            <w:shd w:val="clear" w:color="auto" w:fill="auto"/>
            <w:vAlign w:val="bottom"/>
          </w:tcPr>
          <w:p w14:paraId="3F9C025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25C" w14:textId="77777777" w:rsidR="00247C65" w:rsidRDefault="00247C65">
            <w:pPr>
              <w:widowControl/>
              <w:jc w:val="left"/>
              <w:rPr>
                <w:rFonts w:ascii="Times New Roman" w:eastAsia="宋体" w:hAnsi="宋体" w:cs="宋体"/>
                <w:kern w:val="0"/>
                <w:sz w:val="24"/>
              </w:rPr>
            </w:pPr>
          </w:p>
        </w:tc>
      </w:tr>
      <w:tr w:rsidR="00247C65" w14:paraId="3F9C026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5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5F" w14:textId="77777777" w:rsidR="00247C65" w:rsidRDefault="002C2609">
            <w:pPr>
              <w:widowControl/>
              <w:textAlignment w:val="top"/>
              <w:rPr>
                <w:rFonts w:ascii="宋体" w:eastAsia="宋体" w:hAnsi="宋体" w:cs="宋体"/>
                <w:kern w:val="0"/>
                <w:sz w:val="24"/>
              </w:rPr>
            </w:pPr>
            <w:hyperlink r:id="rId6" w:history="1">
              <w:r>
                <w:rPr>
                  <w:rStyle w:val="a4"/>
                  <w:rFonts w:ascii="Arial" w:eastAsia="宋体" w:hAnsi="Arial" w:cs="Arial"/>
                  <w:kern w:val="0"/>
                  <w:sz w:val="20"/>
                  <w:szCs w:val="20"/>
                </w:rPr>
                <w:t xml:space="preserve">By-Laws of The Boeing Company, as amended and restated effective June 29, 2021 (Exhibit 3.2 to the Company's Current Report on Form 8-K dated June 29, </w:t>
              </w:r>
              <w:r>
                <w:rPr>
                  <w:rStyle w:val="a4"/>
                  <w:rFonts w:ascii="Arial" w:eastAsia="宋体" w:hAnsi="Arial" w:cs="Arial"/>
                  <w:kern w:val="0"/>
                  <w:sz w:val="20"/>
                  <w:szCs w:val="20"/>
                </w:rPr>
                <w:t>2021)</w:t>
              </w:r>
            </w:hyperlink>
          </w:p>
        </w:tc>
      </w:tr>
      <w:tr w:rsidR="00247C65" w14:paraId="3F9C026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6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62" w14:textId="77777777" w:rsidR="00247C65" w:rsidRDefault="00247C65">
            <w:pPr>
              <w:widowControl/>
              <w:jc w:val="left"/>
              <w:rPr>
                <w:rFonts w:ascii="Times New Roman" w:eastAsia="宋体" w:hAnsi="宋体" w:cs="宋体"/>
                <w:kern w:val="0"/>
                <w:sz w:val="24"/>
              </w:rPr>
            </w:pPr>
          </w:p>
        </w:tc>
      </w:tr>
      <w:tr w:rsidR="00247C65" w14:paraId="3F9C026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6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65" w14:textId="77777777" w:rsidR="00247C65" w:rsidRDefault="002C2609">
            <w:pPr>
              <w:widowControl/>
              <w:textAlignment w:val="top"/>
              <w:rPr>
                <w:rFonts w:ascii="宋体" w:eastAsia="宋体" w:hAnsi="宋体" w:cs="宋体"/>
                <w:kern w:val="0"/>
                <w:sz w:val="24"/>
              </w:rPr>
            </w:pPr>
            <w:hyperlink r:id="rId7" w:history="1">
              <w:r>
                <w:rPr>
                  <w:rStyle w:val="a4"/>
                  <w:rFonts w:ascii="Arial" w:eastAsia="宋体" w:hAnsi="Arial" w:cs="Arial"/>
                  <w:kern w:val="0"/>
                  <w:sz w:val="20"/>
                  <w:szCs w:val="20"/>
                </w:rPr>
                <w:t>Notice of Terms Supplemental Cash-Based Award (Exhibit 10.1 to the Company's Current Report on Form 8-K dated June 29, 2021)*</w:t>
              </w:r>
            </w:hyperlink>
          </w:p>
        </w:tc>
      </w:tr>
      <w:tr w:rsidR="00247C65" w14:paraId="3F9C026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6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68" w14:textId="77777777" w:rsidR="00247C65" w:rsidRDefault="00247C65">
            <w:pPr>
              <w:widowControl/>
              <w:jc w:val="left"/>
              <w:rPr>
                <w:rFonts w:ascii="Times New Roman" w:eastAsia="宋体" w:hAnsi="宋体" w:cs="宋体"/>
                <w:kern w:val="0"/>
                <w:sz w:val="24"/>
              </w:rPr>
            </w:pPr>
          </w:p>
        </w:tc>
      </w:tr>
      <w:tr w:rsidR="00247C65" w14:paraId="3F9C026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6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6B" w14:textId="77777777" w:rsidR="00247C65" w:rsidRDefault="002C2609">
            <w:pPr>
              <w:widowControl/>
              <w:textAlignment w:val="top"/>
              <w:rPr>
                <w:rFonts w:ascii="宋体" w:eastAsia="宋体" w:hAnsi="宋体" w:cs="宋体"/>
                <w:kern w:val="0"/>
                <w:sz w:val="24"/>
              </w:rPr>
            </w:pPr>
            <w:hyperlink r:id="rId8" w:history="1">
              <w:r>
                <w:rPr>
                  <w:rStyle w:val="a4"/>
                  <w:rFonts w:ascii="Arial" w:eastAsia="宋体" w:hAnsi="Arial" w:cs="Arial"/>
                  <w:kern w:val="0"/>
                  <w:sz w:val="20"/>
                  <w:szCs w:val="20"/>
                </w:rPr>
                <w:t>Notice of Terms of Supplemental Restricted Stock Units (Exhibit 10.2 to the Company's Current Report on Form 8-K dated June 29, 2021)*</w:t>
              </w:r>
            </w:hyperlink>
          </w:p>
        </w:tc>
      </w:tr>
      <w:tr w:rsidR="00247C65" w14:paraId="3F9C026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6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6E" w14:textId="77777777" w:rsidR="00247C65" w:rsidRDefault="00247C65">
            <w:pPr>
              <w:widowControl/>
              <w:jc w:val="left"/>
              <w:rPr>
                <w:rFonts w:ascii="Times New Roman" w:eastAsia="宋体" w:hAnsi="宋体" w:cs="宋体"/>
                <w:kern w:val="0"/>
                <w:sz w:val="24"/>
              </w:rPr>
            </w:pPr>
          </w:p>
        </w:tc>
      </w:tr>
      <w:tr w:rsidR="00247C65" w14:paraId="3F9C027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70"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10.3</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71" w14:textId="77777777" w:rsidR="00247C65" w:rsidRDefault="002C2609">
            <w:pPr>
              <w:widowControl/>
              <w:textAlignment w:val="top"/>
              <w:rPr>
                <w:rFonts w:ascii="宋体" w:eastAsia="宋体" w:hAnsi="宋体" w:cs="宋体"/>
                <w:kern w:val="0"/>
                <w:sz w:val="24"/>
              </w:rPr>
            </w:pPr>
            <w:hyperlink r:id="rId9" w:history="1">
              <w:r>
                <w:rPr>
                  <w:rStyle w:val="a4"/>
                  <w:rFonts w:ascii="Arial" w:eastAsia="宋体" w:hAnsi="Arial" w:cs="Arial"/>
                  <w:kern w:val="0"/>
                  <w:sz w:val="20"/>
                  <w:szCs w:val="20"/>
                </w:rPr>
                <w:t>Notice of Terms of Supplemental Non-Qualified Stock Option (Exhibit 10.3 to the Company's Current Report on Form 8-K dated June 29, 2021)*</w:t>
              </w:r>
            </w:hyperlink>
          </w:p>
        </w:tc>
      </w:tr>
      <w:tr w:rsidR="00247C65" w14:paraId="3F9C027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7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74" w14:textId="77777777" w:rsidR="00247C65" w:rsidRDefault="00247C65">
            <w:pPr>
              <w:widowControl/>
              <w:jc w:val="left"/>
              <w:rPr>
                <w:rFonts w:ascii="Times New Roman" w:eastAsia="宋体" w:hAnsi="宋体" w:cs="宋体"/>
                <w:kern w:val="0"/>
                <w:sz w:val="24"/>
              </w:rPr>
            </w:pPr>
          </w:p>
        </w:tc>
      </w:tr>
      <w:tr w:rsidR="00247C65" w14:paraId="3F9C027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76"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77" w14:textId="77777777" w:rsidR="00247C65" w:rsidRDefault="002C2609">
            <w:pPr>
              <w:widowControl/>
              <w:textAlignment w:val="top"/>
              <w:rPr>
                <w:rFonts w:ascii="宋体" w:eastAsia="宋体" w:hAnsi="宋体" w:cs="宋体"/>
                <w:kern w:val="0"/>
                <w:sz w:val="24"/>
              </w:rPr>
            </w:pPr>
            <w:hyperlink r:id="rId10" w:history="1">
              <w:r>
                <w:rPr>
                  <w:rStyle w:val="a4"/>
                  <w:rFonts w:ascii="Arial" w:eastAsia="宋体" w:hAnsi="Arial" w:cs="Arial"/>
                  <w:kern w:val="0"/>
                  <w:sz w:val="20"/>
                  <w:szCs w:val="20"/>
                </w:rPr>
                <w:t>Credit Agreement (Exhibit 10.1 to the Company's Current Report on Form 8-K dated March 19, 2021)</w:t>
              </w:r>
            </w:hyperlink>
          </w:p>
        </w:tc>
      </w:tr>
      <w:tr w:rsidR="00247C65" w14:paraId="3F9C027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7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7A" w14:textId="77777777" w:rsidR="00247C65" w:rsidRDefault="00247C65">
            <w:pPr>
              <w:widowControl/>
              <w:jc w:val="left"/>
              <w:rPr>
                <w:rFonts w:ascii="Times New Roman" w:eastAsia="宋体" w:hAnsi="宋体" w:cs="宋体"/>
                <w:kern w:val="0"/>
                <w:sz w:val="24"/>
              </w:rPr>
            </w:pPr>
          </w:p>
        </w:tc>
      </w:tr>
      <w:tr w:rsidR="00247C65" w14:paraId="3F9C027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7C"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15</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7D" w14:textId="77777777" w:rsidR="00247C65" w:rsidRDefault="002C2609">
            <w:pPr>
              <w:widowControl/>
              <w:textAlignment w:val="top"/>
              <w:rPr>
                <w:rFonts w:ascii="宋体" w:eastAsia="宋体" w:hAnsi="宋体" w:cs="宋体"/>
                <w:kern w:val="0"/>
                <w:sz w:val="24"/>
              </w:rPr>
            </w:pPr>
            <w:hyperlink r:id="rId11" w:history="1">
              <w:r>
                <w:rPr>
                  <w:rStyle w:val="a4"/>
                  <w:rFonts w:ascii="Arial" w:eastAsia="宋体" w:hAnsi="Arial" w:cs="Arial"/>
                  <w:kern w:val="0"/>
                  <w:sz w:val="20"/>
                  <w:szCs w:val="20"/>
                </w:rPr>
                <w:t>Letter from Independent Registered Public Accounting Firm regarding unaudited interim financial information</w:t>
              </w:r>
            </w:hyperlink>
          </w:p>
        </w:tc>
      </w:tr>
      <w:tr w:rsidR="00247C65" w14:paraId="3F9C028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7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80" w14:textId="77777777" w:rsidR="00247C65" w:rsidRDefault="00247C65">
            <w:pPr>
              <w:widowControl/>
              <w:jc w:val="left"/>
              <w:rPr>
                <w:rFonts w:ascii="Times New Roman" w:eastAsia="宋体" w:hAnsi="宋体" w:cs="宋体"/>
                <w:kern w:val="0"/>
                <w:sz w:val="24"/>
              </w:rPr>
            </w:pPr>
          </w:p>
        </w:tc>
      </w:tr>
      <w:tr w:rsidR="00247C65" w14:paraId="3F9C028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8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83" w14:textId="77777777" w:rsidR="00247C65" w:rsidRDefault="002C2609">
            <w:pPr>
              <w:widowControl/>
              <w:textAlignment w:val="top"/>
              <w:rPr>
                <w:rFonts w:ascii="宋体" w:eastAsia="宋体" w:hAnsi="宋体" w:cs="宋体"/>
                <w:kern w:val="0"/>
                <w:sz w:val="24"/>
              </w:rPr>
            </w:pPr>
            <w:hyperlink r:id="rId12" w:history="1">
              <w:r>
                <w:rPr>
                  <w:rStyle w:val="a4"/>
                  <w:rFonts w:ascii="Arial" w:eastAsia="宋体" w:hAnsi="Arial" w:cs="Arial"/>
                  <w:kern w:val="0"/>
                  <w:sz w:val="20"/>
                  <w:szCs w:val="20"/>
                </w:rPr>
                <w:t>Certification of Chief Executive Officer pursuant to Section 302 of the Sarbanes-Oxley Act of 2002</w:t>
              </w:r>
            </w:hyperlink>
          </w:p>
        </w:tc>
      </w:tr>
      <w:tr w:rsidR="00247C65" w14:paraId="3F9C028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8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86" w14:textId="77777777" w:rsidR="00247C65" w:rsidRDefault="00247C65">
            <w:pPr>
              <w:widowControl/>
              <w:jc w:val="left"/>
              <w:rPr>
                <w:rFonts w:ascii="Times New Roman" w:eastAsia="宋体" w:hAnsi="宋体" w:cs="宋体"/>
                <w:kern w:val="0"/>
                <w:sz w:val="24"/>
              </w:rPr>
            </w:pPr>
          </w:p>
        </w:tc>
      </w:tr>
      <w:tr w:rsidR="00247C65" w14:paraId="3F9C028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88"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31.2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89" w14:textId="77777777" w:rsidR="00247C65" w:rsidRDefault="002C2609">
            <w:pPr>
              <w:widowControl/>
              <w:textAlignment w:val="top"/>
              <w:rPr>
                <w:rFonts w:ascii="宋体" w:eastAsia="宋体" w:hAnsi="宋体" w:cs="宋体"/>
                <w:kern w:val="0"/>
                <w:sz w:val="24"/>
              </w:rPr>
            </w:pPr>
            <w:hyperlink r:id="rId13" w:history="1">
              <w:r>
                <w:rPr>
                  <w:rStyle w:val="a4"/>
                  <w:rFonts w:ascii="Arial" w:eastAsia="宋体" w:hAnsi="Arial" w:cs="Arial"/>
                  <w:kern w:val="0"/>
                  <w:sz w:val="20"/>
                  <w:szCs w:val="20"/>
                </w:rPr>
                <w:t>Certification of Chief Financial Officer pursuant to Section 302 of the Sarbanes-Oxley Act of 2002</w:t>
              </w:r>
            </w:hyperlink>
          </w:p>
        </w:tc>
      </w:tr>
      <w:tr w:rsidR="00247C65" w14:paraId="3F9C028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8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8C" w14:textId="77777777" w:rsidR="00247C65" w:rsidRDefault="00247C65">
            <w:pPr>
              <w:widowControl/>
              <w:jc w:val="left"/>
              <w:rPr>
                <w:rFonts w:ascii="Times New Roman" w:eastAsia="宋体" w:hAnsi="宋体" w:cs="宋体"/>
                <w:kern w:val="0"/>
                <w:sz w:val="24"/>
              </w:rPr>
            </w:pPr>
          </w:p>
        </w:tc>
      </w:tr>
      <w:tr w:rsidR="00247C65" w14:paraId="3F9C029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8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32.1</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8F" w14:textId="77777777" w:rsidR="00247C65" w:rsidRDefault="002C2609">
            <w:pPr>
              <w:widowControl/>
              <w:textAlignment w:val="top"/>
              <w:rPr>
                <w:rFonts w:ascii="宋体" w:eastAsia="宋体" w:hAnsi="宋体" w:cs="宋体"/>
                <w:kern w:val="0"/>
                <w:sz w:val="24"/>
              </w:rPr>
            </w:pPr>
            <w:hyperlink r:id="rId14" w:history="1">
              <w:r>
                <w:rPr>
                  <w:rStyle w:val="a4"/>
                  <w:rFonts w:ascii="Arial" w:eastAsia="宋体" w:hAnsi="Arial" w:cs="Arial"/>
                  <w:kern w:val="0"/>
                  <w:sz w:val="20"/>
                  <w:szCs w:val="20"/>
                </w:rPr>
                <w:t>Certification of Chief Executive Officer pursuant to Section 906 of the Sarbanes-Oxley Act of 2002</w:t>
              </w:r>
            </w:hyperlink>
          </w:p>
        </w:tc>
      </w:tr>
      <w:tr w:rsidR="00247C65" w14:paraId="3F9C0293"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9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92" w14:textId="77777777" w:rsidR="00247C65" w:rsidRDefault="00247C65">
            <w:pPr>
              <w:widowControl/>
              <w:jc w:val="left"/>
              <w:rPr>
                <w:rFonts w:ascii="Times New Roman" w:eastAsia="宋体" w:hAnsi="宋体" w:cs="宋体"/>
                <w:kern w:val="0"/>
                <w:sz w:val="24"/>
              </w:rPr>
            </w:pPr>
          </w:p>
        </w:tc>
      </w:tr>
      <w:tr w:rsidR="00247C65" w14:paraId="3F9C0296"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94"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32.2</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95" w14:textId="77777777" w:rsidR="00247C65" w:rsidRDefault="002C2609">
            <w:pPr>
              <w:widowControl/>
              <w:textAlignment w:val="top"/>
              <w:rPr>
                <w:rFonts w:ascii="宋体" w:eastAsia="宋体" w:hAnsi="宋体" w:cs="宋体"/>
                <w:kern w:val="0"/>
                <w:sz w:val="24"/>
              </w:rPr>
            </w:pPr>
            <w:hyperlink r:id="rId15" w:history="1">
              <w:r>
                <w:rPr>
                  <w:rStyle w:val="a4"/>
                  <w:rFonts w:ascii="Arial" w:eastAsia="宋体" w:hAnsi="Arial" w:cs="Arial"/>
                  <w:kern w:val="0"/>
                  <w:sz w:val="20"/>
                  <w:szCs w:val="20"/>
                </w:rPr>
                <w:t>Certification of Chief Financial Officer pursuant to Section 906 of the Sarbanes-Oxley Act of 2002</w:t>
              </w:r>
            </w:hyperlink>
          </w:p>
        </w:tc>
      </w:tr>
      <w:tr w:rsidR="00247C65" w14:paraId="3F9C0299"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97"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98" w14:textId="77777777" w:rsidR="00247C65" w:rsidRDefault="00247C65">
            <w:pPr>
              <w:widowControl/>
              <w:jc w:val="left"/>
              <w:rPr>
                <w:rFonts w:ascii="Times New Roman" w:eastAsia="宋体" w:hAnsi="宋体" w:cs="宋体"/>
                <w:kern w:val="0"/>
                <w:sz w:val="24"/>
              </w:rPr>
            </w:pPr>
          </w:p>
        </w:tc>
      </w:tr>
      <w:tr w:rsidR="00247C65" w14:paraId="3F9C029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9A"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101.INS</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9B"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Instance </w:t>
            </w:r>
            <w:r>
              <w:rPr>
                <w:rFonts w:ascii="Arial" w:eastAsia="宋体" w:hAnsi="Arial" w:cs="Arial"/>
                <w:color w:val="000000"/>
                <w:kern w:val="0"/>
                <w:sz w:val="20"/>
                <w:szCs w:val="20"/>
                <w:lang w:bidi="ar"/>
              </w:rPr>
              <w:t>Document - the instance document does not appear in the Interactive Data File because its XBRL tags are embedded within the Inline XBRL document.</w:t>
            </w:r>
          </w:p>
        </w:tc>
      </w:tr>
      <w:tr w:rsidR="00247C65" w14:paraId="3F9C029F"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9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9E" w14:textId="77777777" w:rsidR="00247C65" w:rsidRDefault="00247C65">
            <w:pPr>
              <w:widowControl/>
              <w:jc w:val="left"/>
              <w:rPr>
                <w:rFonts w:ascii="Times New Roman" w:eastAsia="宋体" w:hAnsi="宋体" w:cs="宋体"/>
                <w:kern w:val="0"/>
                <w:sz w:val="24"/>
              </w:rPr>
            </w:pPr>
          </w:p>
        </w:tc>
      </w:tr>
      <w:tr w:rsidR="00247C65" w14:paraId="3F9C02A2"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A0"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101.SCH</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A1"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Schema Document</w:t>
            </w:r>
          </w:p>
        </w:tc>
      </w:tr>
      <w:tr w:rsidR="00247C65" w14:paraId="3F9C02A5"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A3"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A4" w14:textId="77777777" w:rsidR="00247C65" w:rsidRDefault="00247C65">
            <w:pPr>
              <w:widowControl/>
              <w:jc w:val="left"/>
              <w:rPr>
                <w:rFonts w:ascii="Times New Roman" w:eastAsia="宋体" w:hAnsi="宋体" w:cs="宋体"/>
                <w:kern w:val="0"/>
                <w:sz w:val="24"/>
              </w:rPr>
            </w:pPr>
          </w:p>
        </w:tc>
      </w:tr>
      <w:tr w:rsidR="00247C65" w14:paraId="3F9C02A8"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A6"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101.CAL</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A7"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 xml:space="preserve">Inline XBRL Taxonomy Extension </w:t>
            </w:r>
            <w:r>
              <w:rPr>
                <w:rFonts w:ascii="Arial" w:eastAsia="宋体" w:hAnsi="Arial" w:cs="Arial"/>
                <w:color w:val="000000"/>
                <w:kern w:val="0"/>
                <w:sz w:val="20"/>
                <w:szCs w:val="20"/>
                <w:lang w:bidi="ar"/>
              </w:rPr>
              <w:t>Calculation Linkbase Document</w:t>
            </w:r>
          </w:p>
        </w:tc>
      </w:tr>
      <w:tr w:rsidR="00247C65" w14:paraId="3F9C02AB"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A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AA" w14:textId="77777777" w:rsidR="00247C65" w:rsidRDefault="00247C65">
            <w:pPr>
              <w:widowControl/>
              <w:jc w:val="left"/>
              <w:rPr>
                <w:rFonts w:ascii="Times New Roman" w:eastAsia="宋体" w:hAnsi="宋体" w:cs="宋体"/>
                <w:kern w:val="0"/>
                <w:sz w:val="24"/>
              </w:rPr>
            </w:pPr>
          </w:p>
        </w:tc>
      </w:tr>
      <w:tr w:rsidR="00247C65" w14:paraId="3F9C02AE"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AC"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101.DEF</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AD"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Definition Linkbase Document</w:t>
            </w:r>
          </w:p>
        </w:tc>
      </w:tr>
      <w:tr w:rsidR="00247C65" w14:paraId="3F9C02B1"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AF"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B0" w14:textId="77777777" w:rsidR="00247C65" w:rsidRDefault="00247C65">
            <w:pPr>
              <w:widowControl/>
              <w:jc w:val="left"/>
              <w:rPr>
                <w:rFonts w:ascii="Times New Roman" w:eastAsia="宋体" w:hAnsi="宋体" w:cs="宋体"/>
                <w:kern w:val="0"/>
                <w:sz w:val="24"/>
              </w:rPr>
            </w:pPr>
          </w:p>
        </w:tc>
      </w:tr>
      <w:tr w:rsidR="00247C65" w14:paraId="3F9C02B4"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B2"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101.LAB</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B3"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Label Linkbase Document</w:t>
            </w:r>
          </w:p>
        </w:tc>
      </w:tr>
      <w:tr w:rsidR="00247C65" w14:paraId="3F9C02B7"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B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B6" w14:textId="77777777" w:rsidR="00247C65" w:rsidRDefault="00247C65">
            <w:pPr>
              <w:widowControl/>
              <w:jc w:val="left"/>
              <w:rPr>
                <w:rFonts w:ascii="Times New Roman" w:eastAsia="宋体" w:hAnsi="宋体" w:cs="宋体"/>
                <w:kern w:val="0"/>
                <w:sz w:val="24"/>
              </w:rPr>
            </w:pPr>
          </w:p>
        </w:tc>
      </w:tr>
      <w:tr w:rsidR="00247C65" w14:paraId="3F9C02BA"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B8"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101.PRE</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B9"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Inline XBRL Taxonomy Extension Presentation Linkbase Document</w:t>
            </w:r>
          </w:p>
        </w:tc>
      </w:tr>
      <w:tr w:rsidR="00247C65" w14:paraId="3F9C02BD" w14:textId="77777777">
        <w:trPr>
          <w:trHeight w:val="6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BB"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BC" w14:textId="77777777" w:rsidR="00247C65" w:rsidRDefault="00247C65">
            <w:pPr>
              <w:widowControl/>
              <w:jc w:val="left"/>
              <w:rPr>
                <w:rFonts w:ascii="Times New Roman" w:eastAsia="宋体" w:hAnsi="宋体" w:cs="宋体"/>
                <w:kern w:val="0"/>
                <w:sz w:val="24"/>
              </w:rPr>
            </w:pPr>
          </w:p>
        </w:tc>
      </w:tr>
      <w:tr w:rsidR="00247C65" w14:paraId="3F9C02C0"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BE"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104</w:t>
            </w:r>
          </w:p>
        </w:tc>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BF" w14:textId="77777777" w:rsidR="00247C65" w:rsidRDefault="002C2609">
            <w:pPr>
              <w:widowControl/>
              <w:jc w:val="left"/>
              <w:textAlignment w:val="top"/>
              <w:rPr>
                <w:rFonts w:ascii="宋体" w:eastAsia="宋体" w:hAnsi="宋体" w:cs="宋体"/>
                <w:kern w:val="0"/>
                <w:sz w:val="24"/>
              </w:rPr>
            </w:pPr>
            <w:r>
              <w:rPr>
                <w:rFonts w:ascii="Arial" w:eastAsia="宋体" w:hAnsi="Arial" w:cs="Arial"/>
                <w:color w:val="000000"/>
                <w:kern w:val="0"/>
                <w:sz w:val="20"/>
                <w:szCs w:val="20"/>
                <w:lang w:bidi="ar"/>
              </w:rPr>
              <w:t>The cover page for the Company’s Quarterly Report on Form 10-Q for the quarter ended June 30, 2021, has been formatted in Inline XBRL.</w:t>
            </w:r>
          </w:p>
        </w:tc>
      </w:tr>
    </w:tbl>
    <w:p w14:paraId="3F9C02C1" w14:textId="77777777" w:rsidR="00247C65" w:rsidRDefault="002C2609">
      <w:pPr>
        <w:widowControl/>
        <w:spacing w:after="180"/>
        <w:rPr>
          <w:rFonts w:ascii="宋体" w:eastAsia="宋体" w:hAnsi="宋体" w:cs="宋体"/>
          <w:kern w:val="0"/>
          <w:sz w:val="24"/>
        </w:rPr>
      </w:pPr>
      <w:r>
        <w:rPr>
          <w:rFonts w:ascii="Arial" w:eastAsia="宋体" w:hAnsi="Arial" w:cs="Arial"/>
          <w:color w:val="000000"/>
          <w:kern w:val="0"/>
          <w:sz w:val="16"/>
          <w:szCs w:val="16"/>
          <w:lang w:bidi="ar"/>
        </w:rPr>
        <w:t>* Management contract or compensatory plan</w:t>
      </w:r>
    </w:p>
    <w:p w14:paraId="3F9C02C2"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61</w:t>
      </w:r>
    </w:p>
    <w:p w14:paraId="3F9C02C3" w14:textId="77777777" w:rsidR="00247C65" w:rsidRDefault="002C2609">
      <w:pPr>
        <w:widowControl/>
        <w:jc w:val="center"/>
      </w:pPr>
      <w:r>
        <w:rPr>
          <w:rFonts w:ascii="宋体" w:eastAsia="宋体" w:hAnsi="宋体" w:cs="宋体"/>
          <w:kern w:val="0"/>
          <w:sz w:val="24"/>
        </w:rPr>
        <w:pict w14:anchorId="3F9C0377">
          <v:rect id="_x0000_i1087" style="width:6in;height:1.5pt" o:hralign="center" o:hrstd="t" o:hr="t" fillcolor="#a0a0a0" stroked="f"/>
        </w:pict>
      </w:r>
    </w:p>
    <w:p w14:paraId="3F9C02C4" w14:textId="77777777" w:rsidR="00247C65" w:rsidRDefault="002C2609">
      <w:pPr>
        <w:widowControl/>
        <w:spacing w:after="180"/>
        <w:rPr>
          <w:rFonts w:ascii="宋体" w:eastAsia="宋体" w:hAnsi="宋体" w:cs="宋体"/>
          <w:kern w:val="0"/>
          <w:sz w:val="24"/>
        </w:rPr>
      </w:pPr>
      <w:hyperlink w:anchor="i90c6c6e23e8e46d0aa5bf7bf1dfe46cc_10" w:history="1">
        <w:r>
          <w:rPr>
            <w:rStyle w:val="a4"/>
            <w:rFonts w:ascii="Arial" w:eastAsia="宋体" w:hAnsi="Arial" w:cs="Arial"/>
            <w:sz w:val="18"/>
            <w:szCs w:val="18"/>
          </w:rPr>
          <w:t>Table of Contents</w:t>
        </w:r>
      </w:hyperlink>
    </w:p>
    <w:p w14:paraId="3F9C02C5" w14:textId="77777777" w:rsidR="00247C65" w:rsidRDefault="002C2609">
      <w:pPr>
        <w:widowControl/>
        <w:spacing w:after="180"/>
        <w:jc w:val="center"/>
        <w:rPr>
          <w:rFonts w:ascii="宋体" w:eastAsia="宋体" w:hAnsi="宋体" w:cs="宋体"/>
          <w:kern w:val="0"/>
          <w:sz w:val="24"/>
        </w:rPr>
      </w:pPr>
      <w:r>
        <w:rPr>
          <w:rFonts w:ascii="Arial" w:eastAsia="宋体" w:hAnsi="Arial" w:cs="Arial"/>
          <w:b/>
          <w:bCs/>
          <w:color w:val="000000"/>
          <w:kern w:val="0"/>
          <w:sz w:val="20"/>
          <w:szCs w:val="20"/>
          <w:lang w:bidi="ar"/>
        </w:rPr>
        <w:t>Signature</w:t>
      </w:r>
    </w:p>
    <w:p w14:paraId="3F9C02C6" w14:textId="77777777" w:rsidR="00247C65" w:rsidRDefault="002C2609">
      <w:pPr>
        <w:widowControl/>
        <w:spacing w:after="360"/>
        <w:rPr>
          <w:rFonts w:ascii="宋体" w:eastAsia="宋体" w:hAnsi="宋体" w:cs="宋体"/>
          <w:kern w:val="0"/>
          <w:sz w:val="24"/>
        </w:rPr>
      </w:pPr>
      <w:r>
        <w:rPr>
          <w:rFonts w:ascii="Arial" w:eastAsia="宋体" w:hAnsi="Arial" w:cs="Arial"/>
          <w:color w:val="000000"/>
          <w:kern w:val="0"/>
          <w:sz w:val="20"/>
          <w:szCs w:val="20"/>
          <w:lang w:bidi="ar"/>
        </w:rPr>
        <w:t xml:space="preserve">Pursuant to the requirements of the Securities Exchange Act of 1934, the registrant has duly caused this report to be signed on its behalf by the undersigned </w:t>
      </w:r>
      <w:r>
        <w:rPr>
          <w:rFonts w:ascii="Arial" w:eastAsia="宋体" w:hAnsi="Arial" w:cs="Arial"/>
          <w:color w:val="000000"/>
          <w:kern w:val="0"/>
          <w:sz w:val="20"/>
          <w:szCs w:val="20"/>
          <w:lang w:bidi="ar"/>
        </w:rPr>
        <w:t>thereunto duly authorized.</w:t>
      </w:r>
    </w:p>
    <w:tbl>
      <w:tblPr>
        <w:tblW w:w="5000" w:type="pct"/>
        <w:tblInd w:w="93" w:type="dxa"/>
        <w:tblCellMar>
          <w:top w:w="15" w:type="dxa"/>
          <w:left w:w="15" w:type="dxa"/>
          <w:bottom w:w="15" w:type="dxa"/>
          <w:right w:w="15" w:type="dxa"/>
        </w:tblCellMar>
        <w:tblLook w:val="04A0" w:firstRow="1" w:lastRow="0" w:firstColumn="1" w:lastColumn="0" w:noHBand="0" w:noVBand="1"/>
      </w:tblPr>
      <w:tblGrid>
        <w:gridCol w:w="69"/>
        <w:gridCol w:w="3515"/>
        <w:gridCol w:w="37"/>
        <w:gridCol w:w="69"/>
        <w:gridCol w:w="601"/>
        <w:gridCol w:w="36"/>
        <w:gridCol w:w="70"/>
        <w:gridCol w:w="3903"/>
        <w:gridCol w:w="36"/>
      </w:tblGrid>
      <w:tr w:rsidR="00247C65" w14:paraId="3F9C02D0" w14:textId="77777777">
        <w:tc>
          <w:tcPr>
            <w:tcW w:w="50" w:type="pct"/>
            <w:tcBorders>
              <w:top w:val="nil"/>
              <w:left w:val="nil"/>
              <w:bottom w:val="nil"/>
              <w:right w:val="nil"/>
            </w:tcBorders>
            <w:shd w:val="clear" w:color="auto" w:fill="auto"/>
            <w:vAlign w:val="bottom"/>
          </w:tcPr>
          <w:p w14:paraId="3F9C02C7" w14:textId="77777777" w:rsidR="00247C65" w:rsidRDefault="00247C65">
            <w:pPr>
              <w:widowControl/>
              <w:jc w:val="left"/>
              <w:rPr>
                <w:rFonts w:ascii="Times New Roman" w:eastAsia="宋体" w:hAnsi="宋体" w:cs="宋体"/>
                <w:kern w:val="0"/>
                <w:sz w:val="24"/>
              </w:rPr>
            </w:pPr>
          </w:p>
        </w:tc>
        <w:tc>
          <w:tcPr>
            <w:tcW w:w="2116" w:type="pct"/>
            <w:tcBorders>
              <w:top w:val="nil"/>
              <w:left w:val="nil"/>
              <w:bottom w:val="nil"/>
              <w:right w:val="nil"/>
            </w:tcBorders>
            <w:shd w:val="clear" w:color="auto" w:fill="auto"/>
            <w:vAlign w:val="bottom"/>
          </w:tcPr>
          <w:p w14:paraId="3F9C02C8"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2C9"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2CA" w14:textId="77777777" w:rsidR="00247C65" w:rsidRDefault="00247C65">
            <w:pPr>
              <w:widowControl/>
              <w:jc w:val="left"/>
              <w:rPr>
                <w:rFonts w:ascii="Times New Roman" w:eastAsia="宋体" w:hAnsi="宋体" w:cs="宋体"/>
                <w:kern w:val="0"/>
                <w:sz w:val="24"/>
              </w:rPr>
            </w:pPr>
          </w:p>
        </w:tc>
        <w:tc>
          <w:tcPr>
            <w:tcW w:w="369" w:type="pct"/>
            <w:tcBorders>
              <w:top w:val="nil"/>
              <w:left w:val="nil"/>
              <w:bottom w:val="nil"/>
              <w:right w:val="nil"/>
            </w:tcBorders>
            <w:shd w:val="clear" w:color="auto" w:fill="auto"/>
            <w:vAlign w:val="bottom"/>
          </w:tcPr>
          <w:p w14:paraId="3F9C02CB"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2CC" w14:textId="77777777" w:rsidR="00247C65" w:rsidRDefault="00247C65">
            <w:pPr>
              <w:widowControl/>
              <w:jc w:val="left"/>
              <w:rPr>
                <w:rFonts w:ascii="Times New Roman" w:eastAsia="宋体" w:hAnsi="宋体" w:cs="宋体"/>
                <w:kern w:val="0"/>
                <w:sz w:val="24"/>
              </w:rPr>
            </w:pPr>
          </w:p>
        </w:tc>
        <w:tc>
          <w:tcPr>
            <w:tcW w:w="50" w:type="pct"/>
            <w:tcBorders>
              <w:top w:val="nil"/>
              <w:left w:val="nil"/>
              <w:bottom w:val="nil"/>
              <w:right w:val="nil"/>
            </w:tcBorders>
            <w:shd w:val="clear" w:color="auto" w:fill="auto"/>
            <w:vAlign w:val="bottom"/>
          </w:tcPr>
          <w:p w14:paraId="3F9C02CD" w14:textId="77777777" w:rsidR="00247C65" w:rsidRDefault="00247C65">
            <w:pPr>
              <w:widowControl/>
              <w:jc w:val="left"/>
              <w:rPr>
                <w:rFonts w:ascii="Times New Roman" w:eastAsia="宋体" w:hAnsi="宋体" w:cs="宋体"/>
                <w:kern w:val="0"/>
                <w:sz w:val="24"/>
              </w:rPr>
            </w:pPr>
          </w:p>
        </w:tc>
        <w:tc>
          <w:tcPr>
            <w:tcW w:w="2348" w:type="pct"/>
            <w:tcBorders>
              <w:top w:val="nil"/>
              <w:left w:val="nil"/>
              <w:bottom w:val="nil"/>
              <w:right w:val="nil"/>
            </w:tcBorders>
            <w:shd w:val="clear" w:color="auto" w:fill="auto"/>
            <w:vAlign w:val="bottom"/>
          </w:tcPr>
          <w:p w14:paraId="3F9C02CE" w14:textId="77777777" w:rsidR="00247C65" w:rsidRDefault="00247C65">
            <w:pPr>
              <w:widowControl/>
              <w:jc w:val="left"/>
              <w:rPr>
                <w:rFonts w:ascii="Times New Roman" w:eastAsia="宋体" w:hAnsi="宋体" w:cs="宋体"/>
                <w:kern w:val="0"/>
                <w:sz w:val="24"/>
              </w:rPr>
            </w:pPr>
          </w:p>
        </w:tc>
        <w:tc>
          <w:tcPr>
            <w:tcW w:w="5" w:type="pct"/>
            <w:tcBorders>
              <w:top w:val="nil"/>
              <w:left w:val="nil"/>
              <w:bottom w:val="nil"/>
              <w:right w:val="nil"/>
            </w:tcBorders>
            <w:shd w:val="clear" w:color="auto" w:fill="auto"/>
            <w:vAlign w:val="bottom"/>
          </w:tcPr>
          <w:p w14:paraId="3F9C02CF" w14:textId="77777777" w:rsidR="00247C65" w:rsidRDefault="00247C65">
            <w:pPr>
              <w:widowControl/>
              <w:jc w:val="left"/>
              <w:rPr>
                <w:rFonts w:ascii="Times New Roman" w:eastAsia="宋体" w:hAnsi="宋体" w:cs="宋体"/>
                <w:kern w:val="0"/>
                <w:sz w:val="24"/>
              </w:rPr>
            </w:pPr>
          </w:p>
        </w:tc>
      </w:tr>
      <w:tr w:rsidR="00247C65" w14:paraId="3F9C02D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2D3"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THE BOEING COMPANY</w:t>
            </w:r>
          </w:p>
        </w:tc>
      </w:tr>
      <w:tr w:rsidR="00247C65" w14:paraId="3F9C02D8"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6"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2D7"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(Registrant)</w:t>
            </w:r>
          </w:p>
        </w:tc>
      </w:tr>
      <w:tr w:rsidR="00247C65" w14:paraId="3F9C02DC"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9"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B" w14:textId="77777777" w:rsidR="00247C65" w:rsidRDefault="00247C65">
            <w:pPr>
              <w:widowControl/>
              <w:jc w:val="left"/>
              <w:rPr>
                <w:rFonts w:ascii="Times New Roman" w:eastAsia="宋体" w:hAnsi="宋体" w:cs="宋体"/>
                <w:kern w:val="0"/>
                <w:sz w:val="24"/>
              </w:rPr>
            </w:pPr>
          </w:p>
        </w:tc>
      </w:tr>
      <w:tr w:rsidR="00247C65" w14:paraId="3F9C02E0"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D"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E"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DF" w14:textId="77777777" w:rsidR="00247C65" w:rsidRDefault="00247C65">
            <w:pPr>
              <w:widowControl/>
              <w:jc w:val="left"/>
              <w:rPr>
                <w:rFonts w:ascii="Times New Roman" w:eastAsia="宋体" w:hAnsi="宋体" w:cs="宋体"/>
                <w:kern w:val="0"/>
                <w:sz w:val="24"/>
              </w:rPr>
            </w:pPr>
          </w:p>
        </w:tc>
      </w:tr>
      <w:tr w:rsidR="00247C65" w14:paraId="3F9C02E4"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E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E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E3" w14:textId="77777777" w:rsidR="00247C65" w:rsidRDefault="00247C65">
            <w:pPr>
              <w:widowControl/>
              <w:jc w:val="left"/>
              <w:rPr>
                <w:rFonts w:ascii="Times New Roman" w:eastAsia="宋体" w:hAnsi="宋体" w:cs="宋体"/>
                <w:kern w:val="0"/>
                <w:sz w:val="24"/>
              </w:rPr>
            </w:pPr>
          </w:p>
        </w:tc>
      </w:tr>
      <w:tr w:rsidR="00247C65" w14:paraId="3F9C02E8" w14:textId="77777777">
        <w:trPr>
          <w:trHeight w:val="300"/>
        </w:trPr>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E5"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E6"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E7" w14:textId="77777777" w:rsidR="00247C65" w:rsidRDefault="00247C65">
            <w:pPr>
              <w:widowControl/>
              <w:jc w:val="left"/>
              <w:rPr>
                <w:rFonts w:ascii="Times New Roman" w:eastAsia="宋体" w:hAnsi="宋体" w:cs="宋体"/>
                <w:kern w:val="0"/>
                <w:sz w:val="24"/>
              </w:rPr>
            </w:pPr>
          </w:p>
        </w:tc>
      </w:tr>
      <w:tr w:rsidR="00247C65" w14:paraId="3F9C02EC" w14:textId="77777777">
        <w:tc>
          <w:tcPr>
            <w:tcW w:w="0" w:type="auto"/>
            <w:gridSpan w:val="3"/>
            <w:tcBorders>
              <w:top w:val="nil"/>
              <w:left w:val="nil"/>
              <w:bottom w:val="nil"/>
              <w:right w:val="nil"/>
            </w:tcBorders>
            <w:shd w:val="clear" w:color="auto" w:fill="auto"/>
            <w:tcMar>
              <w:top w:w="40" w:type="dxa"/>
              <w:left w:w="20" w:type="dxa"/>
              <w:bottom w:w="40" w:type="dxa"/>
              <w:right w:w="20" w:type="dxa"/>
            </w:tcMar>
          </w:tcPr>
          <w:p w14:paraId="3F9C02E9" w14:textId="77777777" w:rsidR="00247C65" w:rsidRDefault="002C260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July 28, 2021</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EA"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2EB"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 Carol J. Hibbard</w:t>
            </w:r>
          </w:p>
        </w:tc>
      </w:tr>
      <w:tr w:rsidR="00247C65" w14:paraId="3F9C02F0" w14:textId="77777777">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tcPr>
          <w:p w14:paraId="3F9C02ED" w14:textId="77777777" w:rsidR="00247C65" w:rsidRDefault="002C2609">
            <w:pPr>
              <w:widowControl/>
              <w:jc w:val="center"/>
              <w:textAlignment w:val="top"/>
              <w:rPr>
                <w:rFonts w:ascii="宋体" w:eastAsia="宋体" w:hAnsi="宋体" w:cs="宋体"/>
                <w:kern w:val="0"/>
                <w:sz w:val="24"/>
              </w:rPr>
            </w:pPr>
            <w:r>
              <w:rPr>
                <w:rFonts w:ascii="Arial" w:eastAsia="宋体" w:hAnsi="Arial" w:cs="Arial"/>
                <w:color w:val="000000"/>
                <w:kern w:val="0"/>
                <w:sz w:val="20"/>
                <w:szCs w:val="20"/>
                <w:lang w:bidi="ar"/>
              </w:rPr>
              <w:t>(Date)</w:t>
            </w: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EE" w14:textId="77777777" w:rsidR="00247C65" w:rsidRDefault="00247C65">
            <w:pPr>
              <w:widowControl/>
              <w:jc w:val="left"/>
              <w:rPr>
                <w:rFonts w:ascii="Times New Roman" w:eastAsia="宋体" w:hAnsi="宋体" w:cs="宋体"/>
                <w:kern w:val="0"/>
                <w:sz w:val="24"/>
              </w:rPr>
            </w:pPr>
          </w:p>
        </w:tc>
        <w:tc>
          <w:tcPr>
            <w:tcW w:w="0" w:type="auto"/>
            <w:gridSpan w:val="3"/>
            <w:tcBorders>
              <w:top w:val="single" w:sz="8" w:space="0" w:color="000000"/>
              <w:left w:val="nil"/>
              <w:bottom w:val="nil"/>
              <w:right w:val="nil"/>
            </w:tcBorders>
            <w:shd w:val="clear" w:color="auto" w:fill="auto"/>
            <w:tcMar>
              <w:top w:w="40" w:type="dxa"/>
              <w:left w:w="20" w:type="dxa"/>
              <w:bottom w:w="40" w:type="dxa"/>
              <w:right w:w="20" w:type="dxa"/>
            </w:tcMar>
            <w:vAlign w:val="bottom"/>
          </w:tcPr>
          <w:p w14:paraId="3F9C02EF" w14:textId="77777777" w:rsidR="00247C65" w:rsidRDefault="002C2609">
            <w:pPr>
              <w:widowControl/>
              <w:spacing w:after="180"/>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Carol J. Hibbard</w:t>
            </w:r>
          </w:p>
        </w:tc>
      </w:tr>
      <w:tr w:rsidR="00247C65" w14:paraId="3F9C02F4" w14:textId="77777777">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F1"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0" w:type="dxa"/>
              <w:left w:w="20" w:type="dxa"/>
              <w:bottom w:w="0" w:type="dxa"/>
              <w:right w:w="20" w:type="dxa"/>
            </w:tcMar>
            <w:vAlign w:val="bottom"/>
          </w:tcPr>
          <w:p w14:paraId="3F9C02F2" w14:textId="77777777" w:rsidR="00247C65" w:rsidRDefault="00247C65">
            <w:pPr>
              <w:widowControl/>
              <w:jc w:val="left"/>
              <w:rPr>
                <w:rFonts w:ascii="Times New Roman" w:eastAsia="宋体" w:hAnsi="宋体" w:cs="宋体"/>
                <w:kern w:val="0"/>
                <w:sz w:val="24"/>
              </w:rPr>
            </w:pPr>
          </w:p>
        </w:tc>
        <w:tc>
          <w:tcPr>
            <w:tcW w:w="0" w:type="auto"/>
            <w:gridSpan w:val="3"/>
            <w:tcBorders>
              <w:top w:val="nil"/>
              <w:left w:val="nil"/>
              <w:bottom w:val="nil"/>
              <w:right w:val="nil"/>
            </w:tcBorders>
            <w:shd w:val="clear" w:color="auto" w:fill="auto"/>
            <w:tcMar>
              <w:top w:w="40" w:type="dxa"/>
              <w:left w:w="20" w:type="dxa"/>
              <w:bottom w:w="40" w:type="dxa"/>
              <w:right w:w="20" w:type="dxa"/>
            </w:tcMar>
            <w:vAlign w:val="bottom"/>
          </w:tcPr>
          <w:p w14:paraId="3F9C02F3" w14:textId="77777777" w:rsidR="00247C65" w:rsidRDefault="002C2609">
            <w:pPr>
              <w:widowControl/>
              <w:jc w:val="center"/>
              <w:textAlignment w:val="bottom"/>
              <w:rPr>
                <w:rFonts w:ascii="宋体" w:eastAsia="宋体" w:hAnsi="宋体" w:cs="宋体"/>
                <w:kern w:val="0"/>
                <w:sz w:val="24"/>
              </w:rPr>
            </w:pPr>
            <w:r>
              <w:rPr>
                <w:rFonts w:ascii="Arial" w:eastAsia="宋体" w:hAnsi="Arial" w:cs="Arial"/>
                <w:color w:val="000000"/>
                <w:kern w:val="0"/>
                <w:sz w:val="20"/>
                <w:szCs w:val="20"/>
                <w:lang w:bidi="ar"/>
              </w:rPr>
              <w:t>Senior Vice President and Controller</w:t>
            </w:r>
          </w:p>
        </w:tc>
      </w:tr>
    </w:tbl>
    <w:p w14:paraId="3F9C02F5" w14:textId="77777777" w:rsidR="00247C65" w:rsidRDefault="002C2609">
      <w:pPr>
        <w:widowControl/>
        <w:spacing w:after="180"/>
        <w:jc w:val="center"/>
        <w:rPr>
          <w:rFonts w:ascii="宋体" w:eastAsia="宋体" w:hAnsi="宋体" w:cs="宋体"/>
          <w:kern w:val="0"/>
          <w:sz w:val="24"/>
        </w:rPr>
      </w:pPr>
      <w:r>
        <w:rPr>
          <w:rFonts w:ascii="Arial" w:eastAsia="宋体" w:hAnsi="Arial" w:cs="Arial"/>
          <w:color w:val="000000"/>
          <w:kern w:val="0"/>
          <w:sz w:val="18"/>
          <w:szCs w:val="18"/>
          <w:lang w:bidi="ar"/>
        </w:rPr>
        <w:t>62</w:t>
      </w:r>
    </w:p>
    <w:p w14:paraId="3F9C02F6"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F9C0378" wp14:editId="3F9C0379">
            <wp:extent cx="38100" cy="38100"/>
            <wp:effectExtent l="0" t="0" r="12700" b="12700"/>
            <wp:docPr id="8" name="图片 9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7" descr="IMG_288"/>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2F8" w14:textId="77777777">
        <w:trPr>
          <w:tblCellSpacing w:w="15" w:type="dxa"/>
        </w:trPr>
        <w:tc>
          <w:tcPr>
            <w:tcW w:w="0" w:type="auto"/>
            <w:tcBorders>
              <w:top w:val="nil"/>
              <w:left w:val="nil"/>
              <w:bottom w:val="nil"/>
              <w:right w:val="nil"/>
            </w:tcBorders>
            <w:shd w:val="clear" w:color="auto" w:fill="auto"/>
            <w:vAlign w:val="center"/>
          </w:tcPr>
          <w:p w14:paraId="3F9C02F7" w14:textId="77777777" w:rsidR="00247C65" w:rsidRDefault="00247C65">
            <w:pPr>
              <w:widowControl/>
              <w:jc w:val="left"/>
              <w:rPr>
                <w:rFonts w:ascii="Times New Roman" w:eastAsia="宋体" w:hAnsi="宋体" w:cs="宋体"/>
                <w:kern w:val="0"/>
                <w:sz w:val="24"/>
              </w:rPr>
            </w:pPr>
          </w:p>
        </w:tc>
      </w:tr>
    </w:tbl>
    <w:p w14:paraId="3F9C02F9"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2FB" w14:textId="77777777">
        <w:trPr>
          <w:tblCellSpacing w:w="15" w:type="dxa"/>
        </w:trPr>
        <w:tc>
          <w:tcPr>
            <w:tcW w:w="0" w:type="auto"/>
            <w:tcBorders>
              <w:top w:val="nil"/>
              <w:left w:val="nil"/>
              <w:bottom w:val="nil"/>
              <w:right w:val="nil"/>
            </w:tcBorders>
            <w:shd w:val="clear" w:color="auto" w:fill="auto"/>
            <w:vAlign w:val="center"/>
          </w:tcPr>
          <w:p w14:paraId="3F9C02FA" w14:textId="77777777" w:rsidR="00247C65" w:rsidRDefault="00247C65">
            <w:pPr>
              <w:widowControl/>
              <w:jc w:val="left"/>
              <w:rPr>
                <w:rFonts w:ascii="Times New Roman" w:eastAsia="宋体" w:hAnsi="宋体" w:cs="宋体"/>
                <w:kern w:val="0"/>
                <w:sz w:val="24"/>
              </w:rPr>
            </w:pPr>
          </w:p>
        </w:tc>
      </w:tr>
    </w:tbl>
    <w:p w14:paraId="3F9C02FC"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2FE" w14:textId="77777777">
        <w:trPr>
          <w:tblCellSpacing w:w="15" w:type="dxa"/>
        </w:trPr>
        <w:tc>
          <w:tcPr>
            <w:tcW w:w="0" w:type="auto"/>
            <w:tcBorders>
              <w:top w:val="nil"/>
              <w:left w:val="nil"/>
              <w:bottom w:val="nil"/>
              <w:right w:val="nil"/>
            </w:tcBorders>
            <w:shd w:val="clear" w:color="auto" w:fill="auto"/>
            <w:vAlign w:val="center"/>
          </w:tcPr>
          <w:p w14:paraId="3F9C02FD" w14:textId="77777777" w:rsidR="00247C65" w:rsidRDefault="00247C65">
            <w:pPr>
              <w:widowControl/>
              <w:jc w:val="left"/>
              <w:rPr>
                <w:rFonts w:ascii="Times New Roman" w:eastAsia="宋体" w:hAnsi="宋体" w:cs="宋体"/>
                <w:kern w:val="0"/>
                <w:sz w:val="24"/>
              </w:rPr>
            </w:pPr>
          </w:p>
        </w:tc>
      </w:tr>
    </w:tbl>
    <w:p w14:paraId="3F9C02FF"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01" w14:textId="77777777">
        <w:trPr>
          <w:tblCellSpacing w:w="15" w:type="dxa"/>
        </w:trPr>
        <w:tc>
          <w:tcPr>
            <w:tcW w:w="0" w:type="auto"/>
            <w:tcBorders>
              <w:top w:val="nil"/>
              <w:left w:val="nil"/>
              <w:bottom w:val="nil"/>
              <w:right w:val="nil"/>
            </w:tcBorders>
            <w:shd w:val="clear" w:color="auto" w:fill="auto"/>
            <w:vAlign w:val="center"/>
          </w:tcPr>
          <w:p w14:paraId="3F9C0300" w14:textId="77777777" w:rsidR="00247C65" w:rsidRDefault="00247C65">
            <w:pPr>
              <w:widowControl/>
              <w:jc w:val="left"/>
              <w:rPr>
                <w:rFonts w:ascii="Times New Roman" w:eastAsia="宋体" w:hAnsi="宋体" w:cs="宋体"/>
                <w:kern w:val="0"/>
                <w:sz w:val="24"/>
              </w:rPr>
            </w:pPr>
          </w:p>
        </w:tc>
      </w:tr>
    </w:tbl>
    <w:p w14:paraId="3F9C0302"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F9C0303" w14:textId="77777777" w:rsidR="00247C65" w:rsidRDefault="002C2609">
      <w:pPr>
        <w:pStyle w:val="a3"/>
        <w:widowControl/>
        <w:rPr>
          <w:rFonts w:cs="宋体" w:hint="default"/>
        </w:rPr>
      </w:pPr>
      <w:r>
        <w:rPr>
          <w:rFonts w:cs="宋体"/>
          <w:lang w:bidi="ar"/>
        </w:rPr>
        <w:t>Settings</w:t>
      </w:r>
    </w:p>
    <w:p w14:paraId="3F9C0304" w14:textId="77777777" w:rsidR="00247C65" w:rsidRDefault="002C2609">
      <w:pPr>
        <w:pStyle w:val="z-10"/>
        <w:widowControl/>
        <w:rPr>
          <w:rFonts w:cs="宋体"/>
        </w:rPr>
      </w:pPr>
      <w:r>
        <w:rPr>
          <w:rFonts w:ascii="宋体" w:cs="宋体" w:hint="eastAsia"/>
        </w:rPr>
        <w:t>窗体顶端</w:t>
      </w:r>
    </w:p>
    <w:p w14:paraId="3F9C0305"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Hover over Fact for quick information. </w:t>
      </w:r>
      <w:r>
        <w:rPr>
          <w:rFonts w:ascii="宋体" w:eastAsia="宋体" w:hAnsi="宋体" w:cs="宋体" w:hint="eastAsia"/>
          <w:noProof/>
          <w:kern w:val="0"/>
          <w:sz w:val="24"/>
          <w:lang w:bidi="ar"/>
        </w:rPr>
        <w:drawing>
          <wp:inline distT="0" distB="0" distL="114300" distR="114300" wp14:anchorId="3F9C037A" wp14:editId="3F9C037B">
            <wp:extent cx="38100" cy="38100"/>
            <wp:effectExtent l="0" t="0" r="12700" b="12700"/>
            <wp:docPr id="9" name="图片 9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8" descr="IMG_289"/>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9C0306"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Auto Scrolling Position </w:t>
      </w:r>
      <w:r>
        <w:rPr>
          <w:rFonts w:ascii="宋体" w:eastAsia="宋体" w:hAnsi="宋体" w:cs="宋体" w:hint="eastAsia"/>
          <w:noProof/>
          <w:kern w:val="0"/>
          <w:sz w:val="24"/>
          <w:lang w:bidi="ar"/>
        </w:rPr>
        <w:drawing>
          <wp:inline distT="0" distB="0" distL="114300" distR="114300" wp14:anchorId="3F9C037C" wp14:editId="3F9C037D">
            <wp:extent cx="38100" cy="38100"/>
            <wp:effectExtent l="0" t="0" r="12700" b="12700"/>
            <wp:docPr id="10" name="图片 9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9" descr="IMG_290"/>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Selecting a fact from the Sections Menu or the Fact Menu will automatically scroll that element to the (Top, or Middle) of the viewer window. This setting will have no use on IE 10, or Safari. </w:t>
      </w:r>
    </w:p>
    <w:p w14:paraId="3F9C0307" w14:textId="77777777" w:rsidR="00247C65" w:rsidRDefault="002C2609">
      <w:pPr>
        <w:widowControl/>
        <w:jc w:val="center"/>
      </w:pPr>
      <w:r>
        <w:rPr>
          <w:rFonts w:ascii="宋体" w:eastAsia="宋体" w:hAnsi="宋体" w:cs="宋体"/>
          <w:kern w:val="0"/>
          <w:sz w:val="24"/>
        </w:rPr>
        <w:pict w14:anchorId="3F9C037E">
          <v:rect id="_x0000_i1088" style="width:6in;height:1.5pt" o:hralign="center" o:hrstd="t" o:hr="t" fillcolor="#a0a0a0" stroked="f"/>
        </w:pict>
      </w:r>
    </w:p>
    <w:p w14:paraId="3F9C0308"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Tagged Data </w:t>
      </w:r>
    </w:p>
    <w:p w14:paraId="3F9C0309" w14:textId="77777777" w:rsidR="00247C65" w:rsidRDefault="002C260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F9C037F" wp14:editId="3F9C0380">
            <wp:extent cx="38100" cy="38100"/>
            <wp:effectExtent l="0" t="0" r="12700" b="12700"/>
            <wp:docPr id="11" name="图片 101"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1" descr="IMG_291"/>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9C030A"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F9C030B"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F9C030C" w14:textId="77777777" w:rsidR="00247C65" w:rsidRDefault="002C2609">
      <w:pPr>
        <w:widowControl/>
        <w:jc w:val="center"/>
      </w:pPr>
      <w:r>
        <w:rPr>
          <w:rFonts w:ascii="宋体" w:eastAsia="宋体" w:hAnsi="宋体" w:cs="宋体"/>
          <w:kern w:val="0"/>
          <w:sz w:val="24"/>
        </w:rPr>
        <w:pict w14:anchorId="3F9C0381">
          <v:rect id="_x0000_i1089" style="width:6in;height:1.5pt" o:hralign="center" o:hrstd="t" o:hr="t" fillcolor="#a0a0a0" stroked="f"/>
        </w:pict>
      </w:r>
    </w:p>
    <w:p w14:paraId="3F9C030D"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Search Results </w:t>
      </w:r>
    </w:p>
    <w:p w14:paraId="3F9C030E" w14:textId="77777777" w:rsidR="00247C65" w:rsidRDefault="002C260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F9C0382" wp14:editId="3F9C0383">
            <wp:extent cx="38100" cy="38100"/>
            <wp:effectExtent l="0" t="0" r="12700" b="12700"/>
            <wp:docPr id="7" name="图片 103"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3" descr="IMG_292"/>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9C030F"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F9C0310"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F9C0311" w14:textId="77777777" w:rsidR="00247C65" w:rsidRDefault="002C2609">
      <w:pPr>
        <w:widowControl/>
        <w:jc w:val="center"/>
      </w:pPr>
      <w:r>
        <w:rPr>
          <w:rFonts w:ascii="宋体" w:eastAsia="宋体" w:hAnsi="宋体" w:cs="宋体"/>
          <w:kern w:val="0"/>
          <w:sz w:val="24"/>
        </w:rPr>
        <w:pict w14:anchorId="3F9C0384">
          <v:rect id="_x0000_i1090" style="width:6in;height:1.5pt" o:hralign="center" o:hrstd="t" o:hr="t" fillcolor="#a0a0a0" stroked="f"/>
        </w:pict>
      </w:r>
    </w:p>
    <w:p w14:paraId="3F9C0312"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Selected Fact </w:t>
      </w:r>
    </w:p>
    <w:p w14:paraId="3F9C0313" w14:textId="77777777" w:rsidR="00247C65" w:rsidRDefault="002C260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F9C0385" wp14:editId="3F9C0386">
            <wp:extent cx="38100" cy="38100"/>
            <wp:effectExtent l="0" t="0" r="12700" b="12700"/>
            <wp:docPr id="6" name="图片 105"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5" descr="IMG_293"/>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9C0314"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F9C0315"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F9C0316" w14:textId="77777777" w:rsidR="00247C65" w:rsidRDefault="002C2609">
      <w:pPr>
        <w:widowControl/>
        <w:jc w:val="center"/>
      </w:pPr>
      <w:r>
        <w:rPr>
          <w:rFonts w:ascii="宋体" w:eastAsia="宋体" w:hAnsi="宋体" w:cs="宋体"/>
          <w:kern w:val="0"/>
          <w:sz w:val="24"/>
        </w:rPr>
        <w:pict w14:anchorId="3F9C0387">
          <v:rect id="_x0000_i1091" style="width:6in;height:1.5pt" o:hralign="center" o:hrstd="t" o:hr="t" fillcolor="#a0a0a0" stroked="f"/>
        </w:pict>
      </w:r>
    </w:p>
    <w:p w14:paraId="3F9C0317"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Tag Shading (hover) </w:t>
      </w:r>
    </w:p>
    <w:p w14:paraId="3F9C0318" w14:textId="77777777" w:rsidR="00247C65" w:rsidRDefault="002C2609">
      <w:pPr>
        <w:widowControl/>
        <w:jc w:val="left"/>
        <w:rPr>
          <w:rFonts w:ascii="宋体" w:eastAsia="宋体" w:hAnsi="宋体" w:cs="宋体"/>
          <w:kern w:val="0"/>
          <w:sz w:val="24"/>
        </w:rPr>
      </w:pPr>
      <w:r>
        <w:rPr>
          <w:rFonts w:ascii="宋体" w:eastAsia="宋体" w:hAnsi="宋体" w:cs="宋体" w:hint="eastAsia"/>
          <w:noProof/>
          <w:kern w:val="0"/>
          <w:sz w:val="24"/>
          <w:lang w:bidi="ar"/>
        </w:rPr>
        <w:drawing>
          <wp:inline distT="0" distB="0" distL="114300" distR="114300" wp14:anchorId="3F9C0388" wp14:editId="3F9C0389">
            <wp:extent cx="38100" cy="38100"/>
            <wp:effectExtent l="0" t="0" r="12700" b="12700"/>
            <wp:docPr id="4" name="图片 107"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7" descr="IMG_294"/>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r>
        <w:rPr>
          <w:rFonts w:ascii="宋体" w:eastAsia="宋体" w:hAnsi="宋体" w:cs="宋体" w:hint="eastAsia"/>
          <w:kern w:val="0"/>
          <w:sz w:val="24"/>
          <w:lang w:bidi="ar"/>
        </w:rPr>
        <w:t xml:space="preserve"> </w:t>
      </w:r>
    </w:p>
    <w:p w14:paraId="3F9C0319"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Save</w:t>
      </w:r>
    </w:p>
    <w:p w14:paraId="3F9C031A"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Reset</w:t>
      </w:r>
    </w:p>
    <w:p w14:paraId="3F9C031B" w14:textId="77777777" w:rsidR="00247C65" w:rsidRDefault="002C2609">
      <w:pPr>
        <w:pStyle w:val="z-1"/>
        <w:widowControl/>
        <w:rPr>
          <w:rFonts w:cs="宋体"/>
        </w:rPr>
      </w:pPr>
      <w:r>
        <w:rPr>
          <w:rFonts w:ascii="宋体" w:cs="宋体" w:hint="eastAsia"/>
        </w:rPr>
        <w:t>窗体底端</w:t>
      </w:r>
    </w:p>
    <w:p w14:paraId="3F9C031C"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F9C038A" wp14:editId="3F9C038B">
            <wp:extent cx="38100" cy="38100"/>
            <wp:effectExtent l="0" t="0" r="12700" b="12700"/>
            <wp:docPr id="5" name="图片 108"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8" descr="IMG_295"/>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1E" w14:textId="77777777">
        <w:trPr>
          <w:tblCellSpacing w:w="15" w:type="dxa"/>
        </w:trPr>
        <w:tc>
          <w:tcPr>
            <w:tcW w:w="0" w:type="auto"/>
            <w:tcBorders>
              <w:top w:val="nil"/>
              <w:left w:val="nil"/>
              <w:bottom w:val="nil"/>
              <w:right w:val="nil"/>
            </w:tcBorders>
            <w:shd w:val="clear" w:color="auto" w:fill="auto"/>
            <w:vAlign w:val="center"/>
          </w:tcPr>
          <w:p w14:paraId="3F9C031D" w14:textId="77777777" w:rsidR="00247C65" w:rsidRDefault="00247C65">
            <w:pPr>
              <w:widowControl/>
              <w:jc w:val="left"/>
              <w:rPr>
                <w:rFonts w:ascii="Times New Roman" w:eastAsia="宋体" w:hAnsi="宋体" w:cs="宋体"/>
                <w:kern w:val="0"/>
                <w:sz w:val="24"/>
              </w:rPr>
            </w:pPr>
          </w:p>
        </w:tc>
      </w:tr>
    </w:tbl>
    <w:p w14:paraId="3F9C031F"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21" w14:textId="77777777">
        <w:trPr>
          <w:tblCellSpacing w:w="15" w:type="dxa"/>
        </w:trPr>
        <w:tc>
          <w:tcPr>
            <w:tcW w:w="0" w:type="auto"/>
            <w:tcBorders>
              <w:top w:val="nil"/>
              <w:left w:val="nil"/>
              <w:bottom w:val="nil"/>
              <w:right w:val="nil"/>
            </w:tcBorders>
            <w:shd w:val="clear" w:color="auto" w:fill="auto"/>
            <w:vAlign w:val="center"/>
          </w:tcPr>
          <w:p w14:paraId="3F9C0320" w14:textId="77777777" w:rsidR="00247C65" w:rsidRDefault="00247C65">
            <w:pPr>
              <w:widowControl/>
              <w:jc w:val="left"/>
              <w:rPr>
                <w:rFonts w:ascii="Times New Roman" w:eastAsia="宋体" w:hAnsi="宋体" w:cs="宋体"/>
                <w:kern w:val="0"/>
                <w:sz w:val="24"/>
              </w:rPr>
            </w:pPr>
          </w:p>
        </w:tc>
      </w:tr>
    </w:tbl>
    <w:p w14:paraId="3F9C0322"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24" w14:textId="77777777">
        <w:trPr>
          <w:tblCellSpacing w:w="15" w:type="dxa"/>
        </w:trPr>
        <w:tc>
          <w:tcPr>
            <w:tcW w:w="0" w:type="auto"/>
            <w:tcBorders>
              <w:top w:val="nil"/>
              <w:left w:val="nil"/>
              <w:bottom w:val="nil"/>
              <w:right w:val="nil"/>
            </w:tcBorders>
            <w:shd w:val="clear" w:color="auto" w:fill="auto"/>
            <w:vAlign w:val="center"/>
          </w:tcPr>
          <w:p w14:paraId="3F9C0323" w14:textId="77777777" w:rsidR="00247C65" w:rsidRDefault="00247C65">
            <w:pPr>
              <w:widowControl/>
              <w:jc w:val="left"/>
              <w:rPr>
                <w:rFonts w:ascii="Times New Roman" w:eastAsia="宋体" w:hAnsi="宋体" w:cs="宋体"/>
                <w:kern w:val="0"/>
                <w:sz w:val="24"/>
              </w:rPr>
            </w:pPr>
          </w:p>
        </w:tc>
      </w:tr>
    </w:tbl>
    <w:p w14:paraId="3F9C0325"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27" w14:textId="77777777">
        <w:trPr>
          <w:tblCellSpacing w:w="15" w:type="dxa"/>
        </w:trPr>
        <w:tc>
          <w:tcPr>
            <w:tcW w:w="0" w:type="auto"/>
            <w:tcBorders>
              <w:top w:val="nil"/>
              <w:left w:val="nil"/>
              <w:bottom w:val="nil"/>
              <w:right w:val="nil"/>
            </w:tcBorders>
            <w:shd w:val="clear" w:color="auto" w:fill="auto"/>
            <w:vAlign w:val="center"/>
          </w:tcPr>
          <w:p w14:paraId="3F9C0326" w14:textId="77777777" w:rsidR="00247C65" w:rsidRDefault="00247C65">
            <w:pPr>
              <w:widowControl/>
              <w:jc w:val="left"/>
              <w:rPr>
                <w:rFonts w:ascii="Times New Roman" w:eastAsia="宋体" w:hAnsi="宋体" w:cs="宋体"/>
                <w:kern w:val="0"/>
                <w:sz w:val="24"/>
              </w:rPr>
            </w:pPr>
          </w:p>
        </w:tc>
      </w:tr>
    </w:tbl>
    <w:p w14:paraId="3F9C0328"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F9C0329" w14:textId="77777777" w:rsidR="00247C65" w:rsidRDefault="002C2609">
      <w:pPr>
        <w:pStyle w:val="a3"/>
        <w:widowControl/>
        <w:rPr>
          <w:rFonts w:cs="宋体" w:hint="default"/>
        </w:rPr>
      </w:pPr>
      <w:r>
        <w:rPr>
          <w:rFonts w:cs="宋体"/>
          <w:lang w:bidi="ar"/>
        </w:rPr>
        <w:t xml:space="preserve">Nested Facts / </w:t>
      </w:r>
    </w:p>
    <w:p w14:paraId="3F9C032A"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F9C032B"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Copy and Paste Below Content. </w:t>
      </w:r>
      <w:r>
        <w:rPr>
          <w:rFonts w:ascii="宋体" w:eastAsia="宋体" w:hAnsi="宋体" w:cs="宋体" w:hint="eastAsia"/>
          <w:noProof/>
          <w:kern w:val="0"/>
          <w:sz w:val="24"/>
          <w:lang w:bidi="ar"/>
        </w:rPr>
        <w:drawing>
          <wp:inline distT="0" distB="0" distL="114300" distR="114300" wp14:anchorId="3F9C038C" wp14:editId="3F9C038D">
            <wp:extent cx="38100" cy="38100"/>
            <wp:effectExtent l="0" t="0" r="12700" b="12700"/>
            <wp:docPr id="3" name="图片 109"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9" descr="IMG_296"/>
                    <pic:cNvPicPr>
                      <a:picLocks noChangeAspect="1"/>
                    </pic:cNvPicPr>
                  </pic:nvPicPr>
                  <pic:blipFill>
                    <a:blip r:embed="rId16"/>
                    <a:stretch>
                      <a:fillRect/>
                    </a:stretch>
                  </pic:blipFill>
                  <pic:spPr>
                    <a:xfrm>
                      <a:off x="0" y="0"/>
                      <a:ext cx="38100" cy="38100"/>
                    </a:xfrm>
                    <a:prstGeom prst="rect">
                      <a:avLst/>
                    </a:prstGeom>
                    <a:noFill/>
                    <a:ln w="9525">
                      <a:noFill/>
                    </a:ln>
                  </pic:spPr>
                </pic:pic>
              </a:graphicData>
            </a:graphic>
          </wp:inline>
        </w:drawing>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2D" w14:textId="77777777">
        <w:trPr>
          <w:tblCellSpacing w:w="15" w:type="dxa"/>
        </w:trPr>
        <w:tc>
          <w:tcPr>
            <w:tcW w:w="0" w:type="auto"/>
            <w:tcBorders>
              <w:top w:val="nil"/>
              <w:left w:val="nil"/>
              <w:bottom w:val="nil"/>
              <w:right w:val="nil"/>
            </w:tcBorders>
            <w:shd w:val="clear" w:color="auto" w:fill="auto"/>
            <w:vAlign w:val="center"/>
          </w:tcPr>
          <w:p w14:paraId="3F9C032C" w14:textId="77777777" w:rsidR="00247C65" w:rsidRDefault="00247C65">
            <w:pPr>
              <w:widowControl/>
              <w:jc w:val="left"/>
              <w:rPr>
                <w:rFonts w:ascii="Times New Roman" w:eastAsia="宋体" w:hAnsi="宋体" w:cs="宋体"/>
                <w:kern w:val="0"/>
                <w:sz w:val="24"/>
              </w:rPr>
            </w:pPr>
          </w:p>
        </w:tc>
      </w:tr>
    </w:tbl>
    <w:p w14:paraId="3F9C032E"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30" w14:textId="77777777">
        <w:trPr>
          <w:tblCellSpacing w:w="15" w:type="dxa"/>
        </w:trPr>
        <w:tc>
          <w:tcPr>
            <w:tcW w:w="0" w:type="auto"/>
            <w:tcBorders>
              <w:top w:val="nil"/>
              <w:left w:val="nil"/>
              <w:bottom w:val="nil"/>
              <w:right w:val="nil"/>
            </w:tcBorders>
            <w:shd w:val="clear" w:color="auto" w:fill="auto"/>
            <w:vAlign w:val="center"/>
          </w:tcPr>
          <w:p w14:paraId="3F9C032F" w14:textId="77777777" w:rsidR="00247C65" w:rsidRDefault="00247C65">
            <w:pPr>
              <w:widowControl/>
              <w:jc w:val="left"/>
              <w:rPr>
                <w:rFonts w:ascii="Times New Roman" w:eastAsia="宋体" w:hAnsi="宋体" w:cs="宋体"/>
                <w:kern w:val="0"/>
                <w:sz w:val="24"/>
              </w:rPr>
            </w:pPr>
          </w:p>
        </w:tc>
      </w:tr>
    </w:tbl>
    <w:p w14:paraId="3F9C0331"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33" w14:textId="77777777">
        <w:trPr>
          <w:tblCellSpacing w:w="15" w:type="dxa"/>
        </w:trPr>
        <w:tc>
          <w:tcPr>
            <w:tcW w:w="0" w:type="auto"/>
            <w:tcBorders>
              <w:top w:val="nil"/>
              <w:left w:val="nil"/>
              <w:bottom w:val="nil"/>
              <w:right w:val="nil"/>
            </w:tcBorders>
            <w:shd w:val="clear" w:color="auto" w:fill="auto"/>
            <w:vAlign w:val="center"/>
          </w:tcPr>
          <w:p w14:paraId="3F9C0332" w14:textId="77777777" w:rsidR="00247C65" w:rsidRDefault="00247C65">
            <w:pPr>
              <w:widowControl/>
              <w:jc w:val="left"/>
              <w:rPr>
                <w:rFonts w:ascii="Times New Roman" w:eastAsia="宋体" w:hAnsi="宋体" w:cs="宋体"/>
                <w:kern w:val="0"/>
                <w:sz w:val="24"/>
              </w:rPr>
            </w:pPr>
          </w:p>
        </w:tc>
      </w:tr>
    </w:tbl>
    <w:p w14:paraId="3F9C0334" w14:textId="77777777" w:rsidR="00247C65" w:rsidRDefault="002C2609">
      <w:pPr>
        <w:widowControl/>
        <w:jc w:val="left"/>
        <w:rPr>
          <w:rFonts w:ascii="宋体" w:eastAsia="宋体" w:hAnsi="宋体" w:cs="宋体"/>
          <w:vanish/>
          <w:kern w:val="0"/>
          <w:sz w:val="24"/>
        </w:rPr>
      </w:pPr>
      <w:r>
        <w:rPr>
          <w:rFonts w:ascii="宋体" w:eastAsia="宋体" w:hAnsi="宋体" w:cs="宋体" w:hint="eastAsia"/>
          <w:vanish/>
          <w:kern w:val="0"/>
          <w:sz w:val="24"/>
          <w:lang w:bidi="ar"/>
        </w:rPr>
        <w:t xml:space="preserve"> </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96"/>
      </w:tblGrid>
      <w:tr w:rsidR="00247C65" w14:paraId="3F9C0336" w14:textId="77777777">
        <w:trPr>
          <w:tblCellSpacing w:w="15" w:type="dxa"/>
        </w:trPr>
        <w:tc>
          <w:tcPr>
            <w:tcW w:w="0" w:type="auto"/>
            <w:tcBorders>
              <w:top w:val="nil"/>
              <w:left w:val="nil"/>
              <w:bottom w:val="nil"/>
              <w:right w:val="nil"/>
            </w:tcBorders>
            <w:shd w:val="clear" w:color="auto" w:fill="auto"/>
            <w:vAlign w:val="center"/>
          </w:tcPr>
          <w:p w14:paraId="3F9C0335" w14:textId="77777777" w:rsidR="00247C65" w:rsidRDefault="00247C65">
            <w:pPr>
              <w:widowControl/>
              <w:jc w:val="left"/>
              <w:rPr>
                <w:rFonts w:ascii="Times New Roman" w:eastAsia="宋体" w:hAnsi="宋体" w:cs="宋体"/>
                <w:kern w:val="0"/>
                <w:sz w:val="24"/>
              </w:rPr>
            </w:pPr>
          </w:p>
        </w:tc>
      </w:tr>
    </w:tbl>
    <w:p w14:paraId="3F9C0337" w14:textId="77777777" w:rsidR="00247C65" w:rsidRDefault="002C2609">
      <w:pPr>
        <w:widowControl/>
        <w:jc w:val="left"/>
        <w:rPr>
          <w:rFonts w:ascii="宋体" w:eastAsia="宋体" w:hAnsi="宋体" w:cs="宋体"/>
          <w:kern w:val="0"/>
          <w:sz w:val="24"/>
        </w:rPr>
      </w:pPr>
      <w:r>
        <w:rPr>
          <w:rFonts w:ascii="宋体" w:eastAsia="宋体" w:hAnsi="宋体" w:cs="宋体" w:hint="eastAsia"/>
          <w:kern w:val="0"/>
          <w:sz w:val="24"/>
          <w:lang w:bidi="ar"/>
        </w:rPr>
        <w:t xml:space="preserve">Previous Next </w:t>
      </w:r>
    </w:p>
    <w:p w14:paraId="3F9C0338" w14:textId="77777777" w:rsidR="00247C65" w:rsidRDefault="00247C65"/>
    <w:sectPr w:rsidR="00247C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64DF" w14:textId="77777777" w:rsidR="002C2609" w:rsidRDefault="002C2609" w:rsidP="002C2609">
      <w:r>
        <w:separator/>
      </w:r>
    </w:p>
  </w:endnote>
  <w:endnote w:type="continuationSeparator" w:id="0">
    <w:p w14:paraId="51EFEB87" w14:textId="77777777" w:rsidR="002C2609" w:rsidRDefault="002C2609" w:rsidP="002C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C9BB" w14:textId="77777777" w:rsidR="002C2609" w:rsidRDefault="002C2609" w:rsidP="002C2609">
      <w:r>
        <w:separator/>
      </w:r>
    </w:p>
  </w:footnote>
  <w:footnote w:type="continuationSeparator" w:id="0">
    <w:p w14:paraId="7611FE23" w14:textId="77777777" w:rsidR="002C2609" w:rsidRDefault="002C2609" w:rsidP="002C26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CFDC058"/>
    <w:rsid w:val="FCFDC058"/>
    <w:rsid w:val="00247C65"/>
    <w:rsid w:val="002C2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9BDAC8"/>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ascii="宋体" w:eastAsia="宋体" w:hAnsi="宋体" w:cs="Times New Roman" w:hint="eastAsia"/>
      <w:kern w:val="0"/>
      <w:sz w:val="24"/>
    </w:rPr>
  </w:style>
  <w:style w:type="character" w:styleId="a4">
    <w:name w:val="Hyperlink"/>
    <w:basedOn w:val="a0"/>
    <w:rPr>
      <w:color w:val="0000FF"/>
      <w:u w:val="single"/>
    </w:rPr>
  </w:style>
  <w:style w:type="character" w:customStyle="1" w:styleId="10">
    <w:name w:val="10"/>
    <w:basedOn w:val="a0"/>
    <w:rPr>
      <w:rFonts w:ascii="Times New Roman" w:hAnsi="Times New Roman" w:cs="Times New Roman" w:hint="default"/>
    </w:rPr>
  </w:style>
  <w:style w:type="paragraph" w:customStyle="1" w:styleId="z-1">
    <w:name w:val="z-窗体底端1"/>
    <w:basedOn w:val="a"/>
    <w:pPr>
      <w:pBdr>
        <w:top w:val="single" w:sz="6" w:space="1" w:color="auto"/>
      </w:pBdr>
      <w:jc w:val="center"/>
    </w:pPr>
    <w:rPr>
      <w:rFonts w:ascii="Arial" w:eastAsia="宋体" w:hAnsi="宋体" w:cs="Times New Roman"/>
      <w:vanish/>
      <w:kern w:val="0"/>
      <w:sz w:val="16"/>
      <w:szCs w:val="16"/>
    </w:rPr>
  </w:style>
  <w:style w:type="paragraph" w:customStyle="1" w:styleId="z-10">
    <w:name w:val="z-窗体顶端1"/>
    <w:basedOn w:val="a"/>
    <w:pPr>
      <w:pBdr>
        <w:bottom w:val="single" w:sz="6" w:space="1" w:color="auto"/>
      </w:pBdr>
      <w:jc w:val="center"/>
    </w:pPr>
    <w:rPr>
      <w:rFonts w:ascii="Arial" w:eastAsia="宋体" w:hAnsi="宋体" w:cs="Times New Roman"/>
      <w:vanish/>
      <w:kern w:val="0"/>
      <w:sz w:val="16"/>
      <w:szCs w:val="16"/>
    </w:rPr>
  </w:style>
  <w:style w:type="character" w:customStyle="1" w:styleId="16">
    <w:name w:val="16"/>
    <w:basedOn w:val="a0"/>
    <w:rPr>
      <w:rFonts w:ascii="Times New Roman" w:hAnsi="Times New Roman" w:cs="Times New Roman" w:hint="default"/>
      <w:color w:val="0000FF"/>
      <w:u w:val="single"/>
    </w:rPr>
  </w:style>
  <w:style w:type="character" w:customStyle="1" w:styleId="15">
    <w:name w:val="15"/>
    <w:basedOn w:val="a0"/>
    <w:rPr>
      <w:rFonts w:ascii="Times New Roman" w:hAnsi="Times New Roman" w:cs="Times New Roman" w:hint="default"/>
      <w:b/>
    </w:rPr>
  </w:style>
  <w:style w:type="paragraph" w:styleId="a5">
    <w:name w:val="header"/>
    <w:basedOn w:val="a"/>
    <w:link w:val="a6"/>
    <w:rsid w:val="002C26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C2609"/>
    <w:rPr>
      <w:rFonts w:asciiTheme="minorHAnsi" w:eastAsiaTheme="minorEastAsia" w:hAnsiTheme="minorHAnsi" w:cstheme="minorBidi"/>
      <w:kern w:val="2"/>
      <w:sz w:val="18"/>
      <w:szCs w:val="18"/>
    </w:rPr>
  </w:style>
  <w:style w:type="paragraph" w:styleId="a7">
    <w:name w:val="footer"/>
    <w:basedOn w:val="a"/>
    <w:link w:val="a8"/>
    <w:rsid w:val="002C2609"/>
    <w:pPr>
      <w:tabs>
        <w:tab w:val="center" w:pos="4153"/>
        <w:tab w:val="right" w:pos="8306"/>
      </w:tabs>
      <w:snapToGrid w:val="0"/>
      <w:jc w:val="left"/>
    </w:pPr>
    <w:rPr>
      <w:sz w:val="18"/>
      <w:szCs w:val="18"/>
    </w:rPr>
  </w:style>
  <w:style w:type="character" w:customStyle="1" w:styleId="a8">
    <w:name w:val="页脚 字符"/>
    <w:basedOn w:val="a0"/>
    <w:link w:val="a7"/>
    <w:rsid w:val="002C260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2927/000001292721000056/a202106jun298k1ex102.htm" TargetMode="External"/><Relationship Id="rId13" Type="http://schemas.openxmlformats.org/officeDocument/2006/relationships/hyperlink" Target="https://www.sec.gov/Archives/edgar/data/0000012927/000001292721000073/a202106jun3010qex312.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ec.gov/Archives/edgar/data/12927/000001292721000056/a202106jun298k1ex101.htm" TargetMode="External"/><Relationship Id="rId12" Type="http://schemas.openxmlformats.org/officeDocument/2006/relationships/hyperlink" Target="https://www.sec.gov/Archives/edgar/data/0000012927/000001292721000073/a202106jun3010qex311.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www.sec.gov/Archives/edgar/data/12927/000001292721000051/a202106jun298k2ex32.htm" TargetMode="External"/><Relationship Id="rId11" Type="http://schemas.openxmlformats.org/officeDocument/2006/relationships/hyperlink" Target="https://www.sec.gov/Archives/edgar/data/0000012927/000001292721000073/a202106jun3010qex15.htm" TargetMode="External"/><Relationship Id="rId5" Type="http://schemas.openxmlformats.org/officeDocument/2006/relationships/endnotes" Target="endnotes.xml"/><Relationship Id="rId15" Type="http://schemas.openxmlformats.org/officeDocument/2006/relationships/hyperlink" Target="https://www.sec.gov/Archives/edgar/data/0000012927/000001292721000073/a202106jun3010qex322.htm" TargetMode="External"/><Relationship Id="rId10" Type="http://schemas.openxmlformats.org/officeDocument/2006/relationships/hyperlink" Target="http://www.sec.gov/Archives/edgar/data/12927/000119312521089532/d149318dex101.htm" TargetMode="External"/><Relationship Id="rId4" Type="http://schemas.openxmlformats.org/officeDocument/2006/relationships/footnotes" Target="footnotes.xml"/><Relationship Id="rId9" Type="http://schemas.openxmlformats.org/officeDocument/2006/relationships/hyperlink" Target="http://www.sec.gov/Archives/edgar/data/12927/000001292721000056/a202106jun298k1ex103.htm" TargetMode="External"/><Relationship Id="rId14" Type="http://schemas.openxmlformats.org/officeDocument/2006/relationships/hyperlink" Target="https://www.sec.gov/Archives/edgar/data/0000012927/000001292721000073/a202106jun3010qex3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29995</Words>
  <Characters>170976</Characters>
  <Application>Microsoft Office Word</Application>
  <DocSecurity>0</DocSecurity>
  <Lines>1424</Lines>
  <Paragraphs>401</Paragraphs>
  <ScaleCrop>false</ScaleCrop>
  <Company/>
  <LinksUpToDate>false</LinksUpToDate>
  <CharactersWithSpaces>200570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2023-02-11T01:57:00Z</dcterms:created>
  <dcterms:modified xsi:type="dcterms:W3CDTF">2023-02-13T12:59:00Z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2904EA1D76D469B28A85E663A9FB229C</vt:lpwstr>
  </property>
</Properties>
</file>